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325.440002pt;margin-top:135.300003pt;width:63.685377pt;height:6.45pt;mso-position-horizontal-relative:page;mso-position-vertical-relative:page;z-index:1072" type="#_x0000_t75" stroked="false">
            <v:imagedata r:id="rId5" o:title=""/>
          </v:shape>
        </w:pict>
      </w:r>
      <w:r>
        <w:rPr/>
        <w:pict>
          <v:shape style="position:absolute;margin-left:333.540009pt;margin-top:157.785004pt;width:46.620465pt;height:30.0825pt;mso-position-horizontal-relative:page;mso-position-vertical-relative:page;z-index:1096" type="#_x0000_t75" stroked="false">
            <v:imagedata r:id="rId6" o:title=""/>
          </v:shape>
        </w:pict>
      </w:r>
      <w:r>
        <w:rPr/>
        <w:pict>
          <v:shape style="position:absolute;margin-left:333.540009pt;margin-top:199.904999pt;width:46.620465pt;height:30.0825pt;mso-position-horizontal-relative:page;mso-position-vertical-relative:page;z-index:1120" type="#_x0000_t75" stroked="false">
            <v:imagedata r:id="rId7" o:title=""/>
          </v:shape>
        </w:pict>
      </w:r>
      <w:r>
        <w:rPr/>
        <w:pict>
          <v:shape style="position:absolute;margin-left:324.899994pt;margin-top:249.745316pt;width:26.585639pt;height:13.26pt;mso-position-horizontal-relative:page;mso-position-vertical-relative:page;z-index:1144" type="#_x0000_t75" stroked="false">
            <v:imagedata r:id="rId8" o:title=""/>
          </v:shape>
        </w:pict>
      </w:r>
      <w:r>
        <w:rPr/>
        <w:pict>
          <v:shape style="position:absolute;margin-left:357.375pt;margin-top:248.190933pt;width:31.24679pt;height:16.365000pt;mso-position-horizontal-relative:page;mso-position-vertical-relative:page;z-index:1168" type="#_x0000_t75" stroked="false">
            <v:imagedata r:id="rId9" o:title=""/>
          </v:shape>
        </w:pict>
      </w:r>
      <w:r>
        <w:rPr/>
        <w:pict>
          <v:shape style="position:absolute;margin-left:325.405304pt;margin-top:293.744995pt;width:63.78pt;height:18.555pt;mso-position-horizontal-relative:page;mso-position-vertical-relative:page;z-index:1192" type="#_x0000_t75" stroked="false">
            <v:imagedata r:id="rId10" o:title=""/>
          </v:shape>
        </w:pict>
      </w:r>
      <w:r>
        <w:rPr/>
        <w:pict>
          <v:shape style="position:absolute;margin-left:325.405304pt;margin-top:335.86499pt;width:63.78pt;height:18.555pt;mso-position-horizontal-relative:page;mso-position-vertical-relative:page;z-index:1216" type="#_x0000_t75" stroked="false">
            <v:imagedata r:id="rId10" o:title=""/>
          </v:shape>
        </w:pict>
      </w:r>
      <w:r>
        <w:rPr/>
        <w:pict>
          <v:shape style="position:absolute;margin-left:325.350006pt;margin-top:369.23999pt;width:63.81pt;height:27.2175pt;mso-position-horizontal-relative:page;mso-position-vertical-relative:page;z-index:1240" type="#_x0000_t75" stroked="false">
            <v:imagedata r:id="rId11" o:title=""/>
          </v:shape>
        </w:pict>
      </w:r>
      <w:r>
        <w:rPr/>
        <w:pict>
          <v:group style="position:absolute;margin-left:324.450012pt;margin-top:411.62439pt;width:64.2pt;height:26pt;mso-position-horizontal-relative:page;mso-position-vertical-relative:page;z-index:1264" coordorigin="6489,8232" coordsize="1284,520">
            <v:shape style="position:absolute;left:6489;top:8232;width:537;height:514" type="#_x0000_t75" stroked="false">
              <v:imagedata r:id="rId12" o:title=""/>
            </v:shape>
            <v:shape style="position:absolute;left:7037;top:8252;width:736;height:500" type="#_x0000_t75" stroked="false">
              <v:imagedata r:id="rId13" o:title=""/>
            </v:shape>
            <w10:wrap type="none"/>
          </v:group>
        </w:pict>
      </w:r>
      <w:r>
        <w:rPr/>
        <w:pict>
          <v:shape style="position:absolute;margin-left:326.399994pt;margin-top:464.339996pt;width:62.76pt;height:15.81pt;mso-position-horizontal-relative:page;mso-position-vertical-relative:page;z-index:1288" type="#_x0000_t75" stroked="false">
            <v:imagedata r:id="rId14" o:title=""/>
          </v:shape>
        </w:pict>
      </w:r>
      <w:r>
        <w:rPr/>
        <w:pict>
          <v:group style="position:absolute;margin-left:218.024994pt;margin-top:714.405029pt;width:20.4pt;height:2.65pt;mso-position-horizontal-relative:page;mso-position-vertical-relative:page;z-index:1312" coordorigin="4360,14288" coordsize="408,53">
            <v:shape style="position:absolute;left:4368;top:14296;width:392;height:37" type="#_x0000_t75" stroked="false">
              <v:imagedata r:id="rId15" o:title=""/>
            </v:shape>
            <v:group style="position:absolute;left:4368;top:14296;width:393;height:38" coordorigin="4368,14296" coordsize="393,38">
              <v:shape style="position:absolute;left:4368;top:14296;width:393;height:38" coordorigin="4368,14296" coordsize="393,38" path="m4368,14320l4374,14323,4380,14328,4386,14333,4396,14331,4406,14329,4418,14328,4429,14328,4512,14328,4595,14328,4678,14328,4760,14328,4750,14320,4740,14312,4730,14304,4720,14296,4710,14303,4699,14311,4690,14320,4609,14320,4529,14320,4448,14320,4368,14320xe" filled="false" stroked="true" strokeweight=".75pt" strokecolor="#003366">
                <v:path arrowok="t"/>
              </v:shape>
            </v:group>
            <w10:wrap type="none"/>
          </v:group>
        </w:pict>
      </w:r>
      <w:r>
        <w:rPr/>
        <w:pict>
          <v:group style="position:absolute;margin-left:215.324997pt;margin-top:726.10498pt;width:25.5pt;height:2.8pt;mso-position-horizontal-relative:page;mso-position-vertical-relative:page;z-index:1336" coordorigin="4306,14522" coordsize="510,56">
            <v:shape style="position:absolute;left:4314;top:14530;width:494;height:41" type="#_x0000_t75" stroked="false">
              <v:imagedata r:id="rId16" o:title=""/>
            </v:shape>
            <v:group style="position:absolute;left:4314;top:14530;width:495;height:41" coordorigin="4314,14530" coordsize="495,41">
              <v:shape style="position:absolute;left:4314;top:14530;width:495;height:41" coordorigin="4314,14530" coordsize="495,41" path="m4314,14556l4320,14561,4326,14566,4331,14570,4341,14568,4352,14567,4364,14566,4375,14566,4462,14566,4548,14566,4635,14566,4722,14566,4808,14566,4797,14557,4786,14548,4774,14539,4763,14530,4754,14536,4746,14543,4737,14550,4728,14556,4645,14556,4562,14556,4480,14556,4397,14556,4314,14556xe" filled="false" stroked="true" strokeweight=".75pt" strokecolor="#003366">
                <v:path arrowok="t"/>
              </v:shape>
            </v:group>
            <w10:wrap type="none"/>
          </v:group>
        </w:pict>
      </w:r>
    </w:p>
    <w:p>
      <w:pPr>
        <w:spacing w:line="240" w:lineRule="auto" w:before="4"/>
        <w:rPr>
          <w:rFonts w:ascii="Times New Roman" w:hAnsi="Times New Roman" w:cs="Times New Roman" w:eastAsia="Times New Roman" w:hint="default"/>
          <w:sz w:val="20"/>
          <w:szCs w:val="20"/>
        </w:rPr>
      </w:pPr>
    </w:p>
    <w:p>
      <w:pPr>
        <w:tabs>
          <w:tab w:pos="6956" w:val="left" w:leader="none"/>
        </w:tabs>
        <w:spacing w:line="7596" w:lineRule="exact"/>
        <w:ind w:left="117" w:right="0" w:firstLine="0"/>
        <w:rPr>
          <w:rFonts w:ascii="Times New Roman" w:hAnsi="Times New Roman" w:cs="Times New Roman" w:eastAsia="Times New Roman" w:hint="default"/>
          <w:sz w:val="20"/>
          <w:szCs w:val="20"/>
        </w:rPr>
      </w:pPr>
      <w:r>
        <w:rPr>
          <w:rFonts w:ascii="Times New Roman"/>
          <w:position w:val="342"/>
          <w:sz w:val="20"/>
        </w:rPr>
        <w:drawing>
          <wp:inline distT="0" distB="0" distL="0" distR="0">
            <wp:extent cx="1447974" cy="1684877"/>
            <wp:effectExtent l="0" t="0" r="0" b="0"/>
            <wp:docPr id="1" name="image13.jpeg" descr=""/>
            <wp:cNvGraphicFramePr>
              <a:graphicFrameLocks noChangeAspect="1"/>
            </wp:cNvGraphicFramePr>
            <a:graphic>
              <a:graphicData uri="http://schemas.openxmlformats.org/drawingml/2006/picture">
                <pic:pic>
                  <pic:nvPicPr>
                    <pic:cNvPr id="2" name="image13.jpeg"/>
                    <pic:cNvPicPr/>
                  </pic:nvPicPr>
                  <pic:blipFill>
                    <a:blip r:embed="rId17" cstate="print"/>
                    <a:stretch>
                      <a:fillRect/>
                    </a:stretch>
                  </pic:blipFill>
                  <pic:spPr>
                    <a:xfrm>
                      <a:off x="0" y="0"/>
                      <a:ext cx="1447974" cy="1684877"/>
                    </a:xfrm>
                    <a:prstGeom prst="rect">
                      <a:avLst/>
                    </a:prstGeom>
                  </pic:spPr>
                </pic:pic>
              </a:graphicData>
            </a:graphic>
          </wp:inline>
        </w:drawing>
      </w:r>
      <w:r>
        <w:rPr>
          <w:rFonts w:ascii="Times New Roman"/>
          <w:position w:val="342"/>
          <w:sz w:val="20"/>
        </w:rPr>
      </w:r>
      <w:r>
        <w:rPr>
          <w:rFonts w:ascii="Times New Roman"/>
          <w:position w:val="342"/>
          <w:sz w:val="20"/>
        </w:rPr>
        <w:tab/>
      </w:r>
      <w:r>
        <w:rPr>
          <w:rFonts w:ascii="Times New Roman"/>
          <w:position w:val="-151"/>
          <w:sz w:val="20"/>
        </w:rPr>
        <w:pict>
          <v:group style="width:72.4pt;height:364.6pt;mso-position-horizontal-relative:char;mso-position-vertical-relative:line" coordorigin="0,0" coordsize="1448,7292">
            <v:shape style="position:absolute;left:672;top:348;width:91;height:138" type="#_x0000_t75" stroked="false">
              <v:imagedata r:id="rId18" o:title=""/>
            </v:shape>
            <v:shape style="position:absolute;left:62;top:8;width:1355;height:331" type="#_x0000_t75" stroked="false">
              <v:imagedata r:id="rId19" o:title=""/>
            </v:shape>
            <v:shape style="position:absolute;left:147;top:537;width:1191;height:468" type="#_x0000_t75" stroked="false">
              <v:imagedata r:id="rId20" o:title=""/>
            </v:shape>
            <v:shape style="position:absolute;left:8;top:1056;width:538;height:476" type="#_x0000_t75" stroked="false">
              <v:imagedata r:id="rId21" o:title=""/>
            </v:shape>
            <v:shape style="position:absolute;left:672;top:1275;width:660;height:256" type="#_x0000_t75" stroked="false">
              <v:imagedata r:id="rId22" o:title=""/>
            </v:shape>
            <v:group style="position:absolute;left:62;top:10;width:472;height:284" coordorigin="62,10" coordsize="472,284">
              <v:shape style="position:absolute;left:62;top:10;width:472;height:284" coordorigin="62,10" coordsize="472,284" path="m388,128l399,125,409,122,420,119,430,116,414,112,397,108,381,105,364,101,388,89,442,61,503,41,518,39,533,36,504,30,476,23,447,16,418,10,385,35,349,60,261,112,162,158,62,196,65,197,70,200,74,202,129,187,187,169,247,149,310,126,310,184,309,231,307,267,304,293,326,290,349,286,371,282,394,279,390,257,389,225,388,182,388,128xe" filled="false" stroked="true" strokeweight=".75pt" strokecolor="#006eb4">
                <v:path arrowok="t"/>
              </v:shape>
            </v:group>
            <v:group style="position:absolute;left:449;top:8;width:968;height:258" coordorigin="449,8" coordsize="968,258">
              <v:shape style="position:absolute;left:449;top:8;width:968;height:258" coordorigin="449,8" coordsize="968,258" path="m751,162l689,175,618,187,539,200,449,212,450,214,453,218,455,220,534,212,610,203,682,193,751,183,751,195,751,208,751,220,751,232,758,247,778,257,812,263,859,266,941,266,1022,266,1103,266,1184,266,1265,266,1320,264,1364,259,1396,250,1416,238,1396,234,1380,228,1351,170,1350,155,1341,155,1330,155,1320,155,1314,183,1272,239,1235,243,1150,243,1066,243,981,243,897,243,868,242,847,238,834,232,829,222,829,210,829,197,829,185,829,173,902,160,981,144,1067,127,1157,107,1253,86,1271,85,1290,84,1308,83,1326,83,1302,74,1278,65,1253,55,1229,46,1156,71,1066,98,957,123,895,137,829,150,829,124,829,98,829,71,829,45,842,40,854,36,866,32,879,28,845,23,812,18,779,13,745,8,749,32,751,66,751,109,751,162xe" filled="false" stroked="true" strokeweight=".75pt" strokecolor="#006eb4">
                <v:path arrowok="t"/>
              </v:shape>
            </v:group>
            <v:group style="position:absolute;left:20;top:257;width:1415;height:230" coordorigin="20,257" coordsize="1415,230">
              <v:shape style="position:absolute;left:20;top:257;width:1415;height:230" coordorigin="20,257" coordsize="1415,230" path="m672,486l695,483,718,480,741,477,764,473,760,457,758,431,758,395,758,348,842,348,927,348,1434,348,1407,339,1380,330,1353,321,1326,312,1307,319,1287,325,1267,332,1247,339,1166,339,1084,339,1002,339,921,339,839,339,758,339,758,328,758,317,758,306,758,295,769,292,782,288,794,283,806,279,772,273,739,268,706,262,672,257,676,274,678,292,678,314,678,339,596,339,514,339,20,339,31,342,43,346,55,351,68,354,96,352,126,350,157,349,189,348,270,348,352,348,434,348,515,348,597,348,678,348,678,374,678,406,676,443,672,486xe" filled="false" stroked="true" strokeweight=".75pt" strokecolor="#006eb4">
                <v:path arrowok="t"/>
              </v:shape>
            </v:group>
            <v:group style="position:absolute;left:147;top:598;width:140;height:407" coordorigin="147,598" coordsize="140,407">
              <v:shape style="position:absolute;left:147;top:598;width:140;height:407" coordorigin="147,598" coordsize="140,407" path="m147,598l150,627,152,667,153,719,153,783,153,848,152,907,150,960,147,1005,169,1002,192,999,214,996,237,993,237,633,249,630,261,627,273,624,286,621,251,615,216,609,181,603,147,598xe" filled="false" stroked="true" strokeweight=".75pt" strokecolor="#006eb4">
                <v:path arrowok="t"/>
              </v:shape>
            </v:group>
            <v:group style="position:absolute;left:515;top:555;width:836;height:444" coordorigin="515,555" coordsize="836,444">
              <v:shape style="position:absolute;left:515;top:555;width:836;height:444" coordorigin="515,555" coordsize="836,444" path="m1005,947l1005,951,1005,953,1005,956,1066,964,1114,974,1148,986,1169,999,1203,994,1271,981,1295,966,1295,956,1295,867,1295,779,1295,691,1295,603,1309,598,1323,594,1337,590,1350,586,1326,578,1302,571,1277,563,1253,555,1238,561,1223,567,1208,574,1193,580,1108,580,1024,580,515,580,527,584,540,588,551,592,563,597,592,594,622,591,653,590,684,590,760,590,837,590,1217,590,1217,678,1217,766,1217,854,1217,941,1217,950,1211,954,1193,956,1171,955,1131,954,1075,951,1005,947xe" filled="false" stroked="true" strokeweight=".75pt" strokecolor="#006eb4">
                <v:path arrowok="t"/>
              </v:shape>
            </v:group>
            <v:group style="position:absolute;left:261;top:630;width:939;height:342" coordorigin="261,630" coordsize="939,342">
              <v:shape style="position:absolute;left:261;top:630;width:939;height:342" coordorigin="261,630" coordsize="939,342" path="m298,655l310,659,321,663,334,668,346,672,374,669,404,667,435,666,467,665,473,665,479,665,485,665,485,714,485,762,485,811,485,859,429,861,373,862,317,863,261,864,273,869,285,873,297,878,310,882,320,881,330,879,341,878,352,876,435,874,517,871,600,869,683,867,765,864,847,862,847,890,847,917,847,945,847,972,869,969,890,966,911,963,933,960,929,944,927,922,927,893,927,857,995,855,1063,853,1131,852,1199,850,1173,843,1147,835,1122,828,1096,821,1081,826,1066,831,1051,836,1036,841,1008,842,981,843,954,844,927,845,927,800,927,755,927,710,927,665,983,665,1038,665,1095,665,1151,665,1125,657,1099,648,1073,639,1048,630,1030,637,1011,643,993,649,975,655,890,655,382,655,298,655xe" filled="false" stroked="true" strokeweight=".75pt" strokecolor="#006eb4">
                <v:path arrowok="t"/>
              </v:shape>
              <v:shape style="position:absolute;left:556;top:658;width:299;height:207" type="#_x0000_t75" stroked="false">
                <v:imagedata r:id="rId23" o:title=""/>
              </v:shape>
              <v:shape style="position:absolute;left:265;top:529;width:205;height:111" type="#_x0000_t75" stroked="false">
                <v:imagedata r:id="rId24" o:title=""/>
              </v:shape>
            </v:group>
            <v:group style="position:absolute;left:443;top:1056;width:986;height:475" coordorigin="443,1056" coordsize="986,475">
              <v:shape style="position:absolute;left:443;top:1056;width:986;height:475" coordorigin="443,1056" coordsize="986,475" path="m854,1275l854,1275,1428,1275,1404,1267,1380,1258,1356,1250,1332,1242,1315,1248,1299,1253,1282,1259,1265,1265,1184,1265,1103,1265,1022,1265,941,1265,860,1265,873,1243,884,1221,896,1201,909,1181,983,1181,1058,1181,1133,1181,1207,1181,1282,1181,1356,1181,1332,1173,1308,1164,1283,1156,1259,1147,1243,1154,1226,1159,1209,1165,1193,1170,1124,1170,1054,1170,984,1170,915,1170,927,1149,939,1129,950,1110,963,1092,975,1089,987,1086,999,1082,1012,1078,979,1072,945,1067,912,1062,879,1056,872,1084,861,1112,847,1141,830,1170,749,1170,669,1170,589,1170,509,1170,521,1175,534,1179,545,1183,557,1187,571,1185,585,1184,599,1182,612,1181,665,1181,718,1181,771,1181,824,1181,811,1202,800,1224,788,1245,776,1265,692,1265,609,1265,526,1265,443,1265,455,1269,467,1273,479,1277,491,1281,505,1279,518,1278,532,1276,545,1275,601,1275,657,1275,714,1275,770,1275,757,1294,746,1311,734,1327,722,1341,709,1343,697,1346,685,1349,672,1353,694,1359,715,1366,736,1373,758,1379,769,1374,782,1368,794,1363,806,1359,892,1359,978,1359,1065,1359,1151,1359,1102,1382,1053,1407,1005,1431,957,1455,909,1449,848,1442,773,1434,684,1423,683,1427,681,1429,678,1432,753,1443,823,1453,887,1464,993,1486,1074,1509,1108,1519,1137,1528,1159,1531,1176,1530,1187,1524,1193,1516,1191,1507,1135,1484,1048,1467,987,1458,1037,1441,1085,1425,1132,1410,1175,1396,1216,1383,1256,1374,1295,1368,1332,1365,1305,1355,1277,1344,1250,1334,1223,1324,1205,1330,1187,1336,1169,1342,1151,1348,1065,1348,978,1348,892,1348,806,1348,818,1329,830,1310,841,1292,854,1275xe" filled="false" stroked="true" strokeweight=".75pt" strokecolor="#006eb4">
                <v:path arrowok="t"/>
              </v:shape>
            </v:group>
            <v:group style="position:absolute;left:8;top:1056;width:538;height:477" coordorigin="8,1056" coordsize="538,477">
              <v:shape style="position:absolute;left:8;top:1056;width:538;height:477" coordorigin="8,1056" coordsize="538,477" path="m388,1222l401,1218,415,1215,429,1211,443,1207,422,1203,400,1199,379,1195,358,1191,392,1167,421,1147,446,1130,467,1117,483,1106,502,1097,523,1090,545,1085,512,1078,478,1071,445,1063,412,1056,330,1143,281,1184,225,1222,167,1256,111,1287,8,1338,14,1339,19,1342,25,1344,86,1322,152,1295,223,1263,298,1225,298,1276,298,1327,298,1378,298,1428,298,1448,297,1471,295,1500,292,1533,317,1529,343,1526,369,1523,394,1519,390,1487,389,1460,388,1439,388,1423,388,1373,388,1323,388,1272,388,1222xe" filled="false" stroked="true" strokeweight=".75pt" strokecolor="#006eb4">
                <v:path arrowok="t"/>
              </v:shape>
              <v:shape style="position:absolute;left:20;top:1710;width:1421;height:347" type="#_x0000_t75" stroked="false">
                <v:imagedata r:id="rId25" o:title=""/>
              </v:shape>
              <v:shape style="position:absolute;left:690;top:1665;width:517;height:205" type="#_x0000_t75" stroked="false">
                <v:imagedata r:id="rId26" o:title=""/>
              </v:shape>
              <v:shape style="position:absolute;left:8;top:2119;width:1427;height:457" type="#_x0000_t75" stroked="false">
                <v:imagedata r:id="rId27" o:title=""/>
              </v:shape>
              <v:shape style="position:absolute;left:73;top:2625;width:1301;height:480" type="#_x0000_t75" stroked="false">
                <v:imagedata r:id="rId28" o:title=""/>
              </v:shape>
              <v:shape style="position:absolute;left:20;top:3477;width:762;height:149" type="#_x0000_t75" stroked="false">
                <v:imagedata r:id="rId29" o:title=""/>
              </v:shape>
              <v:shape style="position:absolute;left:812;top:3477;width:629;height:134" type="#_x0000_t75" stroked="false">
                <v:imagedata r:id="rId30" o:title=""/>
              </v:shape>
              <v:shape style="position:absolute;left:14;top:3141;width:1319;height:325" type="#_x0000_t75" stroked="false">
                <v:imagedata r:id="rId31" o:title=""/>
              </v:shape>
              <v:shape style="position:absolute;left:153;top:3672;width:1210;height:476" type="#_x0000_t75" stroked="false">
                <v:imagedata r:id="rId32" o:title=""/>
              </v:shape>
              <v:shape style="position:absolute;left:14;top:4218;width:1409;height:450" type="#_x0000_t75" stroked="false">
                <v:imagedata r:id="rId33" o:title=""/>
              </v:shape>
              <v:shape style="position:absolute;left:14;top:4732;width:1187;height:466" type="#_x0000_t75" stroked="false">
                <v:imagedata r:id="rId34" o:title=""/>
              </v:shape>
              <v:shape style="position:absolute;left:768;top:1657;width:365;height:136" type="#_x0000_t75" stroked="false">
                <v:imagedata r:id="rId35" o:title=""/>
              </v:shape>
            </v:group>
            <v:group style="position:absolute;left:503;top:1577;width:926;height:258" coordorigin="503,1577" coordsize="926,258">
              <v:shape style="position:absolute;left:503;top:1577;width:926;height:258" coordorigin="503,1577" coordsize="926,258" path="m696,1655l648,1655,600,1655,552,1655,503,1655,514,1659,525,1662,535,1666,545,1670,559,1668,573,1667,587,1666,600,1665,624,1665,648,1665,672,1665,696,1665,696,1684,696,1704,696,1724,696,1743,696,1765,696,1788,694,1811,690,1835,712,1832,733,1829,754,1826,776,1823,776,1814,776,1805,776,1796,863,1796,951,1796,1038,1796,1126,1796,1126,1805,1126,1814,1126,1823,1147,1820,1169,1817,1190,1813,1211,1810,1208,1797,1206,1781,1205,1762,1205,1740,1205,1721,1205,1703,1205,1684,1205,1665,1261,1665,1317,1665,1373,1665,1428,1665,1406,1656,1383,1648,1361,1639,1338,1630,1320,1636,1302,1643,1283,1649,1265,1655,1250,1655,1235,1655,1220,1655,1205,1655,1205,1642,1205,1629,1205,1616,1217,1612,1229,1608,1241,1604,1253,1600,1220,1594,1187,1589,1153,1583,1120,1577,1123,1595,1125,1614,1126,1634,1126,1655,1038,1655,951,1655,863,1655,776,1655,776,1642,776,1629,776,1616,791,1611,806,1607,820,1602,836,1598,799,1593,763,1588,727,1582,690,1577,694,1597,696,1617,696,1636,696,1655xe" filled="false" stroked="true" strokeweight=".75pt" strokecolor="#006eb4">
                <v:path arrowok="t"/>
              </v:shape>
            </v:group>
            <v:group style="position:absolute;left:394;top:1809;width:1047;height:249" coordorigin="394,1809" coordsize="1047,249">
              <v:shape style="position:absolute;left:394;top:1809;width:1047;height:249" coordorigin="394,1809" coordsize="1047,249" path="m909,1870l909,1870,509,1870,520,1874,531,1878,541,1882,551,1885,580,1883,610,1881,641,1880,672,1879,715,1879,757,1879,799,1879,841,1879,803,1902,710,1948,594,1987,531,2005,464,2021,394,2037,400,2039,406,2041,412,2044,484,2032,554,2017,622,2001,690,1984,752,1965,808,1944,909,1900,909,1921,909,1943,909,1965,909,1986,909,2003,908,2020,906,2038,903,2057,925,2054,948,2050,970,2047,993,2044,989,2028,987,2012,987,1995,987,1978,987,1954,987,1930,987,1906,987,1882,1014,1907,1091,1951,1186,1987,1273,2015,1314,2027,1339,2018,1368,2011,1402,2007,1440,2004,1440,2002,1440,1999,1440,1996,1367,1989,1299,1979,1238,1967,1126,1934,1045,1899,1018,1879,1099,1879,1180,1879,1261,1879,1342,1879,1422,1879,1395,1870,1368,1861,1341,1852,1314,1843,1296,1850,1277,1856,1259,1863,1241,1870,1178,1870,1114,1870,1051,1870,987,1870,987,1860,987,1852,987,1843,1001,1840,1015,1836,1028,1833,1042,1829,1007,1824,972,1818,937,1813,903,1809,906,1824,908,1839,909,1855,909,1870xe" filled="false" stroked="true" strokeweight=".75pt" strokecolor="#006eb4">
                <v:path arrowok="t"/>
              </v:shape>
              <v:shape style="position:absolute;left:145;top:1703;width:335;height:207" type="#_x0000_t75" stroked="false">
                <v:imagedata r:id="rId36" o:title=""/>
              </v:shape>
            </v:group>
            <v:group style="position:absolute;left:14;top:1575;width:587;height:476" coordorigin="14,1575" coordsize="587,476">
              <v:shape style="position:absolute;left:14;top:1575;width:587;height:476" coordorigin="14,1575" coordsize="587,476" path="m412,1598l377,1592,343,1587,308,1581,273,1575,269,1596,259,1624,240,1658,213,1700,163,1700,113,1700,63,1700,14,1700,24,1704,34,1708,45,1712,56,1716,80,1714,108,1712,139,1711,171,1710,183,1710,195,1710,207,1710,175,1754,143,1797,112,1840,80,1882,131,1889,186,1899,245,1910,310,1923,254,1954,187,1985,109,2015,20,2044,23,2045,27,2048,32,2050,106,2032,178,2012,247,1988,313,1962,376,1934,403,1941,430,1950,455,1959,479,1970,499,1978,516,1982,529,1981,539,1974,542,1965,542,1957,485,1927,406,1913,446,1874,483,1829,518,1777,551,1720,564,1717,576,1714,588,1711,600,1708,577,1701,554,1695,532,1688,509,1682,498,1686,488,1691,478,1695,467,1700,423,1700,379,1700,335,1700,292,1700,313,1670,332,1645,347,1626,358,1612,371,1608,385,1605,398,1601,412,1598xe" filled="false" stroked="true" strokeweight=".75pt" strokecolor="#006eb4">
                <v:path arrowok="t"/>
              </v:shape>
            </v:group>
            <v:group style="position:absolute;left:491;top:2117;width:933;height:230" coordorigin="491,2117" coordsize="933,230">
              <v:shape style="position:absolute;left:491;top:2117;width:933;height:230" coordorigin="491,2117" coordsize="933,230" path="m1283,2271l1264,2271,1245,2271,1225,2271,1205,2271,1181,2270,1165,2265,1157,2257,1157,2246,1157,2223,1157,2200,1157,2177,1157,2154,1171,2152,1184,2150,1198,2148,1211,2146,1187,2139,1163,2132,1138,2124,1114,2117,1100,2122,1087,2127,1073,2132,1060,2138,998,2138,936,2138,874,2138,812,2138,786,2133,760,2129,734,2124,708,2120,712,2136,715,2153,715,2170,716,2187,713,2204,678,2262,610,2302,491,2339,495,2342,500,2344,503,2346,603,2326,683,2300,743,2269,805,2193,806,2147,870,2147,936,2147,1001,2147,1066,2147,1066,2173,1066,2199,1066,2224,1066,2250,1069,2270,1087,2284,1119,2292,1163,2295,1202,2295,1241,2295,1281,2295,1320,2295,1350,2294,1410,2291,1424,2283,1420,2277,1410,2271,1397,2264,1384,2261,1372,2260,1362,2262,1348,2264,1330,2266,1309,2269,1283,2271xe" filled="false" stroked="true" strokeweight=".75pt" strokecolor="#006eb4">
                <v:path arrowok="t"/>
              </v:shape>
            </v:group>
            <v:group style="position:absolute;left:394;top:2303;width:1041;height:272" coordorigin="394,2303" coordsize="1041,272">
              <v:shape style="position:absolute;left:394;top:2303;width:1041;height:272" coordorigin="394,2303" coordsize="1041,272" path="m630,2321l642,2325,654,2328,666,2332,678,2335,689,2335,700,2334,711,2333,721,2332,755,2372,795,2408,842,2439,897,2464,825,2486,748,2507,666,2525,580,2542,489,2556,394,2567,400,2569,406,2572,412,2574,512,2564,605,2552,689,2540,767,2527,836,2513,897,2499,951,2484,1032,2508,1110,2528,1184,2544,1256,2556,1326,2565,1336,2555,1358,2547,1390,2541,1434,2536,1434,2533,1434,2530,1434,2527,1369,2525,1308,2521,1199,2507,1095,2489,1005,2466,1063,2442,1117,2412,1167,2379,1211,2341,1225,2340,1238,2339,1252,2337,1265,2335,1243,2327,1220,2319,1198,2311,1175,2303,1158,2308,1141,2312,1125,2317,1108,2321,1028,2321,949,2321,869,2321,790,2321,710,2321,630,2321xe" filled="false" stroked="true" strokeweight=".75pt" strokecolor="#006eb4">
                <v:path arrowok="t"/>
              </v:shape>
              <v:shape style="position:absolute;left:744;top:2324;width:383;height:133" type="#_x0000_t75" stroked="false">
                <v:imagedata r:id="rId37" o:title=""/>
              </v:shape>
            </v:group>
            <v:group style="position:absolute;left:8;top:2100;width:617;height:477" coordorigin="8,2100" coordsize="617,477">
              <v:shape style="position:absolute;left:8;top:2100;width:617;height:477" coordorigin="8,2100" coordsize="617,477" path="m8,2362l27,2372,46,2382,66,2393,85,2403,98,2395,136,2385,201,2373,292,2358,292,2394,292,2430,292,2467,292,2503,289,2513,282,2520,271,2525,255,2527,226,2527,186,2525,131,2522,61,2518,59,2520,58,2523,55,2526,138,2539,196,2552,229,2564,237,2577,297,2566,341,2552,367,2535,376,2513,376,2472,376,2430,376,2388,376,2346,434,2336,491,2325,549,2315,606,2305,604,2302,601,2299,600,2297,544,2304,488,2311,432,2319,376,2326,376,2302,376,2277,376,2253,376,2229,438,2229,500,2229,562,2229,624,2229,603,2221,582,2213,561,2205,539,2196,523,2202,506,2208,489,2214,473,2219,449,2219,425,2219,400,2219,376,2219,376,2199,376,2178,376,2158,376,2137,389,2134,403,2130,416,2127,430,2123,394,2118,358,2112,322,2106,286,2100,289,2127,291,2156,292,2187,292,2219,226,2219,161,2219,96,2219,31,2219,43,2223,55,2227,68,2232,79,2236,98,2234,116,2232,134,2230,153,2229,187,2229,222,2229,257,2229,292,2229,292,2255,292,2281,292,2307,292,2333,195,2345,115,2353,53,2359,8,2362xe" filled="false" stroked="true" strokeweight=".75pt" strokecolor="#006eb4">
                <v:path arrowok="t"/>
              </v:shape>
            </v:group>
            <v:group style="position:absolute;left:424;top:2624;width:903;height:158" coordorigin="424,2624" coordsize="903,158">
              <v:shape style="position:absolute;left:424;top:2624;width:903;height:158" coordorigin="424,2624" coordsize="903,158" path="m1066,2757l1074,2758,1081,2759,1090,2760,1125,2747,1158,2736,1189,2726,1217,2718,1241,2711,1267,2707,1295,2704,1326,2702,1296,2692,1266,2682,1236,2672,1205,2663,1192,2669,1178,2675,1165,2681,1151,2687,1065,2687,979,2687,893,2687,807,2687,721,2687,755,2668,784,2654,809,2646,829,2644,800,2639,769,2634,739,2629,708,2624,693,2641,618,2698,537,2737,424,2775,430,2777,437,2780,443,2781,517,2766,585,2747,648,2724,708,2698,784,2698,1163,2698,1139,2712,1114,2727,1090,2742,1066,2757xe" filled="false" stroked="true" strokeweight=".75pt" strokecolor="#006eb4">
                <v:path arrowok="t"/>
              </v:shape>
            </v:group>
            <v:group style="position:absolute;left:310;top:2708;width:1065;height:170" coordorigin="310,2708" coordsize="1065,170">
              <v:shape style="position:absolute;left:310;top:2708;width:1065;height:170" coordorigin="310,2708" coordsize="1065,170" path="m823,2708l763,2775,664,2809,598,2822,518,2833,422,2843,310,2853,311,2855,313,2859,316,2861,426,2857,526,2849,614,2840,691,2827,758,2812,858,2775,891,2753,928,2783,981,2810,1051,2835,1137,2857,1241,2877,1256,2868,1282,2861,1322,2857,1374,2856,1374,2855,1374,2853,1374,2850,1268,2842,1173,2830,1089,2815,1016,2795,954,2772,903,2745,909,2737,920,2731,934,2726,951,2724,919,2720,888,2716,856,2712,823,2708xe" filled="false" stroked="true" strokeweight=".75pt" strokecolor="#006eb4">
                <v:path arrowok="t"/>
              </v:shape>
            </v:group>
            <v:group style="position:absolute;left:147;top:2640;width:224;height:66" coordorigin="147,2640" coordsize="224,66">
              <v:shape style="position:absolute;left:147;top:2640;width:224;height:66" coordorigin="147,2640" coordsize="224,66" path="m159,2640l154,2643,150,2645,147,2649,192,2659,229,2670,260,2681,286,2693,307,2702,326,2706,343,2705,358,2699,368,2690,371,2681,365,2673,352,2664,326,2657,285,2651,229,2645,159,2640xe" filled="false" stroked="true" strokeweight=".75pt" strokecolor="#006eb4">
                <v:path arrowok="t"/>
              </v:shape>
            </v:group>
            <v:group style="position:absolute;left:73;top:2667;width:490;height:204" coordorigin="73,2667" coordsize="490,204">
              <v:shape style="position:absolute;left:73;top:2667;width:490;height:204" coordorigin="73,2667" coordsize="490,204" path="m545,2667l436,2703,354,2729,267,2754,201,2760,184,2760,159,2758,124,2755,79,2751,77,2753,76,2756,73,2759,118,2765,152,2772,175,2780,189,2789,191,2798,189,2808,182,2818,171,2830,161,2840,163,2850,178,2859,207,2867,234,2871,252,2869,263,2862,267,2850,264,2837,265,2825,323,2767,389,2739,496,2697,563,2670,557,2669,551,2668,545,2667xe" filled="false" stroked="true" strokeweight=".75pt" strokecolor="#006eb4">
                <v:path arrowok="t"/>
              </v:shape>
            </v:group>
            <v:group style="position:absolute;left:352;top:2855;width:812;height:174" coordorigin="352,2855" coordsize="812,174">
              <v:shape style="position:absolute;left:352;top:2855;width:812;height:174" coordorigin="352,2855" coordsize="812,174" path="m352,3029l373,3026,394,3022,416,3018,437,3015,437,2982,437,2949,437,2916,437,2884,522,2884,1030,2884,1030,2916,1030,2949,1030,2982,1030,3015,1051,3010,1072,3006,1093,3002,1114,2998,1110,2979,1109,2955,1108,2926,1108,2894,1121,2891,1135,2888,1149,2886,1163,2884,1137,2877,1111,2870,1086,2862,1060,2855,1048,2860,1035,2865,1024,2870,1012,2876,931,2876,449,2876,425,2872,400,2868,376,2865,352,2861,355,2882,357,2903,358,2923,358,2943,358,2962,357,2982,355,3005,352,3029xe" filled="false" stroked="true" strokeweight=".75pt" strokecolor="#006eb4">
                <v:path arrowok="t"/>
              </v:shape>
            </v:group>
            <v:group style="position:absolute;left:98;top:2905;width:720;height:200" coordorigin="98,2905" coordsize="720,200">
              <v:shape style="position:absolute;left:98;top:2905;width:720;height:200" coordorigin="98,2905" coordsize="720,200" path="m678,2905l678,2916,678,2926,678,2937,669,2958,600,3015,509,3043,450,3056,382,3067,309,3077,237,3086,167,3092,98,3097,100,3100,102,3102,104,3105,188,3101,267,3095,340,3089,409,3082,473,3073,545,3062,605,3049,690,3018,742,2985,769,2946,781,2943,794,2940,806,2936,818,2932,783,2926,748,2919,713,2912,678,2905xe" filled="false" stroked="true" strokeweight=".75pt" strokecolor="#006eb4">
                <v:path arrowok="t"/>
              </v:shape>
            </v:group>
            <v:group style="position:absolute;left:752;top:3015;width:530;height:84" coordorigin="752,3015" coordsize="530,84">
              <v:shape style="position:absolute;left:752;top:3015;width:530;height:84" coordorigin="752,3015" coordsize="530,84" path="m752,3022l829,3030,901,3038,966,3046,1075,3061,1156,3079,1187,3088,1213,3095,1236,3099,1255,3098,1271,3094,1280,3087,1281,3080,1272,3073,1193,3050,1096,3036,1030,3031,951,3025,858,3020,752,3015,752,3017,752,3020,752,3022xe" filled="false" stroked="true" strokeweight=".75pt" strokecolor="#006eb4">
                <v:path arrowok="t"/>
              </v:shape>
            </v:group>
            <v:group style="position:absolute;left:382;top:3353;width:346;height:50" coordorigin="382,3353" coordsize="346,50">
              <v:shape style="position:absolute;left:382;top:3353;width:346;height:50" coordorigin="382,3353" coordsize="346,50" path="m382,3353l468,3353,555,3353,641,3353,727,3353,727,3366,727,3378,727,3390,727,3402,641,3402,555,3402,468,3402,382,3402,382,3390,382,3378,382,3366,382,3353xe" filled="false" stroked="true" strokeweight=".75pt" strokecolor="#006eb4">
                <v:path arrowok="t"/>
              </v:shape>
            </v:group>
            <v:group style="position:absolute;left:14;top:3141;width:1319;height:310" coordorigin="14,3141" coordsize="1319,310">
              <v:shape style="position:absolute;left:14;top:3141;width:1319;height:310" coordorigin="14,3141" coordsize="1319,310" path="m298,3450l319,3448,340,3445,361,3442,382,3440,382,3431,382,3422,382,3413,460,3413,538,3413,1320,3413,1294,3404,1269,3395,1243,3387,1217,3378,1199,3385,1181,3391,1163,3397,1144,3402,1059,3402,975,3402,890,3402,806,3402,806,3390,806,3378,806,3366,806,3353,893,3353,980,3353,1067,3353,1154,3353,1241,3353,1217,3345,1193,3337,1168,3329,1144,3321,1128,3326,1111,3332,1095,3338,1078,3344,1010,3344,942,3344,874,3344,806,3344,806,3332,806,3320,806,3308,806,3297,880,3297,1253,3297,1229,3288,1205,3280,1181,3271,1157,3263,1140,3269,1124,3275,1107,3280,1090,3286,1019,3286,948,3286,877,3286,806,3286,806,3273,806,3261,806,3248,806,3236,881,3236,1332,3236,1306,3227,1281,3218,1255,3209,1229,3201,1211,3206,1193,3212,1175,3218,1157,3225,1081,3225,394,3225,417,3213,440,3201,463,3188,485,3176,499,3174,512,3173,526,3171,539,3170,509,3162,479,3155,448,3148,418,3141,388,3167,350,3194,255,3250,199,3275,141,3298,79,3320,14,3341,17,3344,21,3346,26,3347,104,3328,176,3309,242,3288,304,3266,304,3315,303,3362,301,3408,298,3450xe" filled="false" stroked="true" strokeweight=".75pt" strokecolor="#006eb4">
                <v:path arrowok="t"/>
              </v:shape>
              <v:shape style="position:absolute;left:374;top:3139;width:481;height:212" type="#_x0000_t75" stroked="false">
                <v:imagedata r:id="rId38" o:title=""/>
              </v:shape>
            </v:group>
            <v:group style="position:absolute;left:20;top:3417;width:1421;height:209" coordorigin="20,3417" coordsize="1421,209">
              <v:shape style="position:absolute;left:20;top:3417;width:1421;height:209" coordorigin="20,3417" coordsize="1421,209" path="m696,3466l696,3466,20,3466,31,3470,43,3474,55,3478,68,3483,96,3480,126,3478,157,3477,189,3477,269,3477,350,3477,432,3477,513,3477,594,3477,561,3491,458,3523,388,3542,324,3556,255,3570,182,3584,104,3598,20,3611,21,3614,23,3617,26,3620,113,3609,196,3597,273,3585,345,3573,412,3560,488,3542,561,3523,631,3502,696,3480,696,3519,696,3557,694,3592,690,3626,713,3621,736,3617,759,3613,782,3609,778,3590,776,3562,776,3524,776,3477,788,3477,800,3477,812,3477,867,3504,925,3528,985,3549,1048,3567,1113,3580,1183,3592,1256,3603,1332,3611,1346,3601,1368,3594,1400,3588,1440,3585,1440,3582,1440,3580,1440,3579,1348,3574,1260,3568,1178,3559,1102,3548,1031,3534,965,3518,902,3498,842,3477,926,3477,1011,3477,1434,3477,1409,3468,1383,3459,1358,3450,1332,3442,1314,3448,1296,3453,1278,3460,1259,3466,776,3466,776,3460,776,3454,776,3448,787,3444,800,3441,812,3437,824,3434,790,3429,757,3425,724,3421,690,3417,694,3427,696,3438,696,3451,696,3466xe" filled="false" stroked="true" strokeweight=".75pt" strokecolor="#006eb4">
                <v:path arrowok="t"/>
              </v:shape>
            </v:group>
            <v:group style="position:absolute;left:286;top:3710;width:926;height:376" coordorigin="286,3710" coordsize="926,376">
              <v:shape style="position:absolute;left:286;top:3710;width:926;height:376" coordorigin="286,3710" coordsize="926,376" path="m806,3766l806,3779,806,3792,806,3805,806,3818,726,3818,328,3818,340,3821,352,3825,364,3830,376,3834,409,3831,443,3830,476,3829,509,3828,576,3828,642,3828,709,3828,776,3828,748,3851,662,3902,600,3930,530,3958,454,3984,373,4008,286,4029,290,4030,293,4032,298,4035,369,4021,439,4005,508,3988,576,3969,641,3948,699,3926,806,3876,806,3910,806,3943,806,3976,806,4010,800,4021,784,4028,757,4033,722,4035,679,4033,635,4031,588,4030,539,4029,539,4031,539,4035,539,4038,627,4046,690,4057,729,4070,746,4085,812,4074,859,4059,885,4042,891,4022,891,3973,891,3925,891,3877,891,3828,971,3828,1051,3828,1131,3828,1211,3828,1185,3818,1160,3809,1134,3799,1108,3789,1087,3796,1066,3803,1045,3810,1024,3818,991,3818,957,3818,924,3818,891,3818,891,3800,891,3782,891,3764,891,3746,904,3742,918,3739,931,3735,945,3732,909,3726,872,3720,836,3715,800,3710,803,3726,805,3740,805,3754,806,3766xe" filled="false" stroked="true" strokeweight=".75pt" strokecolor="#006eb4">
                <v:path arrowok="t"/>
              </v:shape>
            </v:group>
            <v:group style="position:absolute;left:153;top:3672;width:1210;height:477" coordorigin="153,3672" coordsize="1210,477">
              <v:shape style="position:absolute;left:153;top:3672;width:1210;height:477" coordorigin="153,3672" coordsize="1210,477" path="m153,3672l156,3695,158,3715,159,3734,159,3750,159,3831,159,3912,159,3994,159,4076,159,4090,158,4108,156,4127,153,4149,175,4145,198,4142,220,4138,243,4134,243,4126,243,4116,243,4108,325,4108,1235,4108,1235,4121,1235,4134,1235,4146,1258,4143,1280,4140,1303,4137,1326,4134,1323,4116,1321,4099,1320,4085,1320,4073,1320,4001,1320,3929,1320,3856,1320,3783,1320,3711,1330,3709,1341,3706,1352,3704,1362,3701,1338,3695,1314,3688,1289,3681,1265,3675,1254,3679,1244,3684,1234,3688,1223,3693,1142,3693,1061,3693,249,3693,224,3688,200,3683,176,3678,153,3672xe" filled="false" stroked="true" strokeweight=".75pt" strokecolor="#006eb4">
                <v:path arrowok="t"/>
              </v:shape>
            </v:group>
            <v:group style="position:absolute;left:243;top:3704;width:993;height:394" coordorigin="243,3704" coordsize="993,394">
              <v:shape style="position:absolute;left:243;top:3704;width:993;height:394" coordorigin="243,3704" coordsize="993,394" path="m243,3704l243,3704,1235,3704,1235,3782,1235,3861,1235,3940,1235,4018,1235,4097,1152,4097,243,4097,243,4018,243,3940,243,3861,243,3782,243,3704xe" filled="false" stroked="true" strokeweight=".75pt" strokecolor="#006eb4">
                <v:path arrowok="t"/>
              </v:shape>
            </v:group>
            <v:group style="position:absolute;left:576;top:4218;width:846;height:201" coordorigin="576,4218" coordsize="846,201">
              <v:shape style="position:absolute;left:576;top:4218;width:846;height:201" coordorigin="576,4218" coordsize="846,201" path="m1283,4349l1268,4349,1254,4349,1238,4349,1223,4349,1196,4348,1177,4345,1167,4339,1163,4331,1163,4313,1163,4295,1163,4277,1163,4259,1175,4256,1187,4254,1199,4251,1211,4248,1191,4242,1172,4236,1152,4229,1132,4222,1118,4227,1105,4231,1091,4236,1078,4241,1019,4241,960,4241,901,4241,842,4241,817,4236,794,4230,770,4224,746,4218,749,4250,749,4280,719,4353,637,4394,576,4413,580,4414,584,4416,588,4419,665,4401,725,4383,800,4349,833,4280,836,4251,896,4251,957,4251,1018,4251,1078,4251,1078,4273,1078,4295,1078,4317,1078,4338,1084,4353,1101,4364,1132,4370,1175,4372,1214,4372,1253,4372,1293,4372,1332,4372,1353,4372,1416,4367,1422,4366,1416,4361,1410,4357,1404,4353,1392,4347,1380,4341,1368,4341,1356,4345,1345,4347,1329,4348,1309,4349,1283,4349xe" filled="false" stroked="true" strokeweight=".75pt" strokecolor="#006eb4">
                <v:path arrowok="t"/>
              </v:shape>
            </v:group>
            <v:group style="position:absolute;left:509;top:4394;width:884;height:275" coordorigin="509,4394" coordsize="884,275">
              <v:shape style="position:absolute;left:509;top:4394;width:884;height:275" coordorigin="509,4394" coordsize="884,275" path="m1217,4434l1232,4432,1248,4429,1262,4426,1277,4422,1256,4415,1235,4408,1214,4401,1193,4394,1180,4398,1166,4403,1152,4408,1138,4413,1059,4413,981,4413,902,4413,823,4413,745,4413,666,4413,679,4416,691,4421,703,4425,715,4428,729,4427,742,4426,756,4424,769,4422,789,4462,819,4500,861,4535,915,4568,865,4584,765,4612,664,4633,560,4654,509,4662,511,4664,513,4666,515,4668,558,4664,658,4651,774,4632,833,4619,894,4604,957,4587,985,4596,1049,4614,1120,4631,1217,4649,1277,4658,1291,4648,1315,4641,1348,4636,1392,4634,1392,4631,1392,4629,1392,4628,1336,4624,1231,4614,1132,4599,1047,4580,1012,4570,1072,4540,1125,4507,1174,4472,1217,4434xe" filled="false" stroked="true" strokeweight=".75pt" strokecolor="#006eb4">
                <v:path arrowok="t"/>
              </v:shape>
              <v:shape style="position:absolute;left:792;top:4415;width:353;height:142" type="#_x0000_t75" stroked="false">
                <v:imagedata r:id="rId39" o:title=""/>
              </v:shape>
              <v:shape style="position:absolute;left:235;top:4237;width:239;height:219" type="#_x0000_t75" stroked="false">
                <v:imagedata r:id="rId40" o:title=""/>
              </v:shape>
              <v:shape style="position:absolute;left:20;top:5332;width:1180;height:386" type="#_x0000_t75" stroked="false">
                <v:imagedata r:id="rId41" o:title=""/>
              </v:shape>
              <v:shape style="position:absolute;left:636;top:5782;width:792;height:448" type="#_x0000_t75" stroked="false">
                <v:imagedata r:id="rId42" o:title=""/>
              </v:shape>
              <v:shape style="position:absolute;left:147;top:5780;width:430;height:462" type="#_x0000_t75" stroked="false">
                <v:imagedata r:id="rId43" o:title=""/>
              </v:shape>
              <v:shape style="position:absolute;left:62;top:6297;width:1349;height:460" type="#_x0000_t75" stroked="false">
                <v:imagedata r:id="rId44" o:title=""/>
              </v:shape>
              <v:shape style="position:absolute;left:909;top:6860;width:371;height:425" type="#_x0000_t75" stroked="false">
                <v:imagedata r:id="rId45" o:title=""/>
              </v:shape>
              <v:shape style="position:absolute;left:273;top:7006;width:624;height:194" type="#_x0000_t75" stroked="false">
                <v:imagedata r:id="rId46" o:title=""/>
              </v:shape>
              <v:shape style="position:absolute;left:6;top:4208;width:1436;height:3083" type="#_x0000_t75" stroked="false">
                <v:imagedata r:id="rId47" o:title=""/>
              </v:shape>
            </v:group>
          </v:group>
        </w:pict>
      </w:r>
      <w:r>
        <w:rPr>
          <w:rFonts w:ascii="Times New Roman"/>
          <w:position w:val="-151"/>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tabs>
          <w:tab w:pos="4006" w:val="left" w:leader="none"/>
        </w:tabs>
        <w:spacing w:line="418" w:lineRule="exact"/>
        <w:ind w:left="3450" w:right="0" w:firstLine="0"/>
        <w:rPr>
          <w:rFonts w:ascii="Times New Roman" w:hAnsi="Times New Roman" w:cs="Times New Roman" w:eastAsia="Times New Roman" w:hint="default"/>
          <w:sz w:val="20"/>
          <w:szCs w:val="20"/>
        </w:rPr>
      </w:pPr>
      <w:r>
        <w:rPr>
          <w:rFonts w:ascii="Times New Roman"/>
          <w:position w:val="-1"/>
          <w:sz w:val="20"/>
        </w:rPr>
        <w:drawing>
          <wp:inline distT="0" distB="0" distL="0" distR="0">
            <wp:extent cx="210421" cy="192024"/>
            <wp:effectExtent l="0" t="0" r="0" b="0"/>
            <wp:docPr id="3" name="image44.png" descr=""/>
            <wp:cNvGraphicFramePr>
              <a:graphicFrameLocks noChangeAspect="1"/>
            </wp:cNvGraphicFramePr>
            <a:graphic>
              <a:graphicData uri="http://schemas.openxmlformats.org/drawingml/2006/picture">
                <pic:pic>
                  <pic:nvPicPr>
                    <pic:cNvPr id="4" name="image44.png"/>
                    <pic:cNvPicPr/>
                  </pic:nvPicPr>
                  <pic:blipFill>
                    <a:blip r:embed="rId48" cstate="print"/>
                    <a:stretch>
                      <a:fillRect/>
                    </a:stretch>
                  </pic:blipFill>
                  <pic:spPr>
                    <a:xfrm>
                      <a:off x="0" y="0"/>
                      <a:ext cx="210421" cy="192024"/>
                    </a:xfrm>
                    <a:prstGeom prst="rect">
                      <a:avLst/>
                    </a:prstGeom>
                  </pic:spPr>
                </pic:pic>
              </a:graphicData>
            </a:graphic>
          </wp:inline>
        </w:drawing>
      </w:r>
      <w:r>
        <w:rPr>
          <w:rFonts w:ascii="Times New Roman"/>
          <w:position w:val="-1"/>
          <w:sz w:val="20"/>
        </w:rPr>
      </w:r>
      <w:r>
        <w:rPr>
          <w:rFonts w:ascii="Times New Roman"/>
          <w:position w:val="-1"/>
          <w:sz w:val="20"/>
        </w:rPr>
        <w:tab/>
      </w:r>
      <w:r>
        <w:rPr>
          <w:rFonts w:ascii="Times New Roman"/>
          <w:position w:val="-1"/>
          <w:sz w:val="20"/>
        </w:rPr>
        <w:drawing>
          <wp:inline distT="0" distB="0" distL="0" distR="0">
            <wp:extent cx="210421" cy="192024"/>
            <wp:effectExtent l="0" t="0" r="0" b="0"/>
            <wp:docPr id="5" name="image45.png" descr=""/>
            <wp:cNvGraphicFramePr>
              <a:graphicFrameLocks noChangeAspect="1"/>
            </wp:cNvGraphicFramePr>
            <a:graphic>
              <a:graphicData uri="http://schemas.openxmlformats.org/drawingml/2006/picture">
                <pic:pic>
                  <pic:nvPicPr>
                    <pic:cNvPr id="6" name="image45.png"/>
                    <pic:cNvPicPr/>
                  </pic:nvPicPr>
                  <pic:blipFill>
                    <a:blip r:embed="rId49" cstate="print"/>
                    <a:stretch>
                      <a:fillRect/>
                    </a:stretch>
                  </pic:blipFill>
                  <pic:spPr>
                    <a:xfrm>
                      <a:off x="0" y="0"/>
                      <a:ext cx="210421" cy="192024"/>
                    </a:xfrm>
                    <a:prstGeom prst="rect">
                      <a:avLst/>
                    </a:prstGeom>
                  </pic:spPr>
                </pic:pic>
              </a:graphicData>
            </a:graphic>
          </wp:inline>
        </w:drawing>
      </w:r>
      <w:r>
        <w:rPr>
          <w:rFonts w:ascii="Times New Roman"/>
          <w:position w:val="-1"/>
          <w:sz w:val="20"/>
        </w:rPr>
      </w:r>
      <w:r>
        <w:rPr>
          <w:rFonts w:ascii="Times New Roman"/>
          <w:spacing w:val="84"/>
          <w:position w:val="-1"/>
          <w:sz w:val="20"/>
        </w:rPr>
        <w:t> </w:t>
      </w:r>
      <w:r>
        <w:rPr>
          <w:rFonts w:ascii="Times New Roman"/>
          <w:spacing w:val="84"/>
          <w:position w:val="-7"/>
          <w:sz w:val="20"/>
        </w:rPr>
        <w:pict>
          <v:group style="width:105.6pt;height:20.95pt;mso-position-horizontal-relative:char;mso-position-vertical-relative:line" coordorigin="0,0" coordsize="2112,419">
            <v:shape style="position:absolute;left:8;top:12;width:503;height:391" type="#_x0000_t75" stroked="false">
              <v:imagedata r:id="rId50" o:title=""/>
            </v:shape>
            <v:shape style="position:absolute;left:1151;top:47;width:436;height:38" type="#_x0000_t75" stroked="false">
              <v:imagedata r:id="rId51" o:title=""/>
            </v:shape>
            <v:shape style="position:absolute;left:1183;top:181;width:360;height:41" type="#_x0000_t75" stroked="false">
              <v:imagedata r:id="rId52" o:title=""/>
            </v:shape>
            <v:shape style="position:absolute;left:556;top:8;width:1063;height:360" type="#_x0000_t75" stroked="false">
              <v:imagedata r:id="rId53" o:title=""/>
            </v:shape>
            <v:group style="position:absolute;left:8;top:12;width:503;height:392" coordorigin="8,12" coordsize="503,392">
              <v:shape style="position:absolute;left:8;top:12;width:503;height:392" coordorigin="8,12" coordsize="503,392" path="m179,129l140,129,102,129,63,129,24,129,31,134,38,140,43,144,56,142,69,141,82,140,96,140,117,140,138,140,158,140,179,140,175,185,153,263,111,323,48,374,8,398,9,400,10,401,11,404,57,383,132,335,180,273,205,189,209,137,237,137,265,137,294,137,322,137,322,192,322,247,322,301,322,356,325,371,333,383,348,389,368,392,391,392,414,392,438,392,461,392,477,389,491,384,501,376,510,365,499,362,493,354,485,291,481,291,478,291,474,291,474,307,456,370,443,371,429,371,415,371,401,371,387,371,371,369,360,364,354,354,352,341,352,292,352,242,352,193,352,144,358,141,364,136,370,132,361,127,351,122,342,117,333,112,328,118,323,123,317,129,290,129,263,129,236,129,209,129,209,107,209,86,209,65,209,44,215,39,222,35,228,32,216,27,203,22,189,17,177,12,178,31,179,57,179,90,179,129xe" filled="false" stroked="true" strokeweight=".75pt" strokecolor="#003366">
                <v:path arrowok="t"/>
              </v:shape>
              <v:shape style="position:absolute;left:677;top:174;width:143;height:106" type="#_x0000_t75" stroked="false">
                <v:imagedata r:id="rId54" o:title=""/>
              </v:shape>
            </v:group>
            <v:group style="position:absolute;left:556;top:8;width:508;height:404" coordorigin="556,8" coordsize="508,404">
              <v:shape style="position:absolute;left:556;top:8;width:508;height:404" coordorigin="556,8" coordsize="508,404" path="m693,7l656,69,617,115,599,133,582,149,568,163,556,173,557,175,560,177,561,178,581,164,599,152,616,141,630,130,642,120,654,109,666,97,678,85,712,85,745,85,779,85,813,85,813,108,813,130,813,151,813,173,780,173,749,173,717,173,684,173,674,168,663,163,652,157,653,178,654,204,654,236,654,273,630,273,605,273,580,273,556,273,562,276,568,281,574,286,584,284,595,282,606,281,617,281,666,281,714,281,763,281,813,281,813,294,813,307,813,320,813,334,813,347,812,365,812,386,810,411,822,407,834,402,848,399,846,387,845,374,845,361,845,347,845,331,845,314,845,297,845,281,900,281,955,281,1009,281,1064,281,1053,272,1043,264,1033,255,1023,246,1015,253,1007,259,998,266,990,273,954,273,918,273,881,273,845,273,845,250,845,227,845,204,845,181,886,181,926,181,967,181,1007,181,998,173,988,165,979,156,969,148,960,154,951,160,943,167,934,173,912,173,890,173,867,173,845,173,845,151,845,130,845,108,845,85,895,85,945,85,995,85,1044,85,1034,77,1025,69,1015,61,1006,52,997,58,988,64,979,71,971,77,899,77,828,77,756,77,684,77,693,67,702,57,711,48,719,39,725,36,732,34,738,31,727,25,716,19,704,14,693,7xe" filled="false" stroked="true" strokeweight=".75pt" strokecolor="#003366">
                <v:path arrowok="t"/>
              </v:shape>
            </v:group>
            <v:group style="position:absolute;left:1151;top:47;width:436;height:39" coordorigin="1151,47" coordsize="436,39">
              <v:shape style="position:absolute;left:1151;top:47;width:436;height:39" coordorigin="1151,47" coordsize="436,39" path="m1151,72l1157,77,1162,82,1168,86,1178,84,1189,82,1200,81,1211,81,1287,81,1362,81,1437,81,1512,81,1587,81,1576,72,1565,64,1554,55,1544,47,1535,53,1526,60,1518,66,1509,72,1419,72,1330,72,1240,72,1151,72xe" filled="false" stroked="true" strokeweight=".75pt" strokecolor="#003366">
                <v:path arrowok="t"/>
              </v:shape>
            </v:group>
            <v:group style="position:absolute;left:1183;top:181;width:360;height:41" coordorigin="1183,181" coordsize="360,41">
              <v:shape style="position:absolute;left:1183;top:181;width:360;height:41" coordorigin="1183,181" coordsize="360,41" path="m1183,209l1189,214,1195,219,1200,222,1211,220,1222,219,1233,218,1245,217,1319,217,1394,217,1469,217,1543,217,1532,208,1521,199,1510,190,1498,181,1490,189,1482,195,1474,202,1465,209,1395,209,1324,209,1254,209,1183,209xe" filled="false" stroked="true" strokeweight=".75pt" strokecolor="#003366">
                <v:path arrowok="t"/>
              </v:shape>
            </v:group>
            <v:group style="position:absolute;left:1108;top:327;width:512;height:41" coordorigin="1108,327" coordsize="512,41">
              <v:shape style="position:absolute;left:1108;top:327;width:512;height:41" coordorigin="1108,327" coordsize="512,41" path="m1108,354l1113,359,1119,364,1125,367,1135,365,1146,364,1157,363,1168,363,1243,363,1319,363,1394,363,1469,363,1544,363,1619,363,1607,354,1596,345,1584,336,1572,327,1563,334,1554,340,1546,347,1538,354,1451,354,1365,354,1279,354,1194,354,1108,354xe" filled="false" stroked="true" strokeweight=".75pt" strokecolor="#003366">
                <v:path arrowok="t"/>
              </v:shape>
              <v:shape style="position:absolute;left:1691;top:21;width:413;height:389" type="#_x0000_t75" stroked="false">
                <v:imagedata r:id="rId55" o:title=""/>
              </v:shape>
              <v:shape style="position:absolute;left:1829;top:41;width:227;height:196" type="#_x0000_t75" stroked="false">
                <v:imagedata r:id="rId56" o:title=""/>
              </v:shape>
            </v:group>
            <v:group style="position:absolute;left:1691;top:21;width:413;height:389" coordorigin="1691,21" coordsize="413,389">
              <v:shape style="position:absolute;left:1691;top:21;width:413;height:389" coordorigin="1691,21" coordsize="413,389" path="m1949,354l1949,357,1948,360,1947,363,1981,371,2005,381,2018,392,2021,403,2040,398,2080,366,2080,358,2080,283,2080,208,2080,134,2080,59,2087,55,2096,52,2104,48,2093,41,2083,34,2073,28,2062,21,2055,28,2046,34,2038,40,1991,40,1944,40,1897,40,1850,40,1839,36,1828,31,1817,27,1806,23,1808,75,1809,120,1809,158,1809,190,1800,266,1770,338,1710,392,1691,403,1694,406,1696,407,1697,409,1724,396,1788,347,1830,272,1836,238,1889,238,1943,238,1996,238,2049,238,2049,264,2049,290,2049,316,2049,342,2049,359,2043,367,2030,366,2016,365,1998,363,1976,359,1949,354xe" filled="false" stroked="true" strokeweight=".75pt" strokecolor="#003366">
                <v:path arrowok="t"/>
              </v:shape>
            </v:group>
          </v:group>
        </w:pict>
      </w:r>
      <w:r>
        <w:rPr>
          <w:rFonts w:ascii="Times New Roman"/>
          <w:spacing w:val="84"/>
          <w:position w:val="-7"/>
          <w:sz w:val="20"/>
        </w:rPr>
      </w:r>
    </w:p>
    <w:p>
      <w:pPr>
        <w:spacing w:after="0" w:line="418" w:lineRule="exact"/>
        <w:rPr>
          <w:rFonts w:ascii="Times New Roman" w:hAnsi="Times New Roman" w:cs="Times New Roman" w:eastAsia="Times New Roman" w:hint="default"/>
          <w:sz w:val="20"/>
          <w:szCs w:val="20"/>
        </w:rPr>
        <w:sectPr>
          <w:type w:val="continuous"/>
          <w:pgSz w:w="11900" w:h="16840"/>
          <w:pgMar w:top="1600" w:bottom="280" w:left="1500" w:right="1680"/>
        </w:sectPr>
      </w:pPr>
    </w:p>
    <w:p>
      <w:pPr>
        <w:spacing w:line="240" w:lineRule="auto" w:before="1"/>
        <w:rPr>
          <w:rFonts w:ascii="Times New Roman" w:hAnsi="Times New Roman" w:cs="Times New Roman" w:eastAsia="Times New Roman" w:hint="default"/>
          <w:sz w:val="10"/>
          <w:szCs w:val="10"/>
        </w:rPr>
      </w:pPr>
    </w:p>
    <w:p>
      <w:pPr>
        <w:spacing w:before="13"/>
        <w:ind w:left="166" w:right="0" w:firstLine="0"/>
        <w:jc w:val="center"/>
        <w:rPr>
          <w:rFonts w:ascii="宋体" w:hAnsi="宋体" w:cs="宋体" w:eastAsia="宋体" w:hint="default"/>
          <w:sz w:val="28"/>
          <w:szCs w:val="28"/>
        </w:rPr>
      </w:pPr>
      <w:r>
        <w:rPr>
          <w:rFonts w:ascii="宋体"/>
          <w:w w:val="99"/>
          <w:sz w:val="28"/>
        </w:rPr>
        <w:t> </w:t>
      </w:r>
      <w:r>
        <w:rPr>
          <w:rFonts w:ascii="宋体"/>
          <w:sz w:val="28"/>
        </w:rPr>
      </w:r>
    </w:p>
    <w:p>
      <w:pPr>
        <w:spacing w:line="319" w:lineRule="auto" w:before="149"/>
        <w:ind w:left="27" w:right="0" w:firstLine="0"/>
        <w:jc w:val="center"/>
        <w:rPr>
          <w:rFonts w:ascii="华文新魏" w:hAnsi="华文新魏" w:cs="华文新魏" w:eastAsia="华文新魏" w:hint="default"/>
          <w:sz w:val="44"/>
          <w:szCs w:val="44"/>
        </w:rPr>
      </w:pPr>
      <w:r>
        <w:rPr>
          <w:rFonts w:ascii="华文新魏" w:hAnsi="华文新魏" w:cs="华文新魏" w:eastAsia="华文新魏" w:hint="default"/>
          <w:sz w:val="44"/>
          <w:szCs w:val="44"/>
        </w:rPr>
        <w:t>华闻传媒投资集团股份有限公司</w:t>
      </w:r>
      <w:r>
        <w:rPr>
          <w:rFonts w:ascii="华文新魏" w:hAnsi="华文新魏" w:cs="华文新魏" w:eastAsia="华文新魏" w:hint="default"/>
          <w:spacing w:val="-103"/>
          <w:sz w:val="44"/>
          <w:szCs w:val="44"/>
        </w:rPr>
        <w:t> </w:t>
      </w:r>
      <w:r>
        <w:rPr>
          <w:rFonts w:ascii="华文新魏" w:hAnsi="华文新魏" w:cs="华文新魏" w:eastAsia="华文新魏" w:hint="default"/>
          <w:sz w:val="44"/>
          <w:szCs w:val="44"/>
        </w:rPr>
        <w:t>二○○八年年度报告</w:t>
      </w:r>
    </w:p>
    <w:p>
      <w:pPr>
        <w:spacing w:line="240" w:lineRule="auto" w:before="0"/>
        <w:rPr>
          <w:rFonts w:ascii="华文新魏" w:hAnsi="华文新魏" w:cs="华文新魏" w:eastAsia="华文新魏" w:hint="default"/>
          <w:sz w:val="20"/>
          <w:szCs w:val="20"/>
        </w:rPr>
      </w:pPr>
    </w:p>
    <w:p>
      <w:pPr>
        <w:spacing w:line="240" w:lineRule="auto" w:before="8"/>
        <w:rPr>
          <w:rFonts w:ascii="华文新魏" w:hAnsi="华文新魏" w:cs="华文新魏" w:eastAsia="华文新魏" w:hint="default"/>
          <w:sz w:val="25"/>
          <w:szCs w:val="25"/>
        </w:rPr>
      </w:pPr>
    </w:p>
    <w:p>
      <w:pPr>
        <w:spacing w:before="13"/>
        <w:ind w:left="166" w:right="0" w:firstLine="0"/>
        <w:jc w:val="center"/>
        <w:rPr>
          <w:rFonts w:ascii="宋体" w:hAnsi="宋体" w:cs="宋体" w:eastAsia="宋体" w:hint="default"/>
          <w:sz w:val="28"/>
          <w:szCs w:val="28"/>
        </w:rPr>
      </w:pPr>
      <w:r>
        <w:rPr>
          <w:rFonts w:ascii="宋体"/>
          <w:w w:val="99"/>
          <w:sz w:val="28"/>
        </w:rPr>
        <w:t> </w:t>
      </w:r>
      <w:r>
        <w:rPr>
          <w:rFonts w:ascii="宋体"/>
          <w:sz w:val="28"/>
        </w:rPr>
      </w:r>
    </w:p>
    <w:p>
      <w:pPr>
        <w:pStyle w:val="Heading1"/>
        <w:spacing w:line="240" w:lineRule="auto" w:before="165"/>
        <w:ind w:left="27" w:right="0"/>
        <w:jc w:val="center"/>
      </w:pPr>
      <w:bookmarkStart w:name="_TOC_250016" w:id="1"/>
      <w:r>
        <w:rPr/>
        <w:t>第一节</w:t>
      </w:r>
      <w:r>
        <w:rPr>
          <w:spacing w:val="157"/>
        </w:rPr>
        <w:t> </w:t>
      </w:r>
      <w:r>
        <w:rPr>
          <w:rFonts w:ascii="宋体" w:hAnsi="宋体" w:cs="宋体" w:eastAsia="宋体" w:hint="default"/>
          <w:spacing w:val="157"/>
        </w:rPr>
      </w:r>
      <w:bookmarkEnd w:id="1"/>
      <w:r>
        <w:rPr/>
        <w:t>重要提示及目录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before="1"/>
        <w:ind w:left="121" w:right="0"/>
        <w:jc w:val="center"/>
      </w:pPr>
      <w:bookmarkStart w:name="_TOC_250015" w:id="2"/>
      <w:bookmarkEnd w:id="2"/>
      <w:r>
        <w:rPr/>
        <w:t>【重要提示】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288" w:lineRule="auto" w:before="13"/>
        <w:ind w:left="141" w:right="159" w:firstLine="560"/>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本公司董事会、监事会及董事、监事、高级管理人员保证本报告</w:t>
      </w:r>
      <w:r>
        <w:rPr>
          <w:rFonts w:ascii="宋体" w:hAnsi="宋体" w:cs="宋体" w:eastAsia="宋体" w:hint="default"/>
          <w:spacing w:val="2"/>
          <w:w w:val="99"/>
          <w:sz w:val="28"/>
          <w:szCs w:val="28"/>
        </w:rPr>
        <w:t> </w:t>
      </w:r>
      <w:r>
        <w:rPr>
          <w:rFonts w:ascii="宋体" w:hAnsi="宋体" w:cs="宋体" w:eastAsia="宋体" w:hint="default"/>
          <w:sz w:val="28"/>
          <w:szCs w:val="28"/>
        </w:rPr>
        <w:t>所载资料不存在任何虚假记载、误导性陈述或者重大遗漏，并对其内</w:t>
      </w:r>
      <w:r>
        <w:rPr>
          <w:rFonts w:ascii="宋体" w:hAnsi="宋体" w:cs="宋体" w:eastAsia="宋体" w:hint="default"/>
          <w:spacing w:val="-93"/>
          <w:sz w:val="28"/>
          <w:szCs w:val="28"/>
        </w:rPr>
        <w:t> </w:t>
      </w:r>
      <w:r>
        <w:rPr>
          <w:rFonts w:ascii="宋体" w:hAnsi="宋体" w:cs="宋体" w:eastAsia="宋体" w:hint="default"/>
          <w:sz w:val="28"/>
          <w:szCs w:val="28"/>
        </w:rPr>
        <w:t>容的真实性、准确性和完整性承担个别及连带责任。</w:t>
      </w:r>
      <w:r>
        <w:rPr>
          <w:rFonts w:ascii="宋体" w:hAnsi="宋体" w:cs="宋体" w:eastAsia="宋体" w:hint="default"/>
          <w:sz w:val="28"/>
          <w:szCs w:val="28"/>
        </w:rPr>
        <w:t> </w:t>
      </w:r>
    </w:p>
    <w:p>
      <w:pPr>
        <w:spacing w:line="240" w:lineRule="auto" w:before="6"/>
        <w:rPr>
          <w:rFonts w:ascii="宋体" w:hAnsi="宋体" w:cs="宋体" w:eastAsia="宋体" w:hint="default"/>
          <w:sz w:val="25"/>
          <w:szCs w:val="25"/>
        </w:rPr>
      </w:pPr>
    </w:p>
    <w:p>
      <w:pPr>
        <w:spacing w:line="288" w:lineRule="auto" w:before="0"/>
        <w:ind w:left="141" w:right="159" w:firstLine="560"/>
        <w:jc w:val="both"/>
        <w:rPr>
          <w:rFonts w:ascii="宋体" w:hAnsi="宋体" w:cs="宋体" w:eastAsia="宋体" w:hint="default"/>
          <w:sz w:val="28"/>
          <w:szCs w:val="28"/>
        </w:rPr>
      </w:pPr>
      <w:r>
        <w:rPr>
          <w:rFonts w:ascii="宋体" w:hAnsi="宋体" w:cs="宋体" w:eastAsia="宋体" w:hint="default"/>
          <w:sz w:val="28"/>
          <w:szCs w:val="28"/>
        </w:rPr>
        <w:t>没有董事、监事、高级管理人员对年度报告内容的真实性、准确</w:t>
      </w:r>
      <w:r>
        <w:rPr>
          <w:rFonts w:ascii="宋体" w:hAnsi="宋体" w:cs="宋体" w:eastAsia="宋体" w:hint="default"/>
          <w:spacing w:val="2"/>
          <w:w w:val="99"/>
          <w:sz w:val="28"/>
          <w:szCs w:val="28"/>
        </w:rPr>
        <w:t> </w:t>
      </w:r>
      <w:r>
        <w:rPr>
          <w:rFonts w:ascii="宋体" w:hAnsi="宋体" w:cs="宋体" w:eastAsia="宋体" w:hint="default"/>
          <w:sz w:val="28"/>
          <w:szCs w:val="28"/>
        </w:rPr>
        <w:t>性、完整性无法保证或存在异议。</w:t>
      </w:r>
      <w:r>
        <w:rPr>
          <w:rFonts w:ascii="宋体" w:hAnsi="宋体" w:cs="宋体" w:eastAsia="宋体" w:hint="default"/>
          <w:sz w:val="28"/>
          <w:szCs w:val="28"/>
        </w:rPr>
        <w:t> </w:t>
      </w:r>
    </w:p>
    <w:p>
      <w:pPr>
        <w:spacing w:line="240" w:lineRule="auto" w:before="1"/>
        <w:rPr>
          <w:rFonts w:ascii="宋体" w:hAnsi="宋体" w:cs="宋体" w:eastAsia="宋体" w:hint="default"/>
          <w:sz w:val="22"/>
          <w:szCs w:val="22"/>
        </w:rPr>
      </w:pPr>
    </w:p>
    <w:p>
      <w:pPr>
        <w:spacing w:line="288" w:lineRule="auto" w:before="0"/>
        <w:ind w:left="141" w:right="159" w:firstLine="560"/>
        <w:jc w:val="both"/>
        <w:rPr>
          <w:rFonts w:ascii="宋体" w:hAnsi="宋体" w:cs="宋体" w:eastAsia="宋体" w:hint="default"/>
          <w:sz w:val="28"/>
          <w:szCs w:val="28"/>
        </w:rPr>
      </w:pPr>
      <w:r>
        <w:rPr>
          <w:rFonts w:ascii="宋体" w:hAnsi="宋体" w:cs="宋体" w:eastAsia="宋体" w:hint="default"/>
          <w:sz w:val="28"/>
          <w:szCs w:val="28"/>
        </w:rPr>
        <w:t>董事杨力先生因公出差，未亲自出席本次董事会会议，书面委托</w:t>
      </w:r>
      <w:r>
        <w:rPr>
          <w:rFonts w:ascii="宋体" w:hAnsi="宋体" w:cs="宋体" w:eastAsia="宋体" w:hint="default"/>
          <w:spacing w:val="2"/>
          <w:w w:val="99"/>
          <w:sz w:val="28"/>
          <w:szCs w:val="28"/>
        </w:rPr>
        <w:t> </w:t>
      </w:r>
      <w:r>
        <w:rPr>
          <w:rFonts w:ascii="宋体" w:hAnsi="宋体" w:cs="宋体" w:eastAsia="宋体" w:hint="default"/>
          <w:sz w:val="28"/>
          <w:szCs w:val="28"/>
        </w:rPr>
        <w:t>董事温子健先生代为行使表决权。董事雷立先生因与其他工作安排时</w:t>
      </w:r>
      <w:r>
        <w:rPr>
          <w:rFonts w:ascii="宋体" w:hAnsi="宋体" w:cs="宋体" w:eastAsia="宋体" w:hint="default"/>
          <w:spacing w:val="-93"/>
          <w:sz w:val="28"/>
          <w:szCs w:val="28"/>
        </w:rPr>
        <w:t> </w:t>
      </w:r>
      <w:r>
        <w:rPr>
          <w:rFonts w:ascii="宋体" w:hAnsi="宋体" w:cs="宋体" w:eastAsia="宋体" w:hint="default"/>
          <w:sz w:val="28"/>
          <w:szCs w:val="28"/>
        </w:rPr>
        <w:t>间冲突，未亲自出席本次董事会会议，书面委托董事温子健先生代为</w:t>
      </w:r>
      <w:r>
        <w:rPr>
          <w:rFonts w:ascii="宋体" w:hAnsi="宋体" w:cs="宋体" w:eastAsia="宋体" w:hint="default"/>
          <w:spacing w:val="-93"/>
          <w:sz w:val="28"/>
          <w:szCs w:val="28"/>
        </w:rPr>
        <w:t> </w:t>
      </w:r>
      <w:r>
        <w:rPr>
          <w:rFonts w:ascii="宋体" w:hAnsi="宋体" w:cs="宋体" w:eastAsia="宋体" w:hint="default"/>
          <w:sz w:val="28"/>
          <w:szCs w:val="28"/>
        </w:rPr>
        <w:t>行使表决权。董事王伟旭先生因与其他工作安排时间冲突，未亲自出</w:t>
      </w:r>
      <w:r>
        <w:rPr>
          <w:rFonts w:ascii="宋体" w:hAnsi="宋体" w:cs="宋体" w:eastAsia="宋体" w:hint="default"/>
          <w:spacing w:val="-93"/>
          <w:sz w:val="28"/>
          <w:szCs w:val="28"/>
        </w:rPr>
        <w:t> </w:t>
      </w:r>
      <w:r>
        <w:rPr>
          <w:rFonts w:ascii="宋体" w:hAnsi="宋体" w:cs="宋体" w:eastAsia="宋体" w:hint="default"/>
          <w:sz w:val="28"/>
          <w:szCs w:val="28"/>
        </w:rPr>
        <w:t>席本次董事会会议，书面委托董事汪方怀先生代为行使表决权。</w:t>
      </w:r>
      <w:r>
        <w:rPr>
          <w:rFonts w:ascii="宋体" w:hAnsi="宋体" w:cs="宋体" w:eastAsia="宋体" w:hint="default"/>
          <w:sz w:val="28"/>
          <w:szCs w:val="28"/>
        </w:rPr>
        <w:t> </w:t>
      </w:r>
    </w:p>
    <w:p>
      <w:pPr>
        <w:spacing w:line="288" w:lineRule="auto" w:before="248"/>
        <w:ind w:left="141" w:right="159" w:firstLine="560"/>
        <w:jc w:val="both"/>
        <w:rPr>
          <w:rFonts w:ascii="宋体" w:hAnsi="宋体" w:cs="宋体" w:eastAsia="宋体" w:hint="default"/>
          <w:sz w:val="28"/>
          <w:szCs w:val="28"/>
        </w:rPr>
      </w:pPr>
      <w:r>
        <w:rPr>
          <w:rFonts w:ascii="宋体" w:hAnsi="宋体" w:cs="宋体" w:eastAsia="宋体" w:hint="default"/>
          <w:sz w:val="28"/>
          <w:szCs w:val="28"/>
        </w:rPr>
        <w:t>广东大华德律会计师事务所为本公司出具了标准无保留审计意见</w:t>
      </w:r>
      <w:r>
        <w:rPr>
          <w:rFonts w:ascii="宋体" w:hAnsi="宋体" w:cs="宋体" w:eastAsia="宋体" w:hint="default"/>
          <w:spacing w:val="2"/>
          <w:w w:val="99"/>
          <w:sz w:val="28"/>
          <w:szCs w:val="28"/>
        </w:rPr>
        <w:t> </w:t>
      </w:r>
      <w:r>
        <w:rPr>
          <w:rFonts w:ascii="宋体" w:hAnsi="宋体" w:cs="宋体" w:eastAsia="宋体" w:hint="default"/>
          <w:sz w:val="28"/>
          <w:szCs w:val="28"/>
        </w:rPr>
        <w:t>的审计报告。</w:t>
      </w:r>
      <w:r>
        <w:rPr>
          <w:rFonts w:ascii="宋体" w:hAnsi="宋体" w:cs="宋体" w:eastAsia="宋体" w:hint="default"/>
          <w:sz w:val="28"/>
          <w:szCs w:val="28"/>
        </w:rPr>
        <w:t> </w:t>
      </w:r>
    </w:p>
    <w:p>
      <w:pPr>
        <w:spacing w:line="288" w:lineRule="auto" w:before="249"/>
        <w:ind w:left="141" w:right="159" w:firstLine="560"/>
        <w:jc w:val="both"/>
        <w:rPr>
          <w:rFonts w:ascii="宋体" w:hAnsi="宋体" w:cs="宋体" w:eastAsia="宋体" w:hint="default"/>
          <w:sz w:val="28"/>
          <w:szCs w:val="28"/>
        </w:rPr>
      </w:pPr>
      <w:r>
        <w:rPr>
          <w:rFonts w:ascii="宋体" w:hAnsi="宋体" w:cs="宋体" w:eastAsia="宋体" w:hint="default"/>
          <w:sz w:val="28"/>
          <w:szCs w:val="28"/>
        </w:rPr>
        <w:t>公司董事长（法定代表人）温子健先生、总裁刘东明先生、财务</w:t>
      </w:r>
      <w:r>
        <w:rPr>
          <w:rFonts w:ascii="宋体" w:hAnsi="宋体" w:cs="宋体" w:eastAsia="宋体" w:hint="default"/>
          <w:spacing w:val="2"/>
          <w:w w:val="99"/>
          <w:sz w:val="28"/>
          <w:szCs w:val="28"/>
        </w:rPr>
        <w:t> </w:t>
      </w:r>
      <w:r>
        <w:rPr>
          <w:rFonts w:ascii="宋体" w:hAnsi="宋体" w:cs="宋体" w:eastAsia="宋体" w:hint="default"/>
          <w:sz w:val="28"/>
          <w:szCs w:val="28"/>
        </w:rPr>
        <w:t>总监金伯富先生、财务部经理刘秀菊女士声明：保证年度报告中财务</w:t>
      </w:r>
      <w:r>
        <w:rPr>
          <w:rFonts w:ascii="宋体" w:hAnsi="宋体" w:cs="宋体" w:eastAsia="宋体" w:hint="default"/>
          <w:spacing w:val="-93"/>
          <w:sz w:val="28"/>
          <w:szCs w:val="28"/>
        </w:rPr>
        <w:t> </w:t>
      </w:r>
      <w:r>
        <w:rPr>
          <w:rFonts w:ascii="宋体" w:hAnsi="宋体" w:cs="宋体" w:eastAsia="宋体" w:hint="default"/>
          <w:sz w:val="28"/>
          <w:szCs w:val="28"/>
        </w:rPr>
        <w:t>报告的真实、完整。</w:t>
      </w:r>
      <w:r>
        <w:rPr>
          <w:rFonts w:ascii="宋体" w:hAnsi="宋体" w:cs="宋体" w:eastAsia="宋体" w:hint="default"/>
          <w:sz w:val="28"/>
          <w:szCs w:val="28"/>
        </w:rPr>
        <w:t> </w:t>
      </w:r>
    </w:p>
    <w:p>
      <w:pPr>
        <w:spacing w:before="145"/>
        <w:ind w:left="741" w:right="0" w:firstLine="0"/>
        <w:jc w:val="left"/>
        <w:rPr>
          <w:rFonts w:ascii="宋体" w:hAnsi="宋体" w:cs="宋体" w:eastAsia="宋体" w:hint="default"/>
          <w:sz w:val="28"/>
          <w:szCs w:val="28"/>
        </w:rPr>
      </w:pPr>
      <w:r>
        <w:rPr>
          <w:rFonts w:ascii="宋体"/>
          <w:w w:val="99"/>
          <w:sz w:val="28"/>
        </w:rPr>
        <w:t> </w:t>
      </w:r>
      <w:r>
        <w:rPr>
          <w:rFonts w:ascii="宋体"/>
          <w:sz w:val="28"/>
        </w:rPr>
      </w:r>
    </w:p>
    <w:p>
      <w:pPr>
        <w:spacing w:after="0"/>
        <w:jc w:val="left"/>
        <w:rPr>
          <w:rFonts w:ascii="宋体" w:hAnsi="宋体" w:cs="宋体" w:eastAsia="宋体" w:hint="default"/>
          <w:sz w:val="28"/>
          <w:szCs w:val="28"/>
        </w:rPr>
        <w:sectPr>
          <w:headerReference w:type="default" r:id="rId57"/>
          <w:footerReference w:type="default" r:id="rId58"/>
          <w:pgSz w:w="11900" w:h="16840"/>
          <w:pgMar w:header="680" w:footer="1006" w:top="1340" w:bottom="1200" w:left="1560" w:right="15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tabs>
          <w:tab w:pos="1285" w:val="left" w:leader="none"/>
        </w:tabs>
        <w:spacing w:line="240" w:lineRule="auto" w:before="1"/>
        <w:ind w:right="0"/>
        <w:jc w:val="center"/>
      </w:pPr>
      <w:bookmarkStart w:name="_TOC_250014" w:id="3"/>
      <w:bookmarkEnd w:id="3"/>
      <w:r>
        <w:rPr/>
        <w:t>【目</w:t>
        <w:tab/>
        <w:t>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sdt>
      <w:sdtPr>
        <w:docPartObj>
          <w:docPartGallery w:val="Table of Contents"/>
          <w:docPartUnique/>
        </w:docPartObj>
      </w:sdtPr>
      <w:sdtEndPr/>
      <w:sdtContent>
        <w:p>
          <w:pPr>
            <w:pStyle w:val="TOC1"/>
            <w:tabs>
              <w:tab w:pos="1441" w:val="left" w:leader="none"/>
              <w:tab w:pos="8674" w:val="right" w:leader="dot"/>
            </w:tabs>
            <w:spacing w:line="240" w:lineRule="auto" w:before="171"/>
            <w:ind w:right="0"/>
            <w:jc w:val="left"/>
            <w:rPr>
              <w:rFonts w:ascii="Times New Roman" w:hAnsi="Times New Roman" w:cs="Times New Roman" w:eastAsia="Times New Roman" w:hint="default"/>
            </w:rPr>
          </w:pPr>
          <w:hyperlink w:history="true" w:anchor="_TOC_250016">
            <w:r>
              <w:rPr/>
              <w:t>第一节</w:t>
              <w:tab/>
              <w:t>重要提示及目录</w:t>
            </w:r>
            <w:r>
              <w:rPr>
                <w:rFonts w:ascii="Times New Roman" w:hAnsi="Times New Roman" w:cs="Times New Roman" w:eastAsia="Times New Roman" w:hint="default"/>
                <w:b/>
                <w:bCs/>
              </w:rPr>
              <w:tab/>
              <w:t>2</w:t>
            </w:r>
            <w:r>
              <w:rPr>
                <w:rFonts w:ascii="Times New Roman" w:hAnsi="Times New Roman" w:cs="Times New Roman" w:eastAsia="Times New Roman" w:hint="default"/>
              </w:rPr>
            </w:r>
          </w:hyperlink>
        </w:p>
        <w:p>
          <w:pPr>
            <w:pStyle w:val="TOC3"/>
            <w:tabs>
              <w:tab w:pos="8674" w:val="right" w:leader="dot"/>
            </w:tabs>
            <w:spacing w:line="240" w:lineRule="auto" w:before="107"/>
            <w:ind w:right="0"/>
            <w:jc w:val="left"/>
            <w:rPr>
              <w:rFonts w:ascii="Times New Roman" w:hAnsi="Times New Roman" w:cs="Times New Roman" w:eastAsia="Times New Roman" w:hint="default"/>
            </w:rPr>
          </w:pPr>
          <w:hyperlink w:history="true" w:anchor="_TOC_250015">
            <w:r>
              <w:rPr/>
              <w:t>【重要提示】</w:t>
            </w:r>
            <w:r>
              <w:rPr>
                <w:rFonts w:ascii="Times New Roman" w:hAnsi="Times New Roman" w:cs="Times New Roman" w:eastAsia="Times New Roman" w:hint="default"/>
              </w:rPr>
              <w:tab/>
              <w:t>2</w:t>
            </w:r>
          </w:hyperlink>
        </w:p>
        <w:p>
          <w:pPr>
            <w:pStyle w:val="TOC3"/>
            <w:tabs>
              <w:tab w:pos="1561"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14">
            <w:r>
              <w:rPr/>
              <w:t>【目</w:t>
              <w:tab/>
              <w:t>录】</w:t>
            </w:r>
            <w:r>
              <w:rPr>
                <w:rFonts w:ascii="Times New Roman" w:hAnsi="Times New Roman" w:cs="Times New Roman" w:eastAsia="Times New Roman" w:hint="default"/>
              </w:rPr>
              <w:tab/>
              <w:t>3</w:t>
            </w:r>
          </w:hyperlink>
        </w:p>
        <w:p>
          <w:pPr>
            <w:pStyle w:val="TOC1"/>
            <w:tabs>
              <w:tab w:pos="1325"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13">
            <w:r>
              <w:rPr/>
              <w:t>第二节</w:t>
              <w:tab/>
              <w:t>公司基本情况简介</w:t>
            </w:r>
            <w:r>
              <w:rPr>
                <w:rFonts w:ascii="Times New Roman" w:hAnsi="Times New Roman" w:cs="Times New Roman" w:eastAsia="Times New Roman" w:hint="default"/>
                <w:b/>
                <w:bCs/>
              </w:rPr>
              <w:tab/>
              <w:t>4</w:t>
            </w:r>
            <w:r>
              <w:rPr>
                <w:rFonts w:ascii="Times New Roman" w:hAnsi="Times New Roman" w:cs="Times New Roman" w:eastAsia="Times New Roman" w:hint="default"/>
              </w:rPr>
            </w:r>
          </w:hyperlink>
        </w:p>
        <w:p>
          <w:pPr>
            <w:pStyle w:val="TOC1"/>
            <w:tabs>
              <w:tab w:pos="1325" w:val="left" w:leader="none"/>
              <w:tab w:pos="8674" w:val="right" w:leader="dot"/>
            </w:tabs>
            <w:spacing w:line="240" w:lineRule="auto" w:before="227"/>
            <w:ind w:right="0"/>
            <w:jc w:val="left"/>
            <w:rPr>
              <w:rFonts w:ascii="Times New Roman" w:hAnsi="Times New Roman" w:cs="Times New Roman" w:eastAsia="Times New Roman" w:hint="default"/>
            </w:rPr>
          </w:pPr>
          <w:hyperlink w:history="true" w:anchor="_TOC_250012">
            <w:r>
              <w:rPr/>
              <w:t>第三节</w:t>
              <w:tab/>
              <w:t>会计数据和业务数据摘要</w:t>
            </w:r>
            <w:r>
              <w:rPr>
                <w:rFonts w:ascii="Times New Roman" w:hAnsi="Times New Roman" w:cs="Times New Roman" w:eastAsia="Times New Roman" w:hint="default"/>
                <w:b/>
                <w:bCs/>
              </w:rPr>
              <w:tab/>
              <w:t>5</w:t>
            </w:r>
            <w:r>
              <w:rPr>
                <w:rFonts w:ascii="Times New Roman" w:hAnsi="Times New Roman" w:cs="Times New Roman" w:eastAsia="Times New Roman" w:hint="default"/>
              </w:rPr>
            </w:r>
          </w:hyperlink>
        </w:p>
        <w:p>
          <w:pPr>
            <w:pStyle w:val="TOC1"/>
            <w:tabs>
              <w:tab w:pos="1325"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11">
            <w:r>
              <w:rPr/>
              <w:t>第四节</w:t>
              <w:tab/>
              <w:t>股本变动及股东情况</w:t>
            </w:r>
            <w:r>
              <w:rPr>
                <w:rFonts w:ascii="Times New Roman" w:hAnsi="Times New Roman" w:cs="Times New Roman" w:eastAsia="Times New Roman" w:hint="default"/>
                <w:b/>
                <w:bCs/>
              </w:rPr>
              <w:tab/>
              <w:t>7</w:t>
            </w:r>
            <w:r>
              <w:rPr>
                <w:rFonts w:ascii="Times New Roman" w:hAnsi="Times New Roman" w:cs="Times New Roman" w:eastAsia="Times New Roman" w:hint="default"/>
              </w:rPr>
            </w:r>
          </w:hyperlink>
        </w:p>
        <w:p>
          <w:pPr>
            <w:pStyle w:val="TOC1"/>
            <w:tabs>
              <w:tab w:pos="1325"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10">
            <w:r>
              <w:rPr/>
              <w:t>第五节</w:t>
              <w:tab/>
              <w:t>董事、监事、高级管理人员和员工情况</w:t>
            </w:r>
            <w:r>
              <w:rPr>
                <w:rFonts w:ascii="Times New Roman" w:hAnsi="Times New Roman" w:cs="Times New Roman" w:eastAsia="Times New Roman" w:hint="default"/>
                <w:b/>
                <w:bCs/>
              </w:rPr>
              <w:tab/>
              <w:t>12</w:t>
            </w:r>
            <w:r>
              <w:rPr>
                <w:rFonts w:ascii="Times New Roman" w:hAnsi="Times New Roman" w:cs="Times New Roman" w:eastAsia="Times New Roman" w:hint="default"/>
              </w:rPr>
            </w:r>
          </w:hyperlink>
        </w:p>
        <w:p>
          <w:pPr>
            <w:pStyle w:val="TOC2"/>
            <w:tabs>
              <w:tab w:pos="1325" w:val="left" w:leader="none"/>
              <w:tab w:pos="867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9">
            <w:r>
              <w:rPr>
                <w:b w:val="0"/>
                <w:bCs w:val="0"/>
                <w:i w:val="0"/>
                <w:sz w:val="24"/>
                <w:szCs w:val="24"/>
              </w:rPr>
              <w:t>第六节</w:t>
              <w:tab/>
              <w:t>公司治理结构</w:t>
            </w:r>
            <w:r>
              <w:rPr>
                <w:rFonts w:ascii="Times New Roman" w:hAnsi="Times New Roman" w:cs="Times New Roman" w:eastAsia="Times New Roman" w:hint="default"/>
                <w:i w:val="0"/>
                <w:sz w:val="24"/>
                <w:szCs w:val="24"/>
              </w:rPr>
              <w:tab/>
              <w:t>17</w:t>
            </w:r>
            <w:r>
              <w:rPr>
                <w:rFonts w:ascii="Times New Roman" w:hAnsi="Times New Roman" w:cs="Times New Roman" w:eastAsia="Times New Roman" w:hint="default"/>
                <w:b w:val="0"/>
                <w:bCs w:val="0"/>
                <w:i w:val="0"/>
                <w:sz w:val="24"/>
                <w:szCs w:val="24"/>
              </w:rPr>
            </w:r>
          </w:hyperlink>
        </w:p>
        <w:p>
          <w:pPr>
            <w:pStyle w:val="TOC1"/>
            <w:tabs>
              <w:tab w:pos="1325" w:val="left" w:leader="none"/>
              <w:tab w:pos="8674" w:val="right" w:leader="dot"/>
            </w:tabs>
            <w:spacing w:line="240" w:lineRule="auto"/>
            <w:ind w:right="0"/>
            <w:jc w:val="left"/>
            <w:rPr>
              <w:rFonts w:ascii="Times New Roman" w:hAnsi="Times New Roman" w:cs="Times New Roman" w:eastAsia="Times New Roman" w:hint="default"/>
            </w:rPr>
          </w:pPr>
          <w:hyperlink w:history="true" w:anchor="_TOC_250008">
            <w:r>
              <w:rPr/>
              <w:t>第七节</w:t>
              <w:tab/>
              <w:t>股东大会情况简介</w:t>
            </w:r>
            <w:r>
              <w:rPr>
                <w:rFonts w:ascii="Times New Roman" w:hAnsi="Times New Roman" w:cs="Times New Roman" w:eastAsia="Times New Roman" w:hint="default"/>
                <w:b/>
                <w:bCs/>
              </w:rPr>
              <w:tab/>
              <w:t>21</w:t>
            </w:r>
            <w:r>
              <w:rPr>
                <w:rFonts w:ascii="Times New Roman" w:hAnsi="Times New Roman" w:cs="Times New Roman" w:eastAsia="Times New Roman" w:hint="default"/>
              </w:rPr>
            </w:r>
          </w:hyperlink>
        </w:p>
        <w:p>
          <w:pPr>
            <w:pStyle w:val="TOC2"/>
            <w:tabs>
              <w:tab w:pos="1325" w:val="left" w:leader="none"/>
              <w:tab w:pos="8674" w:val="right" w:leader="dot"/>
            </w:tabs>
            <w:spacing w:line="240" w:lineRule="auto" w:before="228"/>
            <w:ind w:right="0"/>
            <w:jc w:val="left"/>
            <w:rPr>
              <w:rFonts w:ascii="Times New Roman" w:hAnsi="Times New Roman" w:cs="Times New Roman" w:eastAsia="Times New Roman" w:hint="default"/>
              <w:b w:val="0"/>
              <w:bCs w:val="0"/>
              <w:i w:val="0"/>
              <w:sz w:val="24"/>
              <w:szCs w:val="24"/>
            </w:rPr>
          </w:pPr>
          <w:hyperlink w:history="true" w:anchor="_TOC_250007">
            <w:r>
              <w:rPr>
                <w:b w:val="0"/>
                <w:bCs w:val="0"/>
                <w:i w:val="0"/>
                <w:sz w:val="24"/>
                <w:szCs w:val="24"/>
              </w:rPr>
              <w:t>第八节</w:t>
              <w:tab/>
              <w:t>董事会报告</w:t>
            </w:r>
            <w:r>
              <w:rPr>
                <w:rFonts w:ascii="Times New Roman" w:hAnsi="Times New Roman" w:cs="Times New Roman" w:eastAsia="Times New Roman" w:hint="default"/>
                <w:i w:val="0"/>
                <w:sz w:val="24"/>
                <w:szCs w:val="24"/>
              </w:rPr>
              <w:tab/>
              <w:t>22</w:t>
            </w:r>
            <w:r>
              <w:rPr>
                <w:rFonts w:ascii="Times New Roman" w:hAnsi="Times New Roman" w:cs="Times New Roman" w:eastAsia="Times New Roman" w:hint="default"/>
                <w:b w:val="0"/>
                <w:bCs w:val="0"/>
                <w:i w:val="0"/>
                <w:sz w:val="24"/>
                <w:szCs w:val="24"/>
              </w:rPr>
            </w:r>
          </w:hyperlink>
        </w:p>
        <w:p>
          <w:pPr>
            <w:pStyle w:val="TOC2"/>
            <w:tabs>
              <w:tab w:pos="1325" w:val="left" w:leader="none"/>
              <w:tab w:pos="867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6">
            <w:r>
              <w:rPr>
                <w:b w:val="0"/>
                <w:bCs w:val="0"/>
                <w:i w:val="0"/>
                <w:sz w:val="24"/>
                <w:szCs w:val="24"/>
              </w:rPr>
              <w:t>第九节</w:t>
              <w:tab/>
              <w:t>监事会报告</w:t>
            </w:r>
            <w:r>
              <w:rPr>
                <w:rFonts w:ascii="Times New Roman" w:hAnsi="Times New Roman" w:cs="Times New Roman" w:eastAsia="Times New Roman" w:hint="default"/>
                <w:i w:val="0"/>
                <w:sz w:val="24"/>
                <w:szCs w:val="24"/>
              </w:rPr>
              <w:tab/>
              <w:t>43</w:t>
            </w:r>
            <w:r>
              <w:rPr>
                <w:rFonts w:ascii="Times New Roman" w:hAnsi="Times New Roman" w:cs="Times New Roman" w:eastAsia="Times New Roman" w:hint="default"/>
                <w:b w:val="0"/>
                <w:bCs w:val="0"/>
                <w:i w:val="0"/>
                <w:sz w:val="24"/>
                <w:szCs w:val="24"/>
              </w:rPr>
            </w:r>
          </w:hyperlink>
        </w:p>
        <w:p>
          <w:pPr>
            <w:pStyle w:val="TOC2"/>
            <w:tabs>
              <w:tab w:pos="1325" w:val="left" w:leader="none"/>
              <w:tab w:pos="8674" w:val="right" w:leader="dot"/>
            </w:tabs>
            <w:spacing w:line="240" w:lineRule="auto" w:before="228"/>
            <w:ind w:right="0"/>
            <w:jc w:val="left"/>
            <w:rPr>
              <w:rFonts w:ascii="Times New Roman" w:hAnsi="Times New Roman" w:cs="Times New Roman" w:eastAsia="Times New Roman" w:hint="default"/>
              <w:b w:val="0"/>
              <w:bCs w:val="0"/>
              <w:i w:val="0"/>
              <w:sz w:val="24"/>
              <w:szCs w:val="24"/>
            </w:rPr>
          </w:pPr>
          <w:hyperlink w:history="true" w:anchor="_TOC_250005">
            <w:r>
              <w:rPr>
                <w:b w:val="0"/>
                <w:bCs w:val="0"/>
                <w:i w:val="0"/>
                <w:sz w:val="24"/>
                <w:szCs w:val="24"/>
              </w:rPr>
              <w:t>第十节</w:t>
              <w:tab/>
              <w:t>重要事项</w:t>
            </w:r>
            <w:r>
              <w:rPr>
                <w:rFonts w:ascii="Times New Roman" w:hAnsi="Times New Roman" w:cs="Times New Roman" w:eastAsia="Times New Roman" w:hint="default"/>
                <w:i w:val="0"/>
                <w:sz w:val="24"/>
                <w:szCs w:val="24"/>
              </w:rPr>
              <w:tab/>
              <w:t>44</w:t>
            </w:r>
            <w:r>
              <w:rPr>
                <w:rFonts w:ascii="Times New Roman" w:hAnsi="Times New Roman" w:cs="Times New Roman" w:eastAsia="Times New Roman" w:hint="default"/>
                <w:b w:val="0"/>
                <w:bCs w:val="0"/>
                <w:i w:val="0"/>
                <w:sz w:val="24"/>
                <w:szCs w:val="24"/>
              </w:rPr>
            </w:r>
          </w:hyperlink>
        </w:p>
        <w:p>
          <w:pPr>
            <w:pStyle w:val="TOC2"/>
            <w:tabs>
              <w:tab w:pos="1567" w:val="left" w:leader="none"/>
              <w:tab w:pos="8674" w:val="right" w:leader="dot"/>
            </w:tabs>
            <w:spacing w:line="240" w:lineRule="auto" w:before="228"/>
            <w:ind w:right="0"/>
            <w:jc w:val="left"/>
            <w:rPr>
              <w:rFonts w:ascii="Times New Roman" w:hAnsi="Times New Roman" w:cs="Times New Roman" w:eastAsia="Times New Roman" w:hint="default"/>
              <w:b w:val="0"/>
              <w:bCs w:val="0"/>
              <w:i w:val="0"/>
              <w:sz w:val="24"/>
              <w:szCs w:val="24"/>
            </w:rPr>
          </w:pPr>
          <w:hyperlink w:history="true" w:anchor="_TOC_250004">
            <w:r>
              <w:rPr>
                <w:b w:val="0"/>
                <w:bCs w:val="0"/>
                <w:i w:val="0"/>
                <w:sz w:val="24"/>
                <w:szCs w:val="24"/>
              </w:rPr>
              <w:t>第十一节</w:t>
              <w:tab/>
              <w:t>财务报告</w:t>
            </w:r>
            <w:r>
              <w:rPr>
                <w:rFonts w:ascii="Times New Roman" w:hAnsi="Times New Roman" w:cs="Times New Roman" w:eastAsia="Times New Roman" w:hint="default"/>
                <w:i w:val="0"/>
                <w:sz w:val="24"/>
                <w:szCs w:val="24"/>
              </w:rPr>
              <w:tab/>
              <w:t>55</w:t>
            </w:r>
            <w:r>
              <w:rPr>
                <w:rFonts w:ascii="Times New Roman" w:hAnsi="Times New Roman" w:cs="Times New Roman" w:eastAsia="Times New Roman" w:hint="default"/>
                <w:b w:val="0"/>
                <w:bCs w:val="0"/>
                <w:i w:val="0"/>
                <w:sz w:val="24"/>
                <w:szCs w:val="24"/>
              </w:rPr>
            </w:r>
          </w:hyperlink>
        </w:p>
        <w:p>
          <w:pPr>
            <w:pStyle w:val="TOC3"/>
            <w:tabs>
              <w:tab w:pos="8674" w:val="right" w:leader="dot"/>
            </w:tabs>
            <w:spacing w:line="240" w:lineRule="auto" w:before="107"/>
            <w:ind w:right="0"/>
            <w:jc w:val="left"/>
            <w:rPr>
              <w:rFonts w:ascii="Times New Roman" w:hAnsi="Times New Roman" w:cs="Times New Roman" w:eastAsia="Times New Roman" w:hint="default"/>
            </w:rPr>
          </w:pPr>
          <w:hyperlink w:history="true" w:anchor="_TOC_250003">
            <w:r>
              <w:rPr/>
              <w:t>审计报告</w:t>
            </w:r>
            <w:r>
              <w:rPr>
                <w:rFonts w:ascii="Times New Roman" w:hAnsi="Times New Roman" w:cs="Times New Roman" w:eastAsia="Times New Roman" w:hint="default"/>
              </w:rPr>
              <w:tab/>
              <w:t>55</w:t>
            </w:r>
          </w:hyperlink>
        </w:p>
        <w:p>
          <w:pPr>
            <w:pStyle w:val="TOC3"/>
            <w:tabs>
              <w:tab w:pos="8674" w:val="right" w:leader="dot"/>
            </w:tabs>
            <w:spacing w:line="240" w:lineRule="auto"/>
            <w:ind w:right="0"/>
            <w:jc w:val="left"/>
            <w:rPr>
              <w:rFonts w:ascii="Times New Roman" w:hAnsi="Times New Roman" w:cs="Times New Roman" w:eastAsia="Times New Roman" w:hint="default"/>
            </w:rPr>
          </w:pPr>
          <w:hyperlink w:history="true" w:anchor="_TOC_250002">
            <w:r>
              <w:rPr/>
              <w:t>财务报表</w:t>
            </w:r>
            <w:r>
              <w:rPr>
                <w:rFonts w:ascii="Times New Roman" w:hAnsi="Times New Roman" w:cs="Times New Roman" w:eastAsia="Times New Roman" w:hint="default"/>
              </w:rPr>
              <w:tab/>
              <w:t>56</w:t>
            </w:r>
          </w:hyperlink>
        </w:p>
        <w:p>
          <w:pPr>
            <w:pStyle w:val="TOC3"/>
            <w:tabs>
              <w:tab w:pos="8674" w:val="right" w:leader="dot"/>
            </w:tabs>
            <w:spacing w:line="240" w:lineRule="auto"/>
            <w:ind w:right="0"/>
            <w:jc w:val="left"/>
            <w:rPr>
              <w:rFonts w:ascii="Times New Roman" w:hAnsi="Times New Roman" w:cs="Times New Roman" w:eastAsia="Times New Roman" w:hint="default"/>
            </w:rPr>
          </w:pPr>
          <w:hyperlink w:history="true" w:anchor="_TOC_250001">
            <w:r>
              <w:rPr/>
              <w:t>财务报表附注</w:t>
            </w:r>
            <w:r>
              <w:rPr>
                <w:rFonts w:ascii="Times New Roman" w:hAnsi="Times New Roman" w:cs="Times New Roman" w:eastAsia="Times New Roman" w:hint="default"/>
              </w:rPr>
              <w:tab/>
              <w:t>69</w:t>
            </w:r>
          </w:hyperlink>
        </w:p>
        <w:p>
          <w:pPr>
            <w:pStyle w:val="TOC2"/>
            <w:tabs>
              <w:tab w:pos="1567" w:val="left" w:leader="none"/>
              <w:tab w:pos="8674"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0">
            <w:r>
              <w:rPr>
                <w:b w:val="0"/>
                <w:bCs w:val="0"/>
                <w:i w:val="0"/>
                <w:sz w:val="24"/>
                <w:szCs w:val="24"/>
              </w:rPr>
              <w:t>第十二节</w:t>
              <w:tab/>
              <w:t>备查文件目录</w:t>
            </w:r>
            <w:r>
              <w:rPr>
                <w:rFonts w:ascii="Times New Roman" w:hAnsi="Times New Roman" w:cs="Times New Roman" w:eastAsia="Times New Roman" w:hint="default"/>
                <w:i w:val="0"/>
                <w:sz w:val="24"/>
                <w:szCs w:val="24"/>
              </w:rPr>
              <w:tab/>
              <w:t>145</w:t>
            </w:r>
            <w:r>
              <w:rPr>
                <w:rFonts w:ascii="Times New Roman" w:hAnsi="Times New Roman" w:cs="Times New Roman" w:eastAsia="Times New Roman" w:hint="default"/>
                <w:b w:val="0"/>
                <w:bCs w:val="0"/>
                <w:i w:val="0"/>
                <w:sz w:val="24"/>
                <w:szCs w:val="24"/>
              </w:rPr>
            </w:r>
          </w:hyperlink>
        </w:p>
      </w:sdtContent>
    </w:sdt>
    <w:p>
      <w:pPr>
        <w:spacing w:after="0" w:line="240" w:lineRule="auto"/>
        <w:jc w:val="left"/>
        <w:rPr>
          <w:rFonts w:ascii="Times New Roman" w:hAnsi="Times New Roman" w:cs="Times New Roman" w:eastAsia="Times New Roman" w:hint="default"/>
          <w:sz w:val="24"/>
          <w:szCs w:val="24"/>
        </w:rPr>
        <w:sectPr>
          <w:pgSz w:w="11900" w:h="16840"/>
          <w:pgMar w:header="680" w:footer="1006" w:top="1340" w:bottom="1200" w:left="1560" w:right="1560"/>
        </w:sectPr>
      </w:pPr>
    </w:p>
    <w:p>
      <w:pPr>
        <w:spacing w:line="240" w:lineRule="auto" w:before="0"/>
        <w:rPr>
          <w:rFonts w:ascii="Times New Roman" w:hAnsi="Times New Roman" w:cs="Times New Roman" w:eastAsia="Times New Roman" w:hint="default"/>
          <w:b/>
          <w:bCs/>
          <w:sz w:val="32"/>
          <w:szCs w:val="32"/>
        </w:rPr>
      </w:pPr>
    </w:p>
    <w:p>
      <w:pPr>
        <w:pStyle w:val="Heading1"/>
        <w:tabs>
          <w:tab w:pos="3751" w:val="left" w:leader="none"/>
        </w:tabs>
        <w:spacing w:line="240" w:lineRule="auto" w:before="271"/>
        <w:ind w:left="2466" w:right="0"/>
        <w:jc w:val="left"/>
      </w:pPr>
      <w:bookmarkStart w:name="_TOC_250013" w:id="4"/>
      <w:bookmarkEnd w:id="4"/>
      <w:r>
        <w:rPr/>
        <w:t>第二节</w:t>
        <w:tab/>
        <w:t>公司基本情况简介</w:t>
      </w:r>
    </w:p>
    <w:p>
      <w:pPr>
        <w:pStyle w:val="BodyText"/>
        <w:spacing w:line="240" w:lineRule="auto" w:before="218"/>
        <w:ind w:left="861" w:right="0"/>
        <w:jc w:val="left"/>
        <w:rPr>
          <w:rFonts w:ascii="宋体" w:hAnsi="宋体" w:cs="宋体" w:eastAsia="宋体" w:hint="default"/>
        </w:rPr>
      </w:pPr>
      <w:r>
        <w:rPr>
          <w:rFonts w:ascii="宋体"/>
        </w:rPr>
        <w:t> </w:t>
      </w:r>
    </w:p>
    <w:p>
      <w:pPr>
        <w:pStyle w:val="BodyText"/>
        <w:spacing w:line="304" w:lineRule="auto" w:before="85"/>
        <w:ind w:left="1341" w:right="0" w:hanging="480"/>
        <w:jc w:val="left"/>
      </w:pPr>
      <w:r>
        <w:rPr/>
        <w:t>一、公司的法定中文名称：华闻传媒投资集团股份有限公司</w:t>
      </w:r>
      <w:r>
        <w:rPr>
          <w:rFonts w:ascii="宋体" w:hAnsi="宋体" w:cs="宋体" w:eastAsia="宋体" w:hint="default"/>
        </w:rPr>
        <w:t> </w:t>
      </w:r>
      <w:r>
        <w:rPr/>
        <w:t>英文名称：</w:t>
      </w:r>
      <w:r>
        <w:rPr>
          <w:rFonts w:ascii="宋体" w:hAnsi="宋体" w:cs="宋体" w:eastAsia="宋体" w:hint="default"/>
        </w:rPr>
        <w:t>Huawen Media Investment Corporation </w:t>
      </w:r>
      <w:r>
        <w:rPr/>
        <w:t>中文名称缩写：华闻传媒</w:t>
      </w:r>
    </w:p>
    <w:p>
      <w:pPr>
        <w:pStyle w:val="BodyText"/>
        <w:spacing w:line="304" w:lineRule="auto" w:before="20"/>
        <w:ind w:left="861" w:right="2399" w:firstLine="480"/>
        <w:jc w:val="left"/>
        <w:rPr>
          <w:rFonts w:ascii="宋体" w:hAnsi="宋体" w:cs="宋体" w:eastAsia="宋体" w:hint="default"/>
        </w:rPr>
      </w:pPr>
      <w:r>
        <w:rPr/>
        <w:t>英文名称缩写：</w:t>
      </w:r>
      <w:r>
        <w:rPr>
          <w:rFonts w:ascii="宋体" w:hAnsi="宋体" w:cs="宋体" w:eastAsia="宋体" w:hint="default"/>
        </w:rPr>
        <w:t>Huawen Media </w:t>
      </w:r>
      <w:r>
        <w:rPr/>
        <w:t>二、公司法定代表人：温子健</w:t>
      </w:r>
      <w:r>
        <w:rPr>
          <w:rFonts w:ascii="宋体" w:hAnsi="宋体" w:cs="宋体" w:eastAsia="宋体" w:hint="default"/>
        </w:rPr>
        <w:t> </w:t>
      </w:r>
      <w:r>
        <w:rPr/>
        <w:t>三、公司董事会秘书：金日</w:t>
      </w:r>
      <w:r>
        <w:rPr>
          <w:rFonts w:ascii="宋体" w:hAnsi="宋体" w:cs="宋体" w:eastAsia="宋体" w:hint="default"/>
        </w:rPr>
        <w:t> </w:t>
      </w:r>
    </w:p>
    <w:p>
      <w:pPr>
        <w:pStyle w:val="BodyText"/>
        <w:spacing w:line="304" w:lineRule="auto" w:before="20"/>
        <w:ind w:left="1341" w:right="2399"/>
        <w:jc w:val="left"/>
        <w:rPr>
          <w:rFonts w:ascii="宋体" w:hAnsi="宋体" w:cs="宋体" w:eastAsia="宋体" w:hint="default"/>
        </w:rPr>
      </w:pPr>
      <w:r>
        <w:rPr/>
        <w:t>证券事务代表：邱小妹</w:t>
      </w:r>
      <w:r>
        <w:rPr>
          <w:rFonts w:ascii="宋体" w:hAnsi="宋体" w:cs="宋体" w:eastAsia="宋体" w:hint="default"/>
        </w:rPr>
        <w:t> </w:t>
      </w:r>
      <w:r>
        <w:rPr/>
        <w:t>联系地址：海南省海口市海甸四东路民生大厦</w:t>
      </w:r>
      <w:r>
        <w:rPr>
          <w:rFonts w:ascii="宋体" w:hAnsi="宋体" w:cs="宋体" w:eastAsia="宋体" w:hint="default"/>
        </w:rPr>
        <w:t> </w:t>
      </w:r>
      <w:r>
        <w:rPr/>
        <w:t>电    </w:t>
      </w:r>
      <w:r>
        <w:rPr>
          <w:rFonts w:ascii="宋体" w:hAnsi="宋体" w:cs="宋体" w:eastAsia="宋体" w:hint="default"/>
        </w:rPr>
      </w:r>
      <w:r>
        <w:rPr/>
        <w:t>话：</w:t>
      </w:r>
      <w:r>
        <w:rPr>
          <w:rFonts w:ascii="宋体" w:hAnsi="宋体" w:cs="宋体" w:eastAsia="宋体" w:hint="default"/>
        </w:rPr>
        <w:t>0898-66254650  66196060 </w:t>
      </w:r>
    </w:p>
    <w:p>
      <w:pPr>
        <w:pStyle w:val="BodyText"/>
        <w:spacing w:line="307" w:lineRule="auto" w:before="20"/>
        <w:ind w:left="1341" w:right="2399"/>
        <w:jc w:val="left"/>
        <w:rPr>
          <w:rFonts w:ascii="宋体" w:hAnsi="宋体" w:cs="宋体" w:eastAsia="宋体" w:hint="default"/>
        </w:rPr>
      </w:pPr>
      <w:r>
        <w:rPr/>
        <w:t>传 </w:t>
      </w:r>
      <w:r>
        <w:rPr>
          <w:rFonts w:ascii="宋体" w:hAnsi="宋体" w:cs="宋体" w:eastAsia="宋体" w:hint="default"/>
        </w:rPr>
      </w:r>
      <w:r>
        <w:rPr/>
        <w:t>真：</w:t>
      </w:r>
      <w:r>
        <w:rPr>
          <w:rFonts w:ascii="宋体" w:hAnsi="宋体" w:cs="宋体" w:eastAsia="宋体" w:hint="default"/>
        </w:rPr>
        <w:t>0898-66254650 66255636 </w:t>
      </w:r>
      <w:r>
        <w:rPr/>
        <w:t>电子信箱：</w:t>
      </w:r>
      <w:hyperlink r:id="rId59">
        <w:r>
          <w:rPr>
            <w:rFonts w:ascii="宋体" w:hAnsi="宋体" w:cs="宋体" w:eastAsia="宋体" w:hint="default"/>
          </w:rPr>
          <w:t>board@000793.com </w:t>
        </w:r>
      </w:hyperlink>
    </w:p>
    <w:p>
      <w:pPr>
        <w:pStyle w:val="BodyText"/>
        <w:spacing w:line="304" w:lineRule="auto" w:before="18"/>
        <w:ind w:left="1341" w:right="599" w:hanging="480"/>
        <w:jc w:val="left"/>
        <w:rPr>
          <w:rFonts w:ascii="宋体" w:hAnsi="宋体" w:cs="宋体" w:eastAsia="宋体" w:hint="default"/>
        </w:rPr>
      </w:pPr>
      <w:r>
        <w:rPr/>
        <w:t>四、公司注册地址及办公地址：海南省海口市海甸四东路民生大厦</w:t>
      </w:r>
      <w:r>
        <w:rPr>
          <w:rFonts w:ascii="宋体" w:hAnsi="宋体" w:cs="宋体" w:eastAsia="宋体" w:hint="default"/>
        </w:rPr>
        <w:t> </w:t>
      </w:r>
      <w:r>
        <w:rPr/>
        <w:t>邮政编码：</w:t>
      </w:r>
      <w:r>
        <w:rPr>
          <w:rFonts w:ascii="宋体" w:hAnsi="宋体" w:cs="宋体" w:eastAsia="宋体" w:hint="default"/>
        </w:rPr>
        <w:t>570208 </w:t>
      </w:r>
      <w:r>
        <w:rPr/>
        <w:t>公司国际互联网网址：</w:t>
      </w:r>
      <w:hyperlink r:id="rId60">
        <w:r>
          <w:rPr>
            <w:rFonts w:ascii="宋体" w:hAnsi="宋体" w:cs="宋体" w:eastAsia="宋体" w:hint="default"/>
          </w:rPr>
          <w:t>http://www.000793.com </w:t>
        </w:r>
      </w:hyperlink>
      <w:r>
        <w:rPr/>
        <w:t>公司电子信箱：</w:t>
      </w:r>
      <w:hyperlink r:id="rId61">
        <w:r>
          <w:rPr>
            <w:rFonts w:ascii="宋体" w:hAnsi="宋体" w:cs="宋体" w:eastAsia="宋体" w:hint="default"/>
          </w:rPr>
          <w:t>hwm@000793.com </w:t>
        </w:r>
      </w:hyperlink>
    </w:p>
    <w:p>
      <w:pPr>
        <w:pStyle w:val="BodyText"/>
        <w:spacing w:line="304" w:lineRule="auto" w:before="20"/>
        <w:ind w:left="1341" w:right="0" w:hanging="480"/>
        <w:jc w:val="left"/>
        <w:rPr>
          <w:rFonts w:ascii="宋体" w:hAnsi="宋体" w:cs="宋体" w:eastAsia="宋体" w:hint="default"/>
        </w:rPr>
      </w:pPr>
      <w:r>
        <w:rPr>
          <w:spacing w:val="-12"/>
        </w:rPr>
        <w:t>五、公司选定的信息披露报纸名称：《中国证券报》、《证券时报》</w:t>
      </w:r>
      <w:r>
        <w:rPr>
          <w:rFonts w:ascii="宋体" w:hAnsi="宋体" w:cs="宋体" w:eastAsia="宋体" w:hint="default"/>
        </w:rPr>
        <w:t> </w:t>
      </w:r>
      <w:r>
        <w:rPr/>
        <w:t>登载年度报告的指定网站的网址：</w:t>
      </w:r>
      <w:hyperlink r:id="rId62">
        <w:r>
          <w:rPr>
            <w:rFonts w:ascii="宋体" w:hAnsi="宋体" w:cs="宋体" w:eastAsia="宋体" w:hint="default"/>
          </w:rPr>
          <w:t>http://www.cninfo.com.cn </w:t>
        </w:r>
      </w:hyperlink>
      <w:r>
        <w:rPr/>
        <w:t>公司年度报告备置地点：公司董事会秘书处</w:t>
      </w:r>
      <w:r>
        <w:rPr>
          <w:rFonts w:ascii="宋体" w:hAnsi="宋体" w:cs="宋体" w:eastAsia="宋体" w:hint="default"/>
        </w:rPr>
        <w:t> </w:t>
      </w:r>
    </w:p>
    <w:p>
      <w:pPr>
        <w:pStyle w:val="BodyText"/>
        <w:spacing w:line="304" w:lineRule="auto" w:before="20"/>
        <w:ind w:left="1341" w:right="3319" w:hanging="480"/>
        <w:jc w:val="left"/>
        <w:rPr>
          <w:rFonts w:ascii="宋体" w:hAnsi="宋体" w:cs="宋体" w:eastAsia="宋体" w:hint="default"/>
        </w:rPr>
      </w:pPr>
      <w:r>
        <w:rPr/>
        <w:t>六、公司股票上市交易所：深圳证券交易所</w:t>
      </w:r>
      <w:r>
        <w:rPr>
          <w:rFonts w:ascii="宋体" w:hAnsi="宋体" w:cs="宋体" w:eastAsia="宋体" w:hint="default"/>
        </w:rPr>
        <w:t> </w:t>
      </w:r>
      <w:r>
        <w:rPr/>
        <w:t>股票简称：华闻传媒</w:t>
      </w:r>
      <w:r>
        <w:rPr>
          <w:rFonts w:ascii="宋体" w:hAnsi="宋体" w:cs="宋体" w:eastAsia="宋体" w:hint="default"/>
        </w:rPr>
        <w:t> </w:t>
      </w:r>
      <w:r>
        <w:rPr>
          <w:rFonts w:ascii="宋体" w:hAnsi="宋体" w:cs="宋体" w:eastAsia="宋体" w:hint="default"/>
        </w:rPr>
        <w:t> </w:t>
      </w:r>
      <w:r>
        <w:rPr/>
        <w:t>股票代码：</w:t>
      </w:r>
      <w:r>
        <w:rPr>
          <w:rFonts w:ascii="宋体" w:hAnsi="宋体" w:cs="宋体" w:eastAsia="宋体" w:hint="default"/>
        </w:rPr>
        <w:t>000793 </w:t>
      </w:r>
    </w:p>
    <w:p>
      <w:pPr>
        <w:pStyle w:val="BodyText"/>
        <w:spacing w:line="307" w:lineRule="auto" w:before="20"/>
        <w:ind w:left="1341" w:right="2639" w:hanging="480"/>
        <w:jc w:val="left"/>
        <w:rPr>
          <w:rFonts w:ascii="宋体" w:hAnsi="宋体" w:cs="宋体" w:eastAsia="宋体" w:hint="default"/>
        </w:rPr>
      </w:pPr>
      <w:r>
        <w:rPr/>
        <w:t>七、其他有关资料：</w:t>
      </w:r>
      <w:r>
        <w:rPr>
          <w:rFonts w:ascii="宋体" w:hAnsi="宋体" w:cs="宋体" w:eastAsia="宋体" w:hint="default"/>
        </w:rPr>
        <w:t> </w:t>
      </w:r>
      <w:r>
        <w:rPr/>
        <w:t>公司首次注册登记日期：</w:t>
      </w:r>
      <w:r>
        <w:rPr>
          <w:rFonts w:ascii="宋体" w:hAnsi="宋体" w:cs="宋体" w:eastAsia="宋体" w:hint="default"/>
        </w:rPr>
        <w:t>1992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w:t>
      </w:r>
      <w:r>
        <w:rPr>
          <w:rFonts w:ascii="宋体" w:hAnsi="宋体" w:cs="宋体" w:eastAsia="宋体" w:hint="default"/>
        </w:rPr>
        <w:t> </w:t>
      </w:r>
    </w:p>
    <w:p>
      <w:pPr>
        <w:pStyle w:val="BodyText"/>
        <w:spacing w:line="304" w:lineRule="auto" w:before="18"/>
        <w:ind w:left="1341" w:right="2256"/>
        <w:jc w:val="left"/>
        <w:rPr>
          <w:rFonts w:ascii="宋体" w:hAnsi="宋体" w:cs="宋体" w:eastAsia="宋体" w:hint="default"/>
        </w:rPr>
      </w:pPr>
      <w:r>
        <w:rPr>
          <w:rFonts w:ascii="宋体" w:hAnsi="宋体" w:cs="宋体" w:eastAsia="宋体" w:hint="default"/>
        </w:rPr>
        <w:t>                </w:t>
      </w:r>
      <w:r>
        <w:rPr/>
        <w:t>地点：海南省工商行政管理局</w:t>
      </w:r>
      <w:r>
        <w:rPr>
          <w:rFonts w:ascii="宋体" w:hAnsi="宋体" w:cs="宋体" w:eastAsia="宋体" w:hint="default"/>
        </w:rPr>
        <w:t> </w:t>
      </w:r>
      <w:r>
        <w:rPr/>
        <w:t>企业法人营业执照注册号：</w:t>
      </w:r>
      <w:r>
        <w:rPr>
          <w:rFonts w:ascii="宋体" w:hAnsi="宋体" w:cs="宋体" w:eastAsia="宋体" w:hint="default"/>
        </w:rPr>
        <w:t>460000000090645 </w:t>
      </w:r>
      <w:r>
        <w:rPr/>
        <w:t>税务登记号码：</w:t>
      </w:r>
      <w:r>
        <w:rPr>
          <w:rFonts w:ascii="宋体" w:hAnsi="宋体" w:cs="宋体" w:eastAsia="宋体" w:hint="default"/>
        </w:rPr>
        <w:t>460100201250217 </w:t>
      </w:r>
      <w:r>
        <w:rPr/>
        <w:t>组织机构代码：</w:t>
      </w:r>
      <w:r>
        <w:rPr>
          <w:rFonts w:ascii="宋体" w:hAnsi="宋体" w:cs="宋体" w:eastAsia="宋体" w:hint="default"/>
        </w:rPr>
        <w:t>20125021-7 </w:t>
      </w:r>
    </w:p>
    <w:p>
      <w:pPr>
        <w:pStyle w:val="BodyText"/>
        <w:spacing w:line="240" w:lineRule="auto" w:before="20"/>
        <w:ind w:left="1333" w:right="0"/>
        <w:jc w:val="left"/>
      </w:pPr>
      <w:r>
        <w:rPr>
          <w:spacing w:val="3"/>
        </w:rPr>
        <w:t>公司聘请的会计师事务所名称：广东大华德律会计师事务所（特殊普</w:t>
      </w:r>
      <w:r>
        <w:rPr/>
      </w:r>
    </w:p>
    <w:p>
      <w:pPr>
        <w:pStyle w:val="BodyText"/>
        <w:spacing w:line="304" w:lineRule="auto" w:before="86"/>
        <w:ind w:left="4734" w:right="102"/>
        <w:jc w:val="left"/>
        <w:rPr>
          <w:rFonts w:ascii="宋体" w:hAnsi="宋体" w:cs="宋体" w:eastAsia="宋体" w:hint="default"/>
        </w:rPr>
      </w:pPr>
      <w:r>
        <w:rPr>
          <w:spacing w:val="4"/>
        </w:rPr>
        <w:t>通合伙，原名深圳大华天诚会计师事 </w:t>
      </w:r>
      <w:r>
        <w:rPr/>
        <w:t>务所）</w:t>
      </w:r>
      <w:r>
        <w:rPr>
          <w:rFonts w:ascii="宋体" w:hAnsi="宋体" w:cs="宋体" w:eastAsia="宋体" w:hint="default"/>
        </w:rPr>
        <w:t> </w:t>
      </w:r>
    </w:p>
    <w:p>
      <w:pPr>
        <w:pStyle w:val="BodyText"/>
        <w:spacing w:line="240" w:lineRule="auto" w:before="20"/>
        <w:ind w:left="1341" w:right="0"/>
        <w:jc w:val="left"/>
        <w:rPr>
          <w:rFonts w:ascii="宋体" w:hAnsi="宋体" w:cs="宋体" w:eastAsia="宋体" w:hint="default"/>
        </w:rPr>
      </w:pPr>
      <w:r>
        <w:rPr/>
        <w:t>公司聘请的会计师事办公地址：深圳市滨河大道联合广场</w:t>
      </w:r>
      <w:r>
        <w:rPr>
          <w:spacing w:val="-60"/>
        </w:rPr>
        <w:t> </w:t>
      </w:r>
      <w:r>
        <w:rPr>
          <w:rFonts w:ascii="宋体" w:hAnsi="宋体" w:cs="宋体" w:eastAsia="宋体" w:hint="default"/>
        </w:rPr>
        <w:t>B</w:t>
      </w:r>
      <w:r>
        <w:rPr>
          <w:rFonts w:ascii="宋体" w:hAnsi="宋体" w:cs="宋体" w:eastAsia="宋体" w:hint="default"/>
          <w:spacing w:val="-60"/>
        </w:rPr>
        <w:t> </w:t>
      </w:r>
      <w:r>
        <w:rPr/>
        <w:t>座</w:t>
      </w:r>
      <w:r>
        <w:rPr>
          <w:spacing w:val="-60"/>
        </w:rPr>
        <w:t> </w:t>
      </w:r>
      <w:r>
        <w:rPr>
          <w:rFonts w:ascii="宋体" w:hAnsi="宋体" w:cs="宋体" w:eastAsia="宋体" w:hint="default"/>
        </w:rPr>
        <w:t>11</w:t>
      </w:r>
      <w:r>
        <w:rPr>
          <w:rFonts w:ascii="宋体" w:hAnsi="宋体" w:cs="宋体" w:eastAsia="宋体" w:hint="default"/>
          <w:spacing w:val="-60"/>
        </w:rPr>
        <w:t> </w:t>
      </w:r>
      <w:r>
        <w:rPr/>
        <w:t>楼</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680" w:footer="1006" w:top="1340" w:bottom="1200" w:left="156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1"/>
        <w:tabs>
          <w:tab w:pos="1291" w:val="left" w:leader="none"/>
        </w:tabs>
        <w:spacing w:line="240" w:lineRule="auto" w:before="1"/>
        <w:ind w:left="6" w:right="0"/>
        <w:jc w:val="center"/>
      </w:pPr>
      <w:bookmarkStart w:name="_TOC_250012" w:id="5"/>
      <w:bookmarkEnd w:id="5"/>
      <w:r>
        <w:rPr/>
        <w:t>第三节</w:t>
        <w:tab/>
        <w:t>会计数据和业务数据摘要</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BodyText"/>
        <w:spacing w:line="240" w:lineRule="auto" w:before="0"/>
        <w:ind w:left="6" w:right="85"/>
        <w:jc w:val="center"/>
        <w:rPr>
          <w:rFonts w:ascii="宋体" w:hAnsi="宋体" w:cs="宋体" w:eastAsia="宋体" w:hint="default"/>
        </w:rPr>
      </w:pPr>
      <w:r>
        <w:rPr/>
        <w:t>一、本年度主要会计数据                             </w:t>
      </w:r>
      <w:r>
        <w:rPr>
          <w:spacing w:val="92"/>
        </w:rPr>
        <w:t> </w:t>
      </w:r>
      <w:r>
        <w:rPr>
          <w:rFonts w:ascii="宋体" w:hAnsi="宋体" w:cs="宋体" w:eastAsia="宋体" w:hint="default"/>
          <w:spacing w:val="92"/>
        </w:rPr>
      </w:r>
      <w:r>
        <w:rPr/>
        <w:t>单位：元</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838" w:type="dxa"/>
        <w:tblLayout w:type="fixed"/>
        <w:tblCellMar>
          <w:top w:w="0" w:type="dxa"/>
          <w:left w:w="0" w:type="dxa"/>
          <w:bottom w:w="0" w:type="dxa"/>
          <w:right w:w="0" w:type="dxa"/>
        </w:tblCellMar>
        <w:tblLook w:val="01E0"/>
      </w:tblPr>
      <w:tblGrid>
        <w:gridCol w:w="5209"/>
        <w:gridCol w:w="3258"/>
      </w:tblGrid>
      <w:tr>
        <w:trPr>
          <w:trHeight w:val="470" w:hRule="exact"/>
        </w:trPr>
        <w:tc>
          <w:tcPr>
            <w:tcW w:w="5209"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54"/>
              <w:ind w:left="122"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05"/>
                <w:sz w:val="21"/>
                <w:szCs w:val="21"/>
              </w:rPr>
              <w:t> </w:t>
            </w:r>
            <w:r>
              <w:rPr>
                <w:rFonts w:ascii="宋体" w:hAnsi="宋体" w:cs="宋体" w:eastAsia="宋体" w:hint="default"/>
                <w:spacing w:val="105"/>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3258"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54"/>
              <w:ind w:left="9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63" w:hRule="exact"/>
        </w:trPr>
        <w:tc>
          <w:tcPr>
            <w:tcW w:w="5209"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3"/>
              <w:ind w:left="12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5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53"/>
              <w:ind w:right="632"/>
              <w:jc w:val="right"/>
              <w:rPr>
                <w:rFonts w:ascii="宋体" w:hAnsi="宋体" w:cs="宋体" w:eastAsia="宋体" w:hint="default"/>
                <w:sz w:val="21"/>
                <w:szCs w:val="21"/>
              </w:rPr>
            </w:pPr>
            <w:r>
              <w:rPr>
                <w:rFonts w:ascii="宋体"/>
                <w:spacing w:val="-1"/>
                <w:sz w:val="21"/>
              </w:rPr>
              <w:t>382,500,917.26 </w:t>
            </w:r>
          </w:p>
        </w:tc>
      </w:tr>
      <w:tr>
        <w:trPr>
          <w:trHeight w:val="464"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1"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390,738,959.50 </w:t>
            </w:r>
          </w:p>
        </w:tc>
      </w:tr>
      <w:tr>
        <w:trPr>
          <w:trHeight w:val="466"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1"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166,277,973.64 </w:t>
            </w:r>
          </w:p>
        </w:tc>
      </w:tr>
      <w:tr>
        <w:trPr>
          <w:trHeight w:val="464" w:hRule="exact"/>
        </w:trPr>
        <w:tc>
          <w:tcPr>
            <w:tcW w:w="520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1"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136,509,025.54 </w:t>
            </w:r>
          </w:p>
        </w:tc>
      </w:tr>
      <w:tr>
        <w:trPr>
          <w:trHeight w:val="474" w:hRule="exact"/>
        </w:trPr>
        <w:tc>
          <w:tcPr>
            <w:tcW w:w="520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11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632"/>
              <w:jc w:val="right"/>
              <w:rPr>
                <w:rFonts w:ascii="宋体" w:hAnsi="宋体" w:cs="宋体" w:eastAsia="宋体" w:hint="default"/>
                <w:sz w:val="21"/>
                <w:szCs w:val="21"/>
              </w:rPr>
            </w:pPr>
            <w:r>
              <w:rPr>
                <w:rFonts w:ascii="宋体"/>
                <w:spacing w:val="-1"/>
                <w:sz w:val="21"/>
              </w:rPr>
              <w:t>590,933,976.86 </w:t>
            </w:r>
          </w:p>
        </w:tc>
      </w:tr>
    </w:tbl>
    <w:p>
      <w:pPr>
        <w:spacing w:line="240" w:lineRule="auto" w:before="11"/>
        <w:rPr>
          <w:rFonts w:ascii="宋体" w:hAnsi="宋体" w:cs="宋体" w:eastAsia="宋体" w:hint="default"/>
          <w:sz w:val="4"/>
          <w:szCs w:val="4"/>
        </w:rPr>
      </w:pPr>
    </w:p>
    <w:p>
      <w:pPr>
        <w:pStyle w:val="BodyText"/>
        <w:spacing w:line="240" w:lineRule="auto" w:before="26"/>
        <w:ind w:left="1321" w:right="0"/>
        <w:jc w:val="left"/>
        <w:rPr>
          <w:rFonts w:ascii="宋体" w:hAnsi="宋体" w:cs="宋体" w:eastAsia="宋体" w:hint="default"/>
        </w:rPr>
      </w:pPr>
      <w:r>
        <w:rPr/>
        <w:t>注：本期扣除的非经常性损益项目和金额                   </w:t>
      </w:r>
      <w:r>
        <w:rPr>
          <w:rFonts w:ascii="宋体" w:hAnsi="宋体" w:cs="宋体" w:eastAsia="宋体" w:hint="default"/>
        </w:rPr>
      </w:r>
      <w:r>
        <w:rPr/>
        <w:t>单位：元</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860" w:type="dxa"/>
        <w:tblLayout w:type="fixed"/>
        <w:tblCellMar>
          <w:top w:w="0" w:type="dxa"/>
          <w:left w:w="0" w:type="dxa"/>
          <w:bottom w:w="0" w:type="dxa"/>
          <w:right w:w="0" w:type="dxa"/>
        </w:tblCellMar>
        <w:tblLook w:val="01E0"/>
      </w:tblPr>
      <w:tblGrid>
        <w:gridCol w:w="6342"/>
        <w:gridCol w:w="2080"/>
      </w:tblGrid>
      <w:tr>
        <w:trPr>
          <w:trHeight w:val="473" w:hRule="exact"/>
        </w:trPr>
        <w:tc>
          <w:tcPr>
            <w:tcW w:w="63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5" w:right="0"/>
              <w:jc w:val="center"/>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208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9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466" w:hRule="exact"/>
        </w:trPr>
        <w:tc>
          <w:tcPr>
            <w:tcW w:w="63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3,387,324.21</w:t>
            </w:r>
          </w:p>
        </w:tc>
      </w:tr>
      <w:tr>
        <w:trPr>
          <w:trHeight w:val="638" w:hRule="exact"/>
        </w:trPr>
        <w:tc>
          <w:tcPr>
            <w:tcW w:w="6342"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计入当期损益的政府补助，但与公司正常经营业务密切相关，符合</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国家政策规定、按照一定标准定额或定量持续享受的政府补助除外</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right="107"/>
              <w:jc w:val="right"/>
              <w:rPr>
                <w:rFonts w:ascii="宋体" w:hAnsi="宋体" w:cs="宋体" w:eastAsia="宋体" w:hint="default"/>
                <w:sz w:val="21"/>
                <w:szCs w:val="21"/>
              </w:rPr>
            </w:pPr>
            <w:r>
              <w:rPr>
                <w:rFonts w:ascii="宋体"/>
                <w:spacing w:val="-1"/>
                <w:sz w:val="21"/>
              </w:rPr>
              <w:t>5,185,190.58</w:t>
            </w:r>
          </w:p>
        </w:tc>
      </w:tr>
      <w:tr>
        <w:trPr>
          <w:trHeight w:val="952" w:hRule="exact"/>
        </w:trPr>
        <w:tc>
          <w:tcPr>
            <w:tcW w:w="6342"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73" w:lineRule="auto" w:before="37"/>
              <w:ind w:left="122" w:right="97"/>
              <w:jc w:val="left"/>
              <w:rPr>
                <w:rFonts w:ascii="宋体" w:hAnsi="宋体" w:cs="宋体" w:eastAsia="宋体" w:hint="default"/>
                <w:sz w:val="21"/>
                <w:szCs w:val="21"/>
              </w:rPr>
            </w:pPr>
            <w:r>
              <w:rPr>
                <w:rFonts w:ascii="宋体" w:hAnsi="宋体" w:cs="宋体" w:eastAsia="宋体" w:hint="default"/>
                <w:sz w:val="21"/>
                <w:szCs w:val="21"/>
              </w:rPr>
              <w:t>融资产、交易性金融负债产生的公允价值变动损益，以及处置交易</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性金融资产、交易性金融负债和可供出售金融资产取得的投资收益</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27,715,938.89</w:t>
            </w:r>
          </w:p>
        </w:tc>
      </w:tr>
      <w:tr>
        <w:trPr>
          <w:trHeight w:val="464" w:hRule="exact"/>
        </w:trPr>
        <w:tc>
          <w:tcPr>
            <w:tcW w:w="63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3,119,796.33</w:t>
            </w:r>
          </w:p>
        </w:tc>
      </w:tr>
      <w:tr>
        <w:trPr>
          <w:trHeight w:val="466" w:hRule="exact"/>
        </w:trPr>
        <w:tc>
          <w:tcPr>
            <w:tcW w:w="63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-2,800,675.83</w:t>
            </w:r>
          </w:p>
        </w:tc>
      </w:tr>
      <w:tr>
        <w:trPr>
          <w:trHeight w:val="464" w:hRule="exact"/>
        </w:trPr>
        <w:tc>
          <w:tcPr>
            <w:tcW w:w="63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-6,838,626.08</w:t>
            </w:r>
          </w:p>
        </w:tc>
      </w:tr>
      <w:tr>
        <w:trPr>
          <w:trHeight w:val="474" w:hRule="exact"/>
        </w:trPr>
        <w:tc>
          <w:tcPr>
            <w:tcW w:w="63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20"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z w:val="21"/>
                <w:szCs w:val="21"/>
              </w:rPr>
              <w:t>计</w:t>
            </w:r>
          </w:p>
        </w:tc>
        <w:tc>
          <w:tcPr>
            <w:tcW w:w="20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pacing w:val="-1"/>
                <w:sz w:val="21"/>
              </w:rPr>
              <w:t>29,768,948.10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26"/>
        <w:ind w:left="1323" w:right="0"/>
        <w:jc w:val="left"/>
        <w:rPr>
          <w:rFonts w:ascii="宋体" w:hAnsi="宋体" w:cs="宋体" w:eastAsia="宋体" w:hint="default"/>
        </w:rPr>
      </w:pPr>
      <w:r>
        <w:rPr/>
        <w:t>二、截至报告期末公司前三年的主要会计数据和财务指标</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318"/>
        <w:gridCol w:w="1572"/>
        <w:gridCol w:w="1556"/>
        <w:gridCol w:w="1620"/>
        <w:gridCol w:w="762"/>
        <w:gridCol w:w="1488"/>
        <w:gridCol w:w="1588"/>
      </w:tblGrid>
      <w:tr>
        <w:trPr>
          <w:trHeight w:val="258" w:hRule="exact"/>
        </w:trPr>
        <w:tc>
          <w:tcPr>
            <w:tcW w:w="1318" w:type="dxa"/>
            <w:tcBorders>
              <w:top w:val="single" w:sz="12" w:space="0" w:color="000000"/>
              <w:left w:val="nil" w:sz="6" w:space="0" w:color="auto"/>
              <w:bottom w:val="nil" w:sz="6" w:space="0" w:color="auto"/>
              <w:right w:val="single" w:sz="6" w:space="0" w:color="000000"/>
            </w:tcBorders>
          </w:tcPr>
          <w:p>
            <w:pPr/>
          </w:p>
        </w:tc>
        <w:tc>
          <w:tcPr>
            <w:tcW w:w="1572" w:type="dxa"/>
            <w:tcBorders>
              <w:top w:val="single" w:sz="12" w:space="0" w:color="000000"/>
              <w:left w:val="single" w:sz="6" w:space="0" w:color="000000"/>
              <w:bottom w:val="nil" w:sz="6" w:space="0" w:color="auto"/>
              <w:right w:val="single" w:sz="6" w:space="0" w:color="000000"/>
            </w:tcBorders>
          </w:tcPr>
          <w:p>
            <w:pPr/>
          </w:p>
        </w:tc>
        <w:tc>
          <w:tcPr>
            <w:tcW w:w="3176" w:type="dxa"/>
            <w:gridSpan w:val="2"/>
            <w:tcBorders>
              <w:top w:val="single" w:sz="12" w:space="0" w:color="000000"/>
              <w:left w:val="single" w:sz="6" w:space="0" w:color="000000"/>
              <w:bottom w:val="nil" w:sz="6" w:space="0" w:color="auto"/>
              <w:right w:val="single" w:sz="6" w:space="0" w:color="000000"/>
            </w:tcBorders>
          </w:tcPr>
          <w:p>
            <w:pPr/>
          </w:p>
        </w:tc>
        <w:tc>
          <w:tcPr>
            <w:tcW w:w="762" w:type="dxa"/>
            <w:tcBorders>
              <w:top w:val="single" w:sz="12" w:space="0" w:color="000000"/>
              <w:left w:val="single" w:sz="6" w:space="0" w:color="000000"/>
              <w:bottom w:val="nil" w:sz="6" w:space="0" w:color="auto"/>
              <w:right w:val="single" w:sz="6" w:space="0" w:color="000000"/>
            </w:tcBorders>
          </w:tcPr>
          <w:p>
            <w:pPr>
              <w:pStyle w:val="TableParagraph"/>
              <w:spacing w:line="214" w:lineRule="exact"/>
              <w:ind w:left="95" w:right="0"/>
              <w:jc w:val="left"/>
              <w:rPr>
                <w:rFonts w:ascii="宋体" w:hAnsi="宋体" w:cs="宋体" w:eastAsia="宋体" w:hint="default"/>
                <w:sz w:val="18"/>
                <w:szCs w:val="18"/>
              </w:rPr>
            </w:pPr>
            <w:r>
              <w:rPr>
                <w:rFonts w:ascii="宋体" w:hAnsi="宋体" w:cs="宋体" w:eastAsia="宋体" w:hint="default"/>
                <w:sz w:val="18"/>
                <w:szCs w:val="18"/>
              </w:rPr>
              <w:t>本年比</w:t>
            </w:r>
          </w:p>
        </w:tc>
        <w:tc>
          <w:tcPr>
            <w:tcW w:w="3076" w:type="dxa"/>
            <w:gridSpan w:val="2"/>
            <w:tcBorders>
              <w:top w:val="single" w:sz="12" w:space="0" w:color="000000"/>
              <w:left w:val="single" w:sz="6" w:space="0" w:color="000000"/>
              <w:bottom w:val="nil" w:sz="6" w:space="0" w:color="auto"/>
              <w:right w:val="nil" w:sz="6" w:space="0" w:color="auto"/>
            </w:tcBorders>
          </w:tcPr>
          <w:p>
            <w:pPr/>
          </w:p>
        </w:tc>
      </w:tr>
      <w:tr>
        <w:trPr>
          <w:trHeight w:val="217" w:hRule="exact"/>
        </w:trPr>
        <w:tc>
          <w:tcPr>
            <w:tcW w:w="1318" w:type="dxa"/>
            <w:tcBorders>
              <w:top w:val="nil" w:sz="6" w:space="0" w:color="auto"/>
              <w:left w:val="nil" w:sz="6" w:space="0" w:color="auto"/>
              <w:bottom w:val="nil" w:sz="6" w:space="0" w:color="auto"/>
              <w:right w:val="single" w:sz="6" w:space="0" w:color="000000"/>
            </w:tcBorders>
          </w:tcPr>
          <w:p>
            <w:pPr/>
          </w:p>
        </w:tc>
        <w:tc>
          <w:tcPr>
            <w:tcW w:w="1572" w:type="dxa"/>
            <w:tcBorders>
              <w:top w:val="nil" w:sz="6" w:space="0" w:color="auto"/>
              <w:left w:val="single" w:sz="6" w:space="0" w:color="000000"/>
              <w:bottom w:val="nil" w:sz="6" w:space="0" w:color="auto"/>
              <w:right w:val="single" w:sz="6" w:space="0" w:color="000000"/>
            </w:tcBorders>
          </w:tcPr>
          <w:p>
            <w:pPr/>
          </w:p>
        </w:tc>
        <w:tc>
          <w:tcPr>
            <w:tcW w:w="3176" w:type="dxa"/>
            <w:gridSpan w:val="2"/>
            <w:tcBorders>
              <w:top w:val="nil" w:sz="6" w:space="0" w:color="auto"/>
              <w:left w:val="single" w:sz="6" w:space="0" w:color="000000"/>
              <w:bottom w:val="nil" w:sz="6" w:space="0" w:color="auto"/>
              <w:right w:val="single" w:sz="6" w:space="0" w:color="000000"/>
            </w:tcBorders>
          </w:tcPr>
          <w:p>
            <w:pPr>
              <w:pStyle w:val="TableParagraph"/>
              <w:spacing w:line="210" w:lineRule="exact"/>
              <w:ind w:right="17"/>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762"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上年增</w:t>
            </w:r>
          </w:p>
        </w:tc>
        <w:tc>
          <w:tcPr>
            <w:tcW w:w="3076" w:type="dxa"/>
            <w:gridSpan w:val="2"/>
            <w:tcBorders>
              <w:top w:val="nil" w:sz="6" w:space="0" w:color="auto"/>
              <w:left w:val="single" w:sz="6" w:space="0" w:color="000000"/>
              <w:bottom w:val="nil" w:sz="6" w:space="0" w:color="auto"/>
              <w:right w:val="nil" w:sz="6" w:space="0" w:color="auto"/>
            </w:tcBorders>
          </w:tcPr>
          <w:p>
            <w:pPr>
              <w:pStyle w:val="TableParagraph"/>
              <w:spacing w:line="210" w:lineRule="exact"/>
              <w:ind w:right="25"/>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67" w:hRule="exact"/>
        </w:trPr>
        <w:tc>
          <w:tcPr>
            <w:tcW w:w="1318" w:type="dxa"/>
            <w:tcBorders>
              <w:top w:val="nil" w:sz="6" w:space="0" w:color="auto"/>
              <w:left w:val="nil" w:sz="6" w:space="0" w:color="auto"/>
              <w:bottom w:val="nil" w:sz="6" w:space="0" w:color="auto"/>
              <w:right w:val="single" w:sz="6" w:space="0" w:color="000000"/>
            </w:tcBorders>
          </w:tcPr>
          <w:p>
            <w:pPr>
              <w:pStyle w:val="TableParagraph"/>
              <w:spacing w:line="187" w:lineRule="exact"/>
              <w:ind w:left="306" w:right="0"/>
              <w:jc w:val="left"/>
              <w:rPr>
                <w:rFonts w:ascii="宋体" w:hAnsi="宋体" w:cs="宋体" w:eastAsia="宋体" w:hint="default"/>
                <w:sz w:val="18"/>
                <w:szCs w:val="18"/>
              </w:rPr>
            </w:pPr>
            <w:r>
              <w:rPr>
                <w:rFonts w:ascii="宋体" w:hAnsi="宋体" w:cs="宋体" w:eastAsia="宋体" w:hint="default"/>
                <w:sz w:val="18"/>
                <w:szCs w:val="18"/>
              </w:rPr>
              <w:t>指标项目</w:t>
            </w:r>
          </w:p>
        </w:tc>
        <w:tc>
          <w:tcPr>
            <w:tcW w:w="1572" w:type="dxa"/>
            <w:tcBorders>
              <w:top w:val="nil" w:sz="6" w:space="0" w:color="auto"/>
              <w:left w:val="single" w:sz="6" w:space="0" w:color="000000"/>
              <w:bottom w:val="nil" w:sz="6" w:space="0" w:color="auto"/>
              <w:right w:val="single" w:sz="6" w:space="0" w:color="000000"/>
            </w:tcBorders>
          </w:tcPr>
          <w:p>
            <w:pPr>
              <w:pStyle w:val="TableParagraph"/>
              <w:spacing w:line="187" w:lineRule="exact"/>
              <w:ind w:left="43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176" w:type="dxa"/>
            <w:gridSpan w:val="2"/>
            <w:tcBorders>
              <w:top w:val="nil" w:sz="6" w:space="0" w:color="auto"/>
              <w:left w:val="single" w:sz="6" w:space="0" w:color="000000"/>
              <w:bottom w:val="single" w:sz="6" w:space="0" w:color="000000"/>
              <w:right w:val="single" w:sz="6" w:space="0" w:color="000000"/>
            </w:tcBorders>
          </w:tcPr>
          <w:p>
            <w:pPr/>
          </w:p>
        </w:tc>
        <w:tc>
          <w:tcPr>
            <w:tcW w:w="762" w:type="dxa"/>
            <w:tcBorders>
              <w:top w:val="nil" w:sz="6" w:space="0" w:color="auto"/>
              <w:left w:val="single" w:sz="6" w:space="0" w:color="000000"/>
              <w:bottom w:val="single" w:sz="6" w:space="0" w:color="000000"/>
              <w:right w:val="single" w:sz="6" w:space="0" w:color="000000"/>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w:t>
            </w:r>
          </w:p>
        </w:tc>
        <w:tc>
          <w:tcPr>
            <w:tcW w:w="3076" w:type="dxa"/>
            <w:gridSpan w:val="2"/>
            <w:tcBorders>
              <w:top w:val="nil" w:sz="6" w:space="0" w:color="auto"/>
              <w:left w:val="single" w:sz="6" w:space="0" w:color="000000"/>
              <w:bottom w:val="single" w:sz="6" w:space="0" w:color="000000"/>
              <w:right w:val="nil" w:sz="6" w:space="0" w:color="auto"/>
            </w:tcBorders>
          </w:tcPr>
          <w:p>
            <w:pPr/>
          </w:p>
        </w:tc>
      </w:tr>
      <w:tr>
        <w:trPr>
          <w:trHeight w:val="420" w:hRule="exact"/>
        </w:trPr>
        <w:tc>
          <w:tcPr>
            <w:tcW w:w="1318" w:type="dxa"/>
            <w:tcBorders>
              <w:top w:val="nil" w:sz="6" w:space="0" w:color="auto"/>
              <w:left w:val="nil" w:sz="6" w:space="0" w:color="auto"/>
              <w:bottom w:val="single" w:sz="6" w:space="0" w:color="000000"/>
              <w:right w:val="single" w:sz="6" w:space="0" w:color="000000"/>
            </w:tcBorders>
          </w:tcPr>
          <w:p>
            <w:pPr/>
          </w:p>
        </w:tc>
        <w:tc>
          <w:tcPr>
            <w:tcW w:w="1572" w:type="dxa"/>
            <w:tcBorders>
              <w:top w:val="nil" w:sz="6" w:space="0" w:color="auto"/>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77"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1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left="46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562"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0"/>
              <w:ind w:left="4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8"/>
              <w:jc w:val="right"/>
              <w:rPr>
                <w:rFonts w:ascii="宋体" w:hAnsi="宋体" w:cs="宋体" w:eastAsia="宋体" w:hint="default"/>
                <w:sz w:val="18"/>
                <w:szCs w:val="18"/>
              </w:rPr>
            </w:pPr>
            <w:r>
              <w:rPr>
                <w:rFonts w:ascii="宋体"/>
                <w:sz w:val="18"/>
              </w:rPr>
              <w:t>2,814,964,231.35</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left="-35" w:right="18"/>
              <w:jc w:val="center"/>
              <w:rPr>
                <w:rFonts w:ascii="宋体" w:hAnsi="宋体" w:cs="宋体" w:eastAsia="宋体" w:hint="default"/>
                <w:sz w:val="18"/>
                <w:szCs w:val="18"/>
              </w:rPr>
            </w:pPr>
            <w:r>
              <w:rPr>
                <w:rFonts w:ascii="宋体"/>
                <w:sz w:val="18"/>
              </w:rPr>
              <w:t> </w:t>
            </w:r>
            <w:r>
              <w:rPr>
                <w:rFonts w:ascii="宋体"/>
                <w:spacing w:val="-64"/>
                <w:sz w:val="18"/>
              </w:rPr>
              <w:t> </w:t>
            </w:r>
            <w:r>
              <w:rPr>
                <w:rFonts w:ascii="宋体"/>
                <w:sz w:val="18"/>
              </w:rPr>
              <w:t>2,039,403,166.87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z w:val="18"/>
              </w:rPr>
              <w:t>2,233,950,907.62</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19"/>
              <w:jc w:val="right"/>
              <w:rPr>
                <w:rFonts w:ascii="宋体" w:hAnsi="宋体" w:cs="宋体" w:eastAsia="宋体" w:hint="default"/>
                <w:sz w:val="18"/>
                <w:szCs w:val="18"/>
              </w:rPr>
            </w:pPr>
            <w:r>
              <w:rPr>
                <w:rFonts w:ascii="宋体"/>
                <w:sz w:val="18"/>
              </w:rPr>
              <w:t>26.01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0"/>
              <w:ind w:right="-68"/>
              <w:jc w:val="right"/>
              <w:rPr>
                <w:rFonts w:ascii="宋体" w:hAnsi="宋体" w:cs="宋体" w:eastAsia="宋体" w:hint="default"/>
                <w:sz w:val="18"/>
                <w:szCs w:val="18"/>
              </w:rPr>
            </w:pPr>
            <w:r>
              <w:rPr>
                <w:rFonts w:ascii="宋体"/>
                <w:sz w:val="18"/>
              </w:rPr>
              <w:t>983,321,538.32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0"/>
              <w:ind w:right="25"/>
              <w:jc w:val="right"/>
              <w:rPr>
                <w:rFonts w:ascii="宋体" w:hAnsi="宋体" w:cs="宋体" w:eastAsia="宋体" w:hint="default"/>
                <w:sz w:val="18"/>
                <w:szCs w:val="18"/>
              </w:rPr>
            </w:pPr>
            <w:r>
              <w:rPr>
                <w:rFonts w:ascii="宋体"/>
                <w:sz w:val="18"/>
              </w:rPr>
              <w:t>1,817,011,195.60</w:t>
            </w:r>
          </w:p>
        </w:tc>
      </w:tr>
      <w:tr>
        <w:trPr>
          <w:trHeight w:val="626"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9"/>
              <w:ind w:left="4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18"/>
              <w:jc w:val="right"/>
              <w:rPr>
                <w:rFonts w:ascii="宋体" w:hAnsi="宋体" w:cs="宋体" w:eastAsia="宋体" w:hint="default"/>
                <w:sz w:val="18"/>
                <w:szCs w:val="18"/>
              </w:rPr>
            </w:pPr>
            <w:r>
              <w:rPr>
                <w:rFonts w:ascii="宋体"/>
                <w:sz w:val="18"/>
              </w:rPr>
              <w:t>390,738,959.50</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tabs>
                <w:tab w:pos="261" w:val="left" w:leader="none"/>
              </w:tabs>
              <w:spacing w:line="240" w:lineRule="auto" w:before="159"/>
              <w:ind w:left="-35" w:right="18"/>
              <w:jc w:val="center"/>
              <w:rPr>
                <w:rFonts w:ascii="宋体" w:hAnsi="宋体" w:cs="宋体" w:eastAsia="宋体" w:hint="default"/>
                <w:sz w:val="18"/>
                <w:szCs w:val="18"/>
              </w:rPr>
            </w:pPr>
            <w:r>
              <w:rPr>
                <w:rFonts w:ascii="宋体"/>
                <w:sz w:val="18"/>
              </w:rPr>
              <w:t> </w:t>
              <w:tab/>
              <w:t>359,691,581.70</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19"/>
              <w:jc w:val="right"/>
              <w:rPr>
                <w:rFonts w:ascii="宋体" w:hAnsi="宋体" w:cs="宋体" w:eastAsia="宋体" w:hint="default"/>
                <w:sz w:val="18"/>
                <w:szCs w:val="18"/>
              </w:rPr>
            </w:pPr>
            <w:r>
              <w:rPr>
                <w:rFonts w:ascii="宋体"/>
                <w:sz w:val="18"/>
              </w:rPr>
              <w:t>379,245,563.00</w:t>
            </w:r>
          </w:p>
        </w:tc>
        <w:tc>
          <w:tcPr>
            <w:tcW w:w="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19"/>
              <w:jc w:val="right"/>
              <w:rPr>
                <w:rFonts w:ascii="宋体" w:hAnsi="宋体" w:cs="宋体" w:eastAsia="宋体" w:hint="default"/>
                <w:sz w:val="18"/>
                <w:szCs w:val="18"/>
              </w:rPr>
            </w:pPr>
            <w:r>
              <w:rPr>
                <w:rFonts w:ascii="宋体"/>
                <w:sz w:val="18"/>
              </w:rPr>
              <w:t>3.03</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68"/>
              <w:jc w:val="right"/>
              <w:rPr>
                <w:rFonts w:ascii="宋体" w:hAnsi="宋体" w:cs="宋体" w:eastAsia="宋体" w:hint="default"/>
                <w:sz w:val="18"/>
                <w:szCs w:val="18"/>
              </w:rPr>
            </w:pPr>
            <w:r>
              <w:rPr>
                <w:rFonts w:ascii="宋体"/>
                <w:sz w:val="18"/>
              </w:rPr>
              <w:t>78,958,461.15 </w:t>
            </w:r>
          </w:p>
        </w:tc>
        <w:tc>
          <w:tcPr>
            <w:tcW w:w="15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9"/>
              <w:ind w:right="25"/>
              <w:jc w:val="right"/>
              <w:rPr>
                <w:rFonts w:ascii="宋体" w:hAnsi="宋体" w:cs="宋体" w:eastAsia="宋体" w:hint="default"/>
                <w:sz w:val="18"/>
                <w:szCs w:val="18"/>
              </w:rPr>
            </w:pPr>
            <w:r>
              <w:rPr>
                <w:rFonts w:ascii="宋体"/>
                <w:sz w:val="18"/>
              </w:rPr>
              <w:t>322,692,487.14</w:t>
            </w:r>
          </w:p>
        </w:tc>
      </w:tr>
    </w:tbl>
    <w:p>
      <w:pPr>
        <w:spacing w:after="0" w:line="240" w:lineRule="auto"/>
        <w:jc w:val="right"/>
        <w:rPr>
          <w:rFonts w:ascii="宋体" w:hAnsi="宋体" w:cs="宋体" w:eastAsia="宋体" w:hint="default"/>
          <w:sz w:val="18"/>
          <w:szCs w:val="18"/>
        </w:rPr>
        <w:sectPr>
          <w:pgSz w:w="11900" w:h="16840"/>
          <w:pgMar w:header="680" w:footer="1006" w:top="1340" w:bottom="1200" w:left="860" w:right="860"/>
        </w:sectPr>
      </w:pPr>
    </w:p>
    <w:tbl>
      <w:tblPr>
        <w:tblW w:w="0" w:type="auto"/>
        <w:jc w:val="left"/>
        <w:tblInd w:w="119" w:type="dxa"/>
        <w:tblLayout w:type="fixed"/>
        <w:tblCellMar>
          <w:top w:w="0" w:type="dxa"/>
          <w:left w:w="0" w:type="dxa"/>
          <w:bottom w:w="0" w:type="dxa"/>
          <w:right w:w="0" w:type="dxa"/>
        </w:tblCellMar>
        <w:tblLook w:val="01E0"/>
      </w:tblPr>
      <w:tblGrid>
        <w:gridCol w:w="1318"/>
        <w:gridCol w:w="1572"/>
        <w:gridCol w:w="1556"/>
        <w:gridCol w:w="1620"/>
        <w:gridCol w:w="762"/>
        <w:gridCol w:w="1488"/>
        <w:gridCol w:w="1588"/>
      </w:tblGrid>
      <w:tr>
        <w:trPr>
          <w:trHeight w:val="743" w:hRule="exact"/>
        </w:trPr>
        <w:tc>
          <w:tcPr>
            <w:tcW w:w="1318" w:type="dxa"/>
            <w:tcBorders>
              <w:top w:val="single" w:sz="12"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归属于上</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公</w:t>
            </w:r>
          </w:p>
          <w:p>
            <w:pPr>
              <w:pStyle w:val="TableParagraph"/>
              <w:spacing w:line="244" w:lineRule="auto" w:before="4"/>
              <w:ind w:left="43" w:right="19"/>
              <w:jc w:val="left"/>
              <w:rPr>
                <w:rFonts w:ascii="宋体" w:hAnsi="宋体" w:cs="宋体" w:eastAsia="宋体" w:hint="default"/>
                <w:sz w:val="18"/>
                <w:szCs w:val="18"/>
              </w:rPr>
            </w:pPr>
            <w:r>
              <w:rPr>
                <w:rFonts w:ascii="宋体" w:hAnsi="宋体" w:cs="宋体" w:eastAsia="宋体" w:hint="default"/>
                <w:spacing w:val="24"/>
                <w:sz w:val="18"/>
                <w:szCs w:val="18"/>
              </w:rPr>
              <w:t>司股东的</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pacing w:val="-57"/>
                <w:sz w:val="18"/>
                <w:szCs w:val="18"/>
              </w:rPr>
              <w:t> </w:t>
            </w:r>
            <w:r>
              <w:rPr>
                <w:rFonts w:ascii="宋体" w:hAnsi="宋体" w:cs="宋体" w:eastAsia="宋体" w:hint="default"/>
                <w:sz w:val="18"/>
                <w:szCs w:val="18"/>
              </w:rPr>
              <w:t>利</w:t>
            </w:r>
            <w:r>
              <w:rPr>
                <w:rFonts w:ascii="宋体" w:hAnsi="宋体" w:cs="宋体" w:eastAsia="宋体" w:hint="default"/>
                <w:sz w:val="18"/>
                <w:szCs w:val="18"/>
              </w:rPr>
              <w:t> 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166,277,973.64</w:t>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131,033,487.46</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148,490,950.74</w:t>
            </w:r>
          </w:p>
        </w:tc>
        <w:tc>
          <w:tcPr>
            <w:tcW w:w="7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11.98</w:t>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sz w:val="18"/>
              </w:rPr>
              <w:t>  65,084,716.74</w:t>
            </w:r>
          </w:p>
        </w:tc>
        <w:tc>
          <w:tcPr>
            <w:tcW w:w="158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140,828,468.79</w:t>
            </w:r>
          </w:p>
        </w:tc>
      </w:tr>
      <w:tr>
        <w:trPr>
          <w:trHeight w:val="121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归属于上</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公</w:t>
            </w:r>
          </w:p>
          <w:p>
            <w:pPr>
              <w:pStyle w:val="TableParagraph"/>
              <w:spacing w:line="244" w:lineRule="auto" w:before="4"/>
              <w:ind w:left="43" w:right="-65"/>
              <w:jc w:val="left"/>
              <w:rPr>
                <w:rFonts w:ascii="宋体" w:hAnsi="宋体" w:cs="宋体" w:eastAsia="宋体" w:hint="default"/>
                <w:sz w:val="18"/>
                <w:szCs w:val="18"/>
              </w:rPr>
            </w:pPr>
            <w:r>
              <w:rPr>
                <w:rFonts w:ascii="宋体" w:hAnsi="宋体" w:cs="宋体" w:eastAsia="宋体" w:hint="default"/>
                <w:spacing w:val="24"/>
                <w:sz w:val="18"/>
                <w:szCs w:val="18"/>
              </w:rPr>
              <w:t>司股东的</w:t>
            </w:r>
            <w:r>
              <w:rPr>
                <w:rFonts w:ascii="宋体" w:hAnsi="宋体" w:cs="宋体" w:eastAsia="宋体" w:hint="default"/>
                <w:spacing w:val="-58"/>
                <w:sz w:val="18"/>
                <w:szCs w:val="18"/>
              </w:rPr>
              <w:t> </w:t>
            </w:r>
            <w:r>
              <w:rPr>
                <w:rFonts w:ascii="宋体" w:hAnsi="宋体" w:cs="宋体" w:eastAsia="宋体" w:hint="default"/>
                <w:sz w:val="18"/>
                <w:szCs w:val="18"/>
              </w:rPr>
              <w:t>扣</w:t>
            </w:r>
            <w:r>
              <w:rPr>
                <w:rFonts w:ascii="宋体" w:hAnsi="宋体" w:cs="宋体" w:eastAsia="宋体" w:hint="default"/>
                <w:spacing w:val="-58"/>
                <w:sz w:val="18"/>
                <w:szCs w:val="18"/>
              </w:rPr>
              <w:t> </w:t>
            </w:r>
            <w:r>
              <w:rPr>
                <w:rFonts w:ascii="宋体" w:hAnsi="宋体" w:cs="宋体" w:eastAsia="宋体" w:hint="default"/>
                <w:sz w:val="18"/>
                <w:szCs w:val="18"/>
              </w:rPr>
              <w:t>除</w:t>
            </w:r>
            <w:r>
              <w:rPr>
                <w:rFonts w:ascii="宋体" w:hAnsi="宋体" w:cs="宋体" w:eastAsia="宋体" w:hint="default"/>
                <w:sz w:val="18"/>
                <w:szCs w:val="18"/>
              </w:rPr>
              <w:t> </w:t>
            </w:r>
            <w:r>
              <w:rPr>
                <w:rFonts w:ascii="宋体" w:hAnsi="宋体" w:cs="宋体" w:eastAsia="宋体" w:hint="default"/>
                <w:spacing w:val="24"/>
                <w:sz w:val="18"/>
                <w:szCs w:val="18"/>
              </w:rPr>
              <w:t>非经常性</w:t>
            </w:r>
            <w:r>
              <w:rPr>
                <w:rFonts w:ascii="宋体" w:hAnsi="宋体" w:cs="宋体" w:eastAsia="宋体" w:hint="default"/>
                <w:spacing w:val="-58"/>
                <w:sz w:val="18"/>
                <w:szCs w:val="18"/>
              </w:rPr>
              <w:t> </w:t>
            </w:r>
            <w:r>
              <w:rPr>
                <w:rFonts w:ascii="宋体" w:hAnsi="宋体" w:cs="宋体" w:eastAsia="宋体" w:hint="default"/>
                <w:sz w:val="18"/>
                <w:szCs w:val="18"/>
              </w:rPr>
              <w:t>损</w:t>
            </w:r>
            <w:r>
              <w:rPr>
                <w:rFonts w:ascii="宋体" w:hAnsi="宋体" w:cs="宋体" w:eastAsia="宋体" w:hint="default"/>
                <w:spacing w:val="-58"/>
                <w:sz w:val="18"/>
                <w:szCs w:val="18"/>
              </w:rPr>
              <w:t> </w:t>
            </w:r>
            <w:r>
              <w:rPr>
                <w:rFonts w:ascii="宋体" w:hAnsi="宋体" w:cs="宋体" w:eastAsia="宋体" w:hint="default"/>
                <w:sz w:val="18"/>
                <w:szCs w:val="18"/>
              </w:rPr>
              <w:t>益</w:t>
            </w:r>
            <w:r>
              <w:rPr>
                <w:rFonts w:ascii="宋体" w:hAnsi="宋体" w:cs="宋体" w:eastAsia="宋体" w:hint="default"/>
                <w:sz w:val="18"/>
                <w:szCs w:val="18"/>
              </w:rPr>
              <w:t> </w:t>
            </w:r>
            <w:r>
              <w:rPr>
                <w:rFonts w:ascii="宋体" w:hAnsi="宋体" w:cs="宋体" w:eastAsia="宋体" w:hint="default"/>
                <w:spacing w:val="68"/>
                <w:sz w:val="18"/>
                <w:szCs w:val="18"/>
              </w:rPr>
              <w:t>后的净利润</w:t>
            </w:r>
            <w:r>
              <w:rPr>
                <w:rFonts w:ascii="宋体" w:hAnsi="宋体" w:cs="宋体" w:eastAsia="宋体" w:hint="default"/>
                <w:spacing w:val="-86"/>
                <w:sz w:val="18"/>
                <w:szCs w:val="18"/>
              </w:rPr>
              <w:t> </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18"/>
                <w:szCs w:val="18"/>
              </w:rPr>
            </w:pPr>
            <w:r>
              <w:rPr>
                <w:rFonts w:ascii="宋体"/>
                <w:sz w:val="18"/>
              </w:rPr>
              <w:t>136,509,025.54</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(1,374,863.69)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15,738,812.18</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767.34</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68"/>
              <w:jc w:val="right"/>
              <w:rPr>
                <w:rFonts w:ascii="宋体" w:hAnsi="宋体" w:cs="宋体" w:eastAsia="宋体" w:hint="default"/>
                <w:sz w:val="18"/>
                <w:szCs w:val="18"/>
              </w:rPr>
            </w:pPr>
            <w:r>
              <w:rPr>
                <w:rFonts w:ascii="宋体"/>
                <w:sz w:val="18"/>
              </w:rPr>
              <w:t>44,462,480.31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60,344,464.44</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经营活动</w:t>
            </w:r>
            <w:r>
              <w:rPr>
                <w:rFonts w:ascii="宋体" w:hAnsi="宋体" w:cs="宋体" w:eastAsia="宋体" w:hint="default"/>
                <w:spacing w:val="-57"/>
                <w:sz w:val="18"/>
                <w:szCs w:val="18"/>
              </w:rPr>
              <w:t> </w:t>
            </w:r>
            <w:r>
              <w:rPr>
                <w:rFonts w:ascii="宋体" w:hAnsi="宋体" w:cs="宋体" w:eastAsia="宋体" w:hint="default"/>
                <w:sz w:val="18"/>
                <w:szCs w:val="18"/>
              </w:rPr>
              <w:t>产</w:t>
            </w:r>
            <w:r>
              <w:rPr>
                <w:rFonts w:ascii="宋体" w:hAnsi="宋体" w:cs="宋体" w:eastAsia="宋体" w:hint="default"/>
                <w:spacing w:val="-57"/>
                <w:sz w:val="18"/>
                <w:szCs w:val="18"/>
              </w:rPr>
              <w:t> </w:t>
            </w:r>
            <w:r>
              <w:rPr>
                <w:rFonts w:ascii="宋体" w:hAnsi="宋体" w:cs="宋体" w:eastAsia="宋体" w:hint="default"/>
                <w:sz w:val="18"/>
                <w:szCs w:val="18"/>
              </w:rPr>
              <w:t>生</w:t>
            </w:r>
          </w:p>
          <w:p>
            <w:pPr>
              <w:pStyle w:val="TableParagraph"/>
              <w:spacing w:line="244" w:lineRule="auto" w:before="4"/>
              <w:ind w:left="43" w:right="19"/>
              <w:jc w:val="left"/>
              <w:rPr>
                <w:rFonts w:ascii="宋体" w:hAnsi="宋体" w:cs="宋体" w:eastAsia="宋体" w:hint="default"/>
                <w:sz w:val="18"/>
                <w:szCs w:val="18"/>
              </w:rPr>
            </w:pPr>
            <w:r>
              <w:rPr>
                <w:rFonts w:ascii="宋体" w:hAnsi="宋体" w:cs="宋体" w:eastAsia="宋体" w:hint="default"/>
                <w:spacing w:val="24"/>
                <w:sz w:val="18"/>
                <w:szCs w:val="18"/>
              </w:rPr>
              <w:t>的现金流</w:t>
            </w:r>
            <w:r>
              <w:rPr>
                <w:rFonts w:ascii="宋体" w:hAnsi="宋体" w:cs="宋体" w:eastAsia="宋体" w:hint="default"/>
                <w:spacing w:val="-57"/>
                <w:sz w:val="18"/>
                <w:szCs w:val="18"/>
              </w:rPr>
              <w:t> </w:t>
            </w:r>
            <w:r>
              <w:rPr>
                <w:rFonts w:ascii="宋体" w:hAnsi="宋体" w:cs="宋体" w:eastAsia="宋体" w:hint="default"/>
                <w:sz w:val="18"/>
                <w:szCs w:val="18"/>
              </w:rPr>
              <w:t>量</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z w:val="18"/>
                <w:szCs w:val="18"/>
              </w:rPr>
              <w:t> 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553,516,966.63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542,083,885.68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513,434,019.90</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7.81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8"/>
              <w:jc w:val="right"/>
              <w:rPr>
                <w:rFonts w:ascii="宋体" w:hAnsi="宋体" w:cs="宋体" w:eastAsia="宋体" w:hint="default"/>
                <w:sz w:val="18"/>
                <w:szCs w:val="18"/>
              </w:rPr>
            </w:pPr>
            <w:r>
              <w:rPr>
                <w:rFonts w:ascii="宋体"/>
                <w:sz w:val="18"/>
              </w:rPr>
              <w:t>533,961,255.17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829,802,686.64</w:t>
            </w:r>
          </w:p>
        </w:tc>
      </w:tr>
      <w:tr>
        <w:trPr>
          <w:trHeight w:val="49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基本每股</w:t>
            </w:r>
            <w:r>
              <w:rPr>
                <w:rFonts w:ascii="宋体" w:hAnsi="宋体" w:cs="宋体" w:eastAsia="宋体" w:hint="default"/>
                <w:spacing w:val="-57"/>
                <w:sz w:val="18"/>
                <w:szCs w:val="18"/>
              </w:rPr>
              <w:t> </w:t>
            </w:r>
            <w:r>
              <w:rPr>
                <w:rFonts w:ascii="宋体" w:hAnsi="宋体" w:cs="宋体" w:eastAsia="宋体" w:hint="default"/>
                <w:sz w:val="18"/>
                <w:szCs w:val="18"/>
              </w:rPr>
              <w:t>收</w:t>
            </w:r>
            <w:r>
              <w:rPr>
                <w:rFonts w:ascii="宋体" w:hAnsi="宋体" w:cs="宋体" w:eastAsia="宋体" w:hint="default"/>
                <w:spacing w:val="-57"/>
                <w:sz w:val="18"/>
                <w:szCs w:val="18"/>
              </w:rPr>
              <w:t> </w:t>
            </w:r>
            <w:r>
              <w:rPr>
                <w:rFonts w:ascii="宋体" w:hAnsi="宋体" w:cs="宋体" w:eastAsia="宋体" w:hint="default"/>
                <w:sz w:val="18"/>
                <w:szCs w:val="18"/>
              </w:rPr>
              <w:t>益</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0.1223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5" w:right="18"/>
              <w:jc w:val="right"/>
              <w:rPr>
                <w:rFonts w:ascii="宋体" w:hAnsi="宋体" w:cs="宋体" w:eastAsia="宋体" w:hint="default"/>
                <w:sz w:val="18"/>
                <w:szCs w:val="18"/>
              </w:rPr>
            </w:pPr>
            <w:r>
              <w:rPr>
                <w:rFonts w:ascii="宋体"/>
                <w:spacing w:val="26"/>
                <w:sz w:val="18"/>
              </w:rPr>
              <w:t> </w:t>
            </w:r>
            <w:r>
              <w:rPr>
                <w:rFonts w:ascii="宋体"/>
                <w:sz w:val="18"/>
              </w:rPr>
              <w:t>          0.0963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0.1092</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12.00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68"/>
              <w:jc w:val="right"/>
              <w:rPr>
                <w:rFonts w:ascii="宋体" w:hAnsi="宋体" w:cs="宋体" w:eastAsia="宋体" w:hint="default"/>
                <w:sz w:val="18"/>
                <w:szCs w:val="18"/>
              </w:rPr>
            </w:pPr>
            <w:r>
              <w:rPr>
                <w:rFonts w:ascii="宋体"/>
                <w:sz w:val="18"/>
              </w:rPr>
              <w:t>0.05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25"/>
              <w:jc w:val="right"/>
              <w:rPr>
                <w:rFonts w:ascii="宋体" w:hAnsi="宋体" w:cs="宋体" w:eastAsia="宋体" w:hint="default"/>
                <w:sz w:val="18"/>
                <w:szCs w:val="18"/>
              </w:rPr>
            </w:pPr>
            <w:r>
              <w:rPr>
                <w:rFonts w:ascii="宋体"/>
                <w:sz w:val="18"/>
              </w:rPr>
              <w:t>0.1035</w:t>
            </w:r>
          </w:p>
        </w:tc>
      </w:tr>
      <w:tr>
        <w:trPr>
          <w:trHeight w:val="49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稀释每股</w:t>
            </w:r>
            <w:r>
              <w:rPr>
                <w:rFonts w:ascii="宋体" w:hAnsi="宋体" w:cs="宋体" w:eastAsia="宋体" w:hint="default"/>
                <w:spacing w:val="-57"/>
                <w:sz w:val="18"/>
                <w:szCs w:val="18"/>
              </w:rPr>
              <w:t> </w:t>
            </w:r>
            <w:r>
              <w:rPr>
                <w:rFonts w:ascii="宋体" w:hAnsi="宋体" w:cs="宋体" w:eastAsia="宋体" w:hint="default"/>
                <w:sz w:val="18"/>
                <w:szCs w:val="18"/>
              </w:rPr>
              <w:t>收</w:t>
            </w:r>
            <w:r>
              <w:rPr>
                <w:rFonts w:ascii="宋体" w:hAnsi="宋体" w:cs="宋体" w:eastAsia="宋体" w:hint="default"/>
                <w:spacing w:val="-57"/>
                <w:sz w:val="18"/>
                <w:szCs w:val="18"/>
              </w:rPr>
              <w:t> </w:t>
            </w:r>
            <w:r>
              <w:rPr>
                <w:rFonts w:ascii="宋体" w:hAnsi="宋体" w:cs="宋体" w:eastAsia="宋体" w:hint="default"/>
                <w:sz w:val="18"/>
                <w:szCs w:val="18"/>
              </w:rPr>
              <w:t>益</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0.1223</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5" w:right="18"/>
              <w:jc w:val="right"/>
              <w:rPr>
                <w:rFonts w:ascii="宋体" w:hAnsi="宋体" w:cs="宋体" w:eastAsia="宋体" w:hint="default"/>
                <w:sz w:val="18"/>
                <w:szCs w:val="18"/>
              </w:rPr>
            </w:pPr>
            <w:r>
              <w:rPr>
                <w:rFonts w:ascii="宋体"/>
                <w:spacing w:val="26"/>
                <w:sz w:val="18"/>
              </w:rPr>
              <w:t> </w:t>
            </w:r>
            <w:r>
              <w:rPr>
                <w:rFonts w:ascii="宋体"/>
                <w:sz w:val="18"/>
              </w:rPr>
              <w:t>          0.0963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0.1092</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12.00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68"/>
              <w:jc w:val="right"/>
              <w:rPr>
                <w:rFonts w:ascii="宋体" w:hAnsi="宋体" w:cs="宋体" w:eastAsia="宋体" w:hint="default"/>
                <w:sz w:val="18"/>
                <w:szCs w:val="18"/>
              </w:rPr>
            </w:pPr>
            <w:r>
              <w:rPr>
                <w:rFonts w:ascii="宋体"/>
                <w:sz w:val="18"/>
              </w:rPr>
              <w:t>0.05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25"/>
              <w:jc w:val="right"/>
              <w:rPr>
                <w:rFonts w:ascii="宋体" w:hAnsi="宋体" w:cs="宋体" w:eastAsia="宋体" w:hint="default"/>
                <w:sz w:val="18"/>
                <w:szCs w:val="18"/>
              </w:rPr>
            </w:pPr>
            <w:r>
              <w:rPr>
                <w:rFonts w:ascii="宋体"/>
                <w:sz w:val="18"/>
              </w:rPr>
              <w:t>0.1035</w:t>
            </w:r>
          </w:p>
        </w:tc>
      </w:tr>
      <w:tr>
        <w:trPr>
          <w:trHeight w:val="97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both"/>
              <w:rPr>
                <w:rFonts w:ascii="宋体" w:hAnsi="宋体" w:cs="宋体" w:eastAsia="宋体" w:hint="default"/>
                <w:sz w:val="18"/>
                <w:szCs w:val="18"/>
              </w:rPr>
            </w:pPr>
            <w:r>
              <w:rPr>
                <w:rFonts w:ascii="宋体" w:hAnsi="宋体" w:cs="宋体" w:eastAsia="宋体" w:hint="default"/>
                <w:spacing w:val="24"/>
                <w:sz w:val="18"/>
                <w:szCs w:val="18"/>
              </w:rPr>
              <w:t>扣除非经</w:t>
            </w:r>
            <w:r>
              <w:rPr>
                <w:rFonts w:ascii="宋体" w:hAnsi="宋体" w:cs="宋体" w:eastAsia="宋体" w:hint="default"/>
                <w:spacing w:val="-57"/>
                <w:sz w:val="18"/>
                <w:szCs w:val="18"/>
              </w:rPr>
              <w:t> </w:t>
            </w:r>
            <w:r>
              <w:rPr>
                <w:rFonts w:ascii="宋体" w:hAnsi="宋体" w:cs="宋体" w:eastAsia="宋体" w:hint="default"/>
                <w:sz w:val="18"/>
                <w:szCs w:val="18"/>
              </w:rPr>
              <w:t>常</w:t>
            </w:r>
            <w:r>
              <w:rPr>
                <w:rFonts w:ascii="宋体" w:hAnsi="宋体" w:cs="宋体" w:eastAsia="宋体" w:hint="default"/>
                <w:spacing w:val="-57"/>
                <w:sz w:val="18"/>
                <w:szCs w:val="18"/>
              </w:rPr>
              <w:t> </w:t>
            </w:r>
            <w:r>
              <w:rPr>
                <w:rFonts w:ascii="宋体" w:hAnsi="宋体" w:cs="宋体" w:eastAsia="宋体" w:hint="default"/>
                <w:sz w:val="18"/>
                <w:szCs w:val="18"/>
              </w:rPr>
              <w:t>性</w:t>
            </w:r>
          </w:p>
          <w:p>
            <w:pPr>
              <w:pStyle w:val="TableParagraph"/>
              <w:spacing w:line="244" w:lineRule="auto" w:before="4"/>
              <w:ind w:left="43" w:right="19"/>
              <w:jc w:val="both"/>
              <w:rPr>
                <w:rFonts w:ascii="宋体" w:hAnsi="宋体" w:cs="宋体" w:eastAsia="宋体" w:hint="default"/>
                <w:sz w:val="18"/>
                <w:szCs w:val="18"/>
              </w:rPr>
            </w:pPr>
            <w:r>
              <w:rPr>
                <w:rFonts w:ascii="宋体" w:hAnsi="宋体" w:cs="宋体" w:eastAsia="宋体" w:hint="default"/>
                <w:spacing w:val="24"/>
                <w:sz w:val="18"/>
                <w:szCs w:val="18"/>
              </w:rPr>
              <w:t>损益后的</w:t>
            </w:r>
            <w:r>
              <w:rPr>
                <w:rFonts w:ascii="宋体" w:hAnsi="宋体" w:cs="宋体" w:eastAsia="宋体" w:hint="default"/>
                <w:spacing w:val="-57"/>
                <w:sz w:val="18"/>
                <w:szCs w:val="18"/>
              </w:rPr>
              <w:t> </w:t>
            </w:r>
            <w:r>
              <w:rPr>
                <w:rFonts w:ascii="宋体" w:hAnsi="宋体" w:cs="宋体" w:eastAsia="宋体" w:hint="default"/>
                <w:sz w:val="18"/>
                <w:szCs w:val="18"/>
              </w:rPr>
              <w:t>基</w:t>
            </w:r>
            <w:r>
              <w:rPr>
                <w:rFonts w:ascii="宋体" w:hAnsi="宋体" w:cs="宋体" w:eastAsia="宋体" w:hint="default"/>
                <w:spacing w:val="-57"/>
                <w:sz w:val="18"/>
                <w:szCs w:val="18"/>
              </w:rPr>
              <w:t> </w:t>
            </w:r>
            <w:r>
              <w:rPr>
                <w:rFonts w:ascii="宋体" w:hAnsi="宋体" w:cs="宋体" w:eastAsia="宋体" w:hint="default"/>
                <w:sz w:val="18"/>
                <w:szCs w:val="18"/>
              </w:rPr>
              <w:t>本</w:t>
            </w:r>
            <w:r>
              <w:rPr>
                <w:rFonts w:ascii="宋体" w:hAnsi="宋体" w:cs="宋体" w:eastAsia="宋体" w:hint="default"/>
                <w:sz w:val="18"/>
                <w:szCs w:val="18"/>
              </w:rPr>
              <w:t> </w:t>
            </w:r>
            <w:r>
              <w:rPr>
                <w:rFonts w:ascii="宋体" w:hAnsi="宋体" w:cs="宋体" w:eastAsia="宋体" w:hint="default"/>
                <w:spacing w:val="20"/>
                <w:sz w:val="18"/>
                <w:szCs w:val="18"/>
              </w:rPr>
              <w:t>每股收益</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元</w:t>
            </w:r>
            <w:r>
              <w:rPr>
                <w:rFonts w:ascii="宋体" w:hAnsi="宋体" w:cs="宋体" w:eastAsia="宋体" w:hint="default"/>
                <w:spacing w:val="-63"/>
                <w:sz w:val="18"/>
                <w:szCs w:val="18"/>
              </w:rPr>
              <w:t> </w:t>
            </w:r>
            <w:r>
              <w:rPr>
                <w:rFonts w:ascii="宋体" w:hAnsi="宋体" w:cs="宋体" w:eastAsia="宋体" w:hint="default"/>
                <w:sz w:val="18"/>
                <w:szCs w:val="18"/>
              </w:rPr>
              <w:t>/ </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8"/>
              <w:jc w:val="right"/>
              <w:rPr>
                <w:rFonts w:ascii="宋体" w:hAnsi="宋体" w:cs="宋体" w:eastAsia="宋体" w:hint="default"/>
                <w:sz w:val="18"/>
                <w:szCs w:val="18"/>
              </w:rPr>
            </w:pPr>
            <w:r>
              <w:rPr>
                <w:rFonts w:ascii="宋体"/>
                <w:sz w:val="18"/>
              </w:rPr>
              <w:t>0.1004</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-0.0010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0.0116</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
              <w:jc w:val="right"/>
              <w:rPr>
                <w:rFonts w:ascii="宋体" w:hAnsi="宋体" w:cs="宋体" w:eastAsia="宋体" w:hint="default"/>
                <w:sz w:val="18"/>
                <w:szCs w:val="18"/>
              </w:rPr>
            </w:pPr>
            <w:r>
              <w:rPr>
                <w:rFonts w:ascii="宋体"/>
                <w:sz w:val="18"/>
              </w:rPr>
              <w:t>765.52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68"/>
              <w:jc w:val="right"/>
              <w:rPr>
                <w:rFonts w:ascii="宋体" w:hAnsi="宋体" w:cs="宋体" w:eastAsia="宋体" w:hint="default"/>
                <w:sz w:val="18"/>
                <w:szCs w:val="18"/>
              </w:rPr>
            </w:pPr>
            <w:r>
              <w:rPr>
                <w:rFonts w:ascii="宋体"/>
                <w:sz w:val="18"/>
              </w:rPr>
              <w:t>0.03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5"/>
              <w:jc w:val="right"/>
              <w:rPr>
                <w:rFonts w:ascii="宋体" w:hAnsi="宋体" w:cs="宋体" w:eastAsia="宋体" w:hint="default"/>
                <w:sz w:val="18"/>
                <w:szCs w:val="18"/>
              </w:rPr>
            </w:pPr>
            <w:r>
              <w:rPr>
                <w:rFonts w:ascii="宋体"/>
                <w:sz w:val="18"/>
              </w:rPr>
              <w:t>0.0329</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98"/>
              <w:ind w:left="43" w:right="19"/>
              <w:jc w:val="left"/>
              <w:rPr>
                <w:rFonts w:ascii="宋体" w:hAnsi="宋体" w:cs="宋体" w:eastAsia="宋体" w:hint="default"/>
                <w:sz w:val="18"/>
                <w:szCs w:val="18"/>
              </w:rPr>
            </w:pPr>
            <w:r>
              <w:rPr>
                <w:rFonts w:ascii="宋体" w:hAnsi="宋体" w:cs="宋体" w:eastAsia="宋体" w:hint="default"/>
                <w:spacing w:val="24"/>
                <w:sz w:val="18"/>
                <w:szCs w:val="18"/>
              </w:rPr>
              <w:t>全面摊薄</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pacing w:val="-57"/>
                <w:sz w:val="18"/>
                <w:szCs w:val="18"/>
              </w:rPr>
              <w:t> </w:t>
            </w:r>
            <w:r>
              <w:rPr>
                <w:rFonts w:ascii="宋体" w:hAnsi="宋体" w:cs="宋体" w:eastAsia="宋体" w:hint="default"/>
                <w:sz w:val="18"/>
                <w:szCs w:val="18"/>
              </w:rPr>
              <w:t>资</w:t>
            </w:r>
            <w:r>
              <w:rPr>
                <w:rFonts w:ascii="宋体" w:hAnsi="宋体" w:cs="宋体" w:eastAsia="宋体" w:hint="default"/>
                <w:sz w:val="18"/>
                <w:szCs w:val="18"/>
              </w:rPr>
              <w:t> 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7.88</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6.68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7.41</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65"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4" w:lineRule="auto" w:before="4"/>
              <w:ind w:left="185" w:right="19" w:hanging="45"/>
              <w:jc w:val="left"/>
              <w:rPr>
                <w:rFonts w:ascii="宋体" w:hAnsi="宋体" w:cs="宋体" w:eastAsia="宋体" w:hint="default"/>
                <w:sz w:val="18"/>
                <w:szCs w:val="18"/>
              </w:rPr>
            </w:pPr>
            <w:r>
              <w:rPr>
                <w:rFonts w:ascii="宋体" w:hAnsi="宋体" w:cs="宋体" w:eastAsia="宋体" w:hint="default"/>
                <w:sz w:val="18"/>
                <w:szCs w:val="18"/>
              </w:rPr>
              <w:t>0.47</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3.21</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6.72</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98"/>
              <w:ind w:left="43" w:right="19"/>
              <w:jc w:val="left"/>
              <w:rPr>
                <w:rFonts w:ascii="宋体" w:hAnsi="宋体" w:cs="宋体" w:eastAsia="宋体" w:hint="default"/>
                <w:sz w:val="18"/>
                <w:szCs w:val="18"/>
              </w:rPr>
            </w:pPr>
            <w:r>
              <w:rPr>
                <w:rFonts w:ascii="宋体" w:hAnsi="宋体" w:cs="宋体" w:eastAsia="宋体" w:hint="default"/>
                <w:spacing w:val="24"/>
                <w:sz w:val="18"/>
                <w:szCs w:val="18"/>
              </w:rPr>
              <w:t>加权平均</w:t>
            </w:r>
            <w:r>
              <w:rPr>
                <w:rFonts w:ascii="宋体" w:hAnsi="宋体" w:cs="宋体" w:eastAsia="宋体" w:hint="default"/>
                <w:spacing w:val="-57"/>
                <w:sz w:val="18"/>
                <w:szCs w:val="18"/>
              </w:rPr>
              <w:t> </w:t>
            </w:r>
            <w:r>
              <w:rPr>
                <w:rFonts w:ascii="宋体" w:hAnsi="宋体" w:cs="宋体" w:eastAsia="宋体" w:hint="default"/>
                <w:sz w:val="18"/>
                <w:szCs w:val="18"/>
              </w:rPr>
              <w:t>净</w:t>
            </w:r>
            <w:r>
              <w:rPr>
                <w:rFonts w:ascii="宋体" w:hAnsi="宋体" w:cs="宋体" w:eastAsia="宋体" w:hint="default"/>
                <w:spacing w:val="-57"/>
                <w:sz w:val="18"/>
                <w:szCs w:val="18"/>
              </w:rPr>
              <w:t> </w:t>
            </w:r>
            <w:r>
              <w:rPr>
                <w:rFonts w:ascii="宋体" w:hAnsi="宋体" w:cs="宋体" w:eastAsia="宋体" w:hint="default"/>
                <w:sz w:val="18"/>
                <w:szCs w:val="18"/>
              </w:rPr>
              <w:t>资</w:t>
            </w:r>
            <w:r>
              <w:rPr>
                <w:rFonts w:ascii="宋体" w:hAnsi="宋体" w:cs="宋体" w:eastAsia="宋体" w:hint="default"/>
                <w:sz w:val="18"/>
                <w:szCs w:val="18"/>
              </w:rPr>
              <w:t> 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8.00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6.37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7.64</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65"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4" w:lineRule="auto" w:before="4"/>
              <w:ind w:left="185" w:right="19" w:hanging="45"/>
              <w:jc w:val="left"/>
              <w:rPr>
                <w:rFonts w:ascii="宋体" w:hAnsi="宋体" w:cs="宋体" w:eastAsia="宋体" w:hint="default"/>
                <w:sz w:val="18"/>
                <w:szCs w:val="18"/>
              </w:rPr>
            </w:pPr>
            <w:r>
              <w:rPr>
                <w:rFonts w:ascii="宋体" w:hAnsi="宋体" w:cs="宋体" w:eastAsia="宋体" w:hint="default"/>
                <w:sz w:val="18"/>
                <w:szCs w:val="18"/>
              </w:rPr>
              <w:t>0.36</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3.27</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6.94</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8"/>
              <w:jc w:val="left"/>
              <w:rPr>
                <w:rFonts w:ascii="宋体" w:hAnsi="宋体" w:cs="宋体" w:eastAsia="宋体" w:hint="default"/>
                <w:sz w:val="18"/>
                <w:szCs w:val="18"/>
              </w:rPr>
            </w:pPr>
            <w:r>
              <w:rPr>
                <w:rFonts w:ascii="宋体" w:hAnsi="宋体" w:cs="宋体" w:eastAsia="宋体" w:hint="default"/>
                <w:spacing w:val="-21"/>
                <w:sz w:val="18"/>
                <w:szCs w:val="18"/>
              </w:rPr>
              <w:t>扣除非经常性损益</w:t>
            </w:r>
          </w:p>
          <w:p>
            <w:pPr>
              <w:pStyle w:val="TableParagraph"/>
              <w:spacing w:line="244" w:lineRule="auto" w:before="4"/>
              <w:ind w:left="43" w:right="5"/>
              <w:jc w:val="left"/>
              <w:rPr>
                <w:rFonts w:ascii="宋体" w:hAnsi="宋体" w:cs="宋体" w:eastAsia="宋体" w:hint="default"/>
                <w:sz w:val="18"/>
                <w:szCs w:val="18"/>
              </w:rPr>
            </w:pPr>
            <w:r>
              <w:rPr>
                <w:rFonts w:ascii="宋体" w:hAnsi="宋体" w:cs="宋体" w:eastAsia="宋体" w:hint="default"/>
                <w:sz w:val="18"/>
                <w:szCs w:val="18"/>
              </w:rPr>
              <w:t>后的全面摊薄净</w:t>
            </w:r>
            <w:r>
              <w:rPr>
                <w:rFonts w:ascii="宋体" w:hAnsi="宋体" w:cs="宋体" w:eastAsia="宋体" w:hint="default"/>
                <w:spacing w:val="7"/>
                <w:sz w:val="18"/>
                <w:szCs w:val="18"/>
              </w:rPr>
              <w:t> </w:t>
            </w:r>
            <w:r>
              <w:rPr>
                <w:rFonts w:ascii="宋体" w:hAnsi="宋体" w:cs="宋体" w:eastAsia="宋体" w:hint="default"/>
                <w:sz w:val="18"/>
                <w:szCs w:val="18"/>
              </w:rPr>
              <w:t>资产收益率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6.47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-0.07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0.79</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65"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4" w:lineRule="auto" w:before="4"/>
              <w:ind w:left="185" w:right="19" w:hanging="45"/>
              <w:jc w:val="left"/>
              <w:rPr>
                <w:rFonts w:ascii="宋体" w:hAnsi="宋体" w:cs="宋体" w:eastAsia="宋体" w:hint="default"/>
                <w:sz w:val="18"/>
                <w:szCs w:val="18"/>
              </w:rPr>
            </w:pPr>
            <w:r>
              <w:rPr>
                <w:rFonts w:ascii="宋体" w:hAnsi="宋体" w:cs="宋体" w:eastAsia="宋体" w:hint="default"/>
                <w:sz w:val="18"/>
                <w:szCs w:val="18"/>
              </w:rPr>
              <w:t>5.68</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2.20</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2.88</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8"/>
              <w:jc w:val="left"/>
              <w:rPr>
                <w:rFonts w:ascii="宋体" w:hAnsi="宋体" w:cs="宋体" w:eastAsia="宋体" w:hint="default"/>
                <w:sz w:val="18"/>
                <w:szCs w:val="18"/>
              </w:rPr>
            </w:pPr>
            <w:r>
              <w:rPr>
                <w:rFonts w:ascii="宋体" w:hAnsi="宋体" w:cs="宋体" w:eastAsia="宋体" w:hint="default"/>
                <w:spacing w:val="-21"/>
                <w:sz w:val="18"/>
                <w:szCs w:val="18"/>
              </w:rPr>
              <w:t>扣除非经常性损益</w:t>
            </w:r>
          </w:p>
          <w:p>
            <w:pPr>
              <w:pStyle w:val="TableParagraph"/>
              <w:spacing w:line="244" w:lineRule="auto" w:before="4"/>
              <w:ind w:left="43" w:right="5"/>
              <w:jc w:val="left"/>
              <w:rPr>
                <w:rFonts w:ascii="宋体" w:hAnsi="宋体" w:cs="宋体" w:eastAsia="宋体" w:hint="default"/>
                <w:sz w:val="18"/>
                <w:szCs w:val="18"/>
              </w:rPr>
            </w:pPr>
            <w:r>
              <w:rPr>
                <w:rFonts w:ascii="宋体" w:hAnsi="宋体" w:cs="宋体" w:eastAsia="宋体" w:hint="default"/>
                <w:sz w:val="18"/>
                <w:szCs w:val="18"/>
              </w:rPr>
              <w:t>后的加权平均净</w:t>
            </w:r>
            <w:r>
              <w:rPr>
                <w:rFonts w:ascii="宋体" w:hAnsi="宋体" w:cs="宋体" w:eastAsia="宋体" w:hint="default"/>
                <w:spacing w:val="7"/>
                <w:sz w:val="18"/>
                <w:szCs w:val="18"/>
              </w:rPr>
              <w:t> </w:t>
            </w:r>
            <w:r>
              <w:rPr>
                <w:rFonts w:ascii="宋体" w:hAnsi="宋体" w:cs="宋体" w:eastAsia="宋体" w:hint="default"/>
                <w:sz w:val="18"/>
                <w:szCs w:val="18"/>
              </w:rPr>
              <w:t>资产收益率</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6.57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-0.07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0.81</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365"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44" w:lineRule="auto" w:before="4"/>
              <w:ind w:left="185" w:right="19" w:hanging="45"/>
              <w:jc w:val="left"/>
              <w:rPr>
                <w:rFonts w:ascii="宋体" w:hAnsi="宋体" w:cs="宋体" w:eastAsia="宋体" w:hint="default"/>
                <w:sz w:val="18"/>
                <w:szCs w:val="18"/>
              </w:rPr>
            </w:pPr>
            <w:r>
              <w:rPr>
                <w:rFonts w:ascii="宋体" w:hAnsi="宋体" w:cs="宋体" w:eastAsia="宋体" w:hint="default"/>
                <w:sz w:val="18"/>
                <w:szCs w:val="18"/>
              </w:rPr>
              <w:t>5.76</w:t>
            </w:r>
            <w:r>
              <w:rPr>
                <w:rFonts w:ascii="宋体" w:hAnsi="宋体" w:cs="宋体" w:eastAsia="宋体" w:hint="default"/>
                <w:spacing w:val="-46"/>
                <w:sz w:val="18"/>
                <w:szCs w:val="18"/>
              </w:rPr>
              <w:t> </w:t>
            </w:r>
            <w:r>
              <w:rPr>
                <w:rFonts w:ascii="宋体" w:hAnsi="宋体" w:cs="宋体" w:eastAsia="宋体" w:hint="default"/>
                <w:sz w:val="18"/>
                <w:szCs w:val="18"/>
              </w:rPr>
              <w:t>个 百分点</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2.10</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2.97</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每股经营</w:t>
            </w:r>
            <w:r>
              <w:rPr>
                <w:rFonts w:ascii="宋体" w:hAnsi="宋体" w:cs="宋体" w:eastAsia="宋体" w:hint="default"/>
                <w:spacing w:val="-57"/>
                <w:sz w:val="18"/>
                <w:szCs w:val="18"/>
              </w:rPr>
              <w:t> </w:t>
            </w:r>
            <w:r>
              <w:rPr>
                <w:rFonts w:ascii="宋体" w:hAnsi="宋体" w:cs="宋体" w:eastAsia="宋体" w:hint="default"/>
                <w:sz w:val="18"/>
                <w:szCs w:val="18"/>
              </w:rPr>
              <w:t>活</w:t>
            </w:r>
            <w:r>
              <w:rPr>
                <w:rFonts w:ascii="宋体" w:hAnsi="宋体" w:cs="宋体" w:eastAsia="宋体" w:hint="default"/>
                <w:spacing w:val="-57"/>
                <w:sz w:val="18"/>
                <w:szCs w:val="18"/>
              </w:rPr>
              <w:t> </w:t>
            </w:r>
            <w:r>
              <w:rPr>
                <w:rFonts w:ascii="宋体" w:hAnsi="宋体" w:cs="宋体" w:eastAsia="宋体" w:hint="default"/>
                <w:sz w:val="18"/>
                <w:szCs w:val="18"/>
              </w:rPr>
              <w:t>动</w:t>
            </w:r>
          </w:p>
          <w:p>
            <w:pPr>
              <w:pStyle w:val="TableParagraph"/>
              <w:spacing w:line="244" w:lineRule="auto" w:before="4"/>
              <w:ind w:left="43" w:right="19"/>
              <w:jc w:val="left"/>
              <w:rPr>
                <w:rFonts w:ascii="宋体" w:hAnsi="宋体" w:cs="宋体" w:eastAsia="宋体" w:hint="default"/>
                <w:sz w:val="18"/>
                <w:szCs w:val="18"/>
              </w:rPr>
            </w:pPr>
            <w:r>
              <w:rPr>
                <w:rFonts w:ascii="宋体" w:hAnsi="宋体" w:cs="宋体" w:eastAsia="宋体" w:hint="default"/>
                <w:spacing w:val="24"/>
                <w:sz w:val="18"/>
                <w:szCs w:val="18"/>
              </w:rPr>
              <w:t>产生的现</w:t>
            </w:r>
            <w:r>
              <w:rPr>
                <w:rFonts w:ascii="宋体" w:hAnsi="宋体" w:cs="宋体" w:eastAsia="宋体" w:hint="default"/>
                <w:spacing w:val="-57"/>
                <w:sz w:val="18"/>
                <w:szCs w:val="18"/>
              </w:rPr>
              <w:t> </w:t>
            </w:r>
            <w:r>
              <w:rPr>
                <w:rFonts w:ascii="宋体" w:hAnsi="宋体" w:cs="宋体" w:eastAsia="宋体" w:hint="default"/>
                <w:sz w:val="18"/>
                <w:szCs w:val="18"/>
              </w:rPr>
              <w:t>金</w:t>
            </w:r>
            <w:r>
              <w:rPr>
                <w:rFonts w:ascii="宋体" w:hAnsi="宋体" w:cs="宋体" w:eastAsia="宋体" w:hint="default"/>
                <w:spacing w:val="-57"/>
                <w:sz w:val="18"/>
                <w:szCs w:val="18"/>
              </w:rPr>
              <w:t> </w:t>
            </w:r>
            <w:r>
              <w:rPr>
                <w:rFonts w:ascii="宋体" w:hAnsi="宋体" w:cs="宋体" w:eastAsia="宋体" w:hint="default"/>
                <w:sz w:val="18"/>
                <w:szCs w:val="18"/>
              </w:rPr>
              <w:t>流</w:t>
            </w:r>
            <w:r>
              <w:rPr>
                <w:rFonts w:ascii="宋体" w:hAnsi="宋体" w:cs="宋体" w:eastAsia="宋体" w:hint="default"/>
                <w:sz w:val="18"/>
                <w:szCs w:val="18"/>
              </w:rPr>
              <w:t> 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0.41</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0.40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0.38</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7.89</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8"/>
              <w:jc w:val="right"/>
              <w:rPr>
                <w:rFonts w:ascii="宋体" w:hAnsi="宋体" w:cs="宋体" w:eastAsia="宋体" w:hint="default"/>
                <w:sz w:val="18"/>
                <w:szCs w:val="18"/>
              </w:rPr>
            </w:pPr>
            <w:r>
              <w:rPr>
                <w:rFonts w:ascii="宋体"/>
                <w:sz w:val="18"/>
              </w:rPr>
              <w:t>0.39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0.61</w:t>
            </w:r>
          </w:p>
        </w:tc>
      </w:tr>
      <w:tr>
        <w:trPr>
          <w:trHeight w:val="976" w:hRule="exact"/>
        </w:trPr>
        <w:tc>
          <w:tcPr>
            <w:tcW w:w="131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指标项目</w:t>
            </w:r>
          </w:p>
        </w:tc>
        <w:tc>
          <w:tcPr>
            <w:tcW w:w="15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年末</w:t>
            </w:r>
            <w:r>
              <w:rPr>
                <w:rFonts w:ascii="宋体" w:hAnsi="宋体" w:cs="宋体" w:eastAsia="宋体" w:hint="default"/>
                <w:sz w:val="18"/>
                <w:szCs w:val="18"/>
              </w:rPr>
              <w:t> </w:t>
            </w:r>
          </w:p>
        </w:tc>
        <w:tc>
          <w:tcPr>
            <w:tcW w:w="31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z w:val="18"/>
                <w:szCs w:val="18"/>
              </w:rPr>
              <w:t>年末</w:t>
            </w:r>
            <w:r>
              <w:rPr>
                <w:rFonts w:ascii="宋体" w:hAnsi="宋体" w:cs="宋体" w:eastAsia="宋体" w:hint="default"/>
                <w:sz w:val="18"/>
                <w:szCs w:val="18"/>
              </w:rPr>
              <w:t> </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3" w:right="0" w:hanging="8"/>
              <w:jc w:val="left"/>
              <w:rPr>
                <w:rFonts w:ascii="宋体" w:hAnsi="宋体" w:cs="宋体" w:eastAsia="宋体" w:hint="default"/>
                <w:sz w:val="18"/>
                <w:szCs w:val="18"/>
              </w:rPr>
            </w:pPr>
            <w:r>
              <w:rPr>
                <w:rFonts w:ascii="宋体" w:hAnsi="宋体" w:cs="宋体" w:eastAsia="宋体" w:hint="default"/>
                <w:sz w:val="18"/>
                <w:szCs w:val="18"/>
              </w:rPr>
              <w:t>本年末</w:t>
            </w:r>
          </w:p>
          <w:p>
            <w:pPr>
              <w:pStyle w:val="TableParagraph"/>
              <w:spacing w:line="244" w:lineRule="auto" w:before="4"/>
              <w:ind w:left="103" w:right="102"/>
              <w:jc w:val="left"/>
              <w:rPr>
                <w:rFonts w:ascii="宋体" w:hAnsi="宋体" w:cs="宋体" w:eastAsia="宋体" w:hint="default"/>
                <w:sz w:val="18"/>
                <w:szCs w:val="18"/>
              </w:rPr>
            </w:pPr>
            <w:r>
              <w:rPr>
                <w:rFonts w:ascii="宋体" w:hAnsi="宋体" w:cs="宋体" w:eastAsia="宋体" w:hint="default"/>
                <w:sz w:val="18"/>
                <w:szCs w:val="18"/>
              </w:rPr>
              <w:t>比上年 末增减</w:t>
            </w:r>
          </w:p>
          <w:p>
            <w:pPr>
              <w:pStyle w:val="TableParagraph"/>
              <w:spacing w:line="240" w:lineRule="auto" w:before="1"/>
              <w:ind w:left="14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07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34" w:hRule="exact"/>
        </w:trPr>
        <w:tc>
          <w:tcPr>
            <w:tcW w:w="1318" w:type="dxa"/>
            <w:vMerge/>
            <w:tcBorders>
              <w:left w:val="nil" w:sz="6" w:space="0" w:color="auto"/>
              <w:bottom w:val="single" w:sz="6" w:space="0" w:color="000000"/>
              <w:right w:val="single" w:sz="6" w:space="0" w:color="000000"/>
            </w:tcBorders>
          </w:tcPr>
          <w:p>
            <w:pPr/>
          </w:p>
        </w:tc>
        <w:tc>
          <w:tcPr>
            <w:tcW w:w="1572" w:type="dxa"/>
            <w:vMerge/>
            <w:tcBorders>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47"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53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10"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461" w:right="0"/>
              <w:jc w:val="left"/>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r>
      <w:tr>
        <w:trPr>
          <w:trHeight w:val="73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3,610,388,002.84</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z w:val="18"/>
              </w:rPr>
              <w:t> </w:t>
            </w:r>
            <w:r>
              <w:rPr>
                <w:rFonts w:ascii="宋体"/>
                <w:spacing w:val="-64"/>
                <w:sz w:val="18"/>
              </w:rPr>
              <w:t> </w:t>
            </w:r>
            <w:r>
              <w:rPr>
                <w:rFonts w:ascii="宋体"/>
                <w:sz w:val="18"/>
              </w:rPr>
              <w:t>3,454,682,019.13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9"/>
              <w:jc w:val="right"/>
              <w:rPr>
                <w:rFonts w:ascii="宋体" w:hAnsi="宋体" w:cs="宋体" w:eastAsia="宋体" w:hint="default"/>
                <w:sz w:val="18"/>
                <w:szCs w:val="18"/>
              </w:rPr>
            </w:pPr>
            <w:r>
              <w:rPr>
                <w:rFonts w:ascii="宋体"/>
                <w:sz w:val="18"/>
              </w:rPr>
              <w:t> </w:t>
            </w:r>
            <w:r>
              <w:rPr>
                <w:rFonts w:ascii="宋体"/>
                <w:spacing w:val="-2"/>
                <w:sz w:val="18"/>
              </w:rPr>
              <w:t> </w:t>
            </w:r>
            <w:r>
              <w:rPr>
                <w:rFonts w:ascii="宋体"/>
                <w:sz w:val="18"/>
              </w:rPr>
              <w:t>3,540,961,667.17</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1.96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8"/>
              <w:jc w:val="right"/>
              <w:rPr>
                <w:rFonts w:ascii="宋体" w:hAnsi="宋体" w:cs="宋体" w:eastAsia="宋体" w:hint="default"/>
                <w:sz w:val="18"/>
                <w:szCs w:val="18"/>
              </w:rPr>
            </w:pPr>
            <w:r>
              <w:rPr>
                <w:rFonts w:ascii="宋体"/>
                <w:sz w:val="18"/>
              </w:rPr>
              <w:t>3,404,970,978.19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4,105,376,742.83</w:t>
            </w:r>
          </w:p>
        </w:tc>
      </w:tr>
      <w:tr>
        <w:trPr>
          <w:trHeight w:val="734"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3"/>
                <w:sz w:val="18"/>
                <w:szCs w:val="18"/>
              </w:rPr>
              <w:t>股东权益（不含</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少数股东权益）</w:t>
            </w:r>
          </w:p>
          <w:p>
            <w:pPr>
              <w:pStyle w:val="TableParagraph"/>
              <w:spacing w:line="240" w:lineRule="auto" w:before="4"/>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2,108,943,326.37</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1,961,836,220.86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2,002,805,009.36</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5.30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sz w:val="18"/>
              </w:rPr>
              <w:t>2,024,554,998.51</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2,096,110,441.84</w:t>
            </w:r>
          </w:p>
        </w:tc>
      </w:tr>
      <w:tr>
        <w:trPr>
          <w:trHeight w:val="496" w:hRule="exact"/>
        </w:trPr>
        <w:tc>
          <w:tcPr>
            <w:tcW w:w="13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8"/>
              <w:ind w:left="4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8"/>
              <w:jc w:val="right"/>
              <w:rPr>
                <w:rFonts w:ascii="宋体" w:hAnsi="宋体" w:cs="宋体" w:eastAsia="宋体" w:hint="default"/>
                <w:sz w:val="18"/>
                <w:szCs w:val="18"/>
              </w:rPr>
            </w:pPr>
            <w:r>
              <w:rPr>
                <w:rFonts w:ascii="宋体"/>
                <w:sz w:val="18"/>
              </w:rPr>
              <w:t>1,360,132,576.00</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5" w:right="18"/>
              <w:jc w:val="right"/>
              <w:rPr>
                <w:rFonts w:ascii="宋体" w:hAnsi="宋体" w:cs="宋体" w:eastAsia="宋体" w:hint="default"/>
                <w:sz w:val="18"/>
                <w:szCs w:val="18"/>
              </w:rPr>
            </w:pPr>
            <w:r>
              <w:rPr>
                <w:rFonts w:ascii="宋体"/>
                <w:sz w:val="18"/>
              </w:rPr>
              <w:t> </w:t>
            </w:r>
            <w:r>
              <w:rPr>
                <w:rFonts w:ascii="宋体"/>
                <w:spacing w:val="-64"/>
                <w:sz w:val="18"/>
              </w:rPr>
              <w:t> </w:t>
            </w:r>
            <w:r>
              <w:rPr>
                <w:rFonts w:ascii="宋体"/>
                <w:sz w:val="18"/>
              </w:rPr>
              <w:t>1,360,132,576.00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1,360,132,576.00</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0.00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68"/>
              <w:jc w:val="right"/>
              <w:rPr>
                <w:rFonts w:ascii="宋体" w:hAnsi="宋体" w:cs="宋体" w:eastAsia="宋体" w:hint="default"/>
                <w:sz w:val="18"/>
                <w:szCs w:val="18"/>
              </w:rPr>
            </w:pPr>
            <w:r>
              <w:rPr>
                <w:rFonts w:ascii="宋体"/>
                <w:sz w:val="18"/>
              </w:rPr>
              <w:t>1,360,132,576.00 </w:t>
            </w:r>
          </w:p>
        </w:tc>
        <w:tc>
          <w:tcPr>
            <w:tcW w:w="158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8"/>
              <w:ind w:right="25"/>
              <w:jc w:val="right"/>
              <w:rPr>
                <w:rFonts w:ascii="宋体" w:hAnsi="宋体" w:cs="宋体" w:eastAsia="宋体" w:hint="default"/>
                <w:sz w:val="18"/>
                <w:szCs w:val="18"/>
              </w:rPr>
            </w:pPr>
            <w:r>
              <w:rPr>
                <w:rFonts w:ascii="宋体"/>
                <w:sz w:val="18"/>
              </w:rPr>
              <w:t>1,360,132,576.00</w:t>
            </w:r>
          </w:p>
        </w:tc>
      </w:tr>
      <w:tr>
        <w:trPr>
          <w:trHeight w:val="743" w:hRule="exact"/>
        </w:trPr>
        <w:tc>
          <w:tcPr>
            <w:tcW w:w="1318" w:type="dxa"/>
            <w:tcBorders>
              <w:top w:val="single" w:sz="6" w:space="0" w:color="000000"/>
              <w:left w:val="nil" w:sz="6" w:space="0" w:color="auto"/>
              <w:bottom w:val="single" w:sz="12" w:space="0" w:color="000000"/>
              <w:right w:val="single" w:sz="6" w:space="0" w:color="000000"/>
            </w:tcBorders>
          </w:tcPr>
          <w:p>
            <w:pPr>
              <w:pStyle w:val="TableParagraph"/>
              <w:spacing w:line="214" w:lineRule="exact"/>
              <w:ind w:left="43" w:right="0"/>
              <w:jc w:val="left"/>
              <w:rPr>
                <w:rFonts w:ascii="宋体" w:hAnsi="宋体" w:cs="宋体" w:eastAsia="宋体" w:hint="default"/>
                <w:sz w:val="18"/>
                <w:szCs w:val="18"/>
              </w:rPr>
            </w:pPr>
            <w:r>
              <w:rPr>
                <w:rFonts w:ascii="宋体" w:hAnsi="宋体" w:cs="宋体" w:eastAsia="宋体" w:hint="default"/>
                <w:spacing w:val="24"/>
                <w:sz w:val="18"/>
                <w:szCs w:val="18"/>
              </w:rPr>
              <w:t>归属于上</w:t>
            </w:r>
            <w:r>
              <w:rPr>
                <w:rFonts w:ascii="宋体" w:hAnsi="宋体" w:cs="宋体" w:eastAsia="宋体" w:hint="default"/>
                <w:spacing w:val="-57"/>
                <w:sz w:val="18"/>
                <w:szCs w:val="18"/>
              </w:rPr>
              <w:t> </w:t>
            </w:r>
            <w:r>
              <w:rPr>
                <w:rFonts w:ascii="宋体" w:hAnsi="宋体" w:cs="宋体" w:eastAsia="宋体" w:hint="default"/>
                <w:sz w:val="18"/>
                <w:szCs w:val="18"/>
              </w:rPr>
              <w:t>市</w:t>
            </w:r>
            <w:r>
              <w:rPr>
                <w:rFonts w:ascii="宋体" w:hAnsi="宋体" w:cs="宋体" w:eastAsia="宋体" w:hint="default"/>
                <w:spacing w:val="-57"/>
                <w:sz w:val="18"/>
                <w:szCs w:val="18"/>
              </w:rPr>
              <w:t> </w:t>
            </w:r>
            <w:r>
              <w:rPr>
                <w:rFonts w:ascii="宋体" w:hAnsi="宋体" w:cs="宋体" w:eastAsia="宋体" w:hint="default"/>
                <w:sz w:val="18"/>
                <w:szCs w:val="18"/>
              </w:rPr>
              <w:t>公</w:t>
            </w:r>
          </w:p>
          <w:p>
            <w:pPr>
              <w:pStyle w:val="TableParagraph"/>
              <w:spacing w:line="244" w:lineRule="auto" w:before="4"/>
              <w:ind w:left="43" w:right="5"/>
              <w:jc w:val="left"/>
              <w:rPr>
                <w:rFonts w:ascii="宋体" w:hAnsi="宋体" w:cs="宋体" w:eastAsia="宋体" w:hint="default"/>
                <w:sz w:val="18"/>
                <w:szCs w:val="18"/>
              </w:rPr>
            </w:pPr>
            <w:r>
              <w:rPr>
                <w:rFonts w:ascii="宋体" w:hAnsi="宋体" w:cs="宋体" w:eastAsia="宋体" w:hint="default"/>
                <w:spacing w:val="24"/>
                <w:sz w:val="18"/>
                <w:szCs w:val="18"/>
              </w:rPr>
              <w:t>司股东的</w:t>
            </w:r>
            <w:r>
              <w:rPr>
                <w:rFonts w:ascii="宋体" w:hAnsi="宋体" w:cs="宋体" w:eastAsia="宋体" w:hint="default"/>
                <w:spacing w:val="-57"/>
                <w:sz w:val="18"/>
                <w:szCs w:val="18"/>
              </w:rPr>
              <w:t> </w:t>
            </w:r>
            <w:r>
              <w:rPr>
                <w:rFonts w:ascii="宋体" w:hAnsi="宋体" w:cs="宋体" w:eastAsia="宋体" w:hint="default"/>
                <w:sz w:val="18"/>
                <w:szCs w:val="18"/>
              </w:rPr>
              <w:t>每</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z w:val="18"/>
                <w:szCs w:val="18"/>
              </w:rPr>
              <w:t> 净资产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宋体" w:hAnsi="宋体" w:cs="宋体" w:eastAsia="宋体" w:hint="default"/>
                <w:sz w:val="18"/>
                <w:szCs w:val="18"/>
              </w:rPr>
            </w:pPr>
            <w:r>
              <w:rPr>
                <w:rFonts w:ascii="宋体"/>
                <w:sz w:val="18"/>
              </w:rPr>
              <w:t>1.55</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18"/>
              <w:jc w:val="right"/>
              <w:rPr>
                <w:rFonts w:ascii="宋体" w:hAnsi="宋体" w:cs="宋体" w:eastAsia="宋体" w:hint="default"/>
                <w:sz w:val="18"/>
                <w:szCs w:val="18"/>
              </w:rPr>
            </w:pPr>
            <w:r>
              <w:rPr>
                <w:rFonts w:ascii="宋体"/>
                <w:spacing w:val="26"/>
                <w:sz w:val="18"/>
              </w:rPr>
              <w:t> </w:t>
            </w:r>
            <w:r>
              <w:rPr>
                <w:rFonts w:ascii="宋体"/>
                <w:sz w:val="18"/>
              </w:rPr>
              <w:t>            1.44</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1.47</w:t>
            </w:r>
          </w:p>
        </w:tc>
        <w:tc>
          <w:tcPr>
            <w:tcW w:w="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z w:val="18"/>
              </w:rPr>
              <w:t>5.44</w:t>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8"/>
              <w:jc w:val="right"/>
              <w:rPr>
                <w:rFonts w:ascii="宋体" w:hAnsi="宋体" w:cs="宋体" w:eastAsia="宋体" w:hint="default"/>
                <w:sz w:val="18"/>
                <w:szCs w:val="18"/>
              </w:rPr>
            </w:pPr>
            <w:r>
              <w:rPr>
                <w:rFonts w:ascii="宋体"/>
                <w:sz w:val="18"/>
              </w:rPr>
              <w:t>1.49 </w:t>
            </w:r>
          </w:p>
        </w:tc>
        <w:tc>
          <w:tcPr>
            <w:tcW w:w="158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18"/>
                <w:szCs w:val="18"/>
              </w:rPr>
            </w:pPr>
            <w:r>
              <w:rPr>
                <w:rFonts w:ascii="宋体"/>
                <w:sz w:val="18"/>
              </w:rPr>
              <w:t>1.54</w:t>
            </w:r>
          </w:p>
        </w:tc>
      </w:tr>
    </w:tbl>
    <w:p>
      <w:pPr>
        <w:spacing w:line="240" w:lineRule="auto" w:before="6"/>
        <w:rPr>
          <w:rFonts w:ascii="宋体" w:hAnsi="宋体" w:cs="宋体" w:eastAsia="宋体" w:hint="default"/>
          <w:sz w:val="7"/>
          <w:szCs w:val="7"/>
        </w:rPr>
      </w:pPr>
    </w:p>
    <w:p>
      <w:pPr>
        <w:spacing w:before="35"/>
        <w:ind w:left="84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00" w:h="16840"/>
          <w:pgMar w:header="680" w:footer="1006" w:top="1440" w:bottom="1200" w:left="86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770" w:val="left" w:leader="none"/>
        </w:tabs>
        <w:spacing w:line="240" w:lineRule="auto" w:before="143"/>
        <w:ind w:left="2485" w:right="299"/>
        <w:jc w:val="left"/>
      </w:pPr>
      <w:bookmarkStart w:name="_TOC_250011" w:id="6"/>
      <w:bookmarkEnd w:id="6"/>
      <w:r>
        <w:rPr/>
        <w:t>第四节</w:t>
        <w:tab/>
        <w:t>股本变动及股东情况</w:t>
      </w:r>
    </w:p>
    <w:p>
      <w:pPr>
        <w:spacing w:line="240" w:lineRule="auto" w:before="0"/>
        <w:rPr>
          <w:rFonts w:ascii="宋体" w:hAnsi="宋体" w:cs="宋体" w:eastAsia="宋体" w:hint="default"/>
          <w:sz w:val="32"/>
          <w:szCs w:val="32"/>
        </w:rPr>
      </w:pPr>
    </w:p>
    <w:p>
      <w:pPr>
        <w:spacing w:line="240" w:lineRule="auto" w:before="6"/>
        <w:rPr>
          <w:rFonts w:ascii="宋体" w:hAnsi="宋体" w:cs="宋体" w:eastAsia="宋体" w:hint="default"/>
          <w:sz w:val="23"/>
          <w:szCs w:val="23"/>
        </w:rPr>
      </w:pPr>
    </w:p>
    <w:p>
      <w:pPr>
        <w:pStyle w:val="BodyText"/>
        <w:spacing w:line="240" w:lineRule="auto" w:before="0"/>
        <w:ind w:left="804" w:right="299"/>
        <w:jc w:val="left"/>
        <w:rPr>
          <w:rFonts w:ascii="宋体" w:hAnsi="宋体" w:cs="宋体" w:eastAsia="宋体" w:hint="default"/>
        </w:rPr>
      </w:pPr>
      <w:r>
        <w:rPr/>
        <w:t>一、股份变动情况</w:t>
      </w:r>
      <w:r>
        <w:rPr>
          <w:rFonts w:ascii="宋体" w:hAnsi="宋体" w:cs="宋体" w:eastAsia="宋体" w:hint="default"/>
        </w:rPr>
        <w:t> </w:t>
      </w: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680" w:footer="1006" w:top="1340" w:bottom="1200" w:left="1380" w:right="1380"/>
        </w:sectPr>
      </w:pPr>
    </w:p>
    <w:p>
      <w:pPr>
        <w:pStyle w:val="BodyText"/>
        <w:spacing w:line="240" w:lineRule="auto" w:before="26"/>
        <w:ind w:left="804" w:right="0"/>
        <w:jc w:val="left"/>
        <w:rPr>
          <w:rFonts w:ascii="宋体" w:hAnsi="宋体" w:cs="宋体" w:eastAsia="宋体" w:hint="default"/>
        </w:rPr>
      </w:pPr>
      <w:r>
        <w:rPr/>
        <w:t>（一）股份变动情况表</w:t>
      </w:r>
      <w:r>
        <w:rPr>
          <w:rFonts w:ascii="宋体" w:hAnsi="宋体" w:cs="宋体" w:eastAsia="宋体" w:hint="default"/>
        </w:rPr>
        <w:t> </w:t>
      </w:r>
    </w:p>
    <w:p>
      <w:pPr>
        <w:spacing w:line="240" w:lineRule="auto" w:before="9"/>
        <w:rPr>
          <w:rFonts w:ascii="宋体" w:hAnsi="宋体" w:cs="宋体" w:eastAsia="宋体" w:hint="default"/>
          <w:sz w:val="27"/>
          <w:szCs w:val="27"/>
        </w:rPr>
      </w:pPr>
      <w:r>
        <w:rPr/>
        <w:br w:type="column"/>
      </w:r>
      <w:r>
        <w:rPr>
          <w:rFonts w:ascii="宋体"/>
          <w:sz w:val="27"/>
        </w:rPr>
      </w:r>
    </w:p>
    <w:p>
      <w:pPr>
        <w:spacing w:before="0"/>
        <w:ind w:left="803"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00" w:h="16840"/>
          <w:pgMar w:top="1600" w:bottom="280" w:left="1380" w:right="1380"/>
          <w:cols w:num="2" w:equalWidth="0">
            <w:col w:w="3334" w:space="3848"/>
            <w:col w:w="1958"/>
          </w:cols>
        </w:sectPr>
      </w:pP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502"/>
        <w:gridCol w:w="1260"/>
        <w:gridCol w:w="900"/>
        <w:gridCol w:w="540"/>
        <w:gridCol w:w="360"/>
        <w:gridCol w:w="720"/>
        <w:gridCol w:w="611"/>
        <w:gridCol w:w="720"/>
        <w:gridCol w:w="1376"/>
        <w:gridCol w:w="893"/>
      </w:tblGrid>
      <w:tr>
        <w:trPr>
          <w:trHeight w:val="469" w:hRule="exact"/>
        </w:trPr>
        <w:tc>
          <w:tcPr>
            <w:tcW w:w="150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26" w:right="0"/>
              <w:jc w:val="center"/>
              <w:rPr>
                <w:rFonts w:ascii="宋体" w:hAnsi="宋体" w:cs="宋体" w:eastAsia="宋体" w:hint="default"/>
                <w:sz w:val="21"/>
                <w:szCs w:val="21"/>
              </w:rPr>
            </w:pPr>
            <w:r>
              <w:rPr>
                <w:rFonts w:ascii="宋体"/>
                <w:sz w:val="21"/>
              </w:rPr>
              <w:t> </w:t>
            </w:r>
          </w:p>
        </w:tc>
        <w:tc>
          <w:tcPr>
            <w:tcW w:w="21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left="550"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2951"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left="42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26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6"/>
              <w:ind w:left="603"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629" w:hRule="exact"/>
        </w:trPr>
        <w:tc>
          <w:tcPr>
            <w:tcW w:w="1502" w:type="dxa"/>
            <w:vMerge/>
            <w:tcBorders>
              <w:left w:val="nil" w:sz="6" w:space="0" w:color="auto"/>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1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56"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56"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left="70"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7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9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4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47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630"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190,735,812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14.02%</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4,725</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4,725</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190,731,087</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1" w:right="0"/>
              <w:jc w:val="left"/>
              <w:rPr>
                <w:rFonts w:ascii="Times New Roman" w:hAnsi="Times New Roman" w:cs="Times New Roman" w:eastAsia="Times New Roman" w:hint="default"/>
                <w:sz w:val="21"/>
                <w:szCs w:val="21"/>
              </w:rPr>
            </w:pPr>
            <w:r>
              <w:rPr>
                <w:rFonts w:ascii="Times New Roman"/>
                <w:sz w:val="21"/>
              </w:rPr>
              <w:t>14.02%</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9"/>
                <w:sz w:val="21"/>
                <w:szCs w:val="21"/>
              </w:rPr>
              <w:t>．</w:t>
            </w:r>
            <w:r>
              <w:rPr>
                <w:rFonts w:ascii="宋体" w:hAnsi="宋体" w:cs="宋体" w:eastAsia="宋体" w:hint="default"/>
                <w:sz w:val="21"/>
                <w:szCs w:val="21"/>
              </w:rPr>
              <w:t>国有法</w:t>
            </w:r>
            <w:r>
              <w:rPr>
                <w:rFonts w:ascii="宋体" w:hAnsi="宋体" w:cs="宋体" w:eastAsia="宋体" w:hint="default"/>
                <w:spacing w:val="-2"/>
                <w:sz w:val="21"/>
                <w:szCs w:val="21"/>
              </w:rPr>
              <w:t>人</w:t>
            </w:r>
            <w:r>
              <w:rPr>
                <w:rFonts w:ascii="宋体" w:hAnsi="宋体" w:cs="宋体" w:eastAsia="宋体" w:hint="default"/>
                <w:sz w:val="21"/>
                <w:szCs w:val="21"/>
              </w:rPr>
              <w:t>持股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9"/>
                <w:sz w:val="21"/>
                <w:szCs w:val="21"/>
              </w:rPr>
              <w:t>．</w:t>
            </w:r>
            <w:r>
              <w:rPr>
                <w:rFonts w:ascii="宋体" w:hAnsi="宋体" w:cs="宋体" w:eastAsia="宋体" w:hint="default"/>
                <w:sz w:val="21"/>
                <w:szCs w:val="21"/>
              </w:rPr>
              <w:t>其他内</w:t>
            </w:r>
            <w:r>
              <w:rPr>
                <w:rFonts w:ascii="宋体" w:hAnsi="宋体" w:cs="宋体" w:eastAsia="宋体" w:hint="default"/>
                <w:spacing w:val="-2"/>
                <w:sz w:val="21"/>
                <w:szCs w:val="21"/>
              </w:rPr>
              <w:t>资</w:t>
            </w:r>
            <w:r>
              <w:rPr>
                <w:rFonts w:ascii="宋体" w:hAnsi="宋体" w:cs="宋体" w:eastAsia="宋体" w:hint="default"/>
                <w:sz w:val="21"/>
                <w:szCs w:val="21"/>
              </w:rPr>
              <w:t>持股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190,716,087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14.02%</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190,716,087</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3"/>
              <w:jc w:val="right"/>
              <w:rPr>
                <w:rFonts w:ascii="Times New Roman" w:hAnsi="Times New Roman" w:cs="Times New Roman" w:eastAsia="Times New Roman" w:hint="default"/>
                <w:sz w:val="21"/>
                <w:szCs w:val="21"/>
              </w:rPr>
            </w:pPr>
            <w:r>
              <w:rPr>
                <w:rFonts w:ascii="Times New Roman"/>
                <w:spacing w:val="-1"/>
                <w:sz w:val="21"/>
              </w:rPr>
              <w:t>14.02%</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其中：境内非</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190,716,087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14.02%</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190,716,087</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14.02%</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境内自然人持</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26"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8"/>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其中：境外法</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境外自然人持</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89"/>
                <w:sz w:val="21"/>
                <w:szCs w:val="21"/>
              </w:rPr>
              <w:t>．</w:t>
            </w:r>
            <w:r>
              <w:rPr>
                <w:rFonts w:ascii="宋体" w:hAnsi="宋体" w:cs="宋体" w:eastAsia="宋体" w:hint="default"/>
                <w:sz w:val="21"/>
                <w:szCs w:val="21"/>
              </w:rPr>
              <w:t>高管人</w:t>
            </w:r>
            <w:r>
              <w:rPr>
                <w:rFonts w:ascii="宋体" w:hAnsi="宋体" w:cs="宋体" w:eastAsia="宋体" w:hint="default"/>
                <w:spacing w:val="-2"/>
                <w:sz w:val="21"/>
                <w:szCs w:val="21"/>
              </w:rPr>
              <w:t>员</w:t>
            </w:r>
            <w:r>
              <w:rPr>
                <w:rFonts w:ascii="宋体" w:hAnsi="宋体" w:cs="宋体" w:eastAsia="宋体" w:hint="default"/>
                <w:sz w:val="21"/>
                <w:szCs w:val="21"/>
              </w:rPr>
              <w:t>持股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19,725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0"/>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4,725</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9"/>
              <w:ind w:right="1"/>
              <w:jc w:val="right"/>
              <w:rPr>
                <w:rFonts w:ascii="Times New Roman" w:hAnsi="Times New Roman" w:cs="Times New Roman" w:eastAsia="Times New Roman" w:hint="default"/>
                <w:sz w:val="21"/>
                <w:szCs w:val="21"/>
              </w:rPr>
            </w:pPr>
            <w:r>
              <w:rPr>
                <w:rFonts w:ascii="宋体"/>
                <w:spacing w:val="-1"/>
                <w:sz w:val="21"/>
              </w:rPr>
              <w:t>-</w:t>
            </w:r>
            <w:r>
              <w:rPr>
                <w:rFonts w:ascii="Times New Roman"/>
                <w:spacing w:val="-1"/>
                <w:sz w:val="21"/>
              </w:rPr>
              <w:t>4,725</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15,000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1,169,396,764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85.98%</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4,725</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4,725</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1,169,401,489</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85.98%</w:t>
            </w:r>
          </w:p>
        </w:tc>
      </w:tr>
      <w:tr>
        <w:trPr>
          <w:trHeight w:val="54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9"/>
              <w:ind w:left="1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9"/>
                <w:sz w:val="21"/>
                <w:szCs w:val="21"/>
              </w:rPr>
              <w:t>．</w:t>
            </w:r>
            <w:r>
              <w:rPr>
                <w:rFonts w:ascii="宋体" w:hAnsi="宋体" w:cs="宋体" w:eastAsia="宋体" w:hint="default"/>
                <w:sz w:val="21"/>
                <w:szCs w:val="21"/>
              </w:rPr>
              <w:t>人民币</w:t>
            </w:r>
            <w:r>
              <w:rPr>
                <w:rFonts w:ascii="宋体" w:hAnsi="宋体" w:cs="宋体" w:eastAsia="宋体" w:hint="default"/>
                <w:spacing w:val="-2"/>
                <w:sz w:val="21"/>
                <w:szCs w:val="21"/>
              </w:rPr>
              <w:t>普</w:t>
            </w:r>
            <w:r>
              <w:rPr>
                <w:rFonts w:ascii="宋体" w:hAnsi="宋体" w:cs="宋体" w:eastAsia="宋体" w:hint="default"/>
                <w:sz w:val="21"/>
                <w:szCs w:val="21"/>
              </w:rPr>
              <w:t>通股</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1,169,396,764</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85.98%</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4,725</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4,725</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1,169,401,489</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8"/>
              <w:ind w:right="-3"/>
              <w:jc w:val="right"/>
              <w:rPr>
                <w:rFonts w:ascii="Times New Roman" w:hAnsi="Times New Roman" w:cs="Times New Roman" w:eastAsia="Times New Roman" w:hint="default"/>
                <w:sz w:val="21"/>
                <w:szCs w:val="21"/>
              </w:rPr>
            </w:pPr>
            <w:r>
              <w:rPr>
                <w:rFonts w:ascii="Times New Roman"/>
                <w:spacing w:val="-1"/>
                <w:sz w:val="21"/>
              </w:rPr>
              <w:t>85.98%</w:t>
            </w:r>
          </w:p>
        </w:tc>
      </w:tr>
      <w:tr>
        <w:trPr>
          <w:trHeight w:val="630"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89"/>
                <w:sz w:val="21"/>
                <w:szCs w:val="21"/>
              </w:rPr>
              <w:t>．</w:t>
            </w:r>
            <w:r>
              <w:rPr>
                <w:rFonts w:ascii="宋体" w:hAnsi="宋体" w:cs="宋体" w:eastAsia="宋体" w:hint="default"/>
                <w:sz w:val="21"/>
                <w:szCs w:val="21"/>
              </w:rPr>
              <w:t>境内上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资股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629"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9"/>
                <w:sz w:val="21"/>
                <w:szCs w:val="21"/>
              </w:rPr>
              <w:t>．</w:t>
            </w:r>
            <w:r>
              <w:rPr>
                <w:rFonts w:ascii="宋体" w:hAnsi="宋体" w:cs="宋体" w:eastAsia="宋体" w:hint="default"/>
                <w:sz w:val="21"/>
                <w:szCs w:val="21"/>
              </w:rPr>
              <w:t>境外上</w:t>
            </w:r>
            <w:r>
              <w:rPr>
                <w:rFonts w:ascii="宋体" w:hAnsi="宋体" w:cs="宋体" w:eastAsia="宋体" w:hint="default"/>
                <w:spacing w:val="-2"/>
                <w:sz w:val="21"/>
                <w:szCs w:val="21"/>
              </w:rPr>
              <w:t>市</w:t>
            </w:r>
            <w:r>
              <w:rPr>
                <w:rFonts w:ascii="宋体" w:hAnsi="宋体" w:cs="宋体" w:eastAsia="宋体" w:hint="default"/>
                <w:sz w:val="21"/>
                <w:szCs w:val="21"/>
              </w:rPr>
              <w:t>的外</w:t>
            </w:r>
          </w:p>
          <w:p>
            <w:pPr>
              <w:pStyle w:val="TableParagraph"/>
              <w:spacing w:line="240" w:lineRule="auto" w:before="37"/>
              <w:ind w:left="13" w:right="0"/>
              <w:jc w:val="left"/>
              <w:rPr>
                <w:rFonts w:ascii="宋体" w:hAnsi="宋体" w:cs="宋体" w:eastAsia="宋体" w:hint="default"/>
                <w:sz w:val="21"/>
                <w:szCs w:val="21"/>
              </w:rPr>
            </w:pPr>
            <w:r>
              <w:rPr>
                <w:rFonts w:ascii="宋体" w:hAnsi="宋体" w:cs="宋体" w:eastAsia="宋体" w:hint="default"/>
                <w:sz w:val="21"/>
                <w:szCs w:val="21"/>
              </w:rPr>
              <w:t>资股</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5" w:hRule="exact"/>
        </w:trPr>
        <w:tc>
          <w:tcPr>
            <w:tcW w:w="150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2"/>
              <w:jc w:val="right"/>
              <w:rPr>
                <w:rFonts w:ascii="Times New Roman" w:hAnsi="Times New Roman" w:cs="Times New Roman" w:eastAsia="Times New Roman" w:hint="default"/>
                <w:sz w:val="21"/>
                <w:szCs w:val="21"/>
              </w:rPr>
            </w:pPr>
            <w:r>
              <w:rPr>
                <w:rFonts w:ascii="Times New Roman"/>
                <w:spacing w:val="-1"/>
                <w:sz w:val="21"/>
              </w:rPr>
              <w:t>0.00%</w:t>
            </w:r>
          </w:p>
        </w:tc>
      </w:tr>
      <w:tr>
        <w:trPr>
          <w:trHeight w:val="408" w:hRule="exact"/>
        </w:trPr>
        <w:tc>
          <w:tcPr>
            <w:tcW w:w="15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3" w:right="0"/>
              <w:jc w:val="left"/>
              <w:rPr>
                <w:rFonts w:ascii="宋体" w:hAnsi="宋体" w:cs="宋体" w:eastAsia="宋体" w:hint="default"/>
                <w:sz w:val="21"/>
                <w:szCs w:val="21"/>
              </w:rPr>
            </w:pPr>
            <w:r>
              <w:rPr>
                <w:rFonts w:ascii="宋体" w:hAnsi="宋体" w:cs="宋体" w:eastAsia="宋体" w:hint="default"/>
                <w:sz w:val="21"/>
                <w:szCs w:val="21"/>
              </w:rPr>
              <w:t>三、股份总数</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1,360,132,576</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3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6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right"/>
              <w:rPr>
                <w:rFonts w:ascii="Times New Roman" w:hAnsi="Times New Roman" w:cs="Times New Roman" w:eastAsia="Times New Roman" w:hint="default"/>
                <w:sz w:val="21"/>
                <w:szCs w:val="21"/>
              </w:rPr>
            </w:pPr>
            <w:r>
              <w:rPr>
                <w:rFonts w:ascii="Times New Roman"/>
                <w:sz w:val="21"/>
              </w:rPr>
              <w:t>0</w:t>
            </w:r>
          </w:p>
        </w:tc>
        <w:tc>
          <w:tcPr>
            <w:tcW w:w="13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1,360,132,576</w:t>
            </w:r>
          </w:p>
        </w:tc>
        <w:tc>
          <w:tcPr>
            <w:tcW w:w="8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2"/>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288" w:lineRule="auto" w:before="49"/>
        <w:ind w:left="321" w:right="299" w:firstLine="480"/>
        <w:jc w:val="left"/>
      </w:pPr>
      <w:r>
        <w:rPr/>
        <w:t>变动原因说明：报告期内，期初高管持有股份</w:t>
      </w:r>
      <w:r>
        <w:rPr>
          <w:spacing w:val="-5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6"/>
        </w:rPr>
        <w:t> </w:t>
      </w:r>
      <w:r>
        <w:rPr/>
        <w:t>股中的</w:t>
      </w:r>
      <w:r>
        <w:rPr>
          <w:spacing w:val="-53"/>
        </w:rPr>
        <w:t> </w:t>
      </w:r>
      <w:r>
        <w:rPr>
          <w:rFonts w:ascii="Times New Roman" w:hAnsi="Times New Roman" w:cs="Times New Roman" w:eastAsia="Times New Roman" w:hint="default"/>
        </w:rPr>
        <w:t>25%</w:t>
      </w:r>
      <w:r>
        <w:rPr/>
        <w:t>按照有关规 定进行解锁，并卖出。</w:t>
      </w:r>
    </w:p>
    <w:p>
      <w:pPr>
        <w:spacing w:after="0" w:line="288" w:lineRule="auto"/>
        <w:jc w:val="left"/>
        <w:sectPr>
          <w:type w:val="continuous"/>
          <w:pgSz w:w="11900" w:h="16840"/>
          <w:pgMar w:top="1600" w:bottom="280" w:left="1380" w:right="1380"/>
        </w:sectPr>
      </w:pPr>
    </w:p>
    <w:p>
      <w:pPr>
        <w:spacing w:line="240" w:lineRule="auto" w:before="0"/>
        <w:rPr>
          <w:rFonts w:ascii="宋体" w:hAnsi="宋体" w:cs="宋体" w:eastAsia="宋体" w:hint="default"/>
          <w:sz w:val="24"/>
          <w:szCs w:val="24"/>
        </w:rPr>
      </w:pPr>
    </w:p>
    <w:p>
      <w:pPr>
        <w:pStyle w:val="BodyText"/>
        <w:spacing w:line="240" w:lineRule="auto" w:before="185"/>
        <w:ind w:left="1044" w:right="0"/>
        <w:jc w:val="left"/>
        <w:rPr>
          <w:rFonts w:ascii="宋体" w:hAnsi="宋体" w:cs="宋体" w:eastAsia="宋体" w:hint="default"/>
        </w:rPr>
      </w:pPr>
      <w:r>
        <w:rPr/>
        <w:t>（二）限售股份变动情况表</w:t>
      </w:r>
      <w:r>
        <w:rPr>
          <w:rFonts w:ascii="宋体" w:hAnsi="宋体" w:cs="宋体" w:eastAsia="宋体" w:hint="default"/>
        </w:rPr>
        <w:t> </w:t>
      </w:r>
    </w:p>
    <w:p>
      <w:pPr>
        <w:spacing w:before="83"/>
        <w:ind w:left="0" w:right="448" w:firstLine="0"/>
        <w:jc w:val="right"/>
        <w:rPr>
          <w:rFonts w:ascii="宋体" w:hAnsi="宋体" w:cs="宋体" w:eastAsia="宋体" w:hint="default"/>
          <w:sz w:val="21"/>
          <w:szCs w:val="21"/>
        </w:rPr>
      </w:pPr>
      <w:r>
        <w:rPr/>
        <w:br w:type="column"/>
      </w:r>
      <w:r>
        <w:rPr>
          <w:rFonts w:ascii="宋体"/>
          <w:sz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448" w:firstLine="0"/>
        <w:jc w:val="righ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right"/>
        <w:rPr>
          <w:rFonts w:ascii="宋体" w:hAnsi="宋体" w:cs="宋体" w:eastAsia="宋体" w:hint="default"/>
          <w:sz w:val="21"/>
          <w:szCs w:val="21"/>
        </w:rPr>
        <w:sectPr>
          <w:pgSz w:w="11900" w:h="16840"/>
          <w:pgMar w:header="680" w:footer="1006" w:top="1340" w:bottom="1200" w:left="1140" w:right="1140"/>
          <w:cols w:num="2" w:equalWidth="0">
            <w:col w:w="4057" w:space="3125"/>
            <w:col w:w="2438"/>
          </w:cols>
        </w:sectPr>
      </w:pPr>
    </w:p>
    <w:p>
      <w:pPr>
        <w:spacing w:line="240" w:lineRule="auto" w:before="13"/>
        <w:rPr>
          <w:rFonts w:ascii="宋体" w:hAnsi="宋体" w:cs="宋体" w:eastAsia="宋体" w:hint="default"/>
          <w:sz w:val="3"/>
          <w:szCs w:val="3"/>
        </w:rPr>
      </w:pPr>
    </w:p>
    <w:tbl>
      <w:tblPr>
        <w:tblW w:w="0" w:type="auto"/>
        <w:jc w:val="left"/>
        <w:tblInd w:w="177" w:type="dxa"/>
        <w:tblLayout w:type="fixed"/>
        <w:tblCellMar>
          <w:top w:w="0" w:type="dxa"/>
          <w:left w:w="0" w:type="dxa"/>
          <w:bottom w:w="0" w:type="dxa"/>
          <w:right w:w="0" w:type="dxa"/>
        </w:tblCellMar>
        <w:tblLook w:val="01E0"/>
      </w:tblPr>
      <w:tblGrid>
        <w:gridCol w:w="440"/>
        <w:gridCol w:w="1745"/>
        <w:gridCol w:w="1372"/>
        <w:gridCol w:w="1266"/>
        <w:gridCol w:w="1178"/>
        <w:gridCol w:w="1388"/>
        <w:gridCol w:w="784"/>
        <w:gridCol w:w="1056"/>
      </w:tblGrid>
      <w:tr>
        <w:trPr>
          <w:trHeight w:val="584" w:hRule="exact"/>
        </w:trPr>
        <w:tc>
          <w:tcPr>
            <w:tcW w:w="440" w:type="dxa"/>
            <w:tcBorders>
              <w:top w:val="single" w:sz="12" w:space="0" w:color="000000"/>
              <w:left w:val="nil" w:sz="6" w:space="0" w:color="auto"/>
              <w:bottom w:val="single" w:sz="4" w:space="0" w:color="000000"/>
              <w:right w:val="single" w:sz="4" w:space="0" w:color="000000"/>
            </w:tcBorders>
          </w:tcPr>
          <w:p>
            <w:pPr>
              <w:pStyle w:val="TableParagraph"/>
              <w:spacing w:line="272" w:lineRule="exact" w:before="3"/>
              <w:ind w:left="121" w:right="102"/>
              <w:jc w:val="left"/>
              <w:rPr>
                <w:rFonts w:ascii="宋体" w:hAnsi="宋体" w:cs="宋体" w:eastAsia="宋体" w:hint="default"/>
                <w:sz w:val="21"/>
                <w:szCs w:val="21"/>
              </w:rPr>
            </w:pPr>
            <w:r>
              <w:rPr>
                <w:rFonts w:ascii="宋体" w:hAnsi="宋体" w:cs="宋体" w:eastAsia="宋体" w:hint="default"/>
                <w:sz w:val="21"/>
                <w:szCs w:val="21"/>
              </w:rPr>
              <w:t>序 号</w:t>
            </w:r>
          </w:p>
        </w:tc>
        <w:tc>
          <w:tcPr>
            <w:tcW w:w="1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left="44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2"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574" w:right="155" w:hanging="420"/>
              <w:jc w:val="left"/>
              <w:rPr>
                <w:rFonts w:ascii="宋体" w:hAnsi="宋体" w:cs="宋体" w:eastAsia="宋体" w:hint="default"/>
                <w:sz w:val="21"/>
                <w:szCs w:val="21"/>
              </w:rPr>
            </w:pPr>
            <w:r>
              <w:rPr>
                <w:rFonts w:ascii="宋体" w:hAnsi="宋体" w:cs="宋体" w:eastAsia="宋体" w:hint="default"/>
                <w:sz w:val="21"/>
                <w:szCs w:val="21"/>
              </w:rPr>
              <w:t>年初限售股 数</w:t>
            </w:r>
          </w:p>
        </w:tc>
        <w:tc>
          <w:tcPr>
            <w:tcW w:w="1266"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313" w:right="101" w:hanging="210"/>
              <w:jc w:val="left"/>
              <w:rPr>
                <w:rFonts w:ascii="宋体" w:hAnsi="宋体" w:cs="宋体" w:eastAsia="宋体" w:hint="default"/>
                <w:sz w:val="21"/>
                <w:szCs w:val="21"/>
              </w:rPr>
            </w:pPr>
            <w:r>
              <w:rPr>
                <w:rFonts w:ascii="宋体" w:hAnsi="宋体" w:cs="宋体" w:eastAsia="宋体" w:hint="default"/>
                <w:sz w:val="21"/>
                <w:szCs w:val="21"/>
              </w:rPr>
              <w:t>本年解除限 售股数</w:t>
            </w:r>
          </w:p>
        </w:tc>
        <w:tc>
          <w:tcPr>
            <w:tcW w:w="117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64" w:right="162"/>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584" w:right="162" w:hanging="420"/>
              <w:jc w:val="left"/>
              <w:rPr>
                <w:rFonts w:ascii="宋体" w:hAnsi="宋体" w:cs="宋体" w:eastAsia="宋体" w:hint="default"/>
                <w:sz w:val="21"/>
                <w:szCs w:val="21"/>
              </w:rPr>
            </w:pPr>
            <w:r>
              <w:rPr>
                <w:rFonts w:ascii="宋体" w:hAnsi="宋体" w:cs="宋体" w:eastAsia="宋体" w:hint="default"/>
                <w:sz w:val="21"/>
                <w:szCs w:val="21"/>
              </w:rPr>
              <w:t>年末限售股 数</w:t>
            </w:r>
          </w:p>
        </w:tc>
        <w:tc>
          <w:tcPr>
            <w:tcW w:w="784"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3"/>
              <w:ind w:left="175" w:right="176"/>
              <w:jc w:val="left"/>
              <w:rPr>
                <w:rFonts w:ascii="宋体" w:hAnsi="宋体" w:cs="宋体" w:eastAsia="宋体" w:hint="default"/>
                <w:sz w:val="21"/>
                <w:szCs w:val="21"/>
              </w:rPr>
            </w:pPr>
            <w:r>
              <w:rPr>
                <w:rFonts w:ascii="宋体" w:hAnsi="宋体" w:cs="宋体" w:eastAsia="宋体" w:hint="default"/>
                <w:sz w:val="21"/>
                <w:szCs w:val="21"/>
              </w:rPr>
              <w:t>限售 原因</w:t>
            </w:r>
          </w:p>
        </w:tc>
        <w:tc>
          <w:tcPr>
            <w:tcW w:w="1056"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3"/>
              <w:ind w:left="313" w:right="107" w:hanging="210"/>
              <w:jc w:val="left"/>
              <w:rPr>
                <w:rFonts w:ascii="宋体" w:hAnsi="宋体" w:cs="宋体" w:eastAsia="宋体" w:hint="default"/>
                <w:sz w:val="21"/>
                <w:szCs w:val="21"/>
              </w:rPr>
            </w:pPr>
            <w:r>
              <w:rPr>
                <w:rFonts w:ascii="宋体" w:hAnsi="宋体" w:cs="宋体" w:eastAsia="宋体" w:hint="default"/>
                <w:sz w:val="21"/>
                <w:szCs w:val="21"/>
              </w:rPr>
              <w:t>解除限售 日期</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1" w:right="0"/>
              <w:jc w:val="left"/>
              <w:rPr>
                <w:rFonts w:ascii="Times New Roman" w:hAnsi="Times New Roman" w:cs="Times New Roman" w:eastAsia="Times New Roman" w:hint="default"/>
                <w:sz w:val="21"/>
                <w:szCs w:val="21"/>
              </w:rPr>
            </w:pPr>
            <w:r>
              <w:rPr>
                <w:rFonts w:ascii="Times New Roman"/>
                <w:sz w:val="21"/>
              </w:rPr>
              <w:t>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上海新华闻投资 </w:t>
            </w:r>
            <w:r>
              <w:rPr>
                <w:rFonts w:ascii="宋体" w:hAnsi="宋体" w:cs="宋体" w:eastAsia="宋体" w:hint="default"/>
                <w:sz w:val="21"/>
                <w:szCs w:val="21"/>
              </w:rPr>
              <w:t>有限公司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189,966,087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189,966,087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595"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0"/>
              <w:ind w:left="121" w:right="0"/>
              <w:jc w:val="left"/>
              <w:rPr>
                <w:rFonts w:ascii="Times New Roman" w:hAnsi="Times New Roman" w:cs="Times New Roman" w:eastAsia="Times New Roman" w:hint="default"/>
                <w:sz w:val="21"/>
                <w:szCs w:val="21"/>
              </w:rPr>
            </w:pPr>
            <w:r>
              <w:rPr>
                <w:rFonts w:ascii="Times New Roman"/>
                <w:sz w:val="21"/>
              </w:rPr>
              <w:t>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
              <w:ind w:left="102" w:right="92"/>
              <w:jc w:val="left"/>
              <w:rPr>
                <w:rFonts w:ascii="宋体" w:hAnsi="宋体" w:cs="宋体" w:eastAsia="宋体" w:hint="default"/>
                <w:sz w:val="21"/>
                <w:szCs w:val="21"/>
              </w:rPr>
            </w:pPr>
            <w:r>
              <w:rPr>
                <w:rFonts w:ascii="宋体" w:hAnsi="宋体" w:cs="宋体" w:eastAsia="宋体" w:hint="default"/>
                <w:spacing w:val="9"/>
                <w:sz w:val="21"/>
                <w:szCs w:val="21"/>
              </w:rPr>
              <w:t>海口市长秀工程 </w:t>
            </w:r>
            <w:r>
              <w:rPr>
                <w:rFonts w:ascii="宋体" w:hAnsi="宋体" w:cs="宋体" w:eastAsia="宋体" w:hint="default"/>
                <w:sz w:val="21"/>
                <w:szCs w:val="21"/>
              </w:rPr>
              <w:t>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750,000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0"/>
              <w:jc w:val="right"/>
              <w:rPr>
                <w:rFonts w:ascii="Times New Roman" w:hAnsi="Times New Roman" w:cs="Times New Roman" w:eastAsia="Times New Roman" w:hint="default"/>
                <w:sz w:val="21"/>
                <w:szCs w:val="21"/>
              </w:rPr>
            </w:pPr>
            <w:r>
              <w:rPr>
                <w:rFonts w:ascii="Times New Roman"/>
                <w:spacing w:val="-1"/>
                <w:sz w:val="21"/>
              </w:rPr>
              <w:t>750,000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570" w:hRule="exact"/>
        </w:trPr>
        <w:tc>
          <w:tcPr>
            <w:tcW w:w="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1" w:right="0"/>
              <w:jc w:val="left"/>
              <w:rPr>
                <w:rFonts w:ascii="Times New Roman" w:hAnsi="Times New Roman" w:cs="Times New Roman" w:eastAsia="Times New Roman" w:hint="default"/>
                <w:sz w:val="21"/>
                <w:szCs w:val="21"/>
              </w:rPr>
            </w:pPr>
            <w:r>
              <w:rPr>
                <w:rFonts w:ascii="Times New Roman"/>
                <w:sz w:val="21"/>
              </w:rPr>
              <w:t>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2" w:right="0"/>
              <w:jc w:val="left"/>
              <w:rPr>
                <w:rFonts w:ascii="宋体" w:hAnsi="宋体" w:cs="宋体" w:eastAsia="宋体" w:hint="default"/>
                <w:sz w:val="21"/>
                <w:szCs w:val="21"/>
              </w:rPr>
            </w:pPr>
            <w:r>
              <w:rPr>
                <w:rFonts w:ascii="宋体" w:hAnsi="宋体" w:cs="宋体" w:eastAsia="宋体" w:hint="default"/>
                <w:sz w:val="21"/>
                <w:szCs w:val="21"/>
              </w:rPr>
              <w:t>尹伯成</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3"/>
              <w:jc w:val="right"/>
              <w:rPr>
                <w:rFonts w:ascii="Times New Roman" w:hAnsi="Times New Roman" w:cs="Times New Roman" w:eastAsia="Times New Roman" w:hint="default"/>
                <w:sz w:val="21"/>
                <w:szCs w:val="21"/>
              </w:rPr>
            </w:pPr>
            <w:r>
              <w:rPr>
                <w:rFonts w:ascii="Times New Roman"/>
                <w:spacing w:val="-1"/>
                <w:sz w:val="21"/>
              </w:rPr>
              <w:t>19,725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21"/>
                <w:szCs w:val="21"/>
              </w:rPr>
            </w:pPr>
            <w:r>
              <w:rPr>
                <w:rFonts w:ascii="Times New Roman"/>
                <w:spacing w:val="-1"/>
                <w:sz w:val="21"/>
              </w:rPr>
              <w:t>4,725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Times New Roman" w:hAnsi="Times New Roman" w:cs="Times New Roman" w:eastAsia="Times New Roman" w:hint="default"/>
                <w:sz w:val="21"/>
                <w:szCs w:val="21"/>
              </w:rPr>
            </w:pPr>
            <w:r>
              <w:rPr>
                <w:rFonts w:ascii="Times New Roman"/>
                <w:spacing w:val="-1"/>
                <w:sz w:val="21"/>
              </w:rPr>
              <w:t>15,000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5" w:right="0"/>
              <w:jc w:val="left"/>
              <w:rPr>
                <w:rFonts w:ascii="宋体" w:hAnsi="宋体" w:cs="宋体" w:eastAsia="宋体" w:hint="default"/>
                <w:sz w:val="21"/>
                <w:szCs w:val="21"/>
              </w:rPr>
            </w:pPr>
            <w:r>
              <w:rPr>
                <w:rFonts w:ascii="宋体" w:hAnsi="宋体" w:cs="宋体" w:eastAsia="宋体" w:hint="default"/>
                <w:sz w:val="21"/>
                <w:szCs w:val="21"/>
              </w:rPr>
              <w:t>高管</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0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103" w:right="0"/>
              <w:jc w:val="left"/>
              <w:rPr>
                <w:rFonts w:ascii="Times New Roman" w:hAnsi="Times New Roman" w:cs="Times New Roman" w:eastAsia="Times New Roman" w:hint="default"/>
                <w:sz w:val="21"/>
                <w:szCs w:val="21"/>
              </w:rPr>
            </w:pPr>
            <w:r>
              <w:rPr>
                <w:rFonts w:ascii="Times New Roman"/>
                <w:sz w:val="21"/>
              </w:rPr>
              <w:t>2008-1-1</w:t>
            </w:r>
          </w:p>
        </w:tc>
      </w:tr>
      <w:tr>
        <w:trPr>
          <w:trHeight w:val="606" w:hRule="exact"/>
        </w:trPr>
        <w:tc>
          <w:tcPr>
            <w:tcW w:w="440" w:type="dxa"/>
            <w:tcBorders>
              <w:top w:val="single" w:sz="4" w:space="0" w:color="000000"/>
              <w:left w:val="nil" w:sz="6" w:space="0" w:color="auto"/>
              <w:bottom w:val="single" w:sz="12" w:space="0" w:color="000000"/>
              <w:right w:val="single" w:sz="4" w:space="0" w:color="000000"/>
            </w:tcBorders>
          </w:tcPr>
          <w:p>
            <w:pP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190,735,812</w:t>
            </w:r>
          </w:p>
        </w:tc>
        <w:tc>
          <w:tcPr>
            <w:tcW w:w="12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pacing w:val="-1"/>
                <w:sz w:val="21"/>
              </w:rPr>
              <w:t>4,725</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2"/>
              <w:jc w:val="right"/>
              <w:rPr>
                <w:rFonts w:ascii="Times New Roman" w:hAnsi="Times New Roman" w:cs="Times New Roman" w:eastAsia="Times New Roman" w:hint="default"/>
                <w:sz w:val="21"/>
                <w:szCs w:val="21"/>
              </w:rPr>
            </w:pPr>
            <w:r>
              <w:rPr>
                <w:rFonts w:ascii="Times New Roman"/>
                <w:sz w:val="21"/>
              </w:rPr>
              <w:t>0</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0"/>
              <w:ind w:right="101"/>
              <w:jc w:val="right"/>
              <w:rPr>
                <w:rFonts w:ascii="Times New Roman" w:hAnsi="Times New Roman" w:cs="Times New Roman" w:eastAsia="Times New Roman" w:hint="default"/>
                <w:sz w:val="21"/>
                <w:szCs w:val="21"/>
              </w:rPr>
            </w:pPr>
            <w:r>
              <w:rPr>
                <w:rFonts w:ascii="Times New Roman"/>
                <w:spacing w:val="-1"/>
                <w:sz w:val="21"/>
              </w:rPr>
              <w:t>190,731,087</w:t>
            </w:r>
          </w:p>
        </w:tc>
        <w:tc>
          <w:tcPr>
            <w:tcW w:w="784" w:type="dxa"/>
            <w:tcBorders>
              <w:top w:val="single" w:sz="4" w:space="0" w:color="000000"/>
              <w:left w:val="single" w:sz="4" w:space="0" w:color="000000"/>
              <w:bottom w:val="single" w:sz="12" w:space="0" w:color="000000"/>
              <w:right w:val="single" w:sz="4" w:space="0" w:color="000000"/>
            </w:tcBorders>
          </w:tcPr>
          <w:p>
            <w:pPr/>
          </w:p>
        </w:tc>
        <w:tc>
          <w:tcPr>
            <w:tcW w:w="10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7"/>
          <w:szCs w:val="7"/>
        </w:rPr>
      </w:pPr>
    </w:p>
    <w:p>
      <w:pPr>
        <w:spacing w:before="35"/>
        <w:ind w:left="981" w:right="0" w:firstLine="0"/>
        <w:jc w:val="left"/>
        <w:rPr>
          <w:rFonts w:ascii="宋体" w:hAnsi="宋体" w:cs="宋体" w:eastAsia="宋体" w:hint="default"/>
          <w:sz w:val="21"/>
          <w:szCs w:val="21"/>
        </w:rPr>
      </w:pPr>
      <w:r>
        <w:rPr>
          <w:rFonts w:ascii="宋体"/>
          <w:sz w:val="21"/>
        </w:rPr>
        <w:t> </w:t>
      </w:r>
    </w:p>
    <w:p>
      <w:pPr>
        <w:pStyle w:val="BodyText"/>
        <w:spacing w:line="324" w:lineRule="auto" w:before="122"/>
        <w:ind w:left="1041" w:right="3279" w:firstLine="2"/>
        <w:jc w:val="left"/>
      </w:pPr>
      <w:r>
        <w:rPr/>
        <w:t>（三）证券发行与上市情况</w:t>
      </w:r>
      <w:r>
        <w:rPr>
          <w:spacing w:val="-111"/>
        </w:rPr>
        <w:t> </w:t>
      </w:r>
      <w:r>
        <w:rPr>
          <w:rFonts w:ascii="Times New Roman" w:hAnsi="Times New Roman" w:cs="Times New Roman" w:eastAsia="Times New Roman" w:hint="default"/>
        </w:rPr>
        <w:t>1</w:t>
      </w:r>
      <w:r>
        <w:rPr/>
        <w:t>．前三年历次证券发行情况 截止报告期末为止的前</w:t>
      </w:r>
      <w:r>
        <w:rPr>
          <w:spacing w:val="-60"/>
        </w:rPr>
        <w:t> </w:t>
      </w:r>
      <w:r>
        <w:rPr>
          <w:rFonts w:ascii="Times New Roman" w:hAnsi="Times New Roman" w:cs="Times New Roman" w:eastAsia="Times New Roman" w:hint="default"/>
        </w:rPr>
        <w:t>3 </w:t>
      </w:r>
      <w:r>
        <w:rPr/>
        <w:t>年公司无证券发行情况。 </w:t>
      </w:r>
      <w:r>
        <w:rPr>
          <w:rFonts w:ascii="Times New Roman" w:hAnsi="Times New Roman" w:cs="Times New Roman" w:eastAsia="Times New Roman" w:hint="default"/>
        </w:rPr>
        <w:t>2</w:t>
      </w:r>
      <w:r>
        <w:rPr/>
        <w:t>．报告期内公司股份总数及结构的变动</w:t>
      </w:r>
    </w:p>
    <w:p>
      <w:pPr>
        <w:pStyle w:val="BodyText"/>
        <w:spacing w:line="240" w:lineRule="auto" w:before="14"/>
        <w:ind w:left="1041" w:right="0"/>
        <w:jc w:val="left"/>
      </w:pPr>
      <w:r>
        <w:rPr/>
        <w:t>（</w:t>
      </w:r>
      <w:r>
        <w:rPr>
          <w:rFonts w:ascii="Times New Roman" w:hAnsi="Times New Roman" w:cs="Times New Roman" w:eastAsia="Times New Roman" w:hint="default"/>
        </w:rPr>
        <w:t>1</w:t>
      </w:r>
      <w:r>
        <w:rPr/>
        <w:t>）报告期内公司股份总数未发生变动。</w:t>
      </w:r>
    </w:p>
    <w:p>
      <w:pPr>
        <w:pStyle w:val="BodyText"/>
        <w:spacing w:line="319" w:lineRule="auto" w:before="108"/>
        <w:ind w:left="1041" w:right="417"/>
        <w:jc w:val="left"/>
      </w:pPr>
      <w:r>
        <w:rPr>
          <w:spacing w:val="-14"/>
        </w:rPr>
        <w:t>（</w:t>
      </w:r>
      <w:r>
        <w:rPr>
          <w:rFonts w:ascii="Times New Roman" w:hAnsi="Times New Roman" w:cs="Times New Roman" w:eastAsia="Times New Roman" w:hint="default"/>
          <w:spacing w:val="-14"/>
        </w:rPr>
        <w:t>2</w:t>
      </w:r>
      <w:r>
        <w:rPr>
          <w:spacing w:val="-14"/>
        </w:rPr>
        <w:t>）报告期内，期初高管持有股份</w:t>
      </w:r>
      <w:r>
        <w:rPr>
          <w:spacing w:val="-58"/>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2"/>
        </w:rPr>
        <w:t> </w:t>
      </w:r>
      <w:r>
        <w:rPr/>
        <w:t>股中的</w:t>
      </w:r>
      <w:r>
        <w:rPr>
          <w:spacing w:val="-58"/>
        </w:rPr>
        <w:t> </w:t>
      </w:r>
      <w:r>
        <w:rPr>
          <w:rFonts w:ascii="Times New Roman" w:hAnsi="Times New Roman" w:cs="Times New Roman" w:eastAsia="Times New Roman" w:hint="default"/>
        </w:rPr>
        <w:t>25%</w:t>
      </w:r>
      <w:r>
        <w:rPr/>
        <w:t>按照有关规定进行解锁。 </w:t>
      </w:r>
      <w:r>
        <w:rPr>
          <w:rFonts w:ascii="Times New Roman" w:hAnsi="Times New Roman" w:cs="Times New Roman" w:eastAsia="Times New Roman" w:hint="default"/>
        </w:rPr>
        <w:t>3</w:t>
      </w:r>
      <w:r>
        <w:rPr/>
        <w:t>．现本公司不存在内部职工股。</w:t>
      </w:r>
    </w:p>
    <w:p>
      <w:pPr>
        <w:spacing w:line="240" w:lineRule="auto" w:before="2"/>
        <w:rPr>
          <w:rFonts w:ascii="宋体" w:hAnsi="宋体" w:cs="宋体" w:eastAsia="宋体" w:hint="default"/>
          <w:sz w:val="35"/>
          <w:szCs w:val="35"/>
        </w:rPr>
      </w:pPr>
    </w:p>
    <w:p>
      <w:pPr>
        <w:pStyle w:val="BodyText"/>
        <w:spacing w:line="240" w:lineRule="auto" w:before="0"/>
        <w:ind w:left="1043" w:right="0"/>
        <w:jc w:val="left"/>
        <w:rPr>
          <w:rFonts w:ascii="宋体" w:hAnsi="宋体" w:cs="宋体" w:eastAsia="宋体" w:hint="default"/>
        </w:rPr>
      </w:pPr>
      <w:r>
        <w:rPr/>
        <w:t>二、股东情况</w:t>
      </w:r>
      <w:r>
        <w:rPr>
          <w:rFonts w:ascii="宋体" w:hAnsi="宋体" w:cs="宋体" w:eastAsia="宋体" w:hint="default"/>
        </w:rPr>
        <w:t> </w:t>
      </w:r>
    </w:p>
    <w:p>
      <w:pPr>
        <w:pStyle w:val="BodyText"/>
        <w:spacing w:line="240" w:lineRule="auto"/>
        <w:ind w:left="1043" w:right="0"/>
        <w:jc w:val="left"/>
      </w:pPr>
      <w:r>
        <w:rPr/>
        <w:t>（一）股东数量和持股情况</w:t>
      </w:r>
    </w:p>
    <w:p>
      <w:pPr>
        <w:pStyle w:val="BodyText"/>
        <w:spacing w:line="240" w:lineRule="auto" w:before="125"/>
        <w:ind w:left="1041" w:right="0"/>
        <w:jc w:val="left"/>
      </w:pPr>
      <w:r>
        <w:rPr>
          <w:rFonts w:ascii="Times New Roman" w:hAnsi="Times New Roman" w:cs="Times New Roman" w:eastAsia="Times New Roman" w:hint="default"/>
        </w:rPr>
        <w:t>1</w:t>
      </w:r>
      <w:r>
        <w:rPr/>
        <w:t>．报告期末股东总数</w:t>
      </w:r>
    </w:p>
    <w:p>
      <w:pPr>
        <w:pStyle w:val="BodyText"/>
        <w:spacing w:line="240" w:lineRule="auto" w:before="108"/>
        <w:ind w:left="1041" w:right="0"/>
        <w:jc w:val="left"/>
        <w:rPr>
          <w:rFonts w:ascii="宋体" w:hAnsi="宋体" w:cs="宋体" w:eastAsia="宋体" w:hint="default"/>
        </w:rPr>
      </w:pPr>
      <w:r>
        <w:rPr/>
        <w:t>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日，本公司股东总数</w:t>
      </w:r>
      <w:r>
        <w:rPr>
          <w:spacing w:val="-60"/>
        </w:rPr>
        <w:t> </w:t>
      </w:r>
      <w:r>
        <w:rPr>
          <w:rFonts w:ascii="宋体" w:hAnsi="宋体" w:cs="宋体" w:eastAsia="宋体" w:hint="default"/>
        </w:rPr>
        <w:t>180,680</w:t>
      </w:r>
      <w:r>
        <w:rPr>
          <w:rFonts w:ascii="宋体" w:hAnsi="宋体" w:cs="宋体" w:eastAsia="宋体" w:hint="default"/>
          <w:spacing w:val="-60"/>
        </w:rPr>
        <w:t> </w:t>
      </w:r>
      <w:r>
        <w:rPr/>
        <w:t>户。</w:t>
      </w:r>
      <w:r>
        <w:rPr>
          <w:rFonts w:ascii="宋体" w:hAnsi="宋体" w:cs="宋体" w:eastAsia="宋体" w:hint="default"/>
        </w:rPr>
        <w:t> </w:t>
      </w:r>
    </w:p>
    <w:p>
      <w:pPr>
        <w:pStyle w:val="BodyText"/>
        <w:spacing w:line="240" w:lineRule="auto" w:before="108"/>
        <w:ind w:left="1041" w:right="0"/>
        <w:jc w:val="left"/>
        <w:rPr>
          <w:rFonts w:ascii="宋体" w:hAnsi="宋体" w:cs="宋体" w:eastAsia="宋体" w:hint="default"/>
        </w:rPr>
      </w:pPr>
      <w:r>
        <w:rPr>
          <w:rFonts w:ascii="Times New Roman" w:hAnsi="Times New Roman" w:cs="Times New Roman" w:eastAsia="Times New Roman" w:hint="default"/>
        </w:rPr>
        <w:t>2</w:t>
      </w:r>
      <w:r>
        <w:rPr/>
        <w:t>．报告期末前</w:t>
      </w:r>
      <w:r>
        <w:rPr>
          <w:spacing w:val="-60"/>
        </w:rPr>
        <w:t> </w:t>
      </w:r>
      <w:r>
        <w:rPr>
          <w:rFonts w:ascii="宋体" w:hAnsi="宋体" w:cs="宋体" w:eastAsia="宋体" w:hint="default"/>
        </w:rPr>
        <w:t>10</w:t>
      </w:r>
      <w:r>
        <w:rPr>
          <w:rFonts w:ascii="宋体" w:hAnsi="宋体" w:cs="宋体" w:eastAsia="宋体" w:hint="default"/>
          <w:spacing w:val="-60"/>
        </w:rPr>
        <w:t> </w:t>
      </w:r>
      <w:r>
        <w:rPr/>
        <w:t>名股东持股情况</w:t>
      </w:r>
      <w:r>
        <w:rPr>
          <w:rFonts w:ascii="宋体" w:hAnsi="宋体" w:cs="宋体" w:eastAsia="宋体" w:hint="default"/>
        </w:rPr>
        <w:t> </w:t>
      </w:r>
    </w:p>
    <w:p>
      <w:pPr>
        <w:pStyle w:val="BodyText"/>
        <w:spacing w:line="240" w:lineRule="auto" w:before="107"/>
        <w:ind w:left="1041" w:right="0"/>
        <w:jc w:val="left"/>
      </w:pPr>
      <w:r>
        <w:rPr/>
        <w:t>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日，本公司前</w:t>
      </w:r>
      <w:r>
        <w:rPr>
          <w:spacing w:val="-60"/>
        </w:rPr>
        <w:t> </w:t>
      </w:r>
      <w:r>
        <w:rPr>
          <w:rFonts w:ascii="宋体" w:hAnsi="宋体" w:cs="宋体" w:eastAsia="宋体" w:hint="default"/>
        </w:rPr>
        <w:t>10</w:t>
      </w:r>
      <w:r>
        <w:rPr>
          <w:rFonts w:ascii="宋体" w:hAnsi="宋体" w:cs="宋体" w:eastAsia="宋体" w:hint="default"/>
          <w:spacing w:val="-60"/>
        </w:rPr>
        <w:t> </w:t>
      </w:r>
      <w:r>
        <w:rPr/>
        <w:t>名股东持股情况如下表：</w:t>
      </w:r>
    </w:p>
    <w:p>
      <w:pPr>
        <w:spacing w:before="151"/>
        <w:ind w:left="0" w:right="472" w:firstLine="0"/>
        <w:jc w:val="righ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59"/>
        <w:gridCol w:w="900"/>
        <w:gridCol w:w="720"/>
        <w:gridCol w:w="1260"/>
        <w:gridCol w:w="1080"/>
        <w:gridCol w:w="1286"/>
        <w:gridCol w:w="1162"/>
      </w:tblGrid>
      <w:tr>
        <w:trPr>
          <w:trHeight w:val="916" w:hRule="exact"/>
        </w:trPr>
        <w:tc>
          <w:tcPr>
            <w:tcW w:w="29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5"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90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237" w:right="13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c>
          <w:tcPr>
            <w:tcW w:w="72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47" w:right="145"/>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26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417" w:right="31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r>
              <w:rPr>
                <w:rFonts w:ascii="宋体" w:hAnsi="宋体" w:cs="宋体" w:eastAsia="宋体" w:hint="default"/>
                <w:sz w:val="21"/>
                <w:szCs w:val="21"/>
              </w:rPr>
              <w:t>总数</w:t>
            </w:r>
            <w:r>
              <w:rPr>
                <w:rFonts w:ascii="宋体" w:hAnsi="宋体" w:cs="宋体" w:eastAsia="宋体" w:hint="default"/>
                <w:sz w:val="21"/>
                <w:szCs w:val="21"/>
              </w:rPr>
              <w:t> </w:t>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17" w:right="115"/>
              <w:jc w:val="left"/>
              <w:rPr>
                <w:rFonts w:ascii="宋体" w:hAnsi="宋体" w:cs="宋体" w:eastAsia="宋体" w:hint="default"/>
                <w:sz w:val="21"/>
                <w:szCs w:val="21"/>
              </w:rPr>
            </w:pPr>
            <w:r>
              <w:rPr>
                <w:rFonts w:ascii="宋体" w:hAnsi="宋体" w:cs="宋体" w:eastAsia="宋体" w:hint="default"/>
                <w:sz w:val="21"/>
                <w:szCs w:val="21"/>
              </w:rPr>
              <w:t>报告期内 变动增减</w:t>
            </w:r>
          </w:p>
        </w:tc>
        <w:tc>
          <w:tcPr>
            <w:tcW w:w="1286"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123"/>
              <w:ind w:left="115" w:right="8" w:hanging="105"/>
              <w:jc w:val="left"/>
              <w:rPr>
                <w:rFonts w:ascii="宋体" w:hAnsi="宋体" w:cs="宋体" w:eastAsia="宋体" w:hint="default"/>
                <w:sz w:val="21"/>
                <w:szCs w:val="21"/>
              </w:rPr>
            </w:pPr>
            <w:r>
              <w:rPr>
                <w:rFonts w:ascii="宋体" w:hAnsi="宋体" w:cs="宋体" w:eastAsia="宋体" w:hint="default"/>
                <w:sz w:val="21"/>
                <w:szCs w:val="21"/>
              </w:rPr>
              <w:t>持有有限售条 件股份数量</w:t>
            </w:r>
            <w:r>
              <w:rPr>
                <w:rFonts w:ascii="宋体" w:hAnsi="宋体" w:cs="宋体" w:eastAsia="宋体" w:hint="default"/>
                <w:sz w:val="21"/>
                <w:szCs w:val="21"/>
              </w:rPr>
              <w:t> </w:t>
            </w:r>
          </w:p>
        </w:tc>
        <w:tc>
          <w:tcPr>
            <w:tcW w:w="1162" w:type="dxa"/>
            <w:tcBorders>
              <w:top w:val="single" w:sz="12" w:space="0" w:color="000000"/>
              <w:left w:val="single" w:sz="2" w:space="0" w:color="000000"/>
              <w:bottom w:val="single" w:sz="2" w:space="0" w:color="000000"/>
              <w:right w:val="nil" w:sz="6" w:space="0" w:color="auto"/>
            </w:tcBorders>
          </w:tcPr>
          <w:p>
            <w:pPr>
              <w:pStyle w:val="TableParagraph"/>
              <w:spacing w:line="273" w:lineRule="auto" w:before="123"/>
              <w:ind w:left="53" w:right="53"/>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635"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21"/>
                <w:szCs w:val="21"/>
              </w:rPr>
              <w:t>上海新华闻投资有限公司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ind w:left="131" w:right="25" w:hanging="105"/>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20.31%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276,178,570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25" w:right="-1"/>
              <w:jc w:val="center"/>
              <w:rPr>
                <w:rFonts w:ascii="宋体" w:hAnsi="宋体" w:cs="宋体" w:eastAsia="宋体" w:hint="default"/>
                <w:sz w:val="21"/>
                <w:szCs w:val="21"/>
              </w:rPr>
            </w:pPr>
            <w:r>
              <w:rPr>
                <w:rFonts w:ascii="宋体"/>
                <w:spacing w:val="-1"/>
                <w:sz w:val="21"/>
              </w:rPr>
              <w:t>77,258,666</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7"/>
              <w:jc w:val="right"/>
              <w:rPr>
                <w:rFonts w:ascii="宋体" w:hAnsi="宋体" w:cs="宋体" w:eastAsia="宋体" w:hint="default"/>
                <w:sz w:val="21"/>
                <w:szCs w:val="21"/>
              </w:rPr>
            </w:pPr>
            <w:r>
              <w:rPr>
                <w:rFonts w:ascii="宋体"/>
                <w:spacing w:val="-1"/>
                <w:sz w:val="21"/>
              </w:rPr>
              <w:t>189,966,087</w:t>
            </w:r>
            <w:r>
              <w:rPr>
                <w:rFonts w:ascii="宋体"/>
                <w:spacing w:val="-36"/>
                <w:sz w:val="21"/>
              </w:rPr>
              <w:t> </w:t>
            </w:r>
            <w:r>
              <w:rPr>
                <w:rFonts w:ascii="宋体"/>
                <w:sz w:val="21"/>
              </w:rPr>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198,919,904</w:t>
            </w:r>
          </w:p>
        </w:tc>
      </w:tr>
      <w:tr>
        <w:trPr>
          <w:trHeight w:val="635"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21"/>
                <w:szCs w:val="21"/>
              </w:rPr>
              <w:t>首都机场集团公司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20.31%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276,178,570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left="-5" w:right="-1"/>
              <w:jc w:val="center"/>
              <w:rPr>
                <w:rFonts w:ascii="宋体" w:hAnsi="宋体" w:cs="宋体" w:eastAsia="宋体" w:hint="default"/>
                <w:sz w:val="21"/>
                <w:szCs w:val="21"/>
              </w:rPr>
            </w:pPr>
            <w:r>
              <w:rPr>
                <w:rFonts w:ascii="宋体"/>
                <w:spacing w:val="29"/>
                <w:sz w:val="21"/>
              </w:rPr>
              <w:t> </w:t>
            </w:r>
            <w:r>
              <w:rPr>
                <w:rFonts w:ascii="宋体"/>
                <w:sz w:val="21"/>
              </w:rPr>
              <w:t>        0</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3"/>
              <w:ind w:right="0"/>
              <w:jc w:val="right"/>
              <w:rPr>
                <w:rFonts w:ascii="宋体" w:hAnsi="宋体" w:cs="宋体" w:eastAsia="宋体" w:hint="default"/>
                <w:sz w:val="21"/>
                <w:szCs w:val="21"/>
              </w:rPr>
            </w:pPr>
            <w:r>
              <w:rPr>
                <w:rFonts w:ascii="宋体"/>
                <w:sz w:val="21"/>
              </w:rPr>
              <w:t>0</w:t>
            </w:r>
          </w:p>
        </w:tc>
      </w:tr>
      <w:tr>
        <w:trPr>
          <w:trHeight w:val="462"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21"/>
                <w:szCs w:val="21"/>
              </w:rPr>
              <w:t>海口市燃气集团公司</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2.05%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27,864,390</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left="-5" w:right="-1"/>
              <w:jc w:val="center"/>
              <w:rPr>
                <w:rFonts w:ascii="宋体" w:hAnsi="宋体" w:cs="宋体" w:eastAsia="宋体" w:hint="default"/>
                <w:sz w:val="21"/>
                <w:szCs w:val="21"/>
              </w:rPr>
            </w:pPr>
            <w:r>
              <w:rPr>
                <w:rFonts w:ascii="宋体"/>
                <w:spacing w:val="28"/>
                <w:sz w:val="21"/>
              </w:rPr>
              <w:t> </w:t>
            </w:r>
            <w:r>
              <w:rPr>
                <w:rFonts w:ascii="宋体"/>
                <w:sz w:val="21"/>
              </w:rPr>
              <w:t> -135,610</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7"/>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type w:val="continuous"/>
          <w:pgSz w:w="11900" w:h="16840"/>
          <w:pgMar w:top="1600" w:bottom="280" w:left="1140" w:right="1140"/>
        </w:sectPr>
      </w:pPr>
    </w:p>
    <w:p>
      <w:pPr>
        <w:spacing w:line="240" w:lineRule="auto" w:before="7"/>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59"/>
        <w:gridCol w:w="900"/>
        <w:gridCol w:w="720"/>
        <w:gridCol w:w="1260"/>
        <w:gridCol w:w="1080"/>
        <w:gridCol w:w="1286"/>
        <w:gridCol w:w="1162"/>
      </w:tblGrid>
      <w:tr>
        <w:trPr>
          <w:trHeight w:val="629"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4" w:right="-16"/>
              <w:jc w:val="center"/>
              <w:rPr>
                <w:rFonts w:ascii="宋体" w:hAnsi="宋体" w:cs="宋体" w:eastAsia="宋体" w:hint="default"/>
                <w:sz w:val="21"/>
                <w:szCs w:val="21"/>
              </w:rPr>
            </w:pPr>
            <w:r>
              <w:rPr>
                <w:rFonts w:ascii="宋体" w:hAnsi="宋体" w:cs="宋体" w:eastAsia="宋体" w:hint="default"/>
                <w:spacing w:val="13"/>
                <w:sz w:val="18"/>
                <w:szCs w:val="18"/>
              </w:rPr>
              <w:t>（</w:t>
            </w:r>
            <w:r>
              <w:rPr>
                <w:rFonts w:ascii="宋体" w:hAnsi="宋体" w:cs="宋体" w:eastAsia="宋体" w:hint="default"/>
                <w:spacing w:val="13"/>
                <w:sz w:val="18"/>
                <w:szCs w:val="18"/>
              </w:rPr>
              <w:t>4</w:t>
            </w:r>
            <w:r>
              <w:rPr>
                <w:rFonts w:ascii="宋体" w:hAnsi="宋体" w:cs="宋体" w:eastAsia="宋体" w:hint="default"/>
                <w:spacing w:val="13"/>
                <w:sz w:val="18"/>
                <w:szCs w:val="18"/>
              </w:rPr>
              <w:t>）</w:t>
            </w:r>
            <w:r>
              <w:rPr>
                <w:rFonts w:ascii="宋体" w:hAnsi="宋体" w:cs="宋体" w:eastAsia="宋体" w:hint="default"/>
                <w:spacing w:val="13"/>
                <w:sz w:val="21"/>
                <w:szCs w:val="21"/>
              </w:rPr>
              <w:t>中国工商银行－融通深证</w:t>
            </w:r>
            <w:r>
              <w:rPr>
                <w:rFonts w:ascii="宋体" w:hAnsi="宋体" w:cs="宋体" w:eastAsia="宋体" w:hint="default"/>
                <w:sz w:val="21"/>
                <w:szCs w:val="21"/>
              </w:rPr>
            </w:r>
          </w:p>
          <w:p>
            <w:pPr>
              <w:pStyle w:val="TableParagraph"/>
              <w:spacing w:line="240" w:lineRule="auto" w:before="37"/>
              <w:ind w:left="1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指数证券投资基金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0.79%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pacing w:val="-1"/>
                <w:sz w:val="21"/>
              </w:rPr>
              <w:t>10,683,619</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spacing w:val="29"/>
                <w:sz w:val="21"/>
              </w:rPr>
              <w:t> </w:t>
            </w:r>
            <w:r>
              <w:rPr>
                <w:rFonts w:ascii="宋体"/>
                <w:spacing w:val="-1"/>
                <w:sz w:val="21"/>
              </w:rPr>
              <w:t>1,994,711</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14" w:right="-2"/>
              <w:jc w:val="left"/>
              <w:rPr>
                <w:rFonts w:ascii="宋体" w:hAnsi="宋体" w:cs="宋体" w:eastAsia="宋体" w:hint="default"/>
                <w:sz w:val="21"/>
                <w:szCs w:val="21"/>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w:t>
            </w:r>
            <w:r>
              <w:rPr>
                <w:rFonts w:ascii="宋体" w:hAnsi="宋体" w:cs="宋体" w:eastAsia="宋体" w:hint="default"/>
                <w:spacing w:val="-3"/>
                <w:sz w:val="21"/>
                <w:szCs w:val="21"/>
              </w:rPr>
              <w:t>中国银行－嘉实沪深</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指</w:t>
            </w:r>
          </w:p>
          <w:p>
            <w:pPr>
              <w:pStyle w:val="TableParagraph"/>
              <w:spacing w:line="240" w:lineRule="auto" w:before="21"/>
              <w:ind w:left="464" w:right="0"/>
              <w:jc w:val="left"/>
              <w:rPr>
                <w:rFonts w:ascii="宋体" w:hAnsi="宋体" w:cs="宋体" w:eastAsia="宋体" w:hint="default"/>
                <w:sz w:val="21"/>
                <w:szCs w:val="21"/>
              </w:rPr>
            </w:pPr>
            <w:r>
              <w:rPr>
                <w:rFonts w:ascii="宋体" w:hAnsi="宋体" w:cs="宋体" w:eastAsia="宋体" w:hint="default"/>
                <w:sz w:val="21"/>
                <w:szCs w:val="21"/>
              </w:rPr>
              <w:t>数证券投资基金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0.38%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30"/>
              <w:jc w:val="right"/>
              <w:rPr>
                <w:rFonts w:ascii="宋体" w:hAnsi="宋体" w:cs="宋体" w:eastAsia="宋体" w:hint="default"/>
                <w:sz w:val="21"/>
                <w:szCs w:val="21"/>
              </w:rPr>
            </w:pPr>
            <w:r>
              <w:rPr>
                <w:rFonts w:ascii="宋体"/>
                <w:spacing w:val="-1"/>
                <w:sz w:val="21"/>
              </w:rPr>
              <w:t>5,203,911</w:t>
            </w:r>
            <w:r>
              <w:rPr>
                <w:rFonts w:ascii="宋体"/>
                <w:spacing w:val="-75"/>
                <w:sz w:val="21"/>
              </w:rPr>
              <w:t> </w:t>
            </w:r>
            <w:r>
              <w:rPr>
                <w:rFonts w:ascii="宋体"/>
                <w:sz w:val="21"/>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5" w:right="-2"/>
              <w:jc w:val="center"/>
              <w:rPr>
                <w:rFonts w:ascii="宋体" w:hAnsi="宋体" w:cs="宋体" w:eastAsia="宋体" w:hint="default"/>
                <w:sz w:val="21"/>
                <w:szCs w:val="21"/>
              </w:rPr>
            </w:pPr>
            <w:r>
              <w:rPr>
                <w:rFonts w:ascii="宋体"/>
                <w:spacing w:val="-1"/>
                <w:sz w:val="21"/>
              </w:rPr>
              <w:t>-2,179,983</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21"/>
                <w:szCs w:val="21"/>
              </w:rPr>
              <w:t>蔡寿鹏</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自然人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0.32%</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4,390,536</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 w:right="-1"/>
              <w:jc w:val="center"/>
              <w:rPr>
                <w:rFonts w:ascii="宋体" w:hAnsi="宋体" w:cs="宋体" w:eastAsia="宋体" w:hint="default"/>
                <w:sz w:val="21"/>
                <w:szCs w:val="21"/>
              </w:rPr>
            </w:pPr>
            <w:r>
              <w:rPr>
                <w:rFonts w:ascii="宋体"/>
                <w:spacing w:val="28"/>
                <w:sz w:val="21"/>
              </w:rPr>
              <w:t> </w:t>
            </w:r>
            <w:r>
              <w:rPr>
                <w:rFonts w:ascii="宋体"/>
                <w:sz w:val="21"/>
              </w:rPr>
              <w:t> -165,400</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942"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76" w:lineRule="exact"/>
              <w:ind w:left="464" w:right="-1" w:hanging="450"/>
              <w:jc w:val="left"/>
              <w:rPr>
                <w:rFonts w:ascii="Times New Roman" w:hAnsi="Times New Roman" w:cs="Times New Roman" w:eastAsia="Times New Roman" w:hint="default"/>
                <w:sz w:val="21"/>
                <w:szCs w:val="21"/>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w:t>
            </w:r>
            <w:r>
              <w:rPr>
                <w:rFonts w:ascii="宋体" w:hAnsi="宋体" w:cs="宋体" w:eastAsia="宋体" w:hint="default"/>
                <w:sz w:val="21"/>
                <w:szCs w:val="21"/>
              </w:rPr>
              <w:t>中国银行－易方达深证</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100</w:t>
            </w:r>
          </w:p>
          <w:p>
            <w:pPr>
              <w:pStyle w:val="TableParagraph"/>
              <w:spacing w:line="273" w:lineRule="auto" w:before="21"/>
              <w:ind w:left="464" w:right="0"/>
              <w:jc w:val="left"/>
              <w:rPr>
                <w:rFonts w:ascii="宋体" w:hAnsi="宋体" w:cs="宋体" w:eastAsia="宋体" w:hint="default"/>
                <w:sz w:val="21"/>
                <w:szCs w:val="21"/>
              </w:rPr>
            </w:pPr>
            <w:r>
              <w:rPr>
                <w:rFonts w:ascii="宋体" w:hAnsi="宋体" w:cs="宋体" w:eastAsia="宋体" w:hint="default"/>
                <w:spacing w:val="16"/>
                <w:sz w:val="21"/>
                <w:szCs w:val="21"/>
              </w:rPr>
              <w:t>交易型开放式指数证券投</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资基金</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141"/>
              <w:ind w:left="131" w:right="25" w:hanging="105"/>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0.31%</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4,229,718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 w:right="-1"/>
              <w:jc w:val="center"/>
              <w:rPr>
                <w:rFonts w:ascii="宋体" w:hAnsi="宋体" w:cs="宋体" w:eastAsia="宋体" w:hint="default"/>
                <w:sz w:val="21"/>
                <w:szCs w:val="21"/>
              </w:rPr>
            </w:pPr>
            <w:r>
              <w:rPr>
                <w:rFonts w:ascii="宋体"/>
                <w:spacing w:val="28"/>
                <w:sz w:val="21"/>
              </w:rPr>
              <w:t> </w:t>
            </w:r>
            <w:r>
              <w:rPr>
                <w:rFonts w:ascii="宋体"/>
                <w:sz w:val="21"/>
              </w:rPr>
              <w:t> -428,302</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right"/>
              <w:rPr>
                <w:rFonts w:ascii="宋体" w:hAnsi="宋体" w:cs="宋体" w:eastAsia="宋体" w:hint="default"/>
                <w:sz w:val="21"/>
                <w:szCs w:val="21"/>
              </w:rPr>
            </w:pPr>
            <w:r>
              <w:rPr>
                <w:rFonts w:ascii="宋体"/>
                <w:sz w:val="21"/>
              </w:rPr>
              <w:t>0</w:t>
            </w:r>
          </w:p>
        </w:tc>
      </w:tr>
      <w:tr>
        <w:trPr>
          <w:trHeight w:val="629"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w:t>
            </w:r>
            <w:r>
              <w:rPr>
                <w:rFonts w:ascii="宋体" w:hAnsi="宋体" w:cs="宋体" w:eastAsia="宋体" w:hint="default"/>
                <w:sz w:val="21"/>
                <w:szCs w:val="21"/>
              </w:rPr>
              <w:t>全国社保基金零零六组合</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0.29%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3,986,771</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spacing w:val="29"/>
                <w:sz w:val="21"/>
              </w:rPr>
              <w:t> </w:t>
            </w:r>
            <w:r>
              <w:rPr>
                <w:rFonts w:ascii="宋体"/>
                <w:spacing w:val="-1"/>
                <w:sz w:val="21"/>
              </w:rPr>
              <w:t>3,986,771</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29" w:hRule="exact"/>
        </w:trPr>
        <w:tc>
          <w:tcPr>
            <w:tcW w:w="2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21"/>
                <w:szCs w:val="21"/>
              </w:rPr>
              <w:t>全国社保基金零零七组合</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0.27%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3,669,131</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spacing w:val="29"/>
                <w:sz w:val="21"/>
              </w:rPr>
              <w:t> </w:t>
            </w:r>
            <w:r>
              <w:rPr>
                <w:rFonts w:ascii="宋体"/>
                <w:spacing w:val="-1"/>
                <w:sz w:val="21"/>
              </w:rPr>
              <w:t>3,669,131</w:t>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r>
        <w:trPr>
          <w:trHeight w:val="642" w:hRule="exact"/>
        </w:trPr>
        <w:tc>
          <w:tcPr>
            <w:tcW w:w="29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1"/>
              <w:ind w:left="14"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21"/>
                <w:szCs w:val="21"/>
              </w:rPr>
              <w:t>孙弼</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自然人</w:t>
            </w:r>
          </w:p>
        </w:tc>
        <w:tc>
          <w:tcPr>
            <w:tcW w:w="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0.26%</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pacing w:val="-1"/>
                <w:sz w:val="21"/>
              </w:rPr>
              <w:t>3,551,306</w:t>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left="-5" w:right="-1"/>
              <w:jc w:val="center"/>
              <w:rPr>
                <w:rFonts w:ascii="宋体" w:hAnsi="宋体" w:cs="宋体" w:eastAsia="宋体" w:hint="default"/>
                <w:sz w:val="21"/>
                <w:szCs w:val="21"/>
              </w:rPr>
            </w:pPr>
            <w:r>
              <w:rPr>
                <w:rFonts w:ascii="宋体"/>
                <w:spacing w:val="28"/>
                <w:sz w:val="21"/>
              </w:rPr>
              <w:t> </w:t>
            </w:r>
            <w:r>
              <w:rPr>
                <w:rFonts w:ascii="宋体"/>
                <w:sz w:val="21"/>
              </w:rPr>
              <w:t> -189,652</w:t>
            </w:r>
          </w:p>
        </w:tc>
        <w:tc>
          <w:tcPr>
            <w:tcW w:w="12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c>
          <w:tcPr>
            <w:tcW w:w="11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41"/>
              <w:ind w:right="0"/>
              <w:jc w:val="right"/>
              <w:rPr>
                <w:rFonts w:ascii="宋体" w:hAnsi="宋体" w:cs="宋体" w:eastAsia="宋体" w:hint="default"/>
                <w:sz w:val="21"/>
                <w:szCs w:val="21"/>
              </w:rPr>
            </w:pPr>
            <w:r>
              <w:rPr>
                <w:rFonts w:ascii="宋体"/>
                <w:sz w:val="21"/>
              </w:rPr>
              <w:t>0</w:t>
            </w:r>
          </w:p>
        </w:tc>
      </w:tr>
    </w:tbl>
    <w:p>
      <w:pPr>
        <w:spacing w:line="240" w:lineRule="auto" w:before="6"/>
        <w:rPr>
          <w:rFonts w:ascii="宋体" w:hAnsi="宋体" w:cs="宋体" w:eastAsia="宋体" w:hint="default"/>
          <w:sz w:val="7"/>
          <w:szCs w:val="7"/>
        </w:rPr>
      </w:pPr>
    </w:p>
    <w:p>
      <w:pPr>
        <w:spacing w:line="384" w:lineRule="auto" w:before="35"/>
        <w:ind w:left="561" w:right="552" w:firstLine="420"/>
        <w:jc w:val="both"/>
        <w:rPr>
          <w:rFonts w:ascii="宋体" w:hAnsi="宋体" w:cs="宋体" w:eastAsia="宋体" w:hint="default"/>
          <w:sz w:val="21"/>
          <w:szCs w:val="21"/>
        </w:rPr>
      </w:pPr>
      <w:r>
        <w:rPr>
          <w:rFonts w:ascii="宋体" w:hAnsi="宋体" w:cs="宋体" w:eastAsia="宋体" w:hint="default"/>
          <w:spacing w:val="2"/>
          <w:sz w:val="21"/>
          <w:szCs w:val="21"/>
        </w:rPr>
        <w:t>说明：公司未知上述股东之间是否存在关联关系，也未知是否属于《上市公司持股变动</w:t>
      </w:r>
      <w:r>
        <w:rPr>
          <w:rFonts w:ascii="宋体" w:hAnsi="宋体" w:cs="宋体" w:eastAsia="宋体" w:hint="default"/>
          <w:sz w:val="21"/>
          <w:szCs w:val="21"/>
        </w:rPr>
        <w:t> 信息披露管理办法》规定的一致行动人。</w:t>
      </w:r>
      <w:r>
        <w:rPr>
          <w:rFonts w:ascii="宋体" w:hAnsi="宋体" w:cs="宋体" w:eastAsia="宋体" w:hint="default"/>
          <w:sz w:val="21"/>
          <w:szCs w:val="21"/>
        </w:rPr>
        <w:t> </w:t>
      </w:r>
    </w:p>
    <w:p>
      <w:pPr>
        <w:pStyle w:val="BodyText"/>
        <w:spacing w:line="336" w:lineRule="auto" w:before="0"/>
        <w:ind w:left="1041" w:right="540" w:firstLine="2"/>
        <w:jc w:val="left"/>
      </w:pPr>
      <w:r>
        <w:rPr/>
        <w:t>（二）公司控股股东情况</w:t>
      </w:r>
      <w:r>
        <w:rPr>
          <w:rFonts w:ascii="宋体" w:hAnsi="宋体" w:cs="宋体" w:eastAsia="宋体" w:hint="default"/>
        </w:rPr>
        <w:t> </w:t>
      </w:r>
      <w:r>
        <w:rPr>
          <w:spacing w:val="3"/>
        </w:rPr>
        <w:t>报告期内，公司控股股东未发生变化。目前公司董事会半数以上成员由上海</w:t>
      </w:r>
      <w:r>
        <w:rPr/>
      </w:r>
    </w:p>
    <w:p>
      <w:pPr>
        <w:pStyle w:val="BodyText"/>
        <w:spacing w:line="336" w:lineRule="auto" w:before="30"/>
        <w:ind w:left="561" w:right="0"/>
        <w:jc w:val="left"/>
        <w:rPr>
          <w:rFonts w:ascii="宋体" w:hAnsi="宋体" w:cs="宋体" w:eastAsia="宋体" w:hint="default"/>
        </w:rPr>
      </w:pPr>
      <w:r>
        <w:rPr>
          <w:spacing w:val="-1"/>
        </w:rPr>
        <w:t>新华闻投资有限公司（以下简称“上海新华闻”）推荐</w:t>
      </w:r>
      <w:r>
        <w:rPr>
          <w:rFonts w:ascii="宋体" w:hAnsi="宋体" w:cs="宋体" w:eastAsia="宋体" w:hint="default"/>
          <w:spacing w:val="-1"/>
        </w:rPr>
        <w:t>,</w:t>
      </w:r>
      <w:r>
        <w:rPr>
          <w:spacing w:val="-1"/>
        </w:rPr>
        <w:t>公司控股股东仍为上海新</w:t>
      </w:r>
      <w:r>
        <w:rPr>
          <w:spacing w:val="-117"/>
        </w:rPr>
        <w:t> </w:t>
      </w:r>
      <w:r>
        <w:rPr/>
        <w:t>华闻。上海新华闻分别于</w:t>
      </w:r>
      <w:r>
        <w:rPr>
          <w:spacing w:val="-48"/>
        </w:rPr>
        <w:t> </w:t>
      </w:r>
      <w:r>
        <w:rPr>
          <w:rFonts w:ascii="宋体" w:hAnsi="宋体" w:cs="宋体" w:eastAsia="宋体" w:hint="default"/>
        </w:rPr>
        <w:t>2008</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23</w:t>
      </w:r>
      <w:r>
        <w:rPr>
          <w:rFonts w:ascii="宋体" w:hAnsi="宋体" w:cs="宋体" w:eastAsia="宋体" w:hint="default"/>
          <w:spacing w:val="-48"/>
        </w:rPr>
        <w:t> </w:t>
      </w:r>
      <w:r>
        <w:rPr/>
        <w:t>日、</w:t>
      </w:r>
      <w:r>
        <w:rPr>
          <w:rFonts w:ascii="宋体" w:hAnsi="宋体" w:cs="宋体" w:eastAsia="宋体" w:hint="default"/>
        </w:rPr>
        <w:t>26</w:t>
      </w:r>
      <w:r>
        <w:rPr>
          <w:rFonts w:ascii="宋体" w:hAnsi="宋体" w:cs="宋体" w:eastAsia="宋体" w:hint="default"/>
          <w:spacing w:val="-48"/>
        </w:rPr>
        <w:t> </w:t>
      </w:r>
      <w:r>
        <w:rPr/>
        <w:t>日、</w:t>
      </w:r>
      <w:r>
        <w:rPr>
          <w:rFonts w:ascii="宋体" w:hAnsi="宋体" w:cs="宋体" w:eastAsia="宋体" w:hint="default"/>
        </w:rPr>
        <w:t>29</w:t>
      </w:r>
      <w:r>
        <w:rPr>
          <w:rFonts w:ascii="宋体" w:hAnsi="宋体" w:cs="宋体" w:eastAsia="宋体" w:hint="default"/>
          <w:spacing w:val="-48"/>
        </w:rPr>
        <w:t> </w:t>
      </w:r>
      <w:r>
        <w:rPr/>
        <w:t>日通过深交所的大宗交 </w:t>
      </w:r>
      <w:r>
        <w:rPr>
          <w:spacing w:val="-1"/>
        </w:rPr>
        <w:t>易平台买入其委托中泰信托投资有限责任公司、安徽国元信托投资有限责任公司、</w:t>
      </w:r>
      <w:r>
        <w:rPr>
          <w:spacing w:val="-100"/>
        </w:rPr>
        <w:t> </w:t>
      </w:r>
      <w:r>
        <w:rPr>
          <w:spacing w:val="-100"/>
        </w:rPr>
      </w:r>
      <w:r>
        <w:rPr>
          <w:spacing w:val="13"/>
        </w:rPr>
        <w:t>中泰信托投资有限责任公司持有的公司股份</w:t>
      </w:r>
      <w:r>
        <w:rPr>
          <w:spacing w:val="16"/>
        </w:rPr>
        <w:t> </w:t>
      </w:r>
      <w:r>
        <w:rPr>
          <w:rFonts w:ascii="宋体" w:hAnsi="宋体" w:cs="宋体" w:eastAsia="宋体" w:hint="default"/>
        </w:rPr>
        <w:t>68,006,600</w:t>
      </w:r>
      <w:r>
        <w:rPr>
          <w:rFonts w:ascii="宋体" w:hAnsi="宋体" w:cs="宋体" w:eastAsia="宋体" w:hint="default"/>
          <w:spacing w:val="16"/>
        </w:rPr>
        <w:t> </w:t>
      </w:r>
      <w:r>
        <w:rPr>
          <w:spacing w:val="2"/>
        </w:rPr>
        <w:t>股、</w:t>
      </w:r>
      <w:r>
        <w:rPr>
          <w:rFonts w:ascii="宋体" w:hAnsi="宋体" w:cs="宋体" w:eastAsia="宋体" w:hint="default"/>
          <w:spacing w:val="2"/>
        </w:rPr>
        <w:t>4,673,911</w:t>
      </w:r>
      <w:r>
        <w:rPr>
          <w:rFonts w:ascii="宋体" w:hAnsi="宋体" w:cs="宋体" w:eastAsia="宋体" w:hint="default"/>
          <w:spacing w:val="16"/>
        </w:rPr>
        <w:t> </w:t>
      </w:r>
      <w:r>
        <w:rPr>
          <w:spacing w:val="14"/>
        </w:rPr>
        <w:t>股、</w:t>
      </w:r>
      <w:r>
        <w:rPr>
          <w:spacing w:val="-118"/>
        </w:rPr>
        <w:t> </w:t>
      </w:r>
      <w:r>
        <w:rPr>
          <w:rFonts w:ascii="宋体" w:hAnsi="宋体" w:cs="宋体" w:eastAsia="宋体" w:hint="default"/>
        </w:rPr>
        <w:t>4,578,155</w:t>
      </w:r>
      <w:r>
        <w:rPr>
          <w:rFonts w:ascii="宋体" w:hAnsi="宋体" w:cs="宋体" w:eastAsia="宋体" w:hint="default"/>
          <w:spacing w:val="-60"/>
        </w:rPr>
        <w:t> </w:t>
      </w:r>
      <w:r>
        <w:rPr>
          <w:spacing w:val="-27"/>
        </w:rPr>
        <w:t>股，合计</w:t>
      </w:r>
      <w:r>
        <w:rPr>
          <w:spacing w:val="-60"/>
        </w:rPr>
        <w:t> </w:t>
      </w:r>
      <w:r>
        <w:rPr>
          <w:rFonts w:ascii="宋体" w:hAnsi="宋体" w:cs="宋体" w:eastAsia="宋体" w:hint="default"/>
        </w:rPr>
        <w:t>77,258,666</w:t>
      </w:r>
      <w:r>
        <w:rPr>
          <w:rFonts w:ascii="宋体" w:hAnsi="宋体" w:cs="宋体" w:eastAsia="宋体" w:hint="default"/>
          <w:spacing w:val="-60"/>
        </w:rPr>
        <w:t> </w:t>
      </w:r>
      <w:r>
        <w:rPr>
          <w:spacing w:val="-10"/>
        </w:rPr>
        <w:t>股。上述权益变动情况于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spacing w:val="-18"/>
        </w:rPr>
        <w:t>日、</w:t>
      </w:r>
      <w:r>
        <w:rPr>
          <w:rFonts w:ascii="宋体" w:hAnsi="宋体" w:cs="宋体" w:eastAsia="宋体" w:hint="default"/>
          <w:spacing w:val="-18"/>
        </w:rPr>
        <w:t>2008</w:t>
      </w:r>
    </w:p>
    <w:p>
      <w:pPr>
        <w:pStyle w:val="BodyText"/>
        <w:spacing w:line="240" w:lineRule="auto" w:before="30"/>
        <w:ind w:left="561" w:right="0"/>
        <w:jc w:val="left"/>
      </w:pPr>
      <w:r>
        <w:rPr/>
        <w:t>年</w:t>
      </w:r>
      <w:r>
        <w:rPr>
          <w:spacing w:val="-29"/>
        </w:rPr>
        <w:t> </w:t>
      </w:r>
      <w:r>
        <w:rPr>
          <w:rFonts w:ascii="宋体" w:hAnsi="宋体" w:cs="宋体" w:eastAsia="宋体" w:hint="default"/>
        </w:rPr>
        <w:t>12</w:t>
      </w:r>
      <w:r>
        <w:rPr>
          <w:rFonts w:ascii="宋体" w:hAnsi="宋体" w:cs="宋体" w:eastAsia="宋体" w:hint="default"/>
          <w:spacing w:val="-29"/>
        </w:rPr>
        <w:t> </w:t>
      </w:r>
      <w:r>
        <w:rPr/>
        <w:t>月</w:t>
      </w:r>
      <w:r>
        <w:rPr>
          <w:spacing w:val="-29"/>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29"/>
        </w:rPr>
        <w:t> </w:t>
      </w:r>
      <w:r>
        <w:rPr/>
        <w:t>日、</w:t>
      </w:r>
      <w:r>
        <w:rPr>
          <w:rFonts w:ascii="宋体" w:hAnsi="宋体" w:cs="宋体" w:eastAsia="宋体" w:hint="default"/>
        </w:rPr>
        <w:t>2009</w:t>
      </w:r>
      <w:r>
        <w:rPr>
          <w:rFonts w:ascii="宋体" w:hAnsi="宋体" w:cs="宋体" w:eastAsia="宋体" w:hint="default"/>
          <w:spacing w:val="-29"/>
        </w:rPr>
        <w:t> </w:t>
      </w:r>
      <w:r>
        <w:rPr/>
        <w:t>年</w:t>
      </w:r>
      <w:r>
        <w:rPr>
          <w:spacing w:val="-29"/>
        </w:rPr>
        <w:t> </w:t>
      </w:r>
      <w:r>
        <w:rPr>
          <w:rFonts w:ascii="宋体" w:hAnsi="宋体" w:cs="宋体" w:eastAsia="宋体" w:hint="default"/>
        </w:rPr>
        <w:t>1</w:t>
      </w:r>
      <w:r>
        <w:rPr>
          <w:rFonts w:ascii="宋体" w:hAnsi="宋体" w:cs="宋体" w:eastAsia="宋体" w:hint="default"/>
          <w:spacing w:val="-29"/>
        </w:rPr>
        <w:t> </w:t>
      </w:r>
      <w:r>
        <w:rPr/>
        <w:t>月</w:t>
      </w:r>
      <w:r>
        <w:rPr>
          <w:spacing w:val="-28"/>
        </w:rPr>
        <w:t> </w:t>
      </w:r>
      <w:r>
        <w:rPr>
          <w:rFonts w:ascii="宋体" w:hAnsi="宋体" w:cs="宋体" w:eastAsia="宋体" w:hint="default"/>
        </w:rPr>
        <w:t>5</w:t>
      </w:r>
      <w:r>
        <w:rPr>
          <w:rFonts w:ascii="宋体" w:hAnsi="宋体" w:cs="宋体" w:eastAsia="宋体" w:hint="default"/>
          <w:spacing w:val="-29"/>
        </w:rPr>
        <w:t> </w:t>
      </w:r>
      <w:r>
        <w:rPr/>
        <w:t>日在《证券时报</w:t>
      </w:r>
      <w:r>
        <w:rPr>
          <w:spacing w:val="-120"/>
        </w:rPr>
        <w:t>》、</w:t>
      </w:r>
      <w:r>
        <w:rPr/>
        <w:t>《中国证券报》和巨潮资讯网</w:t>
      </w:r>
    </w:p>
    <w:p>
      <w:pPr>
        <w:pStyle w:val="BodyText"/>
        <w:spacing w:line="240" w:lineRule="auto"/>
        <w:ind w:left="561" w:right="0"/>
        <w:jc w:val="left"/>
        <w:rPr>
          <w:rFonts w:ascii="宋体" w:hAnsi="宋体" w:cs="宋体" w:eastAsia="宋体" w:hint="default"/>
        </w:rPr>
      </w:pPr>
      <w:r>
        <w:rPr/>
        <w:t>（</w:t>
      </w:r>
      <w:hyperlink r:id="rId62">
        <w:r>
          <w:rPr>
            <w:rFonts w:ascii="宋体" w:hAnsi="宋体" w:cs="宋体" w:eastAsia="宋体" w:hint="default"/>
          </w:rPr>
          <w:t>http://www.cninfo.com.cn</w:t>
        </w:r>
      </w:hyperlink>
      <w:r>
        <w:rPr/>
        <w:t>）上披露。</w:t>
      </w:r>
      <w:r>
        <w:rPr>
          <w:rFonts w:ascii="宋体" w:hAnsi="宋体" w:cs="宋体" w:eastAsia="宋体" w:hint="default"/>
        </w:rPr>
        <w:t> </w:t>
      </w:r>
    </w:p>
    <w:p>
      <w:pPr>
        <w:pStyle w:val="BodyText"/>
        <w:spacing w:line="336" w:lineRule="auto" w:before="125"/>
        <w:ind w:left="561" w:right="550" w:firstLine="480"/>
        <w:jc w:val="both"/>
        <w:rPr>
          <w:rFonts w:ascii="宋体" w:hAnsi="宋体" w:cs="宋体" w:eastAsia="宋体" w:hint="default"/>
        </w:rPr>
      </w:pPr>
      <w:r>
        <w:rPr/>
        <w:t>截止</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日，上海新华闻和首都机场集团公司（以下简称“首都 </w:t>
      </w:r>
      <w:r>
        <w:rPr>
          <w:spacing w:val="-12"/>
        </w:rPr>
        <w:t>机场集团”）均持有公司股份</w:t>
      </w:r>
      <w:r>
        <w:rPr>
          <w:spacing w:val="-55"/>
        </w:rPr>
        <w:t> </w:t>
      </w:r>
      <w:r>
        <w:rPr>
          <w:rFonts w:ascii="宋体" w:hAnsi="宋体" w:cs="宋体" w:eastAsia="宋体" w:hint="default"/>
        </w:rPr>
        <w:t>276,178,570</w:t>
      </w:r>
      <w:r>
        <w:rPr>
          <w:rFonts w:ascii="宋体" w:hAnsi="宋体" w:cs="宋体" w:eastAsia="宋体" w:hint="default"/>
          <w:spacing w:val="-55"/>
        </w:rPr>
        <w:t> </w:t>
      </w:r>
      <w:r>
        <w:rPr>
          <w:spacing w:val="-3"/>
        </w:rPr>
        <w:t>股，均占股份总数的</w:t>
      </w:r>
      <w:r>
        <w:rPr>
          <w:spacing w:val="-55"/>
        </w:rPr>
        <w:t> </w:t>
      </w:r>
      <w:r>
        <w:rPr>
          <w:rFonts w:ascii="宋体" w:hAnsi="宋体" w:cs="宋体" w:eastAsia="宋体" w:hint="default"/>
          <w:spacing w:val="-3"/>
        </w:rPr>
        <w:t>20.31%</w:t>
      </w:r>
      <w:r>
        <w:rPr>
          <w:spacing w:val="-3"/>
        </w:rPr>
        <w:t>，为公司并</w:t>
      </w:r>
      <w:r>
        <w:rPr/>
        <w:t> 列第一大股东。</w:t>
      </w:r>
      <w:r>
        <w:rPr>
          <w:rFonts w:ascii="宋体" w:hAnsi="宋体" w:cs="宋体" w:eastAsia="宋体" w:hint="default"/>
        </w:rPr>
        <w:t> </w:t>
      </w:r>
    </w:p>
    <w:p>
      <w:pPr>
        <w:pStyle w:val="BodyText"/>
        <w:spacing w:line="240" w:lineRule="auto" w:before="29"/>
        <w:ind w:left="1041" w:right="0"/>
        <w:jc w:val="left"/>
      </w:pPr>
      <w:r>
        <w:rPr/>
        <w:t>上海新华闻是</w:t>
      </w:r>
      <w:r>
        <w:rPr>
          <w:spacing w:val="-44"/>
        </w:rPr>
        <w:t> </w:t>
      </w:r>
      <w:r>
        <w:rPr>
          <w:rFonts w:ascii="宋体" w:hAnsi="宋体" w:cs="宋体" w:eastAsia="宋体" w:hint="default"/>
        </w:rPr>
        <w:t>2001</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4"/>
        </w:rPr>
        <w:t> </w:t>
      </w:r>
      <w:r>
        <w:rPr>
          <w:rFonts w:ascii="宋体" w:hAnsi="宋体" w:cs="宋体" w:eastAsia="宋体" w:hint="default"/>
        </w:rPr>
        <w:t>17</w:t>
      </w:r>
      <w:r>
        <w:rPr>
          <w:rFonts w:ascii="宋体" w:hAnsi="宋体" w:cs="宋体" w:eastAsia="宋体" w:hint="default"/>
          <w:spacing w:val="-44"/>
        </w:rPr>
        <w:t> </w:t>
      </w:r>
      <w:r>
        <w:rPr/>
        <w:t>日在上海市工商行政管理局浦东新区分局注册</w:t>
      </w:r>
    </w:p>
    <w:p>
      <w:pPr>
        <w:pStyle w:val="BodyText"/>
        <w:spacing w:line="240" w:lineRule="auto"/>
        <w:ind w:left="561" w:right="0"/>
        <w:jc w:val="left"/>
      </w:pPr>
      <w:r>
        <w:rPr/>
        <w:t>成立的有限责任公司，注册资本 </w:t>
      </w:r>
      <w:r>
        <w:rPr>
          <w:rFonts w:ascii="宋体" w:hAnsi="宋体" w:cs="宋体" w:eastAsia="宋体" w:hint="default"/>
        </w:rPr>
        <w:t>50,000.00</w:t>
      </w:r>
      <w:r>
        <w:rPr>
          <w:rFonts w:ascii="宋体" w:hAnsi="宋体" w:cs="宋体" w:eastAsia="宋体" w:hint="default"/>
          <w:spacing w:val="-18"/>
        </w:rPr>
        <w:t> </w:t>
      </w:r>
      <w:r>
        <w:rPr/>
        <w:t>万元，法定代表人为谷嘉旺，注册地</w:t>
      </w:r>
    </w:p>
    <w:p>
      <w:pPr>
        <w:pStyle w:val="BodyText"/>
        <w:spacing w:line="336" w:lineRule="auto"/>
        <w:ind w:left="561" w:right="537"/>
        <w:jc w:val="left"/>
      </w:pPr>
      <w:r>
        <w:rPr/>
        <w:t>址为上海市浦东大道 </w:t>
      </w:r>
      <w:r>
        <w:rPr>
          <w:rFonts w:ascii="宋体" w:hAnsi="宋体" w:cs="宋体" w:eastAsia="宋体" w:hint="default"/>
        </w:rPr>
        <w:t>720</w:t>
      </w:r>
      <w:r>
        <w:rPr>
          <w:rFonts w:ascii="宋体" w:hAnsi="宋体" w:cs="宋体" w:eastAsia="宋体" w:hint="default"/>
          <w:spacing w:val="-18"/>
        </w:rPr>
        <w:t> </w:t>
      </w:r>
      <w:r>
        <w:rPr/>
        <w:t>号国际航运金融大厦，主营范围为实业投资、资产经营 </w:t>
      </w:r>
      <w:r>
        <w:rPr>
          <w:spacing w:val="-3"/>
        </w:rPr>
        <w:t>及管理、国内贸易等，股东为中国华闻投资控股有限公司（持有</w:t>
      </w:r>
      <w:r>
        <w:rPr>
          <w:spacing w:val="-29"/>
        </w:rPr>
        <w:t> </w:t>
      </w:r>
      <w:r>
        <w:rPr>
          <w:rFonts w:ascii="宋体" w:hAnsi="宋体" w:cs="宋体" w:eastAsia="宋体" w:hint="default"/>
          <w:spacing w:val="-3"/>
        </w:rPr>
        <w:t>50%</w:t>
      </w:r>
      <w:r>
        <w:rPr>
          <w:spacing w:val="-3"/>
        </w:rPr>
        <w:t>股权）和广联</w:t>
      </w:r>
    </w:p>
    <w:p>
      <w:pPr>
        <w:pStyle w:val="BodyText"/>
        <w:spacing w:line="336" w:lineRule="auto" w:before="30"/>
        <w:ind w:left="1041" w:right="540" w:hanging="480"/>
        <w:jc w:val="left"/>
      </w:pPr>
      <w:r>
        <w:rPr/>
        <w:t>（南宁）投资股份有限公司（持有</w:t>
      </w:r>
      <w:r>
        <w:rPr>
          <w:spacing w:val="-60"/>
        </w:rPr>
        <w:t> </w:t>
      </w:r>
      <w:r>
        <w:rPr>
          <w:rFonts w:ascii="宋体" w:hAnsi="宋体" w:cs="宋体" w:eastAsia="宋体" w:hint="default"/>
          <w:spacing w:val="-18"/>
        </w:rPr>
        <w:t>50%</w:t>
      </w:r>
      <w:r>
        <w:rPr>
          <w:spacing w:val="-18"/>
        </w:rPr>
        <w:t>股权）。</w:t>
      </w:r>
      <w:r>
        <w:rPr>
          <w:spacing w:val="-115"/>
        </w:rPr>
        <w:t> </w:t>
      </w:r>
      <w:r>
        <w:rPr>
          <w:rFonts w:ascii="宋体" w:hAnsi="宋体" w:cs="宋体" w:eastAsia="宋体" w:hint="default"/>
          <w:spacing w:val="-115"/>
        </w:rPr>
      </w:r>
      <w:r>
        <w:rPr>
          <w:spacing w:val="3"/>
        </w:rPr>
        <w:t>首都机场集团隶属于中国民用航空局，是在国家工商行政管理总局注册成立</w:t>
      </w:r>
      <w:r>
        <w:rPr/>
      </w:r>
    </w:p>
    <w:p>
      <w:pPr>
        <w:spacing w:after="0" w:line="336" w:lineRule="auto"/>
        <w:jc w:val="left"/>
        <w:sectPr>
          <w:pgSz w:w="11900" w:h="16840"/>
          <w:pgMar w:header="680" w:footer="1006" w:top="1340" w:bottom="1200" w:left="1140" w:right="1140"/>
        </w:sectPr>
      </w:pPr>
    </w:p>
    <w:p>
      <w:pPr>
        <w:spacing w:line="240" w:lineRule="auto" w:before="5"/>
        <w:rPr>
          <w:rFonts w:ascii="宋体" w:hAnsi="宋体" w:cs="宋体" w:eastAsia="宋体" w:hint="default"/>
          <w:sz w:val="12"/>
          <w:szCs w:val="12"/>
        </w:rPr>
      </w:pPr>
    </w:p>
    <w:p>
      <w:pPr>
        <w:pStyle w:val="BodyText"/>
        <w:spacing w:line="336" w:lineRule="auto" w:before="26"/>
        <w:ind w:left="481" w:right="110"/>
        <w:jc w:val="both"/>
        <w:rPr>
          <w:rFonts w:ascii="宋体" w:hAnsi="宋体" w:cs="宋体" w:eastAsia="宋体" w:hint="default"/>
        </w:rPr>
      </w:pPr>
      <w:r>
        <w:rPr/>
        <w:t>的全民所有制企业，注册资本</w:t>
      </w:r>
      <w:r>
        <w:rPr>
          <w:spacing w:val="-68"/>
        </w:rPr>
        <w:t> </w:t>
      </w:r>
      <w:r>
        <w:rPr>
          <w:rFonts w:ascii="宋体" w:hAnsi="宋体" w:cs="宋体" w:eastAsia="宋体" w:hint="default"/>
        </w:rPr>
        <w:t>500,000.00</w:t>
      </w:r>
      <w:r>
        <w:rPr>
          <w:rFonts w:ascii="宋体" w:hAnsi="宋体" w:cs="宋体" w:eastAsia="宋体" w:hint="default"/>
          <w:spacing w:val="-68"/>
        </w:rPr>
        <w:t> </w:t>
      </w:r>
      <w:r>
        <w:rPr/>
        <w:t>万元，法定代表人为张志忠，注册地址 为北京市顺义区天竺空港工业区</w:t>
      </w:r>
      <w:r>
        <w:rPr>
          <w:spacing w:val="-64"/>
        </w:rPr>
        <w:t> </w:t>
      </w:r>
      <w:r>
        <w:rPr>
          <w:rFonts w:ascii="宋体" w:hAnsi="宋体" w:cs="宋体" w:eastAsia="宋体" w:hint="default"/>
        </w:rPr>
        <w:t>A</w:t>
      </w:r>
      <w:r>
        <w:rPr>
          <w:rFonts w:ascii="宋体" w:hAnsi="宋体" w:cs="宋体" w:eastAsia="宋体" w:hint="default"/>
          <w:spacing w:val="-64"/>
        </w:rPr>
        <w:t> </w:t>
      </w:r>
      <w:r>
        <w:rPr/>
        <w:t>区天柱路</w:t>
      </w:r>
      <w:r>
        <w:rPr>
          <w:spacing w:val="-64"/>
        </w:rPr>
        <w:t> </w:t>
      </w:r>
      <w:r>
        <w:rPr>
          <w:rFonts w:ascii="宋体" w:hAnsi="宋体" w:cs="宋体" w:eastAsia="宋体" w:hint="default"/>
        </w:rPr>
        <w:t>28</w:t>
      </w:r>
      <w:r>
        <w:rPr>
          <w:rFonts w:ascii="宋体" w:hAnsi="宋体" w:cs="宋体" w:eastAsia="宋体" w:hint="default"/>
          <w:spacing w:val="-64"/>
        </w:rPr>
        <w:t> </w:t>
      </w:r>
      <w:r>
        <w:rPr/>
        <w:t>号楼。经营范围是为中外航空企业 提供地面保障服务，对下属企业提供经营管理服务，柜台场地出租。</w:t>
      </w:r>
      <w:r>
        <w:rPr>
          <w:rFonts w:ascii="宋体" w:hAnsi="宋体" w:cs="宋体" w:eastAsia="宋体" w:hint="default"/>
        </w:rPr>
        <w:t> </w:t>
      </w:r>
    </w:p>
    <w:p>
      <w:pPr>
        <w:pStyle w:val="BodyText"/>
        <w:spacing w:line="336" w:lineRule="auto" w:before="30"/>
        <w:ind w:left="961" w:right="0" w:firstLine="2"/>
        <w:jc w:val="left"/>
        <w:rPr>
          <w:rFonts w:ascii="宋体" w:hAnsi="宋体" w:cs="宋体" w:eastAsia="宋体" w:hint="default"/>
        </w:rPr>
      </w:pPr>
      <w:r>
        <w:rPr/>
        <w:t>（三）公司实际控制人情况</w:t>
      </w:r>
      <w:r>
        <w:rPr>
          <w:spacing w:val="-112"/>
        </w:rPr>
        <w:t> </w:t>
      </w:r>
      <w:r>
        <w:rPr>
          <w:rFonts w:ascii="宋体" w:hAnsi="宋体" w:cs="宋体" w:eastAsia="宋体" w:hint="default"/>
          <w:spacing w:val="-112"/>
        </w:rPr>
      </w:r>
      <w:r>
        <w:rPr>
          <w:spacing w:val="-11"/>
        </w:rPr>
        <w:t>公司实际控制人为中国华闻投资控股有限公司（以下简称“华闻控股”）。</w:t>
      </w:r>
      <w:r>
        <w:rPr>
          <w:rFonts w:ascii="宋体" w:hAnsi="宋体" w:cs="宋体" w:eastAsia="宋体" w:hint="default"/>
          <w:spacing w:val="-11"/>
        </w:rPr>
        <w:t>2008</w:t>
      </w:r>
    </w:p>
    <w:p>
      <w:pPr>
        <w:pStyle w:val="BodyText"/>
        <w:spacing w:line="336" w:lineRule="auto" w:before="29"/>
        <w:ind w:left="481" w:right="110"/>
        <w:jc w:val="both"/>
        <w:rPr>
          <w:rFonts w:ascii="宋体" w:hAnsi="宋体" w:cs="宋体" w:eastAsia="宋体" w:hint="default"/>
        </w:rPr>
      </w:pPr>
      <w:r>
        <w:rPr/>
        <w:t>年</w:t>
      </w:r>
      <w:r>
        <w:rPr>
          <w:spacing w:val="-64"/>
        </w:rPr>
        <w:t> </w:t>
      </w:r>
      <w:r>
        <w:rPr>
          <w:rFonts w:ascii="宋体" w:hAnsi="宋体" w:cs="宋体" w:eastAsia="宋体" w:hint="default"/>
        </w:rPr>
        <w:t>6</w:t>
      </w:r>
      <w:r>
        <w:rPr>
          <w:rFonts w:ascii="宋体" w:hAnsi="宋体" w:cs="宋体" w:eastAsia="宋体" w:hint="default"/>
          <w:spacing w:val="-64"/>
        </w:rPr>
        <w:t> </w:t>
      </w:r>
      <w:r>
        <w:rPr/>
        <w:t>月</w:t>
      </w:r>
      <w:r>
        <w:rPr>
          <w:spacing w:val="-64"/>
        </w:rPr>
        <w:t> </w:t>
      </w:r>
      <w:r>
        <w:rPr>
          <w:rFonts w:ascii="宋体" w:hAnsi="宋体" w:cs="宋体" w:eastAsia="宋体" w:hint="default"/>
        </w:rPr>
        <w:t>30</w:t>
      </w:r>
      <w:r>
        <w:rPr>
          <w:rFonts w:ascii="宋体" w:hAnsi="宋体" w:cs="宋体" w:eastAsia="宋体" w:hint="default"/>
          <w:spacing w:val="-64"/>
        </w:rPr>
        <w:t> </w:t>
      </w:r>
      <w:r>
        <w:rPr/>
        <w:t>日，华闻控股完成股权变更，人保投资控股有限公司（以下简称“人保 </w:t>
      </w:r>
      <w:r>
        <w:rPr>
          <w:spacing w:val="-7"/>
        </w:rPr>
        <w:t>投资”）成为华闻控股的控股股东，持有</w:t>
      </w:r>
      <w:r>
        <w:rPr>
          <w:spacing w:val="-11"/>
        </w:rPr>
        <w:t> </w:t>
      </w:r>
      <w:r>
        <w:rPr>
          <w:rFonts w:ascii="宋体" w:hAnsi="宋体" w:cs="宋体" w:eastAsia="宋体" w:hint="default"/>
        </w:rPr>
        <w:t>55%</w:t>
      </w:r>
      <w:r>
        <w:rPr/>
        <w:t>股权。人保投资是中国人民保险集团 </w:t>
      </w:r>
      <w:r>
        <w:rPr>
          <w:spacing w:val="-4"/>
        </w:rPr>
        <w:t>公司（以下简称“人保集团”）的全资子公司，公司最终实际控制人变更为中华人</w:t>
      </w:r>
      <w:r>
        <w:rPr>
          <w:spacing w:val="-112"/>
        </w:rPr>
        <w:t> </w:t>
      </w:r>
      <w:r>
        <w:rPr>
          <w:spacing w:val="-112"/>
        </w:rPr>
      </w:r>
      <w:r>
        <w:rPr/>
        <w:t>民共和国财政部。公司最终实际控制人发生变动情况于</w:t>
      </w:r>
      <w:r>
        <w:rPr>
          <w:spacing w:val="-44"/>
        </w:rPr>
        <w:t> </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6</w:t>
      </w:r>
      <w:r>
        <w:rPr>
          <w:rFonts w:ascii="宋体" w:hAnsi="宋体" w:cs="宋体" w:eastAsia="宋体" w:hint="default"/>
          <w:spacing w:val="-42"/>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w:t>
      </w:r>
      <w:r>
        <w:rPr>
          <w:rFonts w:ascii="宋体" w:hAnsi="宋体" w:cs="宋体" w:eastAsia="宋体" w:hint="default"/>
        </w:rPr>
        <w:t>2008</w:t>
      </w:r>
    </w:p>
    <w:p>
      <w:pPr>
        <w:pStyle w:val="BodyText"/>
        <w:spacing w:line="240" w:lineRule="auto" w:before="30"/>
        <w:ind w:left="481" w:right="0"/>
        <w:jc w:val="both"/>
      </w:pPr>
      <w:r>
        <w:rPr/>
        <w:t>年</w:t>
      </w:r>
      <w:r>
        <w:rPr>
          <w:spacing w:val="-16"/>
        </w:rPr>
        <w:t> </w:t>
      </w:r>
      <w:r>
        <w:rPr>
          <w:rFonts w:ascii="宋体" w:hAnsi="宋体" w:cs="宋体" w:eastAsia="宋体" w:hint="default"/>
        </w:rPr>
        <w:t>6</w:t>
      </w:r>
      <w:r>
        <w:rPr>
          <w:rFonts w:ascii="宋体" w:hAnsi="宋体" w:cs="宋体" w:eastAsia="宋体" w:hint="default"/>
          <w:spacing w:val="-16"/>
        </w:rPr>
        <w:t> </w:t>
      </w:r>
      <w:r>
        <w:rPr/>
        <w:t>月</w:t>
      </w:r>
      <w:r>
        <w:rPr>
          <w:spacing w:val="-16"/>
        </w:rPr>
        <w:t> </w:t>
      </w:r>
      <w:r>
        <w:rPr>
          <w:rFonts w:ascii="宋体" w:hAnsi="宋体" w:cs="宋体" w:eastAsia="宋体" w:hint="default"/>
          <w:spacing w:val="1"/>
        </w:rPr>
        <w:t>2</w:t>
      </w:r>
      <w:r>
        <w:rPr>
          <w:rFonts w:ascii="宋体" w:hAnsi="宋体" w:cs="宋体" w:eastAsia="宋体" w:hint="default"/>
        </w:rPr>
        <w:t>6</w:t>
      </w:r>
      <w:r>
        <w:rPr>
          <w:rFonts w:ascii="宋体" w:hAnsi="宋体" w:cs="宋体" w:eastAsia="宋体" w:hint="default"/>
          <w:spacing w:val="-16"/>
        </w:rPr>
        <w:t> </w:t>
      </w:r>
      <w:r>
        <w:rPr/>
        <w:t>日、</w:t>
      </w:r>
      <w:r>
        <w:rPr>
          <w:rFonts w:ascii="宋体" w:hAnsi="宋体" w:cs="宋体" w:eastAsia="宋体" w:hint="default"/>
        </w:rPr>
        <w:t>2008</w:t>
      </w:r>
      <w:r>
        <w:rPr>
          <w:rFonts w:ascii="宋体" w:hAnsi="宋体" w:cs="宋体" w:eastAsia="宋体" w:hint="default"/>
          <w:spacing w:val="-16"/>
        </w:rPr>
        <w:t> </w:t>
      </w:r>
      <w:r>
        <w:rPr/>
        <w:t>年</w:t>
      </w:r>
      <w:r>
        <w:rPr>
          <w:spacing w:val="-16"/>
        </w:rPr>
        <w:t> </w:t>
      </w:r>
      <w:r>
        <w:rPr>
          <w:rFonts w:ascii="宋体" w:hAnsi="宋体" w:cs="宋体" w:eastAsia="宋体" w:hint="default"/>
        </w:rPr>
        <w:t>7</w:t>
      </w:r>
      <w:r>
        <w:rPr>
          <w:rFonts w:ascii="宋体" w:hAnsi="宋体" w:cs="宋体" w:eastAsia="宋体" w:hint="default"/>
          <w:spacing w:val="-15"/>
        </w:rPr>
        <w:t> </w:t>
      </w:r>
      <w:r>
        <w:rPr/>
        <w:t>月</w:t>
      </w:r>
      <w:r>
        <w:rPr>
          <w:spacing w:val="-15"/>
        </w:rPr>
        <w:t> </w:t>
      </w:r>
      <w:r>
        <w:rPr>
          <w:rFonts w:ascii="宋体" w:hAnsi="宋体" w:cs="宋体" w:eastAsia="宋体" w:hint="default"/>
        </w:rPr>
        <w:t>1</w:t>
      </w:r>
      <w:r>
        <w:rPr>
          <w:rFonts w:ascii="宋体" w:hAnsi="宋体" w:cs="宋体" w:eastAsia="宋体" w:hint="default"/>
          <w:spacing w:val="-16"/>
        </w:rPr>
        <w:t> </w:t>
      </w:r>
      <w:r>
        <w:rPr/>
        <w:t>日在《证券时报</w:t>
      </w:r>
      <w:r>
        <w:rPr>
          <w:spacing w:val="-120"/>
        </w:rPr>
        <w:t>》、</w:t>
      </w:r>
      <w:r>
        <w:rPr/>
        <w:t>《中国证券报》和巨潮资讯网</w:t>
      </w:r>
    </w:p>
    <w:p>
      <w:pPr>
        <w:pStyle w:val="BodyText"/>
        <w:spacing w:line="240" w:lineRule="auto"/>
        <w:ind w:left="481" w:right="0"/>
        <w:jc w:val="both"/>
        <w:rPr>
          <w:rFonts w:ascii="宋体" w:hAnsi="宋体" w:cs="宋体" w:eastAsia="宋体" w:hint="default"/>
        </w:rPr>
      </w:pPr>
      <w:r>
        <w:rPr/>
        <w:t>（</w:t>
      </w:r>
      <w:hyperlink r:id="rId62">
        <w:r>
          <w:rPr>
            <w:rFonts w:ascii="宋体" w:hAnsi="宋体" w:cs="宋体" w:eastAsia="宋体" w:hint="default"/>
          </w:rPr>
          <w:t>http://www.cninfo.com.cn</w:t>
        </w:r>
      </w:hyperlink>
      <w:r>
        <w:rPr/>
        <w:t>）上披露。</w:t>
      </w:r>
      <w:r>
        <w:rPr>
          <w:rFonts w:ascii="宋体" w:hAnsi="宋体" w:cs="宋体" w:eastAsia="宋体" w:hint="default"/>
        </w:rPr>
        <w:t> </w:t>
      </w:r>
    </w:p>
    <w:p>
      <w:pPr>
        <w:pStyle w:val="BodyText"/>
        <w:spacing w:line="240" w:lineRule="auto" w:before="125"/>
        <w:ind w:left="961" w:right="0"/>
        <w:jc w:val="left"/>
      </w:pPr>
      <w:r>
        <w:rPr/>
        <w:t>华闻控股是</w:t>
      </w:r>
      <w:r>
        <w:rPr>
          <w:spacing w:val="-67"/>
        </w:rPr>
        <w:t> </w:t>
      </w:r>
      <w:r>
        <w:rPr>
          <w:rFonts w:ascii="宋体" w:hAnsi="宋体" w:cs="宋体" w:eastAsia="宋体" w:hint="default"/>
        </w:rPr>
        <w:t>1985</w:t>
      </w:r>
      <w:r>
        <w:rPr>
          <w:rFonts w:ascii="宋体" w:hAnsi="宋体" w:cs="宋体" w:eastAsia="宋体" w:hint="default"/>
          <w:spacing w:val="-67"/>
        </w:rPr>
        <w:t> </w:t>
      </w:r>
      <w:r>
        <w:rPr/>
        <w:t>年</w:t>
      </w:r>
      <w:r>
        <w:rPr>
          <w:spacing w:val="-68"/>
        </w:rPr>
        <w:t> </w:t>
      </w:r>
      <w:r>
        <w:rPr>
          <w:rFonts w:ascii="宋体" w:hAnsi="宋体" w:cs="宋体" w:eastAsia="宋体" w:hint="default"/>
        </w:rPr>
        <w:t>12</w:t>
      </w:r>
      <w:r>
        <w:rPr>
          <w:rFonts w:ascii="宋体" w:hAnsi="宋体" w:cs="宋体" w:eastAsia="宋体" w:hint="default"/>
          <w:spacing w:val="-67"/>
        </w:rPr>
        <w:t> </w:t>
      </w:r>
      <w:r>
        <w:rPr/>
        <w:t>月</w:t>
      </w:r>
      <w:r>
        <w:rPr>
          <w:spacing w:val="-67"/>
        </w:rPr>
        <w:t> </w:t>
      </w:r>
      <w:r>
        <w:rPr>
          <w:rFonts w:ascii="宋体" w:hAnsi="宋体" w:cs="宋体" w:eastAsia="宋体" w:hint="default"/>
        </w:rPr>
        <w:t>26</w:t>
      </w:r>
      <w:r>
        <w:rPr>
          <w:rFonts w:ascii="宋体" w:hAnsi="宋体" w:cs="宋体" w:eastAsia="宋体" w:hint="default"/>
          <w:spacing w:val="-67"/>
        </w:rPr>
        <w:t> </w:t>
      </w:r>
      <w:r>
        <w:rPr/>
        <w:t>日在国家工商行政管理总局注册成立的有限责任</w:t>
      </w:r>
    </w:p>
    <w:p>
      <w:pPr>
        <w:pStyle w:val="BodyText"/>
        <w:spacing w:line="336" w:lineRule="auto"/>
        <w:ind w:left="481" w:right="110"/>
        <w:jc w:val="both"/>
        <w:rPr>
          <w:rFonts w:ascii="宋体" w:hAnsi="宋体" w:cs="宋体" w:eastAsia="宋体" w:hint="default"/>
        </w:rPr>
      </w:pPr>
      <w:r>
        <w:rPr/>
        <w:t>公司，现注册资本</w:t>
      </w:r>
      <w:r>
        <w:rPr>
          <w:spacing w:val="-68"/>
        </w:rPr>
        <w:t> </w:t>
      </w:r>
      <w:r>
        <w:rPr>
          <w:rFonts w:ascii="宋体" w:hAnsi="宋体" w:cs="宋体" w:eastAsia="宋体" w:hint="default"/>
        </w:rPr>
        <w:t>12</w:t>
      </w:r>
      <w:r>
        <w:rPr>
          <w:rFonts w:ascii="宋体" w:hAnsi="宋体" w:cs="宋体" w:eastAsia="宋体" w:hint="default"/>
          <w:spacing w:val="-68"/>
        </w:rPr>
        <w:t> </w:t>
      </w:r>
      <w:r>
        <w:rPr/>
        <w:t>亿元，法定代表人为周立群，注册地址为北京市朝阳区慧忠 里</w:t>
      </w:r>
      <w:r>
        <w:rPr>
          <w:spacing w:val="-60"/>
        </w:rPr>
        <w:t> </w:t>
      </w:r>
      <w:r>
        <w:rPr>
          <w:rFonts w:ascii="宋体" w:hAnsi="宋体" w:cs="宋体" w:eastAsia="宋体" w:hint="default"/>
        </w:rPr>
        <w:t>A</w:t>
      </w:r>
      <w:r>
        <w:rPr>
          <w:rFonts w:ascii="宋体" w:hAnsi="宋体" w:cs="宋体" w:eastAsia="宋体" w:hint="default"/>
          <w:spacing w:val="-60"/>
        </w:rPr>
        <w:t> </w:t>
      </w:r>
      <w:r>
        <w:rPr/>
        <w:t>区</w:t>
      </w:r>
      <w:r>
        <w:rPr>
          <w:spacing w:val="-60"/>
        </w:rPr>
        <w:t> </w:t>
      </w:r>
      <w:r>
        <w:rPr>
          <w:rFonts w:ascii="宋体" w:hAnsi="宋体" w:cs="宋体" w:eastAsia="宋体" w:hint="default"/>
        </w:rPr>
        <w:t>220</w:t>
      </w:r>
      <w:r>
        <w:rPr>
          <w:rFonts w:ascii="宋体" w:hAnsi="宋体" w:cs="宋体" w:eastAsia="宋体" w:hint="default"/>
          <w:spacing w:val="-60"/>
        </w:rPr>
        <w:t> </w:t>
      </w:r>
      <w:r>
        <w:rPr/>
        <w:t>号楼，主营范围为实业投资、组织文化交流、信息咨询及服务等。</w:t>
      </w:r>
      <w:r>
        <w:rPr>
          <w:rFonts w:ascii="宋体" w:hAnsi="宋体" w:cs="宋体" w:eastAsia="宋体" w:hint="default"/>
        </w:rPr>
        <w:t> </w:t>
      </w:r>
    </w:p>
    <w:p>
      <w:pPr>
        <w:pStyle w:val="BodyText"/>
        <w:spacing w:line="240" w:lineRule="auto" w:before="29"/>
        <w:ind w:left="964" w:right="0"/>
        <w:jc w:val="left"/>
        <w:rPr>
          <w:rFonts w:ascii="宋体" w:hAnsi="宋体" w:cs="宋体" w:eastAsia="宋体" w:hint="default"/>
        </w:rPr>
      </w:pPr>
      <w:r>
        <w:rPr/>
        <w:pict>
          <v:shape style="position:absolute;margin-left:108.120003pt;margin-top:27.17314pt;width:135pt;height:34.050pt;mso-position-horizontal-relative:page;mso-position-vertical-relative:paragraph;z-index:-1007728" type="#_x0000_t202" filled="false" stroked="false">
            <v:textbox inset="0,0,0,0">
              <w:txbxContent>
                <w:p>
                  <w:pPr>
                    <w:pStyle w:val="BodyText"/>
                    <w:spacing w:line="240" w:lineRule="exact" w:before="0"/>
                    <w:ind w:left="19" w:right="0"/>
                    <w:jc w:val="left"/>
                    <w:rPr>
                      <w:rFonts w:ascii="宋体" w:hAnsi="宋体" w:cs="宋体" w:eastAsia="宋体" w:hint="default"/>
                    </w:rPr>
                  </w:pPr>
                  <w:r>
                    <w:rPr>
                      <w:rFonts w:ascii="宋体"/>
                    </w:rPr>
                    <w:t> </w:t>
                  </w:r>
                </w:p>
                <w:p>
                  <w:pPr>
                    <w:pStyle w:val="BodyText"/>
                    <w:spacing w:line="240" w:lineRule="auto"/>
                    <w:ind w:left="19" w:right="0"/>
                    <w:jc w:val="left"/>
                    <w:rPr>
                      <w:rFonts w:ascii="宋体" w:hAnsi="宋体" w:cs="宋体" w:eastAsia="宋体" w:hint="default"/>
                    </w:rPr>
                  </w:pPr>
                  <w:r>
                    <w:rPr>
                      <w:rFonts w:ascii="宋体"/>
                    </w:rPr>
                    <w:t> </w:t>
                  </w:r>
                </w:p>
              </w:txbxContent>
            </v:textbox>
            <w10:wrap type="none"/>
          </v:shape>
        </w:pict>
      </w:r>
      <w:r>
        <w:rPr/>
        <w:t>公司与实际控制人之间的产权及控制关系的方框图如下：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1821" w:lineRule="exact"/>
        <w:ind w:left="6900"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6pt;height:91.1pt;mso-position-horizontal-relative:char;mso-position-vertical-relative:line" coordorigin="0,0" coordsize="120,1822">
            <v:group style="position:absolute;left:0;top:0;width:120;height:1822" coordorigin="0,0" coordsize="120,1822">
              <v:shape style="position:absolute;left:0;top:0;width:120;height:1822" coordorigin="0,0" coordsize="120,1822" path="m53,1702l0,1702,60,1822,106,1729,60,1729,55,1727,53,1722,53,1702xe" filled="true" fillcolor="#000000" stroked="false">
                <v:path arrowok="t"/>
                <v:fill type="solid"/>
              </v:shape>
              <v:shape style="position:absolute;left:0;top:0;width:120;height:1822" coordorigin="0,0" coordsize="120,1822" path="m60,0l55,2,53,8,53,1722,55,1727,60,1729,66,1727,68,1722,68,8,66,2,60,0xe" filled="true" fillcolor="#000000" stroked="false">
                <v:path arrowok="t"/>
                <v:fill type="solid"/>
              </v:shape>
              <v:shape style="position:absolute;left:0;top:0;width:120;height:1822" coordorigin="0,0" coordsize="120,1822" path="m120,1702l68,1702,68,1722,66,1727,60,1729,106,1729,120,1702xe" filled="true" fillcolor="#000000" stroked="false">
                <v:path arrowok="t"/>
                <v:fill type="solid"/>
              </v:shape>
            </v:group>
          </v:group>
        </w:pict>
      </w:r>
      <w:r>
        <w:rPr>
          <w:rFonts w:ascii="宋体" w:hAnsi="宋体" w:cs="宋体" w:eastAsia="宋体" w:hint="default"/>
          <w:position w:val="-3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26"/>
        <w:ind w:left="0" w:right="2345"/>
        <w:jc w:val="right"/>
        <w:rPr>
          <w:rFonts w:ascii="宋体" w:hAnsi="宋体" w:cs="宋体" w:eastAsia="宋体" w:hint="default"/>
        </w:rPr>
      </w:pPr>
      <w:r>
        <w:rPr/>
        <w:pict>
          <v:shape style="position:absolute;margin-left:67.080002pt;margin-top:29.835939pt;width:108pt;height:39pt;mso-position-horizontal-relative:page;mso-position-vertical-relative:paragraph;z-index:-1007800" type="#_x0000_t202" filled="false" stroked="false">
            <v:textbox inset="0,0,0,0">
              <w:txbxContent>
                <w:p>
                  <w:pPr>
                    <w:pStyle w:val="BodyText"/>
                    <w:spacing w:line="240" w:lineRule="auto" w:before="184"/>
                    <w:ind w:left="0" w:right="359"/>
                    <w:jc w:val="center"/>
                    <w:rPr>
                      <w:rFonts w:ascii="宋体" w:hAnsi="宋体" w:cs="宋体" w:eastAsia="宋体" w:hint="default"/>
                    </w:rPr>
                  </w:pPr>
                  <w:r>
                    <w:rPr>
                      <w:rFonts w:ascii="宋体"/>
                    </w:rPr>
                    <w:t> </w:t>
                  </w:r>
                </w:p>
              </w:txbxContent>
            </v:textbox>
            <w10:wrap type="none"/>
          </v:shape>
        </w:pict>
      </w:r>
      <w:r>
        <w:rPr/>
        <w:pict>
          <v:shape style="position:absolute;margin-left:89.339996pt;margin-top:-35.144058pt;width:189pt;height:23.9pt;mso-position-horizontal-relative:page;mso-position-vertical-relative:paragraph;z-index:-1007776" type="#_x0000_t202" filled="false" stroked="false">
            <v:textbox inset="0,0,0,0">
              <w:txbxContent>
                <w:p>
                  <w:pPr>
                    <w:pStyle w:val="BodyText"/>
                    <w:spacing w:line="240" w:lineRule="auto" w:before="163"/>
                    <w:ind w:left="394" w:right="0"/>
                    <w:jc w:val="left"/>
                    <w:rPr>
                      <w:rFonts w:ascii="宋体" w:hAnsi="宋体" w:cs="宋体" w:eastAsia="宋体" w:hint="default"/>
                    </w:rPr>
                  </w:pPr>
                  <w:r>
                    <w:rPr>
                      <w:rFonts w:ascii="宋体"/>
                    </w:rPr>
                    <w:t> </w:t>
                  </w:r>
                </w:p>
              </w:txbxContent>
            </v:textbox>
            <w10:wrap type="none"/>
          </v:shape>
        </w:pict>
      </w:r>
      <w:r>
        <w:rPr/>
        <w:pict>
          <v:shape style="position:absolute;margin-left:108.120003pt;margin-top:-92.324059pt;width:135pt;height:23.4pt;mso-position-horizontal-relative:page;mso-position-vertical-relative:paragraph;z-index:-1007752" type="#_x0000_t202" filled="false" stroked="false">
            <v:textbox inset="0,0,0,0">
              <w:txbxContent>
                <w:p>
                  <w:pPr>
                    <w:pStyle w:val="BodyText"/>
                    <w:spacing w:line="301" w:lineRule="exact" w:before="0"/>
                    <w:ind w:left="19" w:right="0"/>
                    <w:jc w:val="left"/>
                    <w:rPr>
                      <w:rFonts w:ascii="宋体" w:hAnsi="宋体" w:cs="宋体" w:eastAsia="宋体" w:hint="default"/>
                    </w:rPr>
                  </w:pPr>
                  <w:r>
                    <w:rPr>
                      <w:rFonts w:ascii="宋体"/>
                    </w:rPr>
                    <w:t> </w:t>
                  </w:r>
                </w:p>
              </w:txbxContent>
            </v:textbox>
            <w10:wrap type="none"/>
          </v:shape>
        </w:pict>
      </w:r>
      <w:r>
        <w:rPr/>
        <w:pict>
          <v:group style="position:absolute;margin-left:67.019997pt;margin-top:-150.22406pt;width:405pt;height:314.95pt;mso-position-horizontal-relative:page;mso-position-vertical-relative:paragraph;z-index:-1007224" coordorigin="1340,-3004" coordsize="8100,6299">
            <v:group style="position:absolute;left:2122;top:2097;width:3716;height:468" coordorigin="2122,2097" coordsize="3716,468">
              <v:shape style="position:absolute;left:2122;top:2097;width:3716;height:468" coordorigin="2122,2097" coordsize="3716,468" path="m2122,2097l5837,2097,5837,2565,2122,2565,2122,2097xe" filled="true" fillcolor="#ffffff" stroked="false">
                <v:path arrowok="t"/>
                <v:fill type="solid"/>
              </v:shape>
            </v:group>
            <v:group style="position:absolute;left:3860;top:2618;width:120;height:632" coordorigin="3860,2618" coordsize="120,632">
              <v:shape style="position:absolute;left:3860;top:2618;width:120;height:632" coordorigin="3860,2618" coordsize="120,632" path="m3913,3129l3860,3129,3920,3249,3967,3156,3920,3156,3916,3154,3913,3148,3913,3129xe" filled="true" fillcolor="#000000" stroked="false">
                <v:path arrowok="t"/>
                <v:fill type="solid"/>
              </v:shape>
              <v:shape style="position:absolute;left:3860;top:2618;width:120;height:632" coordorigin="3860,2618" coordsize="120,632" path="m3920,2618l3916,2619,3913,2625,3913,3148,3916,3154,3920,3156,3926,3154,3929,3148,3929,2625,3926,2619,3920,2618xe" filled="true" fillcolor="#000000" stroked="false">
                <v:path arrowok="t"/>
                <v:fill type="solid"/>
              </v:shape>
              <v:shape style="position:absolute;left:3860;top:2618;width:120;height:632" coordorigin="3860,2618" coordsize="120,632" path="m3980,3129l3929,3129,3929,3148,3926,3154,3920,3156,3967,3156,3980,3129xe" filled="true" fillcolor="#000000" stroked="false">
                <v:path arrowok="t"/>
                <v:fill type="solid"/>
              </v:shape>
            </v:group>
            <v:group style="position:absolute;left:2346;top:1444;width:120;height:632" coordorigin="2346,1444" coordsize="120,632">
              <v:shape style="position:absolute;left:2346;top:1444;width:120;height:632" coordorigin="2346,1444" coordsize="120,632" path="m2399,1955l2346,1955,2406,2075,2452,1983,2406,1983,2401,1980,2399,1976,2399,1955xe" filled="true" fillcolor="#000000" stroked="false">
                <v:path arrowok="t"/>
                <v:fill type="solid"/>
              </v:shape>
              <v:shape style="position:absolute;left:2346;top:1444;width:120;height:632" coordorigin="2346,1444" coordsize="120,632" path="m2406,1444l2401,1446,2399,1451,2399,1976,2401,1980,2406,1983,2411,1980,2413,1976,2413,1451,2411,1446,2406,1444xe" filled="true" fillcolor="#000000" stroked="false">
                <v:path arrowok="t"/>
                <v:fill type="solid"/>
              </v:shape>
              <v:shape style="position:absolute;left:2346;top:1444;width:120;height:632" coordorigin="2346,1444" coordsize="120,632" path="m2466,1955l2413,1955,2413,1976,2411,1980,2406,1983,2452,1983,2466,1955xe" filled="true" fillcolor="#000000" stroked="false">
                <v:path arrowok="t"/>
                <v:fill type="solid"/>
              </v:shape>
            </v:group>
            <v:group style="position:absolute;left:5057;top:1452;width:120;height:604" coordorigin="5057,1452" coordsize="120,604">
              <v:shape style="position:absolute;left:5057;top:1452;width:120;height:604" coordorigin="5057,1452" coordsize="120,604" path="m5110,1936l5057,1936,5117,2056,5163,1964,5117,1964,5112,1961,5110,1955,5110,1936xe" filled="true" fillcolor="#000000" stroked="false">
                <v:path arrowok="t"/>
                <v:fill type="solid"/>
              </v:shape>
              <v:shape style="position:absolute;left:5057;top:1452;width:120;height:604" coordorigin="5057,1452" coordsize="120,604" path="m5117,1452l5112,1455,5110,1460,5110,1955,5112,1961,5117,1964,5123,1961,5124,1955,5124,1460,5123,1455,5117,1452xe" filled="true" fillcolor="#000000" stroked="false">
                <v:path arrowok="t"/>
                <v:fill type="solid"/>
              </v:shape>
              <v:shape style="position:absolute;left:5057;top:1452;width:120;height:604" coordorigin="5057,1452" coordsize="120,604" path="m5177,1936l5124,1936,5124,1955,5123,1961,5117,1964,5163,1964,5177,1936xe" filled="true" fillcolor="#000000" stroked="false">
                <v:path arrowok="t"/>
                <v:fill type="solid"/>
              </v:shape>
            </v:group>
            <v:group style="position:absolute;left:1517;top:1541;width:720;height:316" coordorigin="1517,1541" coordsize="720,316">
              <v:shape style="position:absolute;left:1517;top:1541;width:720;height:316" coordorigin="1517,1541" coordsize="720,316" path="m1517,1541l2237,1541,2237,1857,1517,1857,1517,1541xe" filled="true" fillcolor="#ffffff" stroked="false">
                <v:path arrowok="t"/>
                <v:fill type="solid"/>
              </v:shape>
            </v:group>
            <v:group style="position:absolute;left:1342;top:597;width:2160;height:780" coordorigin="1342,597" coordsize="2160,780">
              <v:shape style="position:absolute;left:1342;top:597;width:2160;height:780" coordorigin="1342,597" coordsize="2160,780" path="m1342,597l3502,597,3502,1377,1342,1377,1342,597xe" filled="true" fillcolor="#ffffff" stroked="false">
                <v:path arrowok="t"/>
                <v:fill type="solid"/>
              </v:shape>
            </v:group>
            <v:group style="position:absolute;left:1787;top:-703;width:3780;height:468" coordorigin="1787,-703" coordsize="3780,468">
              <v:shape style="position:absolute;left:1787;top:-703;width:3780;height:468" coordorigin="1787,-703" coordsize="3780,468" path="m1787,-703l5567,-703,5567,-235,1787,-235,1787,-703xe" filled="true" fillcolor="#ffffff" stroked="false">
                <v:path arrowok="t"/>
                <v:fill type="solid"/>
              </v:shape>
            </v:group>
            <v:group style="position:absolute;left:5057;top:-183;width:120;height:737" coordorigin="5057,-183" coordsize="120,737">
              <v:shape style="position:absolute;left:5057;top:-183;width:120;height:737" coordorigin="5057,-183" coordsize="120,737" path="m5110,434l5057,434,5117,554,5163,461,5117,461,5112,459,5110,454,5110,434xe" filled="true" fillcolor="#000000" stroked="false">
                <v:path arrowok="t"/>
                <v:fill type="solid"/>
              </v:shape>
              <v:shape style="position:absolute;left:5057;top:-183;width:120;height:737" coordorigin="5057,-183" coordsize="120,737" path="m5117,-183l5112,-181,5110,-176,5110,454,5112,459,5117,461,5123,459,5124,454,5124,-176,5123,-181,5117,-183xe" filled="true" fillcolor="#000000" stroked="false">
                <v:path arrowok="t"/>
                <v:fill type="solid"/>
              </v:shape>
              <v:shape style="position:absolute;left:5057;top:-183;width:120;height:737" coordorigin="5057,-183" coordsize="120,737" path="m5177,434l5124,434,5124,454,5123,459,5117,461,5163,461,5177,434xe" filled="true" fillcolor="#000000" stroked="false">
                <v:path arrowok="t"/>
                <v:fill type="solid"/>
              </v:shape>
            </v:group>
            <v:group style="position:absolute;left:2162;top:-1846;width:2700;height:468" coordorigin="2162,-1846" coordsize="2700,468">
              <v:shape style="position:absolute;left:2162;top:-1846;width:2700;height:468" coordorigin="2162,-1846" coordsize="2700,468" path="m2162,-1846l4862,-1846,4862,-1378,2162,-1378,2162,-1846xe" filled="true" fillcolor="#ffffff" stroked="false">
                <v:path arrowok="t"/>
                <v:fill type="solid"/>
              </v:shape>
            </v:group>
            <v:group style="position:absolute;left:3437;top:-1350;width:120;height:632" coordorigin="3437,-1350" coordsize="120,632">
              <v:shape style="position:absolute;left:3437;top:-1350;width:120;height:632" coordorigin="3437,-1350" coordsize="120,632" path="m3490,-838l3437,-838,3497,-718,3543,-811,3497,-811,3492,-813,3490,-818,3490,-838xe" filled="true" fillcolor="#000000" stroked="false">
                <v:path arrowok="t"/>
                <v:fill type="solid"/>
              </v:shape>
              <v:shape style="position:absolute;left:3437;top:-1350;width:120;height:632" coordorigin="3437,-1350" coordsize="120,632" path="m3497,-1350l3492,-1347,3490,-1342,3490,-818,3492,-813,3497,-811,3503,-813,3504,-818,3504,-1342,3503,-1347,3497,-1350xe" filled="true" fillcolor="#000000" stroked="false">
                <v:path arrowok="t"/>
                <v:fill type="solid"/>
              </v:shape>
              <v:shape style="position:absolute;left:3437;top:-1350;width:120;height:632" coordorigin="3437,-1350" coordsize="120,632" path="m3557,-838l3504,-838,3504,-818,3503,-813,3497,-811,3543,-811,3557,-838xe" filled="true" fillcolor="#000000" stroked="false">
                <v:path arrowok="t"/>
                <v:fill type="solid"/>
              </v:shape>
            </v:group>
            <v:group style="position:absolute;left:1517;top:-19;width:720;height:468" coordorigin="1517,-19" coordsize="720,468">
              <v:shape style="position:absolute;left:1517;top:-19;width:720;height:468" coordorigin="1517,-19" coordsize="720,468" path="m1517,-19l2237,-19,2237,449,1517,449,1517,-19xe" filled="true" fillcolor="#ffffff" stroked="false">
                <v:path arrowok="t"/>
                <v:fill type="solid"/>
              </v:shape>
            </v:group>
            <v:group style="position:absolute;left:2357;top:-183;width:120;height:737" coordorigin="2357,-183" coordsize="120,737">
              <v:shape style="position:absolute;left:2357;top:-183;width:120;height:737" coordorigin="2357,-183" coordsize="120,737" path="m2410,434l2357,434,2417,554,2463,461,2417,461,2412,459,2410,454,2410,434xe" filled="true" fillcolor="#000000" stroked="false">
                <v:path arrowok="t"/>
                <v:fill type="solid"/>
              </v:shape>
              <v:shape style="position:absolute;left:2357;top:-183;width:120;height:737" coordorigin="2357,-183" coordsize="120,737" path="m2417,-183l2412,-181,2410,-176,2410,454,2412,459,2417,461,2423,459,2424,454,2424,-176,2423,-181,2417,-183xe" filled="true" fillcolor="#000000" stroked="false">
                <v:path arrowok="t"/>
                <v:fill type="solid"/>
              </v:shape>
              <v:shape style="position:absolute;left:2357;top:-183;width:120;height:737" coordorigin="2357,-183" coordsize="120,737" path="m2477,434l2424,434,2424,454,2423,459,2417,461,2463,461,2477,434xe" filled="true" fillcolor="#000000" stroked="false">
                <v:path arrowok="t"/>
                <v:fill type="solid"/>
              </v:shape>
            </v:group>
            <v:group style="position:absolute;left:2162;top:-3004;width:2700;height:468" coordorigin="2162,-3004" coordsize="2700,468">
              <v:shape style="position:absolute;left:2162;top:-3004;width:2700;height:468" coordorigin="2162,-3004" coordsize="2700,468" path="m2162,-3004l4862,-3004,4862,-2536,2162,-2536,2162,-3004xe" filled="true" fillcolor="#ffffff" stroked="false">
                <v:path arrowok="t"/>
                <v:fill type="solid"/>
              </v:shape>
            </v:group>
            <v:group style="position:absolute;left:3437;top:-2523;width:120;height:632" coordorigin="3437,-2523" coordsize="120,632">
              <v:shape style="position:absolute;left:3437;top:-2523;width:120;height:632" coordorigin="3437,-2523" coordsize="120,632" path="m3490,-2012l3437,-2012,3497,-1892,3543,-1984,3497,-1984,3492,-1986,3490,-1992,3490,-2012xe" filled="true" fillcolor="#000000" stroked="false">
                <v:path arrowok="t"/>
                <v:fill type="solid"/>
              </v:shape>
              <v:shape style="position:absolute;left:3437;top:-2523;width:120;height:632" coordorigin="3437,-2523" coordsize="120,632" path="m3497,-2523l3492,-2521,3490,-2516,3490,-1992,3492,-1986,3497,-1984,3503,-1986,3504,-1992,3504,-2516,3503,-2521,3497,-2523xe" filled="true" fillcolor="#000000" stroked="false">
                <v:path arrowok="t"/>
                <v:fill type="solid"/>
              </v:shape>
              <v:shape style="position:absolute;left:3437;top:-2523;width:120;height:632" coordorigin="3437,-2523" coordsize="120,632" path="m3557,-2012l3504,-2012,3504,-1992,3503,-1986,3497,-1984,3543,-1984,3557,-2012xe" filled="true" fillcolor="#000000" stroked="false">
                <v:path arrowok="t"/>
                <v:fill type="solid"/>
              </v:shape>
            </v:group>
            <v:group style="position:absolute;left:4866;top:-2820;width:2055;height:120" coordorigin="4866,-2820" coordsize="2055,120">
              <v:shape style="position:absolute;left:4866;top:-2820;width:2055;height:120" coordorigin="4866,-2820" coordsize="2055,120" path="m6800,-2820l6800,-2700,6906,-2752,6821,-2752,6827,-2754,6828,-2760,6827,-2764,6821,-2767,6906,-2767,6800,-2820xe" filled="true" fillcolor="#000000" stroked="false">
                <v:path arrowok="t"/>
                <v:fill type="solid"/>
              </v:shape>
              <v:shape style="position:absolute;left:4866;top:-2820;width:2055;height:120" coordorigin="4866,-2820" coordsize="2055,120" path="m6800,-2767l4874,-2767,4868,-2764,4866,-2760,4868,-2754,4874,-2752,6800,-2752,6800,-2767xe" filled="true" fillcolor="#000000" stroked="false">
                <v:path arrowok="t"/>
                <v:fill type="solid"/>
              </v:shape>
              <v:shape style="position:absolute;left:4866;top:-2820;width:2055;height:120" coordorigin="4866,-2820" coordsize="2055,120" path="m6906,-2767l6821,-2767,6827,-2764,6828,-2760,6827,-2754,6821,-2752,6906,-2752,6920,-2760,6906,-2767xe" filled="true" fillcolor="#000000" stroked="false">
                <v:path arrowok="t"/>
                <v:fill type="solid"/>
              </v:shape>
              <v:shape style="position:absolute;left:2182;top:-2226;width: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2809;top:-2329;width:6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100% </w:t>
                      </w:r>
                    </w:p>
                  </w:txbxContent>
                </v:textbox>
                <w10:wrap type="none"/>
              </v:shape>
              <v:shape style="position:absolute;left:2182;top:-1345;width:120;height:68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p>
                      <w:pPr>
                        <w:spacing w:before="125"/>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2809;top:-1237;width:60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100% </w:t>
                      </w:r>
                    </w:p>
                  </w:txbxContent>
                </v:textbox>
                <w10:wrap type="none"/>
              </v:shape>
              <v:shape style="position:absolute;left:1849;top:-25;width:480;height:680" type="#_x0000_t202" filled="false" stroked="false">
                <v:textbox inset="0,0,0,0">
                  <w:txbxContent>
                    <w:p>
                      <w:pPr>
                        <w:spacing w:line="298" w:lineRule="exact" w:before="0"/>
                        <w:ind w:left="0" w:right="0" w:firstLine="0"/>
                        <w:jc w:val="right"/>
                        <w:rPr>
                          <w:rFonts w:ascii="宋体" w:hAnsi="宋体" w:cs="宋体" w:eastAsia="宋体" w:hint="default"/>
                          <w:sz w:val="24"/>
                          <w:szCs w:val="24"/>
                        </w:rPr>
                      </w:pPr>
                      <w:r>
                        <w:rPr>
                          <w:rFonts w:ascii="宋体"/>
                          <w:spacing w:val="-10"/>
                          <w:sz w:val="24"/>
                        </w:rPr>
                        <w:t>55%</w:t>
                      </w:r>
                      <w:r>
                        <w:rPr>
                          <w:rFonts w:ascii="宋体"/>
                          <w:spacing w:val="-93"/>
                          <w:position w:val="6"/>
                          <w:sz w:val="24"/>
                        </w:rPr>
                        <w:t> </w:t>
                      </w:r>
                      <w:r>
                        <w:rPr>
                          <w:rFonts w:ascii="宋体"/>
                          <w:sz w:val="24"/>
                        </w:rPr>
                        <w:t> </w:t>
                      </w:r>
                    </w:p>
                    <w:p>
                      <w:pPr>
                        <w:spacing w:before="67"/>
                        <w:ind w:left="0" w:right="25" w:firstLine="0"/>
                        <w:jc w:val="right"/>
                        <w:rPr>
                          <w:rFonts w:ascii="宋体" w:hAnsi="宋体" w:cs="宋体" w:eastAsia="宋体" w:hint="default"/>
                          <w:sz w:val="24"/>
                          <w:szCs w:val="24"/>
                        </w:rPr>
                      </w:pPr>
                      <w:r>
                        <w:rPr>
                          <w:rFonts w:ascii="宋体"/>
                          <w:sz w:val="24"/>
                        </w:rPr>
                        <w:t> </w:t>
                      </w:r>
                    </w:p>
                  </w:txbxContent>
                </v:textbox>
                <w10:wrap type="none"/>
              </v:shape>
              <v:shape style="position:absolute;left:4189;top:11;width:8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54.21% </w:t>
                      </w:r>
                    </w:p>
                  </w:txbxContent>
                </v:textbox>
                <w10:wrap type="none"/>
              </v:shape>
              <v:shape style="position:absolute;left:2182;top:1295;width: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1849;top:1593;width:48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50% </w:t>
                      </w:r>
                    </w:p>
                  </w:txbxContent>
                </v:textbox>
                <w10:wrap type="none"/>
              </v:shape>
              <v:shape style="position:absolute;left:2182;top:1734;width:12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2182;top:1571;width:2848;height:1724" type="#_x0000_t202" filled="false" stroked="false">
                <v:textbox inset="0,0,0,0">
                  <w:txbxContent>
                    <w:p>
                      <w:pPr>
                        <w:spacing w:line="240" w:lineRule="exact" w:before="0"/>
                        <w:ind w:left="0" w:right="0" w:firstLine="0"/>
                        <w:jc w:val="right"/>
                        <w:rPr>
                          <w:rFonts w:ascii="宋体" w:hAnsi="宋体" w:cs="宋体" w:eastAsia="宋体" w:hint="default"/>
                          <w:sz w:val="24"/>
                          <w:szCs w:val="24"/>
                        </w:rPr>
                      </w:pPr>
                      <w:r>
                        <w:rPr>
                          <w:rFonts w:ascii="宋体"/>
                          <w:sz w:val="24"/>
                        </w:rPr>
                        <w:t>50% </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spacing w:before="0"/>
                        <w:ind w:left="0" w:right="0" w:firstLine="0"/>
                        <w:jc w:val="left"/>
                        <w:rPr>
                          <w:rFonts w:ascii="宋体" w:hAnsi="宋体" w:cs="宋体" w:eastAsia="宋体" w:hint="default"/>
                          <w:sz w:val="24"/>
                          <w:szCs w:val="24"/>
                        </w:rPr>
                      </w:pPr>
                      <w:r>
                        <w:rPr>
                          <w:rFonts w:ascii="宋体"/>
                          <w:sz w:val="24"/>
                        </w:rPr>
                        <w:t> </w:t>
                      </w:r>
                    </w:p>
                    <w:p>
                      <w:pPr>
                        <w:spacing w:before="125"/>
                        <w:ind w:left="0" w:right="0" w:firstLine="0"/>
                        <w:jc w:val="left"/>
                        <w:rPr>
                          <w:rFonts w:ascii="宋体" w:hAnsi="宋体" w:cs="宋体" w:eastAsia="宋体" w:hint="default"/>
                          <w:sz w:val="24"/>
                          <w:szCs w:val="24"/>
                        </w:rPr>
                      </w:pPr>
                      <w:r>
                        <w:rPr>
                          <w:rFonts w:ascii="宋体"/>
                          <w:sz w:val="24"/>
                        </w:rPr>
                        <w:t> </w:t>
                      </w:r>
                    </w:p>
                  </w:txbxContent>
                </v:textbox>
                <w10:wrap type="none"/>
              </v:shape>
              <v:shape style="position:absolute;left:4074;top:2819;width:840;height:240" type="#_x0000_t202" filled="false" stroked="false">
                <v:textbox inset="0,0,0,0">
                  <w:txbxContent>
                    <w:p>
                      <w:pPr>
                        <w:spacing w:line="240" w:lineRule="exact" w:before="0"/>
                        <w:ind w:left="0" w:right="0" w:firstLine="0"/>
                        <w:jc w:val="left"/>
                        <w:rPr>
                          <w:rFonts w:ascii="宋体" w:hAnsi="宋体" w:cs="宋体" w:eastAsia="宋体" w:hint="default"/>
                          <w:sz w:val="24"/>
                          <w:szCs w:val="24"/>
                        </w:rPr>
                      </w:pPr>
                      <w:r>
                        <w:rPr>
                          <w:rFonts w:ascii="宋体"/>
                          <w:sz w:val="24"/>
                        </w:rPr>
                        <w:t>20.31% </w:t>
                      </w:r>
                    </w:p>
                  </w:txbxContent>
                </v:textbox>
                <w10:wrap type="none"/>
              </v:shape>
              <v:shape style="position:absolute;left:2162;top:-3004;width:2700;height:468" type="#_x0000_t202" filled="false" stroked="true" strokeweight=".75pt" strokecolor="#000000">
                <v:textbox inset="0,0,0,0">
                  <w:txbxContent>
                    <w:p>
                      <w:pPr>
                        <w:spacing w:before="33"/>
                        <w:ind w:left="982" w:right="0" w:firstLine="0"/>
                        <w:jc w:val="left"/>
                        <w:rPr>
                          <w:rFonts w:ascii="宋体" w:hAnsi="宋体" w:cs="宋体" w:eastAsia="宋体" w:hint="default"/>
                          <w:sz w:val="24"/>
                          <w:szCs w:val="24"/>
                        </w:rPr>
                      </w:pPr>
                      <w:r>
                        <w:rPr>
                          <w:rFonts w:ascii="宋体" w:hAnsi="宋体" w:cs="宋体" w:eastAsia="宋体" w:hint="default"/>
                          <w:sz w:val="24"/>
                          <w:szCs w:val="24"/>
                        </w:rPr>
                        <w:t>财政部</w:t>
                      </w:r>
                      <w:r>
                        <w:rPr>
                          <w:rFonts w:ascii="宋体" w:hAnsi="宋体" w:cs="宋体" w:eastAsia="宋体" w:hint="default"/>
                          <w:sz w:val="24"/>
                          <w:szCs w:val="24"/>
                        </w:rPr>
                        <w:t> </w:t>
                      </w:r>
                    </w:p>
                  </w:txbxContent>
                </v:textbox>
                <w10:wrap type="none"/>
              </v:shape>
              <v:shape style="position:absolute;left:6920;top:-2996;width:2520;height:468" type="#_x0000_t202" filled="false" stroked="true" strokeweight=".75pt" strokecolor="#000000">
                <v:textbox inset="0,0,0,0">
                  <w:txbxContent>
                    <w:p>
                      <w:pPr>
                        <w:spacing w:before="32"/>
                        <w:ind w:left="653" w:right="0" w:firstLine="0"/>
                        <w:jc w:val="left"/>
                        <w:rPr>
                          <w:rFonts w:ascii="宋体" w:hAnsi="宋体" w:cs="宋体" w:eastAsia="宋体" w:hint="default"/>
                          <w:sz w:val="24"/>
                          <w:szCs w:val="24"/>
                        </w:rPr>
                      </w:pPr>
                      <w:r>
                        <w:rPr>
                          <w:rFonts w:ascii="宋体" w:hAnsi="宋体" w:cs="宋体" w:eastAsia="宋体" w:hint="default"/>
                          <w:sz w:val="24"/>
                          <w:szCs w:val="24"/>
                        </w:rPr>
                        <w:t>交通运输部</w:t>
                      </w:r>
                    </w:p>
                  </w:txbxContent>
                </v:textbox>
                <w10:wrap type="none"/>
              </v:shape>
              <v:shape style="position:absolute;left:2162;top:-1846;width:2700;height:468" type="#_x0000_t202" filled="false" stroked="true" strokeweight=".75pt" strokecolor="#000000">
                <v:textbox inset="0,0,0,0">
                  <w:txbxContent>
                    <w:p>
                      <w:pPr>
                        <w:spacing w:before="33"/>
                        <w:ind w:left="142" w:right="0" w:firstLine="0"/>
                        <w:jc w:val="left"/>
                        <w:rPr>
                          <w:rFonts w:ascii="宋体" w:hAnsi="宋体" w:cs="宋体" w:eastAsia="宋体" w:hint="default"/>
                          <w:sz w:val="24"/>
                          <w:szCs w:val="24"/>
                        </w:rPr>
                      </w:pPr>
                      <w:r>
                        <w:rPr>
                          <w:rFonts w:ascii="宋体" w:hAnsi="宋体" w:cs="宋体" w:eastAsia="宋体" w:hint="default"/>
                          <w:sz w:val="24"/>
                          <w:szCs w:val="24"/>
                        </w:rPr>
                        <w:t>中国人民保险集团公司</w:t>
                      </w:r>
                      <w:r>
                        <w:rPr>
                          <w:rFonts w:ascii="宋体" w:hAnsi="宋体" w:cs="宋体" w:eastAsia="宋体" w:hint="default"/>
                          <w:sz w:val="24"/>
                          <w:szCs w:val="24"/>
                        </w:rPr>
                        <w:t> </w:t>
                      </w:r>
                    </w:p>
                  </w:txbxContent>
                </v:textbox>
                <w10:wrap type="none"/>
              </v:shape>
              <v:shape style="position:absolute;left:1787;top:-704;width:3780;height:468" type="#_x0000_t202" filled="false" stroked="true" strokeweight=".75pt" strokecolor="#000000">
                <v:textbox inset="0,0,0,0">
                  <w:txbxContent>
                    <w:p>
                      <w:pPr>
                        <w:spacing w:before="33"/>
                        <w:ind w:left="683" w:right="0" w:firstLine="0"/>
                        <w:jc w:val="left"/>
                        <w:rPr>
                          <w:rFonts w:ascii="宋体" w:hAnsi="宋体" w:cs="宋体" w:eastAsia="宋体" w:hint="default"/>
                          <w:sz w:val="24"/>
                          <w:szCs w:val="24"/>
                        </w:rPr>
                      </w:pPr>
                      <w:r>
                        <w:rPr>
                          <w:rFonts w:ascii="宋体" w:hAnsi="宋体" w:cs="宋体" w:eastAsia="宋体" w:hint="default"/>
                          <w:sz w:val="24"/>
                          <w:szCs w:val="24"/>
                        </w:rPr>
                        <w:t>人保投资控股有限公司</w:t>
                      </w:r>
                      <w:r>
                        <w:rPr>
                          <w:rFonts w:ascii="宋体" w:hAnsi="宋体" w:cs="宋体" w:eastAsia="宋体" w:hint="default"/>
                          <w:sz w:val="24"/>
                          <w:szCs w:val="24"/>
                        </w:rPr>
                        <w:t> </w:t>
                      </w:r>
                    </w:p>
                  </w:txbxContent>
                </v:textbox>
                <w10:wrap type="none"/>
              </v:shape>
              <v:shape style="position:absolute;left:6920;top:-686;width:2520;height:468" type="#_x0000_t202" filled="false" stroked="true" strokeweight=".75pt" strokecolor="#000000">
                <v:textbox inset="0,0,0,0">
                  <w:txbxContent>
                    <w:p>
                      <w:pPr>
                        <w:spacing w:before="32"/>
                        <w:ind w:left="413" w:right="0" w:firstLine="0"/>
                        <w:jc w:val="left"/>
                        <w:rPr>
                          <w:rFonts w:ascii="宋体" w:hAnsi="宋体" w:cs="宋体" w:eastAsia="宋体" w:hint="default"/>
                          <w:sz w:val="24"/>
                          <w:szCs w:val="24"/>
                        </w:rPr>
                      </w:pPr>
                      <w:r>
                        <w:rPr>
                          <w:rFonts w:ascii="宋体" w:hAnsi="宋体" w:cs="宋体" w:eastAsia="宋体" w:hint="default"/>
                          <w:sz w:val="24"/>
                          <w:szCs w:val="24"/>
                        </w:rPr>
                        <w:t>中国民用航空局</w:t>
                      </w:r>
                    </w:p>
                  </w:txbxContent>
                </v:textbox>
                <w10:wrap type="none"/>
              </v:shape>
              <v:shape style="position:absolute;left:1340;top:597;width:2160;height:780" type="#_x0000_t202" filled="false" stroked="true" strokeweight=".75pt" strokecolor="#000000">
                <v:textbox inset="0,0,0,0">
                  <w:txbxContent>
                    <w:p>
                      <w:pPr>
                        <w:spacing w:line="310" w:lineRule="exact" w:before="66"/>
                        <w:ind w:left="353" w:right="229" w:firstLine="0"/>
                        <w:jc w:val="left"/>
                        <w:rPr>
                          <w:rFonts w:ascii="宋体" w:hAnsi="宋体" w:cs="宋体" w:eastAsia="宋体" w:hint="default"/>
                          <w:sz w:val="24"/>
                          <w:szCs w:val="24"/>
                        </w:rPr>
                      </w:pPr>
                      <w:r>
                        <w:rPr>
                          <w:rFonts w:ascii="宋体" w:hAnsi="宋体" w:cs="宋体" w:eastAsia="宋体" w:hint="default"/>
                          <w:sz w:val="24"/>
                          <w:szCs w:val="24"/>
                        </w:rPr>
                        <w:t>中国华闻投资</w:t>
                      </w:r>
                      <w:r>
                        <w:rPr>
                          <w:rFonts w:ascii="宋体" w:hAnsi="宋体" w:cs="宋体" w:eastAsia="宋体" w:hint="default"/>
                          <w:sz w:val="24"/>
                          <w:szCs w:val="24"/>
                        </w:rPr>
                        <w:t> </w:t>
                      </w:r>
                      <w:r>
                        <w:rPr>
                          <w:rFonts w:ascii="宋体" w:hAnsi="宋体" w:cs="宋体" w:eastAsia="宋体" w:hint="default"/>
                          <w:sz w:val="24"/>
                          <w:szCs w:val="24"/>
                        </w:rPr>
                        <w:t>控股有限公司</w:t>
                      </w:r>
                    </w:p>
                  </w:txbxContent>
                </v:textbox>
                <w10:wrap type="none"/>
              </v:shape>
              <v:shape style="position:absolute;left:4217;top:604;width:2160;height:780" type="#_x0000_t202" filled="false" stroked="true" strokeweight=".75pt" strokecolor="#000000">
                <v:textbox inset="0,0,0,0">
                  <w:txbxContent>
                    <w:p>
                      <w:pPr>
                        <w:spacing w:line="312" w:lineRule="exact" w:before="64"/>
                        <w:ind w:left="233" w:right="109" w:firstLine="0"/>
                        <w:jc w:val="left"/>
                        <w:rPr>
                          <w:rFonts w:ascii="宋体" w:hAnsi="宋体" w:cs="宋体" w:eastAsia="宋体" w:hint="default"/>
                          <w:sz w:val="24"/>
                          <w:szCs w:val="24"/>
                        </w:rPr>
                      </w:pPr>
                      <w:r>
                        <w:rPr>
                          <w:rFonts w:ascii="宋体" w:hAnsi="宋体" w:cs="宋体" w:eastAsia="宋体" w:hint="default"/>
                          <w:sz w:val="24"/>
                          <w:szCs w:val="24"/>
                        </w:rPr>
                        <w:t>广联（南宁）投</w:t>
                      </w:r>
                      <w:r>
                        <w:rPr>
                          <w:rFonts w:ascii="宋体" w:hAnsi="宋体" w:cs="宋体" w:eastAsia="宋体" w:hint="default"/>
                          <w:sz w:val="24"/>
                          <w:szCs w:val="24"/>
                        </w:rPr>
                        <w:t> </w:t>
                      </w:r>
                      <w:r>
                        <w:rPr>
                          <w:rFonts w:ascii="宋体" w:hAnsi="宋体" w:cs="宋体" w:eastAsia="宋体" w:hint="default"/>
                          <w:sz w:val="24"/>
                          <w:szCs w:val="24"/>
                        </w:rPr>
                        <w:t>资股份有限公司</w:t>
                      </w:r>
                    </w:p>
                  </w:txbxContent>
                </v:textbox>
                <w10:wrap type="none"/>
              </v:shape>
              <v:shape style="position:absolute;left:2120;top:2097;width:3717;height:468" type="#_x0000_t202" filled="false" stroked="true" strokeweight=".75pt" strokecolor="#000000">
                <v:textbox inset="0,0,0,0">
                  <w:txbxContent>
                    <w:p>
                      <w:pPr>
                        <w:spacing w:before="33"/>
                        <w:ind w:left="531" w:right="0" w:firstLine="0"/>
                        <w:jc w:val="left"/>
                        <w:rPr>
                          <w:rFonts w:ascii="宋体" w:hAnsi="宋体" w:cs="宋体" w:eastAsia="宋体" w:hint="default"/>
                          <w:sz w:val="24"/>
                          <w:szCs w:val="24"/>
                        </w:rPr>
                      </w:pPr>
                      <w:r>
                        <w:rPr>
                          <w:rFonts w:ascii="宋体" w:hAnsi="宋体" w:cs="宋体" w:eastAsia="宋体" w:hint="default"/>
                          <w:sz w:val="24"/>
                          <w:szCs w:val="24"/>
                        </w:rPr>
                        <w:t>上海新华闻投资有限公司</w:t>
                      </w:r>
                    </w:p>
                  </w:txbxContent>
                </v:textbox>
                <w10:wrap type="none"/>
              </v:shape>
              <v:shape style="position:absolute;left:6920;top:2091;width:2520;height:468" type="#_x0000_t202" filled="false" stroked="true" strokeweight=".75pt" strokecolor="#000000">
                <v:textbox inset="0,0,0,0">
                  <w:txbxContent>
                    <w:p>
                      <w:pPr>
                        <w:spacing w:before="32"/>
                        <w:ind w:left="293" w:right="0" w:firstLine="0"/>
                        <w:jc w:val="left"/>
                        <w:rPr>
                          <w:rFonts w:ascii="宋体" w:hAnsi="宋体" w:cs="宋体" w:eastAsia="宋体" w:hint="default"/>
                          <w:sz w:val="24"/>
                          <w:szCs w:val="24"/>
                        </w:rPr>
                      </w:pPr>
                      <w:r>
                        <w:rPr>
                          <w:rFonts w:ascii="宋体" w:hAnsi="宋体" w:cs="宋体" w:eastAsia="宋体" w:hint="default"/>
                          <w:sz w:val="24"/>
                          <w:szCs w:val="24"/>
                        </w:rPr>
                        <w:t>首都机场集团公司</w:t>
                      </w:r>
                    </w:p>
                  </w:txbxContent>
                </v:textbox>
                <w10:wrap type="none"/>
              </v:shape>
            </v:group>
            <w10:wrap type="none"/>
          </v:group>
        </w:pict>
      </w:r>
      <w:r>
        <w:rPr/>
        <w:pict>
          <v:group style="position:absolute;margin-left:406.019989pt;margin-top:-11.32406pt;width:6pt;height:115.9pt;mso-position-horizontal-relative:page;mso-position-vertical-relative:paragraph;z-index:2056" coordorigin="8120,-226" coordsize="120,2318">
            <v:shape style="position:absolute;left:8120;top:-226;width:120;height:2318" coordorigin="8120,-226" coordsize="120,2318" path="m8173,1971l8120,1971,8180,2091,8227,1998,8180,1998,8176,1996,8173,1990,8173,1971xe" filled="true" fillcolor="#000000" stroked="false">
              <v:path arrowok="t"/>
              <v:fill type="solid"/>
            </v:shape>
            <v:shape style="position:absolute;left:8120;top:-226;width:120;height:2318" coordorigin="8120,-226" coordsize="120,2318" path="m8180,-226l8176,-224,8173,-218,8173,1990,8176,1996,8180,1998,8186,1996,8189,1990,8189,-218,8186,-224,8180,-226xe" filled="true" fillcolor="#000000" stroked="false">
              <v:path arrowok="t"/>
              <v:fill type="solid"/>
            </v:shape>
            <v:shape style="position:absolute;left:8120;top:-226;width:120;height:2318" coordorigin="8120,-226" coordsize="120,2318" path="m8240,1971l8189,1971,8189,1990,8186,1996,8180,1998,8227,1998,8240,1971xe" filled="true" fillcolor="#000000" stroked="false">
              <v:path arrowok="t"/>
              <v:fill type="solid"/>
            </v:shape>
            <w10:wrap type="none"/>
          </v:group>
        </w:pict>
      </w:r>
      <w:r>
        <w:rPr>
          <w:rFonts w:ascii="宋体"/>
        </w:rPr>
        <w:t>100%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41"/>
        <w:ind w:left="6034" w:right="0"/>
        <w:jc w:val="left"/>
        <w:rPr>
          <w:rFonts w:ascii="宋体" w:hAnsi="宋体" w:cs="宋体" w:eastAsia="宋体" w:hint="default"/>
        </w:rPr>
      </w:pPr>
      <w:r>
        <w:rPr/>
        <w:pict>
          <v:shape style="position:absolute;margin-left:106.080002pt;margin-top:-31.154074pt;width:185.8pt;height:23.4pt;mso-position-horizontal-relative:page;mso-position-vertical-relative:paragraph;z-index:-1007824" type="#_x0000_t202" filled="false" stroked="false">
            <v:textbox inset="0,0,0,0">
              <w:txbxContent>
                <w:p>
                  <w:pPr>
                    <w:pStyle w:val="BodyText"/>
                    <w:spacing w:line="240" w:lineRule="auto" w:before="4"/>
                    <w:ind w:left="60" w:right="0"/>
                    <w:jc w:val="left"/>
                    <w:rPr>
                      <w:rFonts w:ascii="宋体" w:hAnsi="宋体" w:cs="宋体" w:eastAsia="宋体" w:hint="default"/>
                    </w:rPr>
                  </w:pPr>
                  <w:r>
                    <w:rPr>
                      <w:rFonts w:ascii="宋体"/>
                    </w:rPr>
                    <w:t> </w:t>
                  </w:r>
                </w:p>
              </w:txbxContent>
            </v:textbox>
            <w10:wrap type="none"/>
          </v:shape>
        </w:pict>
      </w:r>
      <w:r>
        <w:rPr/>
        <w:pict>
          <v:group style="position:absolute;margin-left:406.019989pt;margin-top:-5.054073pt;width:6pt;height:31.6pt;mso-position-horizontal-relative:page;mso-position-vertical-relative:paragraph;z-index:2032" coordorigin="8120,-101" coordsize="120,632">
            <v:shape style="position:absolute;left:8120;top:-101;width:120;height:632" coordorigin="8120,-101" coordsize="120,632" path="m8173,410l8120,410,8180,530,8227,438,8180,438,8176,437,8173,431,8173,410xe" filled="true" fillcolor="#000000" stroked="false">
              <v:path arrowok="t"/>
              <v:fill type="solid"/>
            </v:shape>
            <v:shape style="position:absolute;left:8120;top:-101;width:120;height:632" coordorigin="8120,-101" coordsize="120,632" path="m8180,-101l8176,-99,8173,-94,8173,431,8176,437,8180,438,8186,437,8189,431,8189,-94,8186,-99,8180,-101xe" filled="true" fillcolor="#000000" stroked="false">
              <v:path arrowok="t"/>
              <v:fill type="solid"/>
            </v:shape>
            <v:shape style="position:absolute;left:8120;top:-101;width:120;height:632" coordorigin="8120,-101" coordsize="120,632" path="m8240,410l8189,410,8189,431,8186,437,8180,438,8227,438,8240,410xe" filled="true" fillcolor="#000000" stroked="false">
              <v:path arrowok="t"/>
              <v:fill type="solid"/>
            </v:shape>
            <w10:wrap type="none"/>
          </v:group>
        </w:pict>
      </w:r>
      <w:r>
        <w:rPr>
          <w:rFonts w:ascii="宋体"/>
        </w:rPr>
        <w:t>20.31%</w:t>
      </w:r>
    </w:p>
    <w:p>
      <w:pPr>
        <w:spacing w:line="240" w:lineRule="auto" w:before="4"/>
        <w:rPr>
          <w:rFonts w:ascii="宋体" w:hAnsi="宋体" w:cs="宋体" w:eastAsia="宋体" w:hint="default"/>
          <w:sz w:val="17"/>
          <w:szCs w:val="17"/>
        </w:rPr>
      </w:pPr>
    </w:p>
    <w:p>
      <w:pPr>
        <w:spacing w:line="468" w:lineRule="exact"/>
        <w:ind w:left="192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97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1283" w:right="0"/>
                    <w:jc w:val="left"/>
                  </w:pPr>
                  <w:r>
                    <w:rPr/>
                    <w:t>华闻传媒投资集团股份有限公司</w:t>
                  </w:r>
                </w:p>
              </w:txbxContent>
            </v:textbox>
          </v:shape>
        </w:pict>
      </w:r>
      <w:r>
        <w:rPr>
          <w:rFonts w:ascii="宋体" w:hAnsi="宋体" w:cs="宋体" w:eastAsia="宋体" w:hint="default"/>
          <w:position w:val="-8"/>
          <w:sz w:val="20"/>
          <w:szCs w:val="20"/>
        </w:rPr>
      </w:r>
    </w:p>
    <w:p>
      <w:pPr>
        <w:spacing w:after="0" w:line="468" w:lineRule="exact"/>
        <w:rPr>
          <w:rFonts w:ascii="宋体" w:hAnsi="宋体" w:cs="宋体" w:eastAsia="宋体" w:hint="default"/>
          <w:sz w:val="20"/>
          <w:szCs w:val="20"/>
        </w:rPr>
        <w:sectPr>
          <w:pgSz w:w="11900" w:h="16840"/>
          <w:pgMar w:header="680" w:footer="1006" w:top="1340" w:bottom="1200" w:left="1220" w:right="1580"/>
        </w:sectPr>
      </w:pPr>
    </w:p>
    <w:p>
      <w:pPr>
        <w:spacing w:line="240" w:lineRule="auto" w:before="13"/>
        <w:rPr>
          <w:rFonts w:ascii="宋体" w:hAnsi="宋体" w:cs="宋体" w:eastAsia="宋体" w:hint="default"/>
          <w:sz w:val="14"/>
          <w:szCs w:val="14"/>
        </w:rPr>
      </w:pPr>
    </w:p>
    <w:p>
      <w:pPr>
        <w:spacing w:before="35"/>
        <w:ind w:left="1101" w:right="0" w:firstLine="0"/>
        <w:jc w:val="left"/>
        <w:rPr>
          <w:rFonts w:ascii="宋体" w:hAnsi="宋体" w:cs="宋体" w:eastAsia="宋体" w:hint="default"/>
          <w:sz w:val="21"/>
          <w:szCs w:val="21"/>
        </w:rPr>
      </w:pPr>
      <w:r>
        <w:rPr>
          <w:rFonts w:ascii="宋体"/>
          <w:sz w:val="21"/>
        </w:rPr>
        <w:t> </w:t>
      </w:r>
    </w:p>
    <w:p>
      <w:pPr>
        <w:pStyle w:val="BodyText"/>
        <w:spacing w:line="357" w:lineRule="auto" w:before="73"/>
        <w:ind w:left="681" w:right="0" w:firstLine="482"/>
        <w:jc w:val="left"/>
        <w:rPr>
          <w:rFonts w:ascii="宋体" w:hAnsi="宋体" w:cs="宋体" w:eastAsia="宋体" w:hint="default"/>
        </w:rPr>
      </w:pPr>
      <w:r>
        <w:rPr/>
        <w:t>（四）截止</w:t>
      </w:r>
      <w:r>
        <w:rPr>
          <w:spacing w:val="-50"/>
        </w:rPr>
        <w:t> </w:t>
      </w:r>
      <w:r>
        <w:rPr>
          <w:rFonts w:ascii="宋体" w:hAnsi="宋体" w:cs="宋体" w:eastAsia="宋体" w:hint="default"/>
        </w:rPr>
        <w:t>2008</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t>日，公司无其他持股在</w:t>
      </w:r>
      <w:r>
        <w:rPr>
          <w:spacing w:val="-50"/>
        </w:rPr>
        <w:t> </w:t>
      </w:r>
      <w:r>
        <w:rPr>
          <w:rFonts w:ascii="宋体" w:hAnsi="宋体" w:cs="宋体" w:eastAsia="宋体" w:hint="default"/>
        </w:rPr>
        <w:t>10%</w:t>
      </w:r>
      <w:r>
        <w:rPr/>
        <w:t>以上（含</w:t>
      </w:r>
      <w:r>
        <w:rPr>
          <w:spacing w:val="-50"/>
        </w:rPr>
        <w:t> </w:t>
      </w:r>
      <w:r>
        <w:rPr>
          <w:rFonts w:ascii="宋体" w:hAnsi="宋体" w:cs="宋体" w:eastAsia="宋体" w:hint="default"/>
        </w:rPr>
        <w:t>10%</w:t>
      </w:r>
      <w:r>
        <w:rPr/>
        <w:t>）的法 人股东。</w:t>
      </w:r>
      <w:r>
        <w:rPr>
          <w:rFonts w:ascii="宋体" w:hAnsi="宋体" w:cs="宋体" w:eastAsia="宋体" w:hint="default"/>
        </w:rPr>
        <w:t> </w:t>
      </w:r>
    </w:p>
    <w:p>
      <w:pPr>
        <w:pStyle w:val="BodyText"/>
        <w:spacing w:line="240" w:lineRule="auto" w:before="36"/>
        <w:ind w:left="1164" w:right="0"/>
        <w:jc w:val="left"/>
        <w:rPr>
          <w:rFonts w:ascii="宋体" w:hAnsi="宋体" w:cs="宋体" w:eastAsia="宋体" w:hint="default"/>
        </w:rPr>
      </w:pPr>
      <w:r>
        <w:rPr/>
        <w:t>（五）公司前</w:t>
      </w:r>
      <w:r>
        <w:rPr>
          <w:spacing w:val="-58"/>
        </w:rPr>
        <w:t> </w:t>
      </w:r>
      <w:r>
        <w:rPr>
          <w:rFonts w:ascii="宋体" w:hAnsi="宋体" w:cs="宋体" w:eastAsia="宋体" w:hint="default"/>
        </w:rPr>
        <w:t>10</w:t>
      </w:r>
      <w:r>
        <w:rPr>
          <w:rFonts w:ascii="宋体" w:hAnsi="宋体" w:cs="宋体" w:eastAsia="宋体" w:hint="default"/>
          <w:spacing w:val="-58"/>
        </w:rPr>
        <w:t> </w:t>
      </w:r>
      <w:r>
        <w:rPr/>
        <w:t>名无限售流通股股东持股情况</w:t>
      </w:r>
      <w:r>
        <w:rPr>
          <w:rFonts w:ascii="宋体" w:hAnsi="宋体" w:cs="宋体" w:eastAsia="宋体" w:hint="default"/>
        </w:rPr>
        <w:t> </w:t>
      </w:r>
    </w:p>
    <w:p>
      <w:pPr>
        <w:pStyle w:val="BodyText"/>
        <w:spacing w:line="240" w:lineRule="auto" w:before="154"/>
        <w:ind w:left="1161" w:right="0"/>
        <w:jc w:val="left"/>
        <w:rPr>
          <w:rFonts w:ascii="宋体" w:hAnsi="宋体" w:cs="宋体" w:eastAsia="宋体" w:hint="default"/>
        </w:rPr>
      </w:pPr>
      <w:r>
        <w:rPr/>
        <w:t>截止</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spacing w:val="-16"/>
        </w:rPr>
        <w:t>，</w:t>
      </w:r>
      <w:r>
        <w:rPr/>
        <w:t>本公司前</w:t>
      </w:r>
      <w:r>
        <w:rPr>
          <w:spacing w:val="-60"/>
        </w:rPr>
        <w:t> </w:t>
      </w:r>
      <w:r>
        <w:rPr>
          <w:rFonts w:ascii="宋体" w:hAnsi="宋体" w:cs="宋体" w:eastAsia="宋体" w:hint="default"/>
        </w:rPr>
        <w:t>10</w:t>
      </w:r>
      <w:r>
        <w:rPr>
          <w:rFonts w:ascii="宋体" w:hAnsi="宋体" w:cs="宋体" w:eastAsia="宋体" w:hint="default"/>
          <w:spacing w:val="-60"/>
        </w:rPr>
        <w:t> </w:t>
      </w:r>
      <w:r>
        <w:rPr/>
        <w:t>名无限售流通股股东持股情况如下表</w:t>
      </w:r>
      <w:r>
        <w:rPr>
          <w:spacing w:val="-120"/>
        </w:rPr>
        <w:t>：</w:t>
      </w:r>
      <w:r>
        <w:rPr>
          <w:rFonts w:ascii="宋体" w:hAnsi="宋体" w:cs="宋体" w:eastAsia="宋体" w:hint="default"/>
        </w:rPr>
        <w:t> </w:t>
      </w:r>
    </w:p>
    <w:p>
      <w:pPr>
        <w:spacing w:before="99"/>
        <w:ind w:left="0" w:right="592" w:firstLine="0"/>
        <w:jc w:val="righ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5597"/>
        <w:gridCol w:w="2340"/>
        <w:gridCol w:w="1666"/>
      </w:tblGrid>
      <w:tr>
        <w:trPr>
          <w:trHeight w:val="482" w:hRule="exact"/>
        </w:trPr>
        <w:tc>
          <w:tcPr>
            <w:tcW w:w="55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3"/>
              <w:ind w:left="117"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3"/>
              <w:ind w:right="11"/>
              <w:jc w:val="righ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666" w:type="dxa"/>
            <w:tcBorders>
              <w:top w:val="single" w:sz="12" w:space="0" w:color="000000"/>
              <w:left w:val="single" w:sz="2" w:space="0" w:color="000000"/>
              <w:bottom w:val="single" w:sz="2" w:space="0" w:color="000000"/>
              <w:right w:val="nil" w:sz="6" w:space="0" w:color="auto"/>
            </w:tcBorders>
          </w:tcPr>
          <w:p>
            <w:pPr>
              <w:pStyle w:val="TableParagraph"/>
              <w:tabs>
                <w:tab w:pos="411" w:val="left" w:leader="none"/>
              </w:tabs>
              <w:spacing w:line="240" w:lineRule="auto" w:before="63"/>
              <w:ind w:left="-19" w:right="0"/>
              <w:jc w:val="left"/>
              <w:rPr>
                <w:rFonts w:ascii="宋体" w:hAnsi="宋体" w:cs="宋体" w:eastAsia="宋体" w:hint="default"/>
                <w:sz w:val="21"/>
                <w:szCs w:val="21"/>
              </w:rPr>
            </w:pPr>
            <w:r>
              <w:rPr>
                <w:rFonts w:ascii="宋体" w:hAnsi="宋体" w:cs="宋体" w:eastAsia="宋体" w:hint="default"/>
                <w:sz w:val="21"/>
                <w:szCs w:val="21"/>
              </w:rPr>
              <w:t> </w:t>
              <w:tab/>
            </w:r>
            <w:r>
              <w:rPr>
                <w:rFonts w:ascii="宋体" w:hAnsi="宋体" w:cs="宋体" w:eastAsia="宋体" w:hint="default"/>
                <w:sz w:val="21"/>
                <w:szCs w:val="21"/>
              </w:rPr>
              <w:t>股份种类</w:t>
            </w:r>
            <w:r>
              <w:rPr>
                <w:rFonts w:ascii="宋体" w:hAnsi="宋体" w:cs="宋体" w:eastAsia="宋体" w:hint="default"/>
                <w:sz w:val="21"/>
                <w:szCs w:val="21"/>
              </w:rPr>
              <w:t> </w:t>
            </w:r>
          </w:p>
        </w:tc>
      </w:tr>
      <w:tr>
        <w:trPr>
          <w:trHeight w:val="470"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3" w:right="0"/>
              <w:jc w:val="left"/>
              <w:rPr>
                <w:rFonts w:ascii="宋体" w:hAnsi="宋体" w:cs="宋体" w:eastAsia="宋体" w:hint="default"/>
                <w:sz w:val="24"/>
                <w:szCs w:val="24"/>
              </w:rPr>
            </w:pPr>
            <w:r>
              <w:rPr>
                <w:rFonts w:ascii="宋体" w:hAnsi="宋体" w:cs="宋体" w:eastAsia="宋体" w:hint="default"/>
                <w:sz w:val="21"/>
                <w:szCs w:val="21"/>
              </w:rPr>
              <w:t>首都机场集团公司</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2"/>
              <w:ind w:right="91"/>
              <w:jc w:val="right"/>
              <w:rPr>
                <w:rFonts w:ascii="宋体" w:hAnsi="宋体" w:cs="宋体" w:eastAsia="宋体" w:hint="default"/>
                <w:sz w:val="24"/>
                <w:szCs w:val="24"/>
              </w:rPr>
            </w:pPr>
            <w:r>
              <w:rPr>
                <w:rFonts w:ascii="宋体"/>
                <w:spacing w:val="-1"/>
                <w:sz w:val="21"/>
              </w:rPr>
              <w:t>276,178,570</w:t>
            </w:r>
            <w:r>
              <w:rPr>
                <w:rFonts w:ascii="宋体"/>
                <w:sz w:val="21"/>
              </w:rPr>
              <w:t>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2"/>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63"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3" w:right="0"/>
              <w:jc w:val="left"/>
              <w:rPr>
                <w:rFonts w:ascii="宋体" w:hAnsi="宋体" w:cs="宋体" w:eastAsia="宋体" w:hint="default"/>
                <w:sz w:val="24"/>
                <w:szCs w:val="24"/>
              </w:rPr>
            </w:pPr>
            <w:r>
              <w:rPr>
                <w:rFonts w:ascii="宋体" w:hAnsi="宋体" w:cs="宋体" w:eastAsia="宋体" w:hint="default"/>
                <w:sz w:val="21"/>
                <w:szCs w:val="21"/>
              </w:rPr>
              <w:t>上海新华闻投资有限公司</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2"/>
              <w:jc w:val="right"/>
              <w:rPr>
                <w:rFonts w:ascii="宋体" w:hAnsi="宋体" w:cs="宋体" w:eastAsia="宋体" w:hint="default"/>
                <w:sz w:val="24"/>
                <w:szCs w:val="24"/>
              </w:rPr>
            </w:pPr>
            <w:r>
              <w:rPr>
                <w:rFonts w:ascii="宋体"/>
                <w:spacing w:val="-1"/>
                <w:sz w:val="21"/>
              </w:rPr>
              <w:t>86,212,483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46"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3" w:right="0"/>
              <w:jc w:val="left"/>
              <w:rPr>
                <w:rFonts w:ascii="宋体" w:hAnsi="宋体" w:cs="宋体" w:eastAsia="宋体" w:hint="default"/>
                <w:sz w:val="24"/>
                <w:szCs w:val="24"/>
              </w:rPr>
            </w:pPr>
            <w:r>
              <w:rPr>
                <w:rFonts w:ascii="宋体" w:hAnsi="宋体" w:cs="宋体" w:eastAsia="宋体" w:hint="default"/>
                <w:sz w:val="21"/>
                <w:szCs w:val="21"/>
              </w:rPr>
              <w:t>海口市燃气集团公司</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92"/>
              <w:jc w:val="right"/>
              <w:rPr>
                <w:rFonts w:ascii="宋体" w:hAnsi="宋体" w:cs="宋体" w:eastAsia="宋体" w:hint="default"/>
                <w:sz w:val="24"/>
                <w:szCs w:val="24"/>
              </w:rPr>
            </w:pPr>
            <w:r>
              <w:rPr>
                <w:rFonts w:ascii="宋体"/>
                <w:spacing w:val="-1"/>
                <w:sz w:val="21"/>
              </w:rPr>
              <w:t>27,864,390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90"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3" w:right="0"/>
              <w:jc w:val="left"/>
              <w:rPr>
                <w:rFonts w:ascii="宋体" w:hAnsi="宋体" w:cs="宋体" w:eastAsia="宋体" w:hint="default"/>
                <w:sz w:val="24"/>
                <w:szCs w:val="24"/>
              </w:rPr>
            </w:pPr>
            <w:r>
              <w:rPr>
                <w:rFonts w:ascii="宋体" w:hAnsi="宋体" w:cs="宋体" w:eastAsia="宋体" w:hint="default"/>
                <w:sz w:val="21"/>
                <w:szCs w:val="21"/>
              </w:rPr>
              <w:t>中国工商银行－融通深证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指数证券投资基金</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2"/>
              <w:jc w:val="right"/>
              <w:rPr>
                <w:rFonts w:ascii="宋体" w:hAnsi="宋体" w:cs="宋体" w:eastAsia="宋体" w:hint="default"/>
                <w:sz w:val="24"/>
                <w:szCs w:val="24"/>
              </w:rPr>
            </w:pPr>
            <w:r>
              <w:rPr>
                <w:rFonts w:ascii="宋体"/>
                <w:spacing w:val="-1"/>
                <w:sz w:val="21"/>
              </w:rPr>
              <w:t>10,683,619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46"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3" w:right="0"/>
              <w:jc w:val="left"/>
              <w:rPr>
                <w:rFonts w:ascii="宋体" w:hAnsi="宋体" w:cs="宋体" w:eastAsia="宋体" w:hint="default"/>
                <w:sz w:val="24"/>
                <w:szCs w:val="24"/>
              </w:rPr>
            </w:pPr>
            <w:r>
              <w:rPr>
                <w:rFonts w:ascii="宋体" w:hAnsi="宋体" w:cs="宋体" w:eastAsia="宋体" w:hint="default"/>
                <w:sz w:val="21"/>
                <w:szCs w:val="21"/>
              </w:rPr>
              <w:t>中国银行－嘉实沪深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指数证券投资基金</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92"/>
              <w:jc w:val="right"/>
              <w:rPr>
                <w:rFonts w:ascii="宋体" w:hAnsi="宋体" w:cs="宋体" w:eastAsia="宋体" w:hint="default"/>
                <w:sz w:val="24"/>
                <w:szCs w:val="24"/>
              </w:rPr>
            </w:pPr>
            <w:r>
              <w:rPr>
                <w:rFonts w:ascii="宋体"/>
                <w:spacing w:val="-1"/>
                <w:sz w:val="21"/>
              </w:rPr>
              <w:t>5,203,911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90"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3" w:right="0"/>
              <w:jc w:val="left"/>
              <w:rPr>
                <w:rFonts w:ascii="宋体" w:hAnsi="宋体" w:cs="宋体" w:eastAsia="宋体" w:hint="default"/>
                <w:sz w:val="24"/>
                <w:szCs w:val="24"/>
              </w:rPr>
            </w:pPr>
            <w:r>
              <w:rPr>
                <w:rFonts w:ascii="宋体" w:hAnsi="宋体" w:cs="宋体" w:eastAsia="宋体" w:hint="default"/>
                <w:sz w:val="21"/>
                <w:szCs w:val="21"/>
              </w:rPr>
              <w:t>蔡寿鹏</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92"/>
              <w:jc w:val="right"/>
              <w:rPr>
                <w:rFonts w:ascii="宋体" w:hAnsi="宋体" w:cs="宋体" w:eastAsia="宋体" w:hint="default"/>
                <w:sz w:val="24"/>
                <w:szCs w:val="24"/>
              </w:rPr>
            </w:pPr>
            <w:r>
              <w:rPr>
                <w:rFonts w:ascii="宋体"/>
                <w:spacing w:val="-1"/>
                <w:sz w:val="21"/>
              </w:rPr>
              <w:t>4,390,536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56"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3" w:right="0"/>
              <w:jc w:val="left"/>
              <w:rPr>
                <w:rFonts w:ascii="宋体" w:hAnsi="宋体" w:cs="宋体" w:eastAsia="宋体" w:hint="default"/>
                <w:sz w:val="21"/>
                <w:szCs w:val="21"/>
              </w:rPr>
            </w:pPr>
            <w:r>
              <w:rPr>
                <w:rFonts w:ascii="宋体" w:hAnsi="宋体" w:cs="宋体" w:eastAsia="宋体" w:hint="default"/>
                <w:sz w:val="21"/>
                <w:szCs w:val="21"/>
              </w:rPr>
              <w:t>中国银行－易方达深证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交易型开放式指数证券投资基金</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92"/>
              <w:jc w:val="right"/>
              <w:rPr>
                <w:rFonts w:ascii="宋体" w:hAnsi="宋体" w:cs="宋体" w:eastAsia="宋体" w:hint="default"/>
                <w:sz w:val="24"/>
                <w:szCs w:val="24"/>
              </w:rPr>
            </w:pPr>
            <w:r>
              <w:rPr>
                <w:rFonts w:ascii="宋体"/>
                <w:spacing w:val="-1"/>
                <w:sz w:val="21"/>
              </w:rPr>
              <w:t>4,229,718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85"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3" w:right="0"/>
              <w:jc w:val="left"/>
              <w:rPr>
                <w:rFonts w:ascii="宋体" w:hAnsi="宋体" w:cs="宋体" w:eastAsia="宋体" w:hint="default"/>
                <w:sz w:val="24"/>
                <w:szCs w:val="24"/>
              </w:rPr>
            </w:pPr>
            <w:r>
              <w:rPr>
                <w:rFonts w:ascii="宋体" w:hAnsi="宋体" w:cs="宋体" w:eastAsia="宋体" w:hint="default"/>
                <w:sz w:val="21"/>
                <w:szCs w:val="21"/>
              </w:rPr>
              <w:t>全国社保基金零零六组合</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right="92"/>
              <w:jc w:val="right"/>
              <w:rPr>
                <w:rFonts w:ascii="宋体" w:hAnsi="宋体" w:cs="宋体" w:eastAsia="宋体" w:hint="default"/>
                <w:sz w:val="24"/>
                <w:szCs w:val="24"/>
              </w:rPr>
            </w:pPr>
            <w:r>
              <w:rPr>
                <w:rFonts w:ascii="宋体"/>
                <w:spacing w:val="-1"/>
                <w:sz w:val="21"/>
              </w:rPr>
              <w:t>3,986,771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9"/>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49"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3" w:right="0"/>
              <w:jc w:val="left"/>
              <w:rPr>
                <w:rFonts w:ascii="宋体" w:hAnsi="宋体" w:cs="宋体" w:eastAsia="宋体" w:hint="default"/>
                <w:sz w:val="24"/>
                <w:szCs w:val="24"/>
              </w:rPr>
            </w:pPr>
            <w:r>
              <w:rPr>
                <w:rFonts w:ascii="宋体" w:hAnsi="宋体" w:cs="宋体" w:eastAsia="宋体" w:hint="default"/>
                <w:sz w:val="21"/>
                <w:szCs w:val="21"/>
              </w:rPr>
              <w:t>全国社保基金零零七组合</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92"/>
              <w:jc w:val="right"/>
              <w:rPr>
                <w:rFonts w:ascii="宋体" w:hAnsi="宋体" w:cs="宋体" w:eastAsia="宋体" w:hint="default"/>
                <w:sz w:val="24"/>
                <w:szCs w:val="24"/>
              </w:rPr>
            </w:pPr>
            <w:r>
              <w:rPr>
                <w:rFonts w:ascii="宋体"/>
                <w:spacing w:val="-1"/>
                <w:sz w:val="21"/>
              </w:rPr>
              <w:t>3,669,131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463" w:hRule="exact"/>
        </w:trPr>
        <w:tc>
          <w:tcPr>
            <w:tcW w:w="55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3" w:right="0"/>
              <w:jc w:val="left"/>
              <w:rPr>
                <w:rFonts w:ascii="宋体" w:hAnsi="宋体" w:cs="宋体" w:eastAsia="宋体" w:hint="default"/>
                <w:sz w:val="24"/>
                <w:szCs w:val="24"/>
              </w:rPr>
            </w:pPr>
            <w:r>
              <w:rPr>
                <w:rFonts w:ascii="宋体" w:hAnsi="宋体" w:cs="宋体" w:eastAsia="宋体" w:hint="default"/>
                <w:sz w:val="21"/>
                <w:szCs w:val="21"/>
              </w:rPr>
              <w:t>孙弼</w:t>
            </w:r>
            <w:r>
              <w:rPr>
                <w:rFonts w:ascii="宋体" w:hAnsi="宋体" w:cs="宋体" w:eastAsia="宋体" w:hint="default"/>
                <w:sz w:val="24"/>
                <w:szCs w:val="24"/>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92"/>
              <w:jc w:val="right"/>
              <w:rPr>
                <w:rFonts w:ascii="宋体" w:hAnsi="宋体" w:cs="宋体" w:eastAsia="宋体" w:hint="default"/>
                <w:sz w:val="24"/>
                <w:szCs w:val="24"/>
              </w:rPr>
            </w:pPr>
            <w:r>
              <w:rPr>
                <w:rFonts w:ascii="宋体"/>
                <w:spacing w:val="-1"/>
                <w:sz w:val="21"/>
              </w:rPr>
              <w:t>3,551,306 </w:t>
            </w:r>
            <w:r>
              <w:rPr>
                <w:rFonts w:ascii="宋体"/>
                <w:sz w:val="24"/>
              </w:rPr>
              <w:t> </w:t>
            </w:r>
          </w:p>
        </w:tc>
        <w:tc>
          <w:tcPr>
            <w:tcW w:w="16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right="94"/>
              <w:jc w:val="righ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r>
      <w:tr>
        <w:trPr>
          <w:trHeight w:val="1003" w:hRule="exact"/>
        </w:trPr>
        <w:tc>
          <w:tcPr>
            <w:tcW w:w="55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4006" w:type="dxa"/>
            <w:gridSpan w:val="2"/>
            <w:tcBorders>
              <w:top w:val="single" w:sz="2" w:space="0" w:color="000000"/>
              <w:left w:val="single" w:sz="2" w:space="0" w:color="000000"/>
              <w:bottom w:val="single" w:sz="12" w:space="0" w:color="000000"/>
              <w:right w:val="nil" w:sz="6" w:space="0" w:color="auto"/>
            </w:tcBorders>
          </w:tcPr>
          <w:p>
            <w:pPr>
              <w:pStyle w:val="TableParagraph"/>
              <w:spacing w:line="273" w:lineRule="auto" w:before="9"/>
              <w:ind w:right="-3"/>
              <w:jc w:val="both"/>
              <w:rPr>
                <w:rFonts w:ascii="宋体" w:hAnsi="宋体" w:cs="宋体" w:eastAsia="宋体" w:hint="default"/>
                <w:sz w:val="21"/>
                <w:szCs w:val="21"/>
              </w:rPr>
            </w:pPr>
            <w:r>
              <w:rPr>
                <w:rFonts w:ascii="宋体" w:hAnsi="宋体" w:cs="宋体" w:eastAsia="宋体" w:hint="default"/>
                <w:sz w:val="21"/>
                <w:szCs w:val="21"/>
              </w:rPr>
              <w:t>公司未知上述股东之间是否存在关联关系，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也未知是否属于《上市公司持股变动信息披</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露管理办法》规定的一致行动人。</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00" w:h="16840"/>
          <w:pgMar w:header="680" w:footer="1006" w:top="1340" w:bottom="1200" w:left="1020" w:right="1020"/>
        </w:sectPr>
      </w:pPr>
    </w:p>
    <w:p>
      <w:pPr>
        <w:pStyle w:val="BodyText"/>
        <w:spacing w:line="240" w:lineRule="auto" w:before="26"/>
        <w:ind w:left="1164" w:right="0"/>
        <w:jc w:val="left"/>
        <w:rPr>
          <w:rFonts w:ascii="宋体" w:hAnsi="宋体" w:cs="宋体" w:eastAsia="宋体" w:hint="default"/>
        </w:rPr>
      </w:pPr>
      <w:r>
        <w:rPr/>
        <w:t>（六）公司前</w:t>
      </w:r>
      <w:r>
        <w:rPr>
          <w:spacing w:val="-59"/>
        </w:rPr>
        <w:t> </w:t>
      </w:r>
      <w:r>
        <w:rPr>
          <w:rFonts w:ascii="宋体" w:hAnsi="宋体" w:cs="宋体" w:eastAsia="宋体" w:hint="default"/>
        </w:rPr>
        <w:t>10</w:t>
      </w:r>
      <w:r>
        <w:rPr>
          <w:rFonts w:ascii="宋体" w:hAnsi="宋体" w:cs="宋体" w:eastAsia="宋体" w:hint="default"/>
          <w:spacing w:val="-59"/>
        </w:rPr>
        <w:t> </w:t>
      </w:r>
      <w:r>
        <w:rPr/>
        <w:t>名股东中原非流通股股东持有股份的限售条件</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before="177"/>
        <w:ind w:left="394"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00" w:h="16840"/>
          <w:pgMar w:top="1600" w:bottom="280" w:left="1020" w:right="1020"/>
          <w:cols w:num="2" w:equalWidth="0">
            <w:col w:w="7912" w:space="40"/>
            <w:col w:w="1908"/>
          </w:cols>
        </w:sectPr>
      </w:pPr>
    </w:p>
    <w:p>
      <w:pPr>
        <w:spacing w:line="240" w:lineRule="auto" w:before="13"/>
        <w:rPr>
          <w:rFonts w:ascii="宋体" w:hAnsi="宋体" w:cs="宋体" w:eastAsia="宋体" w:hint="default"/>
          <w:sz w:val="3"/>
          <w:szCs w:val="3"/>
        </w:rPr>
      </w:pPr>
    </w:p>
    <w:tbl>
      <w:tblPr>
        <w:tblW w:w="0" w:type="auto"/>
        <w:jc w:val="left"/>
        <w:tblInd w:w="141" w:type="dxa"/>
        <w:tblLayout w:type="fixed"/>
        <w:tblCellMar>
          <w:top w:w="0" w:type="dxa"/>
          <w:left w:w="0" w:type="dxa"/>
          <w:bottom w:w="0" w:type="dxa"/>
          <w:right w:w="0" w:type="dxa"/>
        </w:tblCellMar>
        <w:tblLook w:val="01E0"/>
      </w:tblPr>
      <w:tblGrid>
        <w:gridCol w:w="751"/>
        <w:gridCol w:w="1260"/>
        <w:gridCol w:w="1260"/>
        <w:gridCol w:w="1260"/>
        <w:gridCol w:w="1214"/>
        <w:gridCol w:w="3802"/>
      </w:tblGrid>
      <w:tr>
        <w:trPr>
          <w:trHeight w:val="956" w:hRule="exact"/>
        </w:trPr>
        <w:tc>
          <w:tcPr>
            <w:tcW w:w="75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4"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202" w:right="101" w:hanging="105"/>
              <w:jc w:val="left"/>
              <w:rPr>
                <w:rFonts w:ascii="宋体" w:hAnsi="宋体" w:cs="宋体" w:eastAsia="宋体" w:hint="default"/>
                <w:sz w:val="21"/>
                <w:szCs w:val="21"/>
              </w:rPr>
            </w:pPr>
            <w:r>
              <w:rPr>
                <w:rFonts w:ascii="宋体" w:hAnsi="宋体" w:cs="宋体" w:eastAsia="宋体" w:hint="default"/>
                <w:sz w:val="21"/>
                <w:szCs w:val="21"/>
              </w:rPr>
              <w:t>有限售条件 股东名称</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412" w:right="101" w:hanging="315"/>
              <w:jc w:val="left"/>
              <w:rPr>
                <w:rFonts w:ascii="宋体" w:hAnsi="宋体" w:cs="宋体" w:eastAsia="宋体" w:hint="default"/>
                <w:sz w:val="21"/>
                <w:szCs w:val="21"/>
              </w:rPr>
            </w:pPr>
            <w:r>
              <w:rPr>
                <w:rFonts w:ascii="宋体" w:hAnsi="宋体" w:cs="宋体" w:eastAsia="宋体" w:hint="default"/>
                <w:sz w:val="21"/>
                <w:szCs w:val="21"/>
              </w:rPr>
              <w:t>售条件股份 数量</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412" w:right="101" w:hanging="315"/>
              <w:jc w:val="left"/>
              <w:rPr>
                <w:rFonts w:ascii="宋体" w:hAnsi="宋体" w:cs="宋体" w:eastAsia="宋体" w:hint="default"/>
                <w:sz w:val="21"/>
                <w:szCs w:val="21"/>
              </w:rPr>
            </w:pPr>
            <w:r>
              <w:rPr>
                <w:rFonts w:ascii="宋体" w:hAnsi="宋体" w:cs="宋体" w:eastAsia="宋体" w:hint="default"/>
                <w:sz w:val="21"/>
                <w:szCs w:val="21"/>
              </w:rPr>
              <w:t>可上市交易 时间</w:t>
            </w:r>
            <w:r>
              <w:rPr>
                <w:rFonts w:ascii="宋体" w:hAnsi="宋体" w:cs="宋体" w:eastAsia="宋体" w:hint="default"/>
                <w:sz w:val="21"/>
                <w:szCs w:val="21"/>
              </w:rPr>
              <w:t> </w:t>
            </w:r>
          </w:p>
        </w:tc>
        <w:tc>
          <w:tcPr>
            <w:tcW w:w="121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5" w:right="0"/>
              <w:jc w:val="left"/>
              <w:rPr>
                <w:rFonts w:ascii="宋体" w:hAnsi="宋体" w:cs="宋体" w:eastAsia="宋体" w:hint="default"/>
                <w:sz w:val="21"/>
                <w:szCs w:val="21"/>
              </w:rPr>
            </w:pPr>
            <w:r>
              <w:rPr>
                <w:rFonts w:ascii="宋体" w:hAnsi="宋体" w:cs="宋体" w:eastAsia="宋体" w:hint="default"/>
                <w:sz w:val="21"/>
                <w:szCs w:val="21"/>
              </w:rPr>
              <w:t>新增可上市</w:t>
            </w:r>
          </w:p>
          <w:p>
            <w:pPr>
              <w:pStyle w:val="TableParagraph"/>
              <w:spacing w:line="273" w:lineRule="auto" w:before="37"/>
              <w:ind w:left="495" w:right="77" w:hanging="420"/>
              <w:jc w:val="left"/>
              <w:rPr>
                <w:rFonts w:ascii="宋体" w:hAnsi="宋体" w:cs="宋体" w:eastAsia="宋体" w:hint="default"/>
                <w:sz w:val="21"/>
                <w:szCs w:val="21"/>
              </w:rPr>
            </w:pPr>
            <w:r>
              <w:rPr>
                <w:rFonts w:ascii="宋体" w:hAnsi="宋体" w:cs="宋体" w:eastAsia="宋体" w:hint="default"/>
                <w:sz w:val="21"/>
                <w:szCs w:val="21"/>
              </w:rPr>
              <w:t>交易股份数 量</w:t>
            </w:r>
            <w:r>
              <w:rPr>
                <w:rFonts w:ascii="宋体" w:hAnsi="宋体" w:cs="宋体" w:eastAsia="宋体" w:hint="default"/>
                <w:sz w:val="21"/>
                <w:szCs w:val="21"/>
              </w:rPr>
              <w:t> </w:t>
            </w:r>
          </w:p>
        </w:tc>
        <w:tc>
          <w:tcPr>
            <w:tcW w:w="38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712" w:hRule="exact"/>
        </w:trPr>
        <w:tc>
          <w:tcPr>
            <w:tcW w:w="751" w:type="dxa"/>
            <w:tcBorders>
              <w:top w:val="single" w:sz="4" w:space="0" w:color="000000"/>
              <w:left w:val="nil" w:sz="6" w:space="0" w:color="auto"/>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2007-02-27</w:t>
            </w:r>
          </w:p>
        </w:tc>
        <w:tc>
          <w:tcPr>
            <w:tcW w:w="1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57,660,017</w:t>
            </w:r>
          </w:p>
        </w:tc>
        <w:tc>
          <w:tcPr>
            <w:tcW w:w="3802" w:type="dxa"/>
            <w:tcBorders>
              <w:top w:val="single" w:sz="4" w:space="0" w:color="000000"/>
              <w:left w:val="single" w:sz="4" w:space="0" w:color="000000"/>
              <w:bottom w:val="nil" w:sz="6" w:space="0" w:color="auto"/>
              <w:right w:val="nil" w:sz="6" w:space="0" w:color="auto"/>
            </w:tcBorders>
          </w:tcPr>
          <w:p>
            <w:pPr>
              <w:pStyle w:val="TableParagraph"/>
              <w:spacing w:line="240" w:lineRule="auto" w:before="69"/>
              <w:ind w:left="21" w:right="0"/>
              <w:jc w:val="left"/>
              <w:rPr>
                <w:rFonts w:ascii="宋体" w:hAnsi="宋体" w:cs="宋体" w:eastAsia="宋体" w:hint="default"/>
                <w:sz w:val="21"/>
                <w:szCs w:val="21"/>
              </w:rPr>
            </w:pPr>
            <w:r>
              <w:rPr>
                <w:rFonts w:ascii="宋体" w:hAnsi="宋体" w:cs="宋体" w:eastAsia="宋体" w:hint="default"/>
                <w:spacing w:val="3"/>
                <w:sz w:val="21"/>
                <w:szCs w:val="21"/>
              </w:rPr>
              <w:t>自改革方案实施后首个交易日起，在</w:t>
            </w:r>
            <w:r>
              <w:rPr>
                <w:rFonts w:ascii="宋体" w:hAnsi="宋体" w:cs="宋体" w:eastAsia="宋体" w:hint="default"/>
                <w:spacing w:val="16"/>
                <w:sz w:val="21"/>
                <w:szCs w:val="21"/>
              </w:rPr>
              <w:t> </w:t>
            </w:r>
            <w:r>
              <w:rPr>
                <w:rFonts w:ascii="宋体" w:hAnsi="宋体" w:cs="宋体" w:eastAsia="宋体" w:hint="default"/>
                <w:sz w:val="21"/>
                <w:szCs w:val="21"/>
              </w:rPr>
              <w:t>12</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pacing w:val="-2"/>
                <w:sz w:val="21"/>
                <w:szCs w:val="21"/>
              </w:rPr>
              <w:t>个月内不上市交易或者转让；在前项规定</w:t>
            </w:r>
          </w:p>
        </w:tc>
      </w:tr>
      <w:tr>
        <w:trPr>
          <w:trHeight w:val="183" w:hRule="exact"/>
        </w:trPr>
        <w:tc>
          <w:tcPr>
            <w:tcW w:w="751"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sz w:val="21"/>
              </w:rPr>
              <w:t>1 </w:t>
            </w:r>
          </w:p>
        </w:tc>
        <w:tc>
          <w:tcPr>
            <w:tcW w:w="1260" w:type="dxa"/>
            <w:vMerge w:val="restart"/>
            <w:tcBorders>
              <w:top w:val="nil" w:sz="6" w:space="0" w:color="auto"/>
              <w:left w:val="single" w:sz="4" w:space="0" w:color="000000"/>
              <w:right w:val="single" w:sz="4" w:space="0" w:color="000000"/>
            </w:tcBorders>
          </w:tcPr>
          <w:p>
            <w:pPr>
              <w:pStyle w:val="TableParagraph"/>
              <w:spacing w:line="273" w:lineRule="auto" w:before="142"/>
              <w:ind w:left="21" w:right="176"/>
              <w:jc w:val="both"/>
              <w:rPr>
                <w:rFonts w:ascii="宋体" w:hAnsi="宋体" w:cs="宋体" w:eastAsia="宋体" w:hint="default"/>
                <w:sz w:val="21"/>
                <w:szCs w:val="21"/>
              </w:rPr>
            </w:pPr>
            <w:r>
              <w:rPr>
                <w:rFonts w:ascii="宋体" w:hAnsi="宋体" w:cs="宋体" w:eastAsia="宋体" w:hint="default"/>
                <w:sz w:val="21"/>
                <w:szCs w:val="21"/>
              </w:rPr>
              <w:t>上海新华闻 投资有限公 司</w:t>
            </w:r>
            <w:r>
              <w:rPr>
                <w:rFonts w:ascii="宋体" w:hAnsi="宋体" w:cs="宋体" w:eastAsia="宋体" w:hint="default"/>
                <w:sz w:val="21"/>
                <w:szCs w:val="21"/>
              </w:rPr>
              <w:t> </w:t>
            </w:r>
          </w:p>
        </w:tc>
        <w:tc>
          <w:tcPr>
            <w:tcW w:w="1260"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70" w:right="-80"/>
              <w:jc w:val="left"/>
              <w:rPr>
                <w:rFonts w:ascii="宋体" w:hAnsi="宋体" w:cs="宋体" w:eastAsia="宋体" w:hint="default"/>
                <w:sz w:val="21"/>
                <w:szCs w:val="21"/>
              </w:rPr>
            </w:pPr>
            <w:r>
              <w:rPr>
                <w:rFonts w:ascii="宋体"/>
                <w:sz w:val="21"/>
              </w:rPr>
              <w:t>189,966,087 </w:t>
            </w:r>
          </w:p>
        </w:tc>
        <w:tc>
          <w:tcPr>
            <w:tcW w:w="1260" w:type="dxa"/>
            <w:tcBorders>
              <w:top w:val="nil" w:sz="6" w:space="0" w:color="auto"/>
              <w:left w:val="single" w:sz="4" w:space="0" w:color="000000"/>
              <w:bottom w:val="single" w:sz="4" w:space="0" w:color="000000"/>
              <w:right w:val="single" w:sz="4" w:space="0" w:color="000000"/>
            </w:tcBorders>
          </w:tcPr>
          <w:p>
            <w:pPr/>
          </w:p>
        </w:tc>
        <w:tc>
          <w:tcPr>
            <w:tcW w:w="1214" w:type="dxa"/>
            <w:tcBorders>
              <w:top w:val="nil" w:sz="6" w:space="0" w:color="auto"/>
              <w:left w:val="single" w:sz="4" w:space="0" w:color="000000"/>
              <w:bottom w:val="single" w:sz="4" w:space="0" w:color="000000"/>
              <w:right w:val="single" w:sz="4" w:space="0" w:color="000000"/>
            </w:tcBorders>
          </w:tcPr>
          <w:p>
            <w:pPr/>
          </w:p>
        </w:tc>
        <w:tc>
          <w:tcPr>
            <w:tcW w:w="3802" w:type="dxa"/>
            <w:vMerge w:val="restart"/>
            <w:tcBorders>
              <w:top w:val="nil" w:sz="6" w:space="0" w:color="auto"/>
              <w:left w:val="single" w:sz="4" w:space="0" w:color="000000"/>
              <w:right w:val="nil" w:sz="6" w:space="0" w:color="auto"/>
            </w:tcBorders>
          </w:tcPr>
          <w:p>
            <w:pPr>
              <w:pStyle w:val="TableParagraph"/>
              <w:spacing w:line="261" w:lineRule="exact"/>
              <w:ind w:left="21" w:right="0"/>
              <w:jc w:val="both"/>
              <w:rPr>
                <w:rFonts w:ascii="宋体" w:hAnsi="宋体" w:cs="宋体" w:eastAsia="宋体" w:hint="default"/>
                <w:sz w:val="21"/>
                <w:szCs w:val="21"/>
              </w:rPr>
            </w:pPr>
            <w:r>
              <w:rPr>
                <w:rFonts w:ascii="宋体" w:hAnsi="宋体" w:cs="宋体" w:eastAsia="宋体" w:hint="default"/>
                <w:spacing w:val="-2"/>
                <w:sz w:val="21"/>
                <w:szCs w:val="21"/>
              </w:rPr>
              <w:t>期满后，通过证券交易所挂牌交易出售原</w:t>
            </w:r>
          </w:p>
          <w:p>
            <w:pPr>
              <w:pStyle w:val="TableParagraph"/>
              <w:spacing w:line="273" w:lineRule="auto" w:before="37"/>
              <w:ind w:left="21" w:right="20"/>
              <w:jc w:val="both"/>
              <w:rPr>
                <w:rFonts w:ascii="宋体" w:hAnsi="宋体" w:cs="宋体" w:eastAsia="宋体" w:hint="default"/>
                <w:sz w:val="21"/>
                <w:szCs w:val="21"/>
              </w:rPr>
            </w:pPr>
            <w:r>
              <w:rPr>
                <w:rFonts w:ascii="宋体" w:hAnsi="宋体" w:cs="宋体" w:eastAsia="宋体" w:hint="default"/>
                <w:spacing w:val="-2"/>
                <w:sz w:val="21"/>
                <w:szCs w:val="21"/>
              </w:rPr>
              <w:t>非流通股股份，出售数量占公司股份总数</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的比例在</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个月内不超过</w:t>
            </w:r>
            <w:r>
              <w:rPr>
                <w:rFonts w:ascii="宋体" w:hAnsi="宋体" w:cs="宋体" w:eastAsia="宋体" w:hint="default"/>
                <w:spacing w:val="-53"/>
                <w:sz w:val="21"/>
                <w:szCs w:val="21"/>
              </w:rPr>
              <w:t> </w:t>
            </w:r>
            <w:r>
              <w:rPr>
                <w:rFonts w:ascii="宋体" w:hAnsi="宋体" w:cs="宋体" w:eastAsia="宋体" w:hint="default"/>
                <w:spacing w:val="-21"/>
                <w:sz w:val="21"/>
                <w:szCs w:val="21"/>
              </w:rPr>
              <w:t>5%</w:t>
            </w:r>
            <w:r>
              <w:rPr>
                <w:rFonts w:ascii="宋体" w:hAnsi="宋体" w:cs="宋体" w:eastAsia="宋体" w:hint="default"/>
                <w:spacing w:val="-21"/>
                <w:sz w:val="21"/>
                <w:szCs w:val="21"/>
              </w:rPr>
              <w:t>，在</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个月 内不超过</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 </w:t>
            </w:r>
          </w:p>
        </w:tc>
      </w:tr>
      <w:tr>
        <w:trPr>
          <w:trHeight w:val="894" w:hRule="exact"/>
        </w:trPr>
        <w:tc>
          <w:tcPr>
            <w:tcW w:w="751" w:type="dxa"/>
            <w:vMerge/>
            <w:tcBorders>
              <w:left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2008-02-27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68,006,629</w:t>
            </w:r>
          </w:p>
        </w:tc>
        <w:tc>
          <w:tcPr>
            <w:tcW w:w="3802" w:type="dxa"/>
            <w:vMerge/>
            <w:tcBorders>
              <w:left w:val="single" w:sz="4" w:space="0" w:color="000000"/>
              <w:right w:val="nil" w:sz="6" w:space="0" w:color="auto"/>
            </w:tcBorders>
          </w:tcPr>
          <w:p>
            <w:pPr/>
          </w:p>
        </w:tc>
      </w:tr>
      <w:tr>
        <w:trPr>
          <w:trHeight w:val="171" w:hRule="exact"/>
        </w:trPr>
        <w:tc>
          <w:tcPr>
            <w:tcW w:w="751" w:type="dxa"/>
            <w:vMerge/>
            <w:tcBorders>
              <w:left w:val="nil" w:sz="6" w:space="0" w:color="auto"/>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c>
          <w:tcPr>
            <w:tcW w:w="1260" w:type="dxa"/>
            <w:vMerge/>
            <w:tcBorders>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8" w:right="0"/>
              <w:jc w:val="left"/>
              <w:rPr>
                <w:rFonts w:ascii="宋体" w:hAnsi="宋体" w:cs="宋体" w:eastAsia="宋体" w:hint="default"/>
                <w:sz w:val="21"/>
                <w:szCs w:val="21"/>
              </w:rPr>
            </w:pPr>
            <w:r>
              <w:rPr>
                <w:rFonts w:ascii="宋体"/>
                <w:sz w:val="21"/>
              </w:rPr>
              <w:t>2009-02-27</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0" w:right="0"/>
              <w:jc w:val="left"/>
              <w:rPr>
                <w:rFonts w:ascii="宋体" w:hAnsi="宋体" w:cs="宋体" w:eastAsia="宋体" w:hint="default"/>
                <w:sz w:val="21"/>
                <w:szCs w:val="21"/>
              </w:rPr>
            </w:pPr>
            <w:r>
              <w:rPr>
                <w:rFonts w:ascii="宋体"/>
                <w:sz w:val="21"/>
              </w:rPr>
              <w:t>64,299,441</w:t>
            </w:r>
          </w:p>
        </w:tc>
        <w:tc>
          <w:tcPr>
            <w:tcW w:w="3802" w:type="dxa"/>
            <w:vMerge/>
            <w:tcBorders>
              <w:left w:val="single" w:sz="4" w:space="0" w:color="000000"/>
              <w:bottom w:val="nil" w:sz="6" w:space="0" w:color="auto"/>
              <w:right w:val="nil" w:sz="6" w:space="0" w:color="auto"/>
            </w:tcBorders>
          </w:tcPr>
          <w:p>
            <w:pPr/>
          </w:p>
        </w:tc>
      </w:tr>
      <w:tr>
        <w:trPr>
          <w:trHeight w:val="312" w:hRule="exact"/>
        </w:trPr>
        <w:tc>
          <w:tcPr>
            <w:tcW w:w="751" w:type="dxa"/>
            <w:tcBorders>
              <w:top w:val="nil" w:sz="6" w:space="0" w:color="auto"/>
              <w:left w:val="nil" w:sz="6" w:space="0" w:color="auto"/>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260" w:type="dxa"/>
            <w:vMerge/>
            <w:tcBorders>
              <w:left w:val="single" w:sz="4" w:space="0" w:color="000000"/>
              <w:right w:val="single" w:sz="4" w:space="0" w:color="000000"/>
            </w:tcBorders>
          </w:tcPr>
          <w:p>
            <w:pPr/>
          </w:p>
        </w:tc>
        <w:tc>
          <w:tcPr>
            <w:tcW w:w="1214" w:type="dxa"/>
            <w:vMerge/>
            <w:tcBorders>
              <w:left w:val="single" w:sz="4" w:space="0" w:color="000000"/>
              <w:right w:val="single" w:sz="4" w:space="0" w:color="000000"/>
            </w:tcBorders>
          </w:tcPr>
          <w:p>
            <w:pPr/>
          </w:p>
        </w:tc>
        <w:tc>
          <w:tcPr>
            <w:tcW w:w="3802" w:type="dxa"/>
            <w:tcBorders>
              <w:top w:val="nil" w:sz="6" w:space="0" w:color="auto"/>
              <w:left w:val="single" w:sz="4" w:space="0" w:color="000000"/>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10"/>
                <w:sz w:val="21"/>
                <w:szCs w:val="21"/>
              </w:rPr>
              <w:t>截止本报告披露日之前可上市交易部分</w:t>
            </w:r>
          </w:p>
        </w:tc>
      </w:tr>
      <w:tr>
        <w:trPr>
          <w:trHeight w:val="423" w:hRule="exact"/>
        </w:trPr>
        <w:tc>
          <w:tcPr>
            <w:tcW w:w="751" w:type="dxa"/>
            <w:tcBorders>
              <w:top w:val="nil" w:sz="6" w:space="0" w:color="auto"/>
              <w:left w:val="nil" w:sz="6" w:space="0" w:color="auto"/>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260" w:type="dxa"/>
            <w:tcBorders>
              <w:top w:val="nil" w:sz="6" w:space="0" w:color="auto"/>
              <w:left w:val="single" w:sz="4" w:space="0" w:color="000000"/>
              <w:bottom w:val="single" w:sz="12" w:space="0" w:color="000000"/>
              <w:right w:val="single" w:sz="4" w:space="0" w:color="000000"/>
            </w:tcBorders>
          </w:tcPr>
          <w:p>
            <w:pPr/>
          </w:p>
        </w:tc>
        <w:tc>
          <w:tcPr>
            <w:tcW w:w="1260" w:type="dxa"/>
            <w:vMerge/>
            <w:tcBorders>
              <w:left w:val="single" w:sz="4" w:space="0" w:color="000000"/>
              <w:bottom w:val="single" w:sz="12" w:space="0" w:color="000000"/>
              <w:right w:val="single" w:sz="4" w:space="0" w:color="000000"/>
            </w:tcBorders>
          </w:tcPr>
          <w:p>
            <w:pPr/>
          </w:p>
        </w:tc>
        <w:tc>
          <w:tcPr>
            <w:tcW w:w="1214" w:type="dxa"/>
            <w:vMerge/>
            <w:tcBorders>
              <w:left w:val="single" w:sz="4" w:space="0" w:color="000000"/>
              <w:bottom w:val="single" w:sz="12" w:space="0" w:color="000000"/>
              <w:right w:val="single" w:sz="4" w:space="0" w:color="000000"/>
            </w:tcBorders>
          </w:tcPr>
          <w:p>
            <w:pPr/>
          </w:p>
        </w:tc>
        <w:tc>
          <w:tcPr>
            <w:tcW w:w="3802" w:type="dxa"/>
            <w:tcBorders>
              <w:top w:val="nil" w:sz="6" w:space="0" w:color="auto"/>
              <w:left w:val="single" w:sz="4" w:space="0" w:color="000000"/>
              <w:bottom w:val="single" w:sz="12" w:space="0" w:color="000000"/>
              <w:right w:val="nil" w:sz="6" w:space="0" w:color="auto"/>
            </w:tcBorders>
          </w:tcPr>
          <w:p>
            <w:pPr>
              <w:pStyle w:val="TableParagraph"/>
              <w:spacing w:line="261" w:lineRule="exact"/>
              <w:ind w:left="21" w:right="-5"/>
              <w:jc w:val="center"/>
              <w:rPr>
                <w:rFonts w:ascii="宋体" w:hAnsi="宋体" w:cs="宋体" w:eastAsia="宋体" w:hint="default"/>
                <w:sz w:val="21"/>
                <w:szCs w:val="21"/>
              </w:rPr>
            </w:pPr>
            <w:r>
              <w:rPr>
                <w:rFonts w:ascii="宋体" w:hAnsi="宋体" w:cs="宋体" w:eastAsia="宋体" w:hint="default"/>
                <w:sz w:val="21"/>
                <w:szCs w:val="21"/>
              </w:rPr>
              <w:t>股份因处于冻结状态，未申请上市流通。</w:t>
            </w:r>
          </w:p>
        </w:tc>
      </w:tr>
    </w:tbl>
    <w:p>
      <w:pPr>
        <w:spacing w:after="0" w:line="261" w:lineRule="exact"/>
        <w:jc w:val="center"/>
        <w:rPr>
          <w:rFonts w:ascii="宋体" w:hAnsi="宋体" w:cs="宋体" w:eastAsia="宋体" w:hint="default"/>
          <w:sz w:val="21"/>
          <w:szCs w:val="21"/>
        </w:rPr>
        <w:sectPr>
          <w:type w:val="continuous"/>
          <w:pgSz w:w="11900" w:h="16840"/>
          <w:pgMar w:top="1600" w:bottom="28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2565" w:val="left" w:leader="none"/>
        </w:tabs>
        <w:spacing w:line="240" w:lineRule="auto" w:before="134"/>
        <w:ind w:left="1280" w:right="0"/>
        <w:jc w:val="left"/>
      </w:pPr>
      <w:bookmarkStart w:name="_TOC_250010" w:id="7"/>
      <w:bookmarkEnd w:id="7"/>
      <w:r>
        <w:rPr/>
        <w:t>第五节</w:t>
        <w:tab/>
        <w:t>董事、监事、高级管理人员和员工情况</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BodyText"/>
        <w:spacing w:line="240" w:lineRule="auto" w:before="0"/>
        <w:ind w:left="884" w:right="0"/>
        <w:jc w:val="left"/>
        <w:rPr>
          <w:rFonts w:ascii="宋体" w:hAnsi="宋体" w:cs="宋体" w:eastAsia="宋体" w:hint="default"/>
        </w:rPr>
      </w:pPr>
      <w:r>
        <w:rPr/>
        <w:t>一、公司董事、监事和高级管理人员的情况</w:t>
      </w:r>
      <w:r>
        <w:rPr>
          <w:rFonts w:ascii="宋体" w:hAnsi="宋体" w:cs="宋体" w:eastAsia="宋体" w:hint="default"/>
        </w:rPr>
        <w:t> </w:t>
      </w:r>
    </w:p>
    <w:p>
      <w:pPr>
        <w:pStyle w:val="BodyText"/>
        <w:spacing w:line="240" w:lineRule="auto" w:before="125"/>
        <w:ind w:left="883" w:right="0"/>
        <w:jc w:val="left"/>
        <w:rPr>
          <w:rFonts w:ascii="宋体" w:hAnsi="宋体" w:cs="宋体" w:eastAsia="宋体" w:hint="default"/>
        </w:rPr>
      </w:pPr>
      <w:r>
        <w:rPr/>
        <w:t>（一）现任董事、监事、高级管理人员基本情况</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666"/>
        <w:gridCol w:w="1073"/>
        <w:gridCol w:w="359"/>
        <w:gridCol w:w="359"/>
        <w:gridCol w:w="1314"/>
        <w:gridCol w:w="1314"/>
        <w:gridCol w:w="596"/>
        <w:gridCol w:w="719"/>
        <w:gridCol w:w="523"/>
        <w:gridCol w:w="1204"/>
        <w:gridCol w:w="900"/>
      </w:tblGrid>
      <w:tr>
        <w:trPr>
          <w:trHeight w:val="1540" w:hRule="exact"/>
        </w:trPr>
        <w:tc>
          <w:tcPr>
            <w:tcW w:w="666"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0"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0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51"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82" w:right="-4"/>
              <w:jc w:val="left"/>
              <w:rPr>
                <w:rFonts w:ascii="宋体" w:hAnsi="宋体" w:cs="宋体" w:eastAsia="宋体" w:hint="default"/>
                <w:sz w:val="18"/>
                <w:szCs w:val="18"/>
              </w:rPr>
            </w:pPr>
            <w:r>
              <w:rPr>
                <w:rFonts w:ascii="宋体" w:hAnsi="宋体" w:cs="宋体" w:eastAsia="宋体" w:hint="default"/>
                <w:sz w:val="18"/>
                <w:szCs w:val="18"/>
              </w:rPr>
              <w:t>性 别</w:t>
            </w:r>
            <w:r>
              <w:rPr>
                <w:rFonts w:ascii="宋体" w:hAnsi="宋体" w:cs="宋体" w:eastAsia="宋体" w:hint="default"/>
                <w:sz w:val="18"/>
                <w:szCs w:val="18"/>
              </w:rPr>
              <w:t> </w:t>
            </w:r>
          </w:p>
        </w:tc>
        <w:tc>
          <w:tcPr>
            <w:tcW w:w="3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84" w:right="-5"/>
              <w:jc w:val="left"/>
              <w:rPr>
                <w:rFonts w:ascii="宋体" w:hAnsi="宋体" w:cs="宋体" w:eastAsia="宋体" w:hint="default"/>
                <w:sz w:val="18"/>
                <w:szCs w:val="18"/>
              </w:rPr>
            </w:pPr>
            <w:r>
              <w:rPr>
                <w:rFonts w:ascii="宋体" w:hAnsi="宋体" w:cs="宋体" w:eastAsia="宋体" w:hint="default"/>
                <w:sz w:val="18"/>
                <w:szCs w:val="18"/>
              </w:rPr>
              <w:t>年 龄</w:t>
            </w:r>
            <w:r>
              <w:rPr>
                <w:rFonts w:ascii="宋体" w:hAnsi="宋体" w:cs="宋体" w:eastAsia="宋体" w:hint="default"/>
                <w:sz w:val="18"/>
                <w:szCs w:val="18"/>
              </w:rPr>
              <w:t> </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2" w:right="0"/>
              <w:jc w:val="left"/>
              <w:rPr>
                <w:rFonts w:ascii="宋体" w:hAnsi="宋体" w:cs="宋体" w:eastAsia="宋体" w:hint="default"/>
                <w:sz w:val="18"/>
                <w:szCs w:val="18"/>
              </w:rPr>
            </w:pPr>
            <w:r>
              <w:rPr>
                <w:rFonts w:ascii="宋体" w:hAnsi="宋体" w:cs="宋体" w:eastAsia="宋体" w:hint="default"/>
                <w:sz w:val="18"/>
                <w:szCs w:val="18"/>
              </w:rPr>
              <w:t>任职起始日期</w:t>
            </w:r>
          </w:p>
        </w:tc>
        <w:tc>
          <w:tcPr>
            <w:tcW w:w="13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12" w:right="0"/>
              <w:jc w:val="left"/>
              <w:rPr>
                <w:rFonts w:ascii="宋体" w:hAnsi="宋体" w:cs="宋体" w:eastAsia="宋体" w:hint="default"/>
                <w:sz w:val="18"/>
                <w:szCs w:val="18"/>
              </w:rPr>
            </w:pPr>
            <w:r>
              <w:rPr>
                <w:rFonts w:ascii="宋体" w:hAnsi="宋体" w:cs="宋体" w:eastAsia="宋体" w:hint="default"/>
                <w:sz w:val="18"/>
                <w:szCs w:val="18"/>
              </w:rPr>
              <w:t>任职终止日期</w:t>
            </w:r>
          </w:p>
        </w:tc>
        <w:tc>
          <w:tcPr>
            <w:tcW w:w="5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14" w:right="20"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174" w:right="83"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5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147"/>
              <w:ind w:left="56" w:right="55"/>
              <w:jc w:val="center"/>
              <w:rPr>
                <w:rFonts w:ascii="宋体" w:hAnsi="宋体" w:cs="宋体" w:eastAsia="宋体" w:hint="default"/>
                <w:sz w:val="18"/>
                <w:szCs w:val="18"/>
              </w:rPr>
            </w:pPr>
            <w:r>
              <w:rPr>
                <w:rFonts w:ascii="宋体" w:hAnsi="宋体" w:cs="宋体" w:eastAsia="宋体" w:hint="default"/>
                <w:sz w:val="18"/>
                <w:szCs w:val="18"/>
              </w:rPr>
              <w:t>报告期内从公 司领取的税前 报酬总额</w:t>
            </w:r>
            <w:r>
              <w:rPr>
                <w:rFonts w:ascii="宋体" w:hAnsi="宋体" w:cs="宋体" w:eastAsia="宋体" w:hint="default"/>
                <w:sz w:val="18"/>
                <w:szCs w:val="18"/>
              </w:rPr>
              <w:t> </w:t>
            </w:r>
          </w:p>
          <w:p>
            <w:pPr>
              <w:pStyle w:val="TableParagraph"/>
              <w:spacing w:line="240" w:lineRule="auto" w:before="19"/>
              <w:ind w:left="88" w:right="0"/>
              <w:jc w:val="center"/>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900" w:type="dxa"/>
            <w:tcBorders>
              <w:top w:val="single" w:sz="12" w:space="0" w:color="000000"/>
              <w:left w:val="single" w:sz="4" w:space="0" w:color="000000"/>
              <w:bottom w:val="single" w:sz="4" w:space="0" w:color="000000"/>
              <w:right w:val="nil" w:sz="6" w:space="0" w:color="auto"/>
            </w:tcBorders>
          </w:tcPr>
          <w:p>
            <w:pPr>
              <w:pStyle w:val="TableParagraph"/>
              <w:spacing w:line="316" w:lineRule="auto" w:before="147"/>
              <w:ind w:left="85" w:right="89"/>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温子健</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51</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汪方怀</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45</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12.40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王伟旭</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刘东明</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216.68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z w:val="18"/>
                <w:szCs w:val="18"/>
              </w:rPr>
            </w:r>
            <w:r>
              <w:rPr>
                <w:rFonts w:ascii="宋体" w:hAnsi="宋体" w:cs="宋体" w:eastAsia="宋体" w:hint="default"/>
                <w:sz w:val="18"/>
                <w:szCs w:val="18"/>
              </w:rPr>
              <w:t>立</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 w:right="-5"/>
              <w:jc w:val="center"/>
              <w:rPr>
                <w:rFonts w:ascii="宋体" w:hAnsi="宋体" w:cs="宋体" w:eastAsia="宋体" w:hint="default"/>
                <w:sz w:val="18"/>
                <w:szCs w:val="18"/>
              </w:rPr>
            </w:pPr>
            <w:r>
              <w:rPr>
                <w:rFonts w:ascii="宋体"/>
                <w:sz w:val="18"/>
              </w:rPr>
              <w:t>50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2008-5-12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1.40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z w:val="18"/>
                <w:szCs w:val="18"/>
              </w:rPr>
            </w:r>
            <w:r>
              <w:rPr>
                <w:rFonts w:ascii="宋体" w:hAnsi="宋体" w:cs="宋体" w:eastAsia="宋体" w:hint="default"/>
                <w:sz w:val="18"/>
                <w:szCs w:val="18"/>
              </w:rPr>
              <w:t>力</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53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尹伯成</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72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宋体" w:hAnsi="宋体" w:cs="宋体" w:eastAsia="宋体" w:hint="default"/>
                <w:sz w:val="18"/>
                <w:szCs w:val="18"/>
              </w:rPr>
            </w:pPr>
            <w:r>
              <w:rPr>
                <w:rFonts w:ascii="宋体"/>
                <w:sz w:val="18"/>
              </w:rPr>
              <w:t>20,000</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3"/>
              <w:jc w:val="right"/>
              <w:rPr>
                <w:rFonts w:ascii="宋体" w:hAnsi="宋体" w:cs="宋体" w:eastAsia="宋体" w:hint="default"/>
                <w:sz w:val="18"/>
                <w:szCs w:val="18"/>
              </w:rPr>
            </w:pPr>
            <w:r>
              <w:rPr>
                <w:rFonts w:ascii="宋体"/>
                <w:sz w:val="18"/>
              </w:rPr>
              <w:t>15,000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74"/>
              <w:jc w:val="right"/>
              <w:rPr>
                <w:rFonts w:ascii="宋体" w:hAnsi="宋体" w:cs="宋体" w:eastAsia="宋体" w:hint="default"/>
                <w:sz w:val="18"/>
                <w:szCs w:val="18"/>
              </w:rPr>
            </w:pPr>
            <w:r>
              <w:rPr>
                <w:rFonts w:ascii="宋体" w:hAnsi="宋体" w:cs="宋体" w:eastAsia="宋体" w:hint="default"/>
                <w:sz w:val="18"/>
                <w:szCs w:val="18"/>
              </w:rPr>
              <w:t>卖出</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4.80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储一昀</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44</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4.80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瞿  </w:t>
            </w:r>
            <w:r>
              <w:rPr>
                <w:rFonts w:ascii="宋体" w:hAnsi="宋体" w:cs="宋体" w:eastAsia="宋体" w:hint="default"/>
                <w:sz w:val="18"/>
                <w:szCs w:val="18"/>
              </w:rPr>
            </w:r>
            <w:r>
              <w:rPr>
                <w:rFonts w:ascii="宋体" w:hAnsi="宋体" w:cs="宋体" w:eastAsia="宋体" w:hint="default"/>
                <w:sz w:val="18"/>
                <w:szCs w:val="18"/>
              </w:rPr>
              <w:t>强</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4.80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覃海燕</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36</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z w:val="18"/>
                <w:szCs w:val="18"/>
              </w:rPr>
            </w:r>
            <w:r>
              <w:rPr>
                <w:rFonts w:ascii="宋体" w:hAnsi="宋体" w:cs="宋体" w:eastAsia="宋体" w:hint="default"/>
                <w:sz w:val="18"/>
                <w:szCs w:val="18"/>
              </w:rPr>
              <w:t>军</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49</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2.40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31"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毛建中</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sz w:val="18"/>
              </w:rPr>
              <w:t>37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2006-10-20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9"/>
              <w:jc w:val="right"/>
              <w:rPr>
                <w:rFonts w:ascii="宋体" w:hAnsi="宋体" w:cs="宋体" w:eastAsia="宋体" w:hint="default"/>
                <w:sz w:val="18"/>
                <w:szCs w:val="18"/>
              </w:rPr>
            </w:pPr>
            <w:r>
              <w:rPr>
                <w:rFonts w:ascii="宋体"/>
                <w:sz w:val="18"/>
              </w:rPr>
              <w:t>26.82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蔡亲波</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 w:right="-5"/>
              <w:jc w:val="center"/>
              <w:rPr>
                <w:rFonts w:ascii="宋体" w:hAnsi="宋体" w:cs="宋体" w:eastAsia="宋体" w:hint="default"/>
                <w:sz w:val="18"/>
                <w:szCs w:val="18"/>
              </w:rPr>
            </w:pPr>
            <w:r>
              <w:rPr>
                <w:rFonts w:ascii="宋体"/>
                <w:sz w:val="18"/>
              </w:rPr>
              <w:t>34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2008-4-10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20.11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30"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70" w:right="-40"/>
              <w:jc w:val="center"/>
              <w:rPr>
                <w:rFonts w:ascii="宋体" w:hAnsi="宋体" w:cs="宋体" w:eastAsia="宋体" w:hint="default"/>
                <w:sz w:val="18"/>
                <w:szCs w:val="18"/>
              </w:rPr>
            </w:pPr>
            <w:r>
              <w:rPr>
                <w:rFonts w:ascii="宋体" w:hAnsi="宋体" w:cs="宋体" w:eastAsia="宋体" w:hint="default"/>
                <w:sz w:val="18"/>
                <w:szCs w:val="18"/>
              </w:rPr>
              <w:t>张仁磊</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3" w:right="-5"/>
              <w:jc w:val="center"/>
              <w:rPr>
                <w:rFonts w:ascii="宋体" w:hAnsi="宋体" w:cs="宋体" w:eastAsia="宋体" w:hint="default"/>
                <w:sz w:val="18"/>
                <w:szCs w:val="18"/>
              </w:rPr>
            </w:pPr>
            <w:r>
              <w:rPr>
                <w:rFonts w:ascii="宋体"/>
                <w:sz w:val="18"/>
              </w:rPr>
              <w:t>47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7"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39"/>
              <w:jc w:val="right"/>
              <w:rPr>
                <w:rFonts w:ascii="宋体" w:hAnsi="宋体" w:cs="宋体" w:eastAsia="宋体" w:hint="default"/>
                <w:sz w:val="18"/>
                <w:szCs w:val="18"/>
              </w:rPr>
            </w:pPr>
            <w:r>
              <w:rPr>
                <w:rFonts w:ascii="宋体"/>
                <w:sz w:val="18"/>
              </w:rPr>
              <w:t>87.18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63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0" w:right="-40"/>
              <w:jc w:val="center"/>
              <w:rPr>
                <w:rFonts w:ascii="宋体" w:hAnsi="宋体" w:cs="宋体" w:eastAsia="宋体" w:hint="default"/>
                <w:sz w:val="18"/>
                <w:szCs w:val="18"/>
              </w:rPr>
            </w:pPr>
            <w:r>
              <w:rPr>
                <w:rFonts w:ascii="宋体" w:hAnsi="宋体" w:cs="宋体" w:eastAsia="宋体" w:hint="default"/>
                <w:sz w:val="18"/>
                <w:szCs w:val="18"/>
              </w:rPr>
              <w:t>金伯富</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11"/>
                <w:sz w:val="18"/>
                <w:szCs w:val="18"/>
              </w:rPr>
              <w:t>副总裁、财务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3" w:right="-5"/>
              <w:jc w:val="center"/>
              <w:rPr>
                <w:rFonts w:ascii="宋体" w:hAnsi="宋体" w:cs="宋体" w:eastAsia="宋体" w:hint="default"/>
                <w:sz w:val="18"/>
                <w:szCs w:val="18"/>
              </w:rPr>
            </w:pPr>
            <w:r>
              <w:rPr>
                <w:rFonts w:ascii="宋体"/>
                <w:sz w:val="18"/>
              </w:rPr>
              <w:t>43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9"/>
              <w:jc w:val="right"/>
              <w:rPr>
                <w:rFonts w:ascii="宋体" w:hAnsi="宋体" w:cs="宋体" w:eastAsia="宋体" w:hint="default"/>
                <w:sz w:val="18"/>
                <w:szCs w:val="18"/>
              </w:rPr>
            </w:pPr>
            <w:r>
              <w:rPr>
                <w:rFonts w:ascii="宋体"/>
                <w:sz w:val="18"/>
              </w:rPr>
              <w:t>93.12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70" w:right="-40"/>
              <w:jc w:val="center"/>
              <w:rPr>
                <w:rFonts w:ascii="宋体" w:hAnsi="宋体" w:cs="宋体" w:eastAsia="宋体" w:hint="default"/>
                <w:sz w:val="18"/>
                <w:szCs w:val="18"/>
              </w:rPr>
            </w:pPr>
            <w:r>
              <w:rPr>
                <w:rFonts w:ascii="宋体" w:hAnsi="宋体" w:cs="宋体" w:eastAsia="宋体" w:hint="default"/>
                <w:sz w:val="18"/>
                <w:szCs w:val="18"/>
              </w:rPr>
              <w:t>李晓峰</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5"/>
              <w:jc w:val="center"/>
              <w:rPr>
                <w:rFonts w:ascii="宋体" w:hAnsi="宋体" w:cs="宋体" w:eastAsia="宋体" w:hint="default"/>
                <w:sz w:val="18"/>
                <w:szCs w:val="18"/>
              </w:rPr>
            </w:pPr>
            <w:r>
              <w:rPr>
                <w:rFonts w:ascii="宋体"/>
                <w:sz w:val="18"/>
              </w:rPr>
              <w:t>37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72.76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4"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70" w:right="-40"/>
              <w:jc w:val="center"/>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z w:val="18"/>
                <w:szCs w:val="18"/>
              </w:rPr>
            </w:r>
            <w:r>
              <w:rPr>
                <w:rFonts w:ascii="宋体" w:hAnsi="宋体" w:cs="宋体" w:eastAsia="宋体" w:hint="default"/>
                <w:sz w:val="18"/>
                <w:szCs w:val="18"/>
              </w:rPr>
              <w:t>伟</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5"/>
              <w:jc w:val="center"/>
              <w:rPr>
                <w:rFonts w:ascii="宋体" w:hAnsi="宋体" w:cs="宋体" w:eastAsia="宋体" w:hint="default"/>
                <w:sz w:val="18"/>
                <w:szCs w:val="18"/>
              </w:rPr>
            </w:pPr>
            <w:r>
              <w:rPr>
                <w:rFonts w:ascii="宋体"/>
                <w:sz w:val="18"/>
              </w:rPr>
              <w:t>39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68.67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70" w:right="-40"/>
              <w:jc w:val="center"/>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z w:val="18"/>
                <w:szCs w:val="18"/>
              </w:rPr>
            </w:r>
            <w:r>
              <w:rPr>
                <w:rFonts w:ascii="宋体" w:hAnsi="宋体" w:cs="宋体" w:eastAsia="宋体" w:hint="default"/>
                <w:sz w:val="18"/>
                <w:szCs w:val="18"/>
              </w:rPr>
              <w:t>瑜</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总工程师</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5"/>
              <w:jc w:val="center"/>
              <w:rPr>
                <w:rFonts w:ascii="宋体" w:hAnsi="宋体" w:cs="宋体" w:eastAsia="宋体" w:hint="default"/>
                <w:sz w:val="18"/>
                <w:szCs w:val="18"/>
              </w:rPr>
            </w:pPr>
            <w:r>
              <w:rPr>
                <w:rFonts w:ascii="宋体"/>
                <w:sz w:val="18"/>
              </w:rPr>
              <w:t>54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52.47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70" w:right="-4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日</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sz w:val="18"/>
              </w:rPr>
              <w:t>37</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18"/>
                <w:szCs w:val="18"/>
              </w:rPr>
            </w:pPr>
            <w:r>
              <w:rPr>
                <w:rFonts w:ascii="宋体"/>
                <w:sz w:val="18"/>
              </w:rPr>
              <w:t>2006-10-25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18"/>
                <w:szCs w:val="18"/>
              </w:rPr>
            </w:pPr>
            <w:r>
              <w:rPr>
                <w:rFonts w:ascii="宋体"/>
                <w:sz w:val="18"/>
              </w:rPr>
              <w:t>2009-10-24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6"/>
              <w:jc w:val="righ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28"/>
              <w:jc w:val="righ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9"/>
              <w:jc w:val="right"/>
              <w:rPr>
                <w:rFonts w:ascii="宋体" w:hAnsi="宋体" w:cs="宋体" w:eastAsia="宋体" w:hint="default"/>
                <w:sz w:val="18"/>
                <w:szCs w:val="18"/>
              </w:rPr>
            </w:pPr>
            <w:r>
              <w:rPr>
                <w:rFonts w:ascii="宋体"/>
                <w:sz w:val="18"/>
              </w:rPr>
              <w:t>49.67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15" w:hRule="exact"/>
        </w:trPr>
        <w:tc>
          <w:tcPr>
            <w:tcW w:w="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70" w:right="-40"/>
              <w:jc w:val="center"/>
              <w:rPr>
                <w:rFonts w:ascii="宋体" w:hAnsi="宋体" w:cs="宋体" w:eastAsia="宋体" w:hint="default"/>
                <w:sz w:val="18"/>
                <w:szCs w:val="18"/>
              </w:rPr>
            </w:pPr>
            <w:r>
              <w:rPr>
                <w:rFonts w:ascii="宋体" w:hAnsi="宋体" w:cs="宋体" w:eastAsia="宋体" w:hint="default"/>
                <w:sz w:val="18"/>
                <w:szCs w:val="18"/>
              </w:rPr>
              <w:t>储一丰</w:t>
            </w:r>
            <w:r>
              <w:rPr>
                <w:rFonts w:ascii="宋体" w:hAnsi="宋体" w:cs="宋体" w:eastAsia="宋体" w:hint="default"/>
                <w:sz w:val="18"/>
                <w:szCs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行政总监</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2" w:right="-4"/>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3" w:right="-5"/>
              <w:jc w:val="center"/>
              <w:rPr>
                <w:rFonts w:ascii="宋体" w:hAnsi="宋体" w:cs="宋体" w:eastAsia="宋体" w:hint="default"/>
                <w:sz w:val="18"/>
                <w:szCs w:val="18"/>
              </w:rPr>
            </w:pPr>
            <w:r>
              <w:rPr>
                <w:rFonts w:ascii="宋体"/>
                <w:sz w:val="18"/>
              </w:rPr>
              <w:t>44 </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7" w:right="0"/>
              <w:jc w:val="left"/>
              <w:rPr>
                <w:rFonts w:ascii="宋体" w:hAnsi="宋体" w:cs="宋体" w:eastAsia="宋体" w:hint="default"/>
                <w:sz w:val="18"/>
                <w:szCs w:val="18"/>
              </w:rPr>
            </w:pPr>
            <w:r>
              <w:rPr>
                <w:rFonts w:ascii="宋体"/>
                <w:sz w:val="18"/>
              </w:rPr>
              <w:t>2007-3-22</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2" w:right="0"/>
              <w:jc w:val="left"/>
              <w:rPr>
                <w:rFonts w:ascii="宋体" w:hAnsi="宋体" w:cs="宋体" w:eastAsia="宋体" w:hint="default"/>
                <w:sz w:val="18"/>
                <w:szCs w:val="18"/>
              </w:rPr>
            </w:pPr>
            <w:r>
              <w:rPr>
                <w:rFonts w:ascii="宋体"/>
                <w:sz w:val="18"/>
              </w:rPr>
              <w:t>2009-10-24</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48" w:right="0"/>
              <w:jc w:val="left"/>
              <w:rPr>
                <w:rFonts w:ascii="宋体" w:hAnsi="宋体" w:cs="宋体" w:eastAsia="宋体" w:hint="default"/>
                <w:sz w:val="18"/>
                <w:szCs w:val="18"/>
              </w:rPr>
            </w:pPr>
            <w:r>
              <w:rPr>
                <w:rFonts w:ascii="宋体"/>
                <w:sz w:val="18"/>
              </w:rPr>
              <w:t>0 </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8" w:right="0"/>
              <w:jc w:val="left"/>
              <w:rPr>
                <w:rFonts w:ascii="宋体" w:hAnsi="宋体" w:cs="宋体" w:eastAsia="宋体" w:hint="default"/>
                <w:sz w:val="18"/>
                <w:szCs w:val="18"/>
              </w:rPr>
            </w:pPr>
            <w:r>
              <w:rPr>
                <w:rFonts w:ascii="宋体"/>
                <w:sz w:val="18"/>
              </w:rPr>
              <w:t>0 </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49.84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268"/>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26" w:hRule="exact"/>
        </w:trPr>
        <w:tc>
          <w:tcPr>
            <w:tcW w:w="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7"/>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8" w:right="0"/>
              <w:jc w:val="center"/>
              <w:rPr>
                <w:rFonts w:ascii="宋体" w:hAnsi="宋体" w:cs="宋体" w:eastAsia="宋体" w:hint="default"/>
                <w:sz w:val="18"/>
                <w:szCs w:val="18"/>
              </w:rPr>
            </w:pPr>
            <w:r>
              <w:rPr>
                <w:rFonts w:ascii="宋体"/>
                <w:sz w:val="18"/>
              </w:rPr>
              <w:t>- </w:t>
            </w:r>
          </w:p>
        </w:tc>
        <w:tc>
          <w:tcPr>
            <w:tcW w:w="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127" w:right="0"/>
              <w:jc w:val="left"/>
              <w:rPr>
                <w:rFonts w:ascii="宋体" w:hAnsi="宋体" w:cs="宋体" w:eastAsia="宋体" w:hint="default"/>
                <w:sz w:val="18"/>
                <w:szCs w:val="18"/>
              </w:rPr>
            </w:pPr>
            <w:r>
              <w:rPr>
                <w:rFonts w:ascii="宋体"/>
                <w:sz w:val="18"/>
              </w:rPr>
              <w:t>- </w:t>
            </w:r>
          </w:p>
        </w:tc>
        <w:tc>
          <w:tcPr>
            <w:tcW w:w="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7" w:right="0"/>
              <w:jc w:val="center"/>
              <w:rPr>
                <w:rFonts w:ascii="宋体" w:hAnsi="宋体" w:cs="宋体" w:eastAsia="宋体" w:hint="default"/>
                <w:sz w:val="18"/>
                <w:szCs w:val="18"/>
              </w:rPr>
            </w:pPr>
            <w:r>
              <w:rPr>
                <w:rFonts w:ascii="宋体"/>
                <w:sz w:val="18"/>
              </w:rPr>
              <w:t>- </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9" w:right="0"/>
              <w:jc w:val="center"/>
              <w:rPr>
                <w:rFonts w:ascii="宋体" w:hAnsi="宋体" w:cs="宋体" w:eastAsia="宋体" w:hint="default"/>
                <w:sz w:val="18"/>
                <w:szCs w:val="18"/>
              </w:rPr>
            </w:pPr>
            <w:r>
              <w:rPr>
                <w:rFonts w:ascii="宋体"/>
                <w:sz w:val="18"/>
              </w:rPr>
              <w:t>- </w:t>
            </w:r>
          </w:p>
        </w:tc>
        <w:tc>
          <w:tcPr>
            <w:tcW w:w="13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89" w:right="0"/>
              <w:jc w:val="center"/>
              <w:rPr>
                <w:rFonts w:ascii="宋体" w:hAnsi="宋体" w:cs="宋体" w:eastAsia="宋体" w:hint="default"/>
                <w:sz w:val="18"/>
                <w:szCs w:val="18"/>
              </w:rPr>
            </w:pPr>
            <w:r>
              <w:rPr>
                <w:rFonts w:ascii="宋体"/>
                <w:sz w:val="18"/>
              </w:rPr>
              <w:t>- </w:t>
            </w:r>
          </w:p>
        </w:tc>
        <w:tc>
          <w:tcPr>
            <w:tcW w:w="5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20"/>
              <w:jc w:val="right"/>
              <w:rPr>
                <w:rFonts w:ascii="宋体" w:hAnsi="宋体" w:cs="宋体" w:eastAsia="宋体" w:hint="default"/>
                <w:sz w:val="18"/>
                <w:szCs w:val="18"/>
              </w:rPr>
            </w:pPr>
            <w:r>
              <w:rPr>
                <w:rFonts w:ascii="宋体"/>
                <w:sz w:val="18"/>
              </w:rPr>
              <w:t>20,000</w:t>
            </w:r>
          </w:p>
        </w:tc>
        <w:tc>
          <w:tcPr>
            <w:tcW w:w="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83"/>
              <w:jc w:val="right"/>
              <w:rPr>
                <w:rFonts w:ascii="宋体" w:hAnsi="宋体" w:cs="宋体" w:eastAsia="宋体" w:hint="default"/>
                <w:sz w:val="18"/>
                <w:szCs w:val="18"/>
              </w:rPr>
            </w:pPr>
            <w:r>
              <w:rPr>
                <w:rFonts w:ascii="宋体"/>
                <w:sz w:val="18"/>
              </w:rPr>
              <w:t>15,000</w:t>
            </w:r>
          </w:p>
        </w:tc>
        <w:tc>
          <w:tcPr>
            <w:tcW w:w="5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19"/>
              <w:jc w:val="right"/>
              <w:rPr>
                <w:rFonts w:ascii="宋体" w:hAnsi="宋体" w:cs="宋体" w:eastAsia="宋体" w:hint="default"/>
                <w:sz w:val="18"/>
                <w:szCs w:val="18"/>
              </w:rPr>
            </w:pPr>
            <w:r>
              <w:rPr>
                <w:rFonts w:ascii="宋体"/>
                <w:sz w:val="18"/>
              </w:rPr>
              <w:t>- </w:t>
            </w: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right="139"/>
              <w:jc w:val="right"/>
              <w:rPr>
                <w:rFonts w:ascii="宋体" w:hAnsi="宋体" w:cs="宋体" w:eastAsia="宋体" w:hint="default"/>
                <w:sz w:val="18"/>
                <w:szCs w:val="18"/>
              </w:rPr>
            </w:pPr>
            <w:r>
              <w:rPr>
                <w:rFonts w:ascii="宋体"/>
                <w:sz w:val="18"/>
              </w:rPr>
              <w:t>777.52 </w:t>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7"/>
              <w:ind w:right="312"/>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00" w:h="16840"/>
          <w:pgMar w:header="680" w:footer="1006" w:top="1340" w:bottom="1200" w:left="1300" w:right="1300"/>
        </w:sectPr>
      </w:pPr>
    </w:p>
    <w:p>
      <w:pPr>
        <w:spacing w:line="240" w:lineRule="auto" w:before="8"/>
        <w:rPr>
          <w:rFonts w:ascii="宋体" w:hAnsi="宋体" w:cs="宋体" w:eastAsia="宋体" w:hint="default"/>
          <w:sz w:val="8"/>
          <w:szCs w:val="8"/>
        </w:rPr>
      </w:pPr>
    </w:p>
    <w:p>
      <w:pPr>
        <w:pStyle w:val="BodyText"/>
        <w:spacing w:line="240" w:lineRule="auto" w:before="26"/>
        <w:ind w:left="644" w:right="220"/>
        <w:jc w:val="left"/>
      </w:pPr>
      <w:r>
        <w:rPr/>
        <w:t>（二）现任董事、监事、高级管理人员最近 </w:t>
      </w:r>
      <w:r>
        <w:rPr>
          <w:rFonts w:ascii="Times New Roman" w:hAnsi="Times New Roman" w:cs="Times New Roman" w:eastAsia="Times New Roman" w:hint="default"/>
          <w:b/>
          <w:bCs/>
        </w:rPr>
        <w:t>5</w:t>
      </w:r>
      <w:r>
        <w:rPr>
          <w:rFonts w:ascii="Times New Roman" w:hAnsi="Times New Roman" w:cs="Times New Roman" w:eastAsia="Times New Roman" w:hint="default"/>
          <w:b/>
          <w:bCs/>
          <w:spacing w:val="-35"/>
        </w:rPr>
        <w:t> </w:t>
      </w:r>
      <w:r>
        <w:rPr/>
        <w:t>年的主要工作经历。</w:t>
      </w:r>
    </w:p>
    <w:p>
      <w:pPr>
        <w:pStyle w:val="BodyText"/>
        <w:spacing w:line="240" w:lineRule="auto" w:before="185"/>
        <w:ind w:left="641" w:right="220"/>
        <w:jc w:val="left"/>
        <w:rPr>
          <w:rFonts w:ascii="宋体" w:hAnsi="宋体" w:cs="宋体" w:eastAsia="宋体" w:hint="default"/>
        </w:rPr>
      </w:pPr>
      <w:r>
        <w:rPr>
          <w:rFonts w:ascii="宋体" w:hAnsi="宋体" w:cs="宋体" w:eastAsia="宋体" w:hint="default"/>
        </w:rPr>
        <w:t>1</w:t>
      </w:r>
      <w:r>
        <w:rPr/>
        <w:t>．董事、监事、高级管理人员在股东单位任职的情况</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000"/>
        <w:gridCol w:w="2857"/>
        <w:gridCol w:w="2321"/>
        <w:gridCol w:w="2383"/>
      </w:tblGrid>
      <w:tr>
        <w:trPr>
          <w:trHeight w:val="530" w:hRule="exact"/>
        </w:trPr>
        <w:tc>
          <w:tcPr>
            <w:tcW w:w="10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4"/>
              <w:ind w:left="12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8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688" w:right="0"/>
              <w:jc w:val="left"/>
              <w:rPr>
                <w:rFonts w:ascii="宋体" w:hAnsi="宋体" w:cs="宋体" w:eastAsia="宋体" w:hint="default"/>
                <w:sz w:val="21"/>
                <w:szCs w:val="21"/>
              </w:rPr>
            </w:pPr>
            <w:r>
              <w:rPr>
                <w:rFonts w:ascii="宋体" w:hAnsi="宋体" w:cs="宋体" w:eastAsia="宋体" w:hint="default"/>
                <w:sz w:val="21"/>
                <w:szCs w:val="21"/>
              </w:rPr>
              <w:t>任职的股东名称</w:t>
            </w:r>
            <w:r>
              <w:rPr>
                <w:rFonts w:ascii="宋体" w:hAnsi="宋体" w:cs="宋体" w:eastAsia="宋体" w:hint="default"/>
                <w:sz w:val="21"/>
                <w:szCs w:val="21"/>
              </w:rPr>
              <w:t> </w:t>
            </w:r>
          </w:p>
        </w:tc>
        <w:tc>
          <w:tcPr>
            <w:tcW w:w="23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4"/>
              <w:ind w:left="104"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4"/>
              <w:ind w:left="766" w:right="0"/>
              <w:jc w:val="left"/>
              <w:rPr>
                <w:rFonts w:ascii="宋体" w:hAnsi="宋体" w:cs="宋体" w:eastAsia="宋体" w:hint="default"/>
                <w:sz w:val="21"/>
                <w:szCs w:val="21"/>
              </w:rPr>
            </w:pPr>
            <w:r>
              <w:rPr>
                <w:rFonts w:ascii="宋体" w:hAnsi="宋体" w:cs="宋体" w:eastAsia="宋体" w:hint="default"/>
                <w:sz w:val="21"/>
                <w:szCs w:val="21"/>
              </w:rPr>
              <w:t>任职期间</w:t>
            </w:r>
            <w:r>
              <w:rPr>
                <w:rFonts w:ascii="宋体" w:hAnsi="宋体" w:cs="宋体" w:eastAsia="宋体" w:hint="default"/>
                <w:sz w:val="21"/>
                <w:szCs w:val="21"/>
              </w:rPr>
              <w:t> </w:t>
            </w:r>
          </w:p>
        </w:tc>
      </w:tr>
      <w:tr>
        <w:trPr>
          <w:trHeight w:val="530" w:hRule="exact"/>
        </w:trPr>
        <w:tc>
          <w:tcPr>
            <w:tcW w:w="10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3"/>
              <w:ind w:left="122" w:right="0"/>
              <w:jc w:val="center"/>
              <w:rPr>
                <w:rFonts w:ascii="宋体" w:hAnsi="宋体" w:cs="宋体" w:eastAsia="宋体" w:hint="default"/>
                <w:sz w:val="21"/>
                <w:szCs w:val="21"/>
              </w:rPr>
            </w:pPr>
            <w:r>
              <w:rPr>
                <w:rFonts w:ascii="宋体" w:hAnsi="宋体" w:cs="宋体" w:eastAsia="宋体" w:hint="default"/>
                <w:sz w:val="21"/>
                <w:szCs w:val="21"/>
              </w:rPr>
              <w:t>雷  </w:t>
            </w:r>
            <w:r>
              <w:rPr>
                <w:rFonts w:ascii="宋体" w:hAnsi="宋体" w:cs="宋体" w:eastAsia="宋体" w:hint="default"/>
                <w:sz w:val="21"/>
                <w:szCs w:val="21"/>
              </w:rPr>
            </w:r>
            <w:r>
              <w:rPr>
                <w:rFonts w:ascii="宋体" w:hAnsi="宋体" w:cs="宋体" w:eastAsia="宋体" w:hint="default"/>
                <w:sz w:val="21"/>
                <w:szCs w:val="21"/>
              </w:rPr>
              <w:t>立</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海口市燃气集团公司</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董事长、党委书记</w:t>
            </w:r>
          </w:p>
        </w:tc>
        <w:tc>
          <w:tcPr>
            <w:tcW w:w="23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3"/>
              <w:ind w:left="1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至今</w:t>
            </w:r>
            <w:r>
              <w:rPr>
                <w:rFonts w:ascii="宋体" w:hAnsi="宋体" w:cs="宋体" w:eastAsia="宋体" w:hint="default"/>
                <w:sz w:val="21"/>
                <w:szCs w:val="21"/>
              </w:rPr>
              <w:t> </w:t>
            </w:r>
          </w:p>
        </w:tc>
      </w:tr>
    </w:tbl>
    <w:p>
      <w:pPr>
        <w:spacing w:line="240" w:lineRule="auto" w:before="10"/>
        <w:rPr>
          <w:rFonts w:ascii="宋体" w:hAnsi="宋体" w:cs="宋体" w:eastAsia="宋体" w:hint="default"/>
          <w:sz w:val="16"/>
          <w:szCs w:val="16"/>
        </w:rPr>
      </w:pPr>
    </w:p>
    <w:p>
      <w:pPr>
        <w:pStyle w:val="BodyText"/>
        <w:spacing w:line="319" w:lineRule="auto" w:before="26"/>
        <w:ind w:left="161" w:right="233" w:firstLine="480"/>
        <w:jc w:val="both"/>
      </w:pPr>
      <w:r>
        <w:rPr>
          <w:rFonts w:ascii="Times New Roman" w:hAnsi="Times New Roman" w:cs="Times New Roman" w:eastAsia="Times New Roman" w:hint="default"/>
        </w:rPr>
        <w:t>2</w:t>
      </w:r>
      <w:r>
        <w:rPr/>
        <w:t>．董事、监事、高级管理人员最近</w:t>
      </w:r>
      <w:r>
        <w:rPr>
          <w:spacing w:val="-68"/>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年在除股东单位外的其他单位任职或兼 职情况</w:t>
      </w:r>
    </w:p>
    <w:p>
      <w:pPr>
        <w:pStyle w:val="BodyText"/>
        <w:spacing w:line="336" w:lineRule="auto" w:before="46"/>
        <w:ind w:left="641" w:right="220"/>
        <w:jc w:val="left"/>
      </w:pPr>
      <w:r>
        <w:rPr/>
        <w:t>（</w:t>
      </w:r>
      <w:r>
        <w:rPr>
          <w:rFonts w:ascii="宋体" w:hAnsi="宋体" w:cs="宋体" w:eastAsia="宋体" w:hint="default"/>
        </w:rPr>
        <w:t>1</w:t>
      </w:r>
      <w:r>
        <w:rPr/>
        <w:t>）董事会成员</w:t>
      </w:r>
      <w:r>
        <w:rPr>
          <w:rFonts w:ascii="宋体" w:hAnsi="宋体" w:cs="宋体" w:eastAsia="宋体" w:hint="default"/>
        </w:rPr>
        <w:t> </w:t>
      </w:r>
      <w:r>
        <w:rPr>
          <w:spacing w:val="3"/>
        </w:rPr>
        <w:t>董事长：温子健，硕士。曾任本公司监事会主席，上海新华闻投资有限公司</w:t>
      </w:r>
      <w:r>
        <w:rPr/>
      </w:r>
    </w:p>
    <w:p>
      <w:pPr>
        <w:pStyle w:val="BodyText"/>
        <w:spacing w:line="336" w:lineRule="auto" w:before="30"/>
        <w:ind w:left="161" w:right="225"/>
        <w:jc w:val="both"/>
        <w:rPr>
          <w:rFonts w:ascii="宋体" w:hAnsi="宋体" w:cs="宋体" w:eastAsia="宋体" w:hint="default"/>
        </w:rPr>
      </w:pPr>
      <w:r>
        <w:rPr>
          <w:spacing w:val="2"/>
        </w:rPr>
        <w:t>董事、副总裁，任职于人民日报社事业发展部。现任中国华闻投资控股有限公司</w:t>
      </w:r>
      <w:r>
        <w:rPr>
          <w:spacing w:val="-87"/>
        </w:rPr>
        <w:t> </w:t>
      </w:r>
      <w:r>
        <w:rPr>
          <w:spacing w:val="-87"/>
        </w:rPr>
      </w:r>
      <w:r>
        <w:rPr>
          <w:spacing w:val="2"/>
        </w:rPr>
        <w:t>副总裁，本公司党委书记，兼任中泰信托投资有限责任公司董事，深圳证券时报</w:t>
      </w:r>
      <w:r>
        <w:rPr>
          <w:spacing w:val="-87"/>
        </w:rPr>
        <w:t> </w:t>
      </w:r>
      <w:r>
        <w:rPr>
          <w:spacing w:val="-87"/>
        </w:rPr>
      </w:r>
      <w:r>
        <w:rPr/>
        <w:t>社有限公司社长兼总编辑。</w:t>
      </w:r>
      <w:r>
        <w:rPr>
          <w:rFonts w:ascii="宋体" w:hAnsi="宋体" w:cs="宋体" w:eastAsia="宋体" w:hint="default"/>
        </w:rPr>
        <w:t> </w:t>
      </w:r>
    </w:p>
    <w:p>
      <w:pPr>
        <w:pStyle w:val="BodyText"/>
        <w:spacing w:line="336" w:lineRule="auto" w:before="30"/>
        <w:ind w:left="161" w:right="225" w:firstLine="480"/>
        <w:jc w:val="both"/>
        <w:rPr>
          <w:rFonts w:ascii="宋体" w:hAnsi="宋体" w:cs="宋体" w:eastAsia="宋体" w:hint="default"/>
        </w:rPr>
      </w:pPr>
      <w:r>
        <w:rPr>
          <w:spacing w:val="3"/>
        </w:rPr>
        <w:t>副董事长：汪方怀，本科，复旦大学经济系毕业。曾任本公司总裁，上海新 </w:t>
      </w:r>
      <w:r>
        <w:rPr>
          <w:spacing w:val="2"/>
        </w:rPr>
        <w:t>华闻投资有限公司董事，海南上市公司董秘协会理事长，海南民生管道燃气有限</w:t>
      </w:r>
      <w:r>
        <w:rPr>
          <w:spacing w:val="-87"/>
        </w:rPr>
        <w:t> </w:t>
      </w:r>
      <w:r>
        <w:rPr>
          <w:spacing w:val="-87"/>
        </w:rPr>
      </w:r>
      <w:r>
        <w:rPr>
          <w:spacing w:val="2"/>
        </w:rPr>
        <w:t>公司董事长，安徽国元信托投资有限责任公司副董事长。现任中国华闻投资控股</w:t>
      </w:r>
      <w:r>
        <w:rPr>
          <w:spacing w:val="-87"/>
        </w:rPr>
        <w:t> </w:t>
      </w:r>
      <w:r>
        <w:rPr>
          <w:spacing w:val="-87"/>
        </w:rPr>
      </w:r>
      <w:r>
        <w:rPr>
          <w:spacing w:val="2"/>
        </w:rPr>
        <w:t>有限公司副总裁，上海新黄浦（集团）有限责任公司总裁，兼任中泰信托投资有</w:t>
      </w:r>
      <w:r>
        <w:rPr>
          <w:spacing w:val="-87"/>
        </w:rPr>
        <w:t> </w:t>
      </w:r>
      <w:r>
        <w:rPr>
          <w:spacing w:val="-87"/>
        </w:rPr>
      </w:r>
      <w:r>
        <w:rPr/>
        <w:t>限责任公司董事，黄山长江徽杭高速公路有限责任公司董事长。</w:t>
      </w:r>
      <w:r>
        <w:rPr>
          <w:rFonts w:ascii="宋体" w:hAnsi="宋体" w:cs="宋体" w:eastAsia="宋体" w:hint="default"/>
        </w:rPr>
        <w:t> </w:t>
      </w:r>
    </w:p>
    <w:p>
      <w:pPr>
        <w:pStyle w:val="BodyText"/>
        <w:spacing w:line="336" w:lineRule="auto" w:before="30"/>
        <w:ind w:left="161" w:right="99" w:firstLine="480"/>
        <w:jc w:val="left"/>
        <w:rPr>
          <w:rFonts w:ascii="宋体" w:hAnsi="宋体" w:cs="宋体" w:eastAsia="宋体" w:hint="default"/>
        </w:rPr>
      </w:pPr>
      <w:r>
        <w:rPr>
          <w:spacing w:val="-1"/>
        </w:rPr>
        <w:t>董事：王伟旭，本科，中国注册会计师。曾任上海市审计局财政审计处处长，</w:t>
      </w:r>
      <w:r>
        <w:rPr/>
        <w:t> </w:t>
      </w:r>
      <w:r>
        <w:rPr>
          <w:spacing w:val="2"/>
        </w:rPr>
        <w:t>人民日报社计财司副司长，中国华闻投资控股有限公司董事长。现任中国华闻投</w:t>
      </w:r>
      <w:r>
        <w:rPr>
          <w:spacing w:val="-87"/>
        </w:rPr>
        <w:t> </w:t>
      </w:r>
      <w:r>
        <w:rPr>
          <w:spacing w:val="-87"/>
        </w:rPr>
      </w:r>
      <w:r>
        <w:rPr/>
        <w:t>资控股有限公司副总裁，兼任上海新黄浦置业股份有限公司董事长。</w:t>
      </w:r>
      <w:r>
        <w:rPr>
          <w:rFonts w:ascii="宋体" w:hAnsi="宋体" w:cs="宋体" w:eastAsia="宋体" w:hint="default"/>
        </w:rPr>
        <w:t> </w:t>
      </w:r>
    </w:p>
    <w:p>
      <w:pPr>
        <w:pStyle w:val="BodyText"/>
        <w:spacing w:line="336" w:lineRule="auto" w:before="30"/>
        <w:ind w:left="161" w:right="225" w:firstLine="480"/>
        <w:jc w:val="both"/>
        <w:rPr>
          <w:rFonts w:ascii="宋体" w:hAnsi="宋体" w:cs="宋体" w:eastAsia="宋体" w:hint="default"/>
        </w:rPr>
      </w:pPr>
      <w:r>
        <w:rPr>
          <w:spacing w:val="3"/>
        </w:rPr>
        <w:t>董事：刘东明，研究生。曾任陕西三秦都市报编委兼新闻部主任，华商报社 </w:t>
      </w:r>
      <w:r>
        <w:rPr>
          <w:spacing w:val="2"/>
        </w:rPr>
        <w:t>副总编辑、总编辑，辽宁华商晨报社总编辑，陕西华商传媒集团总经理。现任本</w:t>
      </w:r>
      <w:r>
        <w:rPr>
          <w:spacing w:val="-87"/>
        </w:rPr>
        <w:t> </w:t>
      </w:r>
      <w:r>
        <w:rPr>
          <w:spacing w:val="-87"/>
        </w:rPr>
      </w:r>
      <w:r>
        <w:rPr>
          <w:spacing w:val="2"/>
        </w:rPr>
        <w:t>公司总裁，兼任海南民生管道燃气有限公司董事长，上海鸿立投资有限公司董事</w:t>
      </w:r>
      <w:r>
        <w:rPr>
          <w:spacing w:val="-87"/>
        </w:rPr>
        <w:t> </w:t>
      </w:r>
      <w:r>
        <w:rPr>
          <w:spacing w:val="-87"/>
        </w:rPr>
      </w:r>
      <w:r>
        <w:rPr/>
        <w:t>长。</w:t>
      </w:r>
      <w:r>
        <w:rPr>
          <w:rFonts w:ascii="宋体" w:hAnsi="宋体" w:cs="宋体" w:eastAsia="宋体" w:hint="default"/>
        </w:rPr>
        <w:t> </w:t>
      </w:r>
    </w:p>
    <w:p>
      <w:pPr>
        <w:pStyle w:val="BodyText"/>
        <w:spacing w:line="336" w:lineRule="auto" w:before="30"/>
        <w:ind w:left="161" w:right="227" w:firstLine="480"/>
        <w:jc w:val="both"/>
        <w:rPr>
          <w:rFonts w:ascii="宋体" w:hAnsi="宋体" w:cs="宋体" w:eastAsia="宋体" w:hint="default"/>
        </w:rPr>
      </w:pPr>
      <w:r>
        <w:rPr>
          <w:spacing w:val="3"/>
        </w:rPr>
        <w:t>董事：雷立，硕士研究生学历。曾任海口市委办秘书科科长、综合科科长、 </w:t>
      </w:r>
      <w:r>
        <w:rPr>
          <w:spacing w:val="-4"/>
        </w:rPr>
        <w:t>办公室副主任。现任海口市国有资产经营有限公司总经理（法定代表人），海口市</w:t>
      </w:r>
      <w:r>
        <w:rPr>
          <w:spacing w:val="-111"/>
        </w:rPr>
        <w:t> </w:t>
      </w:r>
      <w:r>
        <w:rPr>
          <w:spacing w:val="-111"/>
        </w:rPr>
      </w:r>
      <w:r>
        <w:rPr>
          <w:spacing w:val="-6"/>
        </w:rPr>
        <w:t>燃气集团公司董事长（法定代表人）、党委书记。</w:t>
      </w:r>
      <w:r>
        <w:rPr>
          <w:rFonts w:ascii="宋体" w:hAnsi="宋体" w:cs="宋体" w:eastAsia="宋体" w:hint="default"/>
          <w:spacing w:val="-6"/>
        </w:rPr>
        <w:t> </w:t>
      </w:r>
    </w:p>
    <w:p>
      <w:pPr>
        <w:pStyle w:val="BodyText"/>
        <w:spacing w:line="336" w:lineRule="auto" w:before="30"/>
        <w:ind w:left="161" w:right="225" w:firstLine="480"/>
        <w:jc w:val="both"/>
        <w:rPr>
          <w:rFonts w:ascii="宋体" w:hAnsi="宋体" w:cs="宋体" w:eastAsia="宋体" w:hint="default"/>
        </w:rPr>
      </w:pPr>
      <w:r>
        <w:rPr>
          <w:spacing w:val="3"/>
        </w:rPr>
        <w:t>董事：杨力，本科，北京大学中文系毕业。曾任上海证券报副总编辑，中视 </w:t>
      </w:r>
      <w:r>
        <w:rPr>
          <w:spacing w:val="2"/>
        </w:rPr>
        <w:t>都市传媒投资管理公司董事、副总经理。现任国广传媒投资有限公司董事、副总</w:t>
      </w:r>
      <w:r>
        <w:rPr>
          <w:spacing w:val="-87"/>
        </w:rPr>
        <w:t> </w:t>
      </w:r>
      <w:r>
        <w:rPr>
          <w:spacing w:val="-87"/>
        </w:rPr>
      </w:r>
      <w:r>
        <w:rPr/>
        <w:t>经理。</w:t>
      </w:r>
      <w:r>
        <w:rPr>
          <w:rFonts w:ascii="宋体" w:hAnsi="宋体" w:cs="宋体" w:eastAsia="宋体" w:hint="default"/>
        </w:rPr>
        <w:t> </w:t>
      </w:r>
    </w:p>
    <w:p>
      <w:pPr>
        <w:pStyle w:val="BodyText"/>
        <w:spacing w:line="240" w:lineRule="auto" w:before="30"/>
        <w:ind w:left="641" w:right="99"/>
        <w:jc w:val="left"/>
      </w:pPr>
      <w:r>
        <w:rPr>
          <w:spacing w:val="3"/>
        </w:rPr>
        <w:t>独立董事：尹伯成，复旦大学硕士，国务院特殊津贴专家。现任复旦大学经</w:t>
      </w:r>
      <w:r>
        <w:rPr/>
      </w:r>
    </w:p>
    <w:p>
      <w:pPr>
        <w:spacing w:after="0" w:line="240" w:lineRule="auto"/>
        <w:jc w:val="left"/>
        <w:sectPr>
          <w:pgSz w:w="11900" w:h="16840"/>
          <w:pgMar w:header="680" w:footer="1006" w:top="1340" w:bottom="1200" w:left="1540" w:right="1460"/>
        </w:sectPr>
      </w:pPr>
    </w:p>
    <w:p>
      <w:pPr>
        <w:spacing w:line="240" w:lineRule="auto" w:before="5"/>
        <w:rPr>
          <w:rFonts w:ascii="宋体" w:hAnsi="宋体" w:cs="宋体" w:eastAsia="宋体" w:hint="default"/>
          <w:sz w:val="12"/>
          <w:szCs w:val="12"/>
        </w:rPr>
      </w:pPr>
    </w:p>
    <w:p>
      <w:pPr>
        <w:pStyle w:val="BodyText"/>
        <w:spacing w:line="336" w:lineRule="auto" w:before="26"/>
        <w:ind w:left="621" w:right="220" w:hanging="480"/>
        <w:jc w:val="left"/>
      </w:pPr>
      <w:r>
        <w:rPr/>
        <w:t>济学院教授、博士生导师，复旦房地产研究中心主任。</w:t>
      </w:r>
      <w:r>
        <w:rPr>
          <w:rFonts w:ascii="宋体" w:hAnsi="宋体" w:cs="宋体" w:eastAsia="宋体" w:hint="default"/>
        </w:rPr>
        <w:t> </w:t>
      </w:r>
      <w:r>
        <w:rPr>
          <w:spacing w:val="3"/>
        </w:rPr>
        <w:t>独立董事：储一昀，上海财经大学博士。现任上海财经大学会计学教授、博</w:t>
      </w:r>
      <w:r>
        <w:rPr/>
      </w:r>
    </w:p>
    <w:p>
      <w:pPr>
        <w:pStyle w:val="BodyText"/>
        <w:spacing w:line="336" w:lineRule="auto" w:before="29"/>
        <w:ind w:right="225"/>
        <w:jc w:val="both"/>
        <w:rPr>
          <w:rFonts w:ascii="宋体" w:hAnsi="宋体" w:cs="宋体" w:eastAsia="宋体" w:hint="default"/>
        </w:rPr>
      </w:pPr>
      <w:r>
        <w:rPr>
          <w:spacing w:val="2"/>
        </w:rPr>
        <w:t>士生导师，国家人文社会科学重点研究基地上海财经大学会计与财务研究院专职</w:t>
      </w:r>
      <w:r>
        <w:rPr>
          <w:spacing w:val="-87"/>
        </w:rPr>
        <w:t> </w:t>
      </w:r>
      <w:r>
        <w:rPr>
          <w:spacing w:val="-87"/>
        </w:rPr>
      </w:r>
      <w:r>
        <w:rPr>
          <w:spacing w:val="2"/>
        </w:rPr>
        <w:t>研究员，中国会计学会教育分会执行秘书长，财政部会计准则委员会会计准则咨</w:t>
      </w:r>
      <w:r>
        <w:rPr>
          <w:spacing w:val="-87"/>
        </w:rPr>
        <w:t> </w:t>
      </w:r>
      <w:r>
        <w:rPr>
          <w:spacing w:val="-87"/>
        </w:rPr>
      </w:r>
      <w:r>
        <w:rPr/>
        <w:t>询专家；兼任上海柴油机股份有限公司独立董事。</w:t>
      </w:r>
      <w:r>
        <w:rPr>
          <w:rFonts w:ascii="宋体" w:hAnsi="宋体" w:cs="宋体" w:eastAsia="宋体" w:hint="default"/>
        </w:rPr>
        <w:t> </w:t>
      </w:r>
    </w:p>
    <w:p>
      <w:pPr>
        <w:pStyle w:val="BodyText"/>
        <w:spacing w:line="336" w:lineRule="auto" w:before="29"/>
        <w:ind w:right="225" w:firstLine="480"/>
        <w:jc w:val="both"/>
        <w:rPr>
          <w:rFonts w:ascii="宋体" w:hAnsi="宋体" w:cs="宋体" w:eastAsia="宋体" w:hint="default"/>
        </w:rPr>
      </w:pPr>
      <w:r>
        <w:rPr>
          <w:spacing w:val="3"/>
        </w:rPr>
        <w:t>独立董事：瞿强，中国人民大学博士。曾任首都经济贸易大学金融系讲师， </w:t>
      </w:r>
      <w:r>
        <w:rPr>
          <w:spacing w:val="2"/>
        </w:rPr>
        <w:t>中国人民大学财政金融学院副教授、应用金融系主任。现任国家人文社会科学重</w:t>
      </w:r>
      <w:r>
        <w:rPr>
          <w:spacing w:val="-87"/>
        </w:rPr>
        <w:t> </w:t>
      </w:r>
      <w:r>
        <w:rPr>
          <w:spacing w:val="-87"/>
        </w:rPr>
      </w:r>
      <w:r>
        <w:rPr>
          <w:spacing w:val="2"/>
        </w:rPr>
        <w:t>点研究基地中国人民大学中国财政金融政策研究中心副主任，中国人民大学金融</w:t>
      </w:r>
      <w:r>
        <w:rPr>
          <w:spacing w:val="-87"/>
        </w:rPr>
        <w:t> </w:t>
      </w:r>
      <w:r>
        <w:rPr>
          <w:spacing w:val="-87"/>
        </w:rPr>
      </w:r>
      <w:r>
        <w:rPr/>
        <w:t>与证券研究所副所长，中国人民大学财政金融学院教授、博士生导师。</w:t>
      </w:r>
      <w:r>
        <w:rPr>
          <w:rFonts w:ascii="宋体" w:hAnsi="宋体" w:cs="宋体" w:eastAsia="宋体" w:hint="default"/>
        </w:rPr>
        <w:t> </w:t>
      </w:r>
    </w:p>
    <w:p>
      <w:pPr>
        <w:pStyle w:val="BodyText"/>
        <w:spacing w:line="336" w:lineRule="auto" w:before="30"/>
        <w:ind w:left="621" w:right="220"/>
        <w:jc w:val="left"/>
      </w:pPr>
      <w:r>
        <w:rPr/>
        <w:t>（</w:t>
      </w:r>
      <w:r>
        <w:rPr>
          <w:rFonts w:ascii="宋体" w:hAnsi="宋体" w:cs="宋体" w:eastAsia="宋体" w:hint="default"/>
        </w:rPr>
        <w:t>2</w:t>
      </w:r>
      <w:r>
        <w:rPr/>
        <w:t>）监事会成员</w:t>
      </w:r>
      <w:r>
        <w:rPr>
          <w:rFonts w:ascii="宋体" w:hAnsi="宋体" w:cs="宋体" w:eastAsia="宋体" w:hint="default"/>
        </w:rPr>
        <w:t> </w:t>
      </w:r>
      <w:r>
        <w:rPr>
          <w:spacing w:val="3"/>
        </w:rPr>
        <w:t>监事：覃海燕，研究生。曾任广联（南宁）投资股份有限公司计划管理部副</w:t>
      </w:r>
      <w:r>
        <w:rPr/>
      </w:r>
    </w:p>
    <w:p>
      <w:pPr>
        <w:pStyle w:val="BodyText"/>
        <w:spacing w:line="336" w:lineRule="auto" w:before="29"/>
        <w:ind w:right="216"/>
        <w:jc w:val="both"/>
        <w:rPr>
          <w:rFonts w:ascii="宋体" w:hAnsi="宋体" w:cs="宋体" w:eastAsia="宋体" w:hint="default"/>
        </w:rPr>
      </w:pPr>
      <w:r>
        <w:rPr>
          <w:spacing w:val="2"/>
        </w:rPr>
        <w:t>经理，广西新长江高速公路有限责任公司计划部经理、总裁助理，中国华闻投资</w:t>
      </w:r>
      <w:r>
        <w:rPr>
          <w:spacing w:val="-87"/>
        </w:rPr>
        <w:t> </w:t>
      </w:r>
      <w:r>
        <w:rPr>
          <w:spacing w:val="-87"/>
        </w:rPr>
      </w:r>
      <w:r>
        <w:rPr/>
        <w:t>控股有限公司计划部经理。现任中国华闻投资控股有限公司资本运营部总经理。</w:t>
      </w:r>
      <w:r>
        <w:rPr>
          <w:rFonts w:ascii="宋体" w:hAnsi="宋体" w:cs="宋体" w:eastAsia="宋体" w:hint="default"/>
        </w:rPr>
        <w:t> </w:t>
      </w:r>
    </w:p>
    <w:p>
      <w:pPr>
        <w:pStyle w:val="BodyText"/>
        <w:spacing w:line="336" w:lineRule="auto" w:before="30"/>
        <w:ind w:right="97" w:firstLine="480"/>
        <w:jc w:val="left"/>
        <w:rPr>
          <w:rFonts w:ascii="宋体" w:hAnsi="宋体" w:cs="宋体" w:eastAsia="宋体" w:hint="default"/>
        </w:rPr>
      </w:pPr>
      <w:r>
        <w:rPr>
          <w:spacing w:val="-2"/>
        </w:rPr>
        <w:t>监事：杨军，本科。曾任中纪委驻人民日报社纪检组纪检员、检查室副主任，</w:t>
      </w:r>
      <w:r>
        <w:rPr>
          <w:spacing w:val="-1"/>
        </w:rPr>
        <w:t> </w:t>
      </w:r>
      <w:r>
        <w:rPr>
          <w:spacing w:val="2"/>
        </w:rPr>
        <w:t>人民日报社经营管理办公室综合处处长，中国华闻投资控股有限公司董事。现任</w:t>
      </w:r>
      <w:r>
        <w:rPr>
          <w:spacing w:val="-87"/>
        </w:rPr>
        <w:t> </w:t>
      </w:r>
      <w:r>
        <w:rPr>
          <w:spacing w:val="-87"/>
        </w:rPr>
      </w:r>
      <w:r>
        <w:rPr/>
        <w:t>人民日报社经营管理办公室副主任。</w:t>
      </w:r>
      <w:r>
        <w:rPr>
          <w:rFonts w:ascii="宋体" w:hAnsi="宋体" w:cs="宋体" w:eastAsia="宋体" w:hint="default"/>
        </w:rPr>
        <w:t> </w:t>
      </w:r>
    </w:p>
    <w:p>
      <w:pPr>
        <w:pStyle w:val="BodyText"/>
        <w:spacing w:line="336" w:lineRule="auto" w:before="30"/>
        <w:ind w:right="97" w:firstLine="480"/>
        <w:jc w:val="left"/>
        <w:rPr>
          <w:rFonts w:ascii="宋体" w:hAnsi="宋体" w:cs="宋体" w:eastAsia="宋体" w:hint="default"/>
        </w:rPr>
      </w:pPr>
      <w:r>
        <w:rPr>
          <w:spacing w:val="-1"/>
        </w:rPr>
        <w:t>职工监事：毛建中，本科，成都科技大学化学工程系毕业，城市燃气工程师。</w:t>
      </w:r>
      <w:r>
        <w:rPr/>
        <w:t> </w:t>
      </w:r>
      <w:r>
        <w:rPr>
          <w:spacing w:val="2"/>
        </w:rPr>
        <w:t>曾任海南民生管道燃气有限公司经理、总经理助理、营业处主任，本公司发展计</w:t>
      </w:r>
      <w:r>
        <w:rPr>
          <w:spacing w:val="-87"/>
        </w:rPr>
        <w:t> </w:t>
      </w:r>
      <w:r>
        <w:rPr>
          <w:spacing w:val="-87"/>
        </w:rPr>
      </w:r>
      <w:r>
        <w:rPr/>
        <w:t>划部经理、总裁助理。现任海南民生管道燃气有限公司副总经理。</w:t>
      </w:r>
      <w:r>
        <w:rPr>
          <w:rFonts w:ascii="宋体" w:hAnsi="宋体" w:cs="宋体" w:eastAsia="宋体" w:hint="default"/>
        </w:rPr>
        <w:t> </w:t>
      </w:r>
    </w:p>
    <w:p>
      <w:pPr>
        <w:pStyle w:val="BodyText"/>
        <w:spacing w:line="336" w:lineRule="auto" w:before="30"/>
        <w:ind w:right="97" w:firstLine="480"/>
        <w:jc w:val="left"/>
        <w:rPr>
          <w:rFonts w:ascii="宋体" w:hAnsi="宋体" w:cs="宋体" w:eastAsia="宋体" w:hint="default"/>
        </w:rPr>
      </w:pPr>
      <w:r>
        <w:rPr>
          <w:spacing w:val="-1"/>
        </w:rPr>
        <w:t>职工监事：蔡亲波，本科。曾任本公司投资管理部经理助理、副经理、经理。</w:t>
      </w:r>
      <w:r>
        <w:rPr/>
        <w:t> 现任本公司资金管理部经理。</w:t>
      </w:r>
      <w:r>
        <w:rPr>
          <w:rFonts w:ascii="宋体" w:hAnsi="宋体" w:cs="宋体" w:eastAsia="宋体" w:hint="default"/>
        </w:rPr>
        <w:t> </w:t>
      </w:r>
    </w:p>
    <w:p>
      <w:pPr>
        <w:pStyle w:val="BodyText"/>
        <w:spacing w:line="336" w:lineRule="auto" w:before="30"/>
        <w:ind w:left="621" w:right="3599"/>
        <w:jc w:val="left"/>
        <w:rPr>
          <w:rFonts w:ascii="宋体" w:hAnsi="宋体" w:cs="宋体" w:eastAsia="宋体" w:hint="default"/>
        </w:rPr>
      </w:pPr>
      <w:r>
        <w:rPr/>
        <w:t>（</w:t>
      </w:r>
      <w:r>
        <w:rPr>
          <w:rFonts w:ascii="宋体" w:hAnsi="宋体" w:cs="宋体" w:eastAsia="宋体" w:hint="default"/>
        </w:rPr>
        <w:t>3</w:t>
      </w:r>
      <w:r>
        <w:rPr/>
        <w:t>）高级管理人员</w:t>
      </w:r>
      <w:r>
        <w:rPr>
          <w:rFonts w:ascii="宋体" w:hAnsi="宋体" w:cs="宋体" w:eastAsia="宋体" w:hint="default"/>
        </w:rPr>
        <w:t> </w:t>
      </w:r>
      <w:r>
        <w:rPr/>
        <w:t>总裁：刘东明，简历见董事会成员介绍。</w:t>
      </w:r>
      <w:r>
        <w:rPr>
          <w:rFonts w:ascii="宋体" w:hAnsi="宋体" w:cs="宋体" w:eastAsia="宋体" w:hint="default"/>
        </w:rPr>
        <w:t> </w:t>
      </w:r>
    </w:p>
    <w:p>
      <w:pPr>
        <w:pStyle w:val="BodyText"/>
        <w:spacing w:line="336" w:lineRule="auto" w:before="29"/>
        <w:ind w:right="225" w:firstLine="480"/>
        <w:jc w:val="both"/>
        <w:rPr>
          <w:rFonts w:ascii="宋体" w:hAnsi="宋体" w:cs="宋体" w:eastAsia="宋体" w:hint="default"/>
        </w:rPr>
      </w:pPr>
      <w:r>
        <w:rPr>
          <w:spacing w:val="3"/>
        </w:rPr>
        <w:t>副总裁：张仁磊，本科，南京大学毕业，经济师。曾在中共连云港市委宣传 </w:t>
      </w:r>
      <w:r>
        <w:rPr>
          <w:spacing w:val="2"/>
        </w:rPr>
        <w:t>部、中共南通市委研究室、海南省证券管理办公室任职。现兼任本公司党委副书</w:t>
      </w:r>
      <w:r>
        <w:rPr>
          <w:spacing w:val="-87"/>
        </w:rPr>
        <w:t> </w:t>
      </w:r>
      <w:r>
        <w:rPr>
          <w:spacing w:val="-87"/>
        </w:rPr>
      </w:r>
      <w:r>
        <w:rPr/>
        <w:t>记。</w:t>
      </w:r>
      <w:r>
        <w:rPr>
          <w:rFonts w:ascii="宋体" w:hAnsi="宋体" w:cs="宋体" w:eastAsia="宋体" w:hint="default"/>
        </w:rPr>
        <w:t> </w:t>
      </w:r>
    </w:p>
    <w:p>
      <w:pPr>
        <w:pStyle w:val="BodyText"/>
        <w:spacing w:line="336" w:lineRule="auto" w:before="29"/>
        <w:ind w:right="227" w:firstLine="480"/>
        <w:jc w:val="both"/>
        <w:rPr>
          <w:rFonts w:ascii="宋体" w:hAnsi="宋体" w:cs="宋体" w:eastAsia="宋体" w:hint="default"/>
        </w:rPr>
      </w:pPr>
      <w:r>
        <w:rPr>
          <w:spacing w:val="3"/>
        </w:rPr>
        <w:t>副总裁兼财务总监：金伯富，经济学博士、副教授，复旦大学毕业。曾任本 </w:t>
      </w:r>
      <w:r>
        <w:rPr/>
        <w:t>公司总裁助理。</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3"/>
        </w:rPr>
        <w:t>副总裁：李晓峰，本科，重庆建筑大学城市建设系城市燃气工程专业毕业， </w:t>
      </w:r>
      <w:r>
        <w:rPr>
          <w:spacing w:val="2"/>
        </w:rPr>
        <w:t>工程师。曾任本公司总裁助理，黄山长江徽杭高速公路有限责任公司总经理。现</w:t>
      </w:r>
      <w:r>
        <w:rPr>
          <w:spacing w:val="-87"/>
        </w:rPr>
        <w:t> </w:t>
      </w:r>
      <w:r>
        <w:rPr>
          <w:spacing w:val="-87"/>
        </w:rPr>
      </w:r>
      <w:r>
        <w:rPr/>
        <w:t>兼任海南民生管道燃气有限公司董事、总经理。</w:t>
      </w:r>
      <w:r>
        <w:rPr>
          <w:rFonts w:ascii="宋体" w:hAnsi="宋体" w:cs="宋体" w:eastAsia="宋体" w:hint="default"/>
        </w:rPr>
        <w:t> </w:t>
      </w:r>
    </w:p>
    <w:p>
      <w:pPr>
        <w:spacing w:after="0" w:line="336" w:lineRule="auto"/>
        <w:jc w:val="both"/>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225" w:firstLine="480"/>
        <w:jc w:val="both"/>
        <w:rPr>
          <w:rFonts w:ascii="宋体" w:hAnsi="宋体" w:cs="宋体" w:eastAsia="宋体" w:hint="default"/>
        </w:rPr>
      </w:pPr>
      <w:r>
        <w:rPr>
          <w:spacing w:val="3"/>
        </w:rPr>
        <w:t>副总裁：陈伟，本科，西北大学中文系新闻专业毕业。曾任陕西日报社总编 </w:t>
      </w:r>
      <w:r>
        <w:rPr>
          <w:spacing w:val="2"/>
        </w:rPr>
        <w:t>办主任，西安华商报社经济新闻部副主任，西安华商报社社会新闻部副主任，沈</w:t>
      </w:r>
      <w:r>
        <w:rPr>
          <w:spacing w:val="-87"/>
        </w:rPr>
        <w:t> </w:t>
      </w:r>
      <w:r>
        <w:rPr>
          <w:spacing w:val="-87"/>
        </w:rPr>
      </w:r>
      <w:r>
        <w:rPr>
          <w:spacing w:val="2"/>
        </w:rPr>
        <w:t>阳华商晨报社社会新闻部主任，沈阳华商晨报社管理中心副主任兼总编办主任，</w:t>
      </w:r>
      <w:r>
        <w:rPr>
          <w:spacing w:val="-87"/>
        </w:rPr>
        <w:t> </w:t>
      </w:r>
      <w:r>
        <w:rPr>
          <w:spacing w:val="-87"/>
        </w:rPr>
      </w:r>
      <w:r>
        <w:rPr/>
        <w:t>华商晨报社编委、总编辑助理兼管理中心主任、总编办主任。</w:t>
      </w:r>
      <w:r>
        <w:rPr>
          <w:rFonts w:ascii="宋体" w:hAnsi="宋体" w:cs="宋体" w:eastAsia="宋体" w:hint="default"/>
        </w:rPr>
        <w:t> </w:t>
      </w:r>
    </w:p>
    <w:p>
      <w:pPr>
        <w:pStyle w:val="BodyText"/>
        <w:spacing w:line="336" w:lineRule="auto" w:before="30"/>
        <w:ind w:right="227" w:firstLine="480"/>
        <w:jc w:val="both"/>
        <w:rPr>
          <w:rFonts w:ascii="宋体" w:hAnsi="宋体" w:cs="宋体" w:eastAsia="宋体" w:hint="default"/>
        </w:rPr>
      </w:pPr>
      <w:r>
        <w:rPr>
          <w:spacing w:val="3"/>
        </w:rPr>
        <w:t>总工程师：韩瑜，本科，南昌大学（原江西工学院）土木建筑工程系结构专 </w:t>
      </w:r>
      <w:r>
        <w:rPr/>
        <w:t>业毕业，高级工程师。</w:t>
      </w:r>
      <w:r>
        <w:rPr>
          <w:rFonts w:ascii="宋体" w:hAnsi="宋体" w:cs="宋体" w:eastAsia="宋体" w:hint="default"/>
        </w:rPr>
        <w:t> </w:t>
      </w:r>
    </w:p>
    <w:p>
      <w:pPr>
        <w:pStyle w:val="BodyText"/>
        <w:spacing w:line="336" w:lineRule="auto" w:before="30"/>
        <w:ind w:right="227" w:firstLine="480"/>
        <w:jc w:val="both"/>
        <w:rPr>
          <w:rFonts w:ascii="宋体" w:hAnsi="宋体" w:cs="宋体" w:eastAsia="宋体" w:hint="default"/>
        </w:rPr>
      </w:pPr>
      <w:r>
        <w:rPr>
          <w:spacing w:val="3"/>
        </w:rPr>
        <w:t>董事会秘书：金日，本科，南京大学毕业，经济师。曾任本公司证券事务代 </w:t>
      </w:r>
      <w:r>
        <w:rPr/>
        <w:t>表。</w:t>
      </w:r>
      <w:r>
        <w:rPr>
          <w:rFonts w:ascii="宋体" w:hAnsi="宋体" w:cs="宋体" w:eastAsia="宋体" w:hint="default"/>
        </w:rPr>
        <w:t> </w:t>
      </w:r>
    </w:p>
    <w:p>
      <w:pPr>
        <w:pStyle w:val="BodyText"/>
        <w:spacing w:line="336" w:lineRule="auto" w:before="29"/>
        <w:ind w:right="225" w:firstLine="480"/>
        <w:jc w:val="both"/>
        <w:rPr>
          <w:rFonts w:ascii="宋体" w:hAnsi="宋体" w:cs="宋体" w:eastAsia="宋体" w:hint="default"/>
        </w:rPr>
      </w:pPr>
      <w:r>
        <w:rPr>
          <w:spacing w:val="3"/>
        </w:rPr>
        <w:t>行政总监：储一丰，硕士，律师，经济师。曾任中国证监会海口特派办综合 </w:t>
      </w:r>
      <w:r>
        <w:rPr>
          <w:spacing w:val="2"/>
        </w:rPr>
        <w:t>处副处长、上市公司监管处副处长，海南上市公司董秘协会秘书长，本公司总裁</w:t>
      </w:r>
      <w:r>
        <w:rPr>
          <w:spacing w:val="-87"/>
        </w:rPr>
        <w:t> </w:t>
      </w:r>
      <w:r>
        <w:rPr>
          <w:spacing w:val="-87"/>
        </w:rPr>
      </w:r>
      <w:r>
        <w:rPr/>
        <w:t>助理，海南寰岛实业股份有限公司独立董事。</w:t>
      </w:r>
      <w:r>
        <w:rPr>
          <w:rFonts w:ascii="宋体" w:hAnsi="宋体" w:cs="宋体" w:eastAsia="宋体" w:hint="default"/>
        </w:rPr>
        <w:t> </w:t>
      </w:r>
    </w:p>
    <w:p>
      <w:pPr>
        <w:pStyle w:val="BodyText"/>
        <w:spacing w:line="336" w:lineRule="auto" w:before="29"/>
        <w:ind w:left="621" w:right="3599" w:firstLine="2"/>
        <w:jc w:val="left"/>
        <w:rPr>
          <w:rFonts w:ascii="宋体" w:hAnsi="宋体" w:cs="宋体" w:eastAsia="宋体" w:hint="default"/>
        </w:rPr>
      </w:pPr>
      <w:r>
        <w:rPr/>
        <w:t>（三）年度报酬情况</w:t>
      </w:r>
      <w:r>
        <w:rPr>
          <w:spacing w:val="-114"/>
        </w:rPr>
        <w:t> </w:t>
      </w:r>
      <w:r>
        <w:rPr>
          <w:rFonts w:ascii="宋体" w:hAnsi="宋体" w:cs="宋体" w:eastAsia="宋体" w:hint="default"/>
          <w:spacing w:val="-114"/>
        </w:rPr>
      </w:r>
      <w:r>
        <w:rPr>
          <w:rFonts w:ascii="宋体" w:hAnsi="宋体" w:cs="宋体" w:eastAsia="宋体" w:hint="default"/>
        </w:rPr>
        <w:t>1</w:t>
      </w:r>
      <w:r>
        <w:rPr/>
        <w:t>．报酬的决策程序、报酬确定依据。</w:t>
      </w:r>
      <w:r>
        <w:rPr>
          <w:rFonts w:ascii="宋体" w:hAnsi="宋体" w:cs="宋体" w:eastAsia="宋体" w:hint="default"/>
        </w:rPr>
        <w:t> </w:t>
      </w:r>
    </w:p>
    <w:p>
      <w:pPr>
        <w:pStyle w:val="BodyText"/>
        <w:spacing w:line="336" w:lineRule="auto" w:before="30"/>
        <w:ind w:right="97" w:firstLine="480"/>
        <w:jc w:val="left"/>
      </w:pPr>
      <w:r>
        <w:rPr/>
        <w:t>根据</w:t>
      </w:r>
      <w:r>
        <w:rPr>
          <w:spacing w:val="-58"/>
        </w:rPr>
        <w:t> </w:t>
      </w:r>
      <w:r>
        <w:rPr>
          <w:rFonts w:ascii="宋体" w:hAnsi="宋体" w:cs="宋体" w:eastAsia="宋体" w:hint="default"/>
        </w:rPr>
        <w:t>2006</w:t>
      </w:r>
      <w:r>
        <w:rPr>
          <w:rFonts w:ascii="宋体" w:hAnsi="宋体" w:cs="宋体" w:eastAsia="宋体" w:hint="default"/>
          <w:spacing w:val="-58"/>
        </w:rPr>
        <w:t> </w:t>
      </w:r>
      <w:r>
        <w:rPr>
          <w:spacing w:val="-12"/>
        </w:rPr>
        <w:t>年度股东大会审议批准的《董事、监事薪酬制度》（</w:t>
      </w:r>
      <w:r>
        <w:rPr>
          <w:rFonts w:ascii="宋体" w:hAnsi="宋体" w:cs="宋体" w:eastAsia="宋体" w:hint="default"/>
          <w:spacing w:val="-12"/>
        </w:rPr>
        <w:t>2007</w:t>
      </w:r>
      <w:r>
        <w:rPr>
          <w:rFonts w:ascii="宋体" w:hAnsi="宋体" w:cs="宋体" w:eastAsia="宋体" w:hint="default"/>
          <w:spacing w:val="-58"/>
        </w:rPr>
        <w:t> </w:t>
      </w:r>
      <w:r>
        <w:rPr>
          <w:spacing w:val="-20"/>
        </w:rPr>
        <w:t>年修订稿），</w:t>
      </w:r>
      <w:r>
        <w:rPr/>
        <w:t> 董事、监事津贴为每人每年</w:t>
      </w:r>
      <w:r>
        <w:rPr>
          <w:spacing w:val="-64"/>
        </w:rPr>
        <w:t> </w:t>
      </w:r>
      <w:r>
        <w:rPr>
          <w:rFonts w:ascii="宋体" w:hAnsi="宋体" w:cs="宋体" w:eastAsia="宋体" w:hint="default"/>
        </w:rPr>
        <w:t>24,000</w:t>
      </w:r>
      <w:r>
        <w:rPr>
          <w:rFonts w:ascii="宋体" w:hAnsi="宋体" w:cs="宋体" w:eastAsia="宋体" w:hint="default"/>
          <w:spacing w:val="-64"/>
        </w:rPr>
        <w:t> </w:t>
      </w:r>
      <w:r>
        <w:rPr/>
        <w:t>元，平均每月</w:t>
      </w:r>
      <w:r>
        <w:rPr>
          <w:spacing w:val="-64"/>
        </w:rPr>
        <w:t> </w:t>
      </w:r>
      <w:r>
        <w:rPr>
          <w:rFonts w:ascii="宋体" w:hAnsi="宋体" w:cs="宋体" w:eastAsia="宋体" w:hint="default"/>
        </w:rPr>
        <w:t>2,000</w:t>
      </w:r>
      <w:r>
        <w:rPr>
          <w:rFonts w:ascii="宋体" w:hAnsi="宋体" w:cs="宋体" w:eastAsia="宋体" w:hint="default"/>
          <w:spacing w:val="-64"/>
        </w:rPr>
        <w:t> </w:t>
      </w:r>
      <w:r>
        <w:rPr/>
        <w:t>元；独立董事津贴为每人</w:t>
      </w:r>
    </w:p>
    <w:p>
      <w:pPr>
        <w:pStyle w:val="BodyText"/>
        <w:spacing w:line="336" w:lineRule="auto" w:before="30"/>
        <w:ind w:left="621" w:right="220" w:hanging="480"/>
        <w:jc w:val="left"/>
      </w:pPr>
      <w:r>
        <w:rPr/>
        <w:t>每年</w:t>
      </w:r>
      <w:r>
        <w:rPr>
          <w:rFonts w:ascii="宋体" w:hAnsi="宋体" w:cs="宋体" w:eastAsia="宋体" w:hint="default"/>
        </w:rPr>
        <w:t>48,000</w:t>
      </w:r>
      <w:r>
        <w:rPr>
          <w:rFonts w:ascii="宋体" w:hAnsi="宋体" w:cs="宋体" w:eastAsia="宋体" w:hint="default"/>
          <w:spacing w:val="-60"/>
        </w:rPr>
        <w:t> </w:t>
      </w:r>
      <w:r>
        <w:rPr/>
        <w:t>元，平均每月</w:t>
      </w:r>
      <w:r>
        <w:rPr>
          <w:spacing w:val="-60"/>
        </w:rPr>
        <w:t> </w:t>
      </w:r>
      <w:r>
        <w:rPr>
          <w:rFonts w:ascii="宋体" w:hAnsi="宋体" w:cs="宋体" w:eastAsia="宋体" w:hint="default"/>
        </w:rPr>
        <w:t>4,000</w:t>
      </w:r>
      <w:r>
        <w:rPr>
          <w:rFonts w:ascii="宋体" w:hAnsi="宋体" w:cs="宋体" w:eastAsia="宋体" w:hint="default"/>
          <w:spacing w:val="-60"/>
        </w:rPr>
        <w:t> </w:t>
      </w:r>
      <w:r>
        <w:rPr/>
        <w:t>元。以上津贴标准为税前标准。</w:t>
      </w:r>
      <w:r>
        <w:rPr>
          <w:rFonts w:ascii="宋体" w:hAnsi="宋体" w:cs="宋体" w:eastAsia="宋体" w:hint="default"/>
        </w:rPr>
        <w:t> </w:t>
      </w:r>
      <w:r>
        <w:rPr>
          <w:spacing w:val="3"/>
        </w:rPr>
        <w:t>在公司领取薪酬的董事、监事、高级管理人员的年度报酬依据公司董事会批</w:t>
      </w:r>
      <w:r>
        <w:rPr/>
      </w:r>
    </w:p>
    <w:p>
      <w:pPr>
        <w:pStyle w:val="BodyText"/>
        <w:spacing w:line="336" w:lineRule="auto" w:before="29"/>
        <w:ind w:right="225"/>
        <w:jc w:val="both"/>
        <w:rPr>
          <w:rFonts w:ascii="宋体" w:hAnsi="宋体" w:cs="宋体" w:eastAsia="宋体" w:hint="default"/>
        </w:rPr>
      </w:pPr>
      <w:r>
        <w:rPr>
          <w:spacing w:val="2"/>
        </w:rPr>
        <w:t>准的《薪资管理制度》和年度经营班子目标管理责任书进行考核、发放。在公司</w:t>
      </w:r>
      <w:r>
        <w:rPr>
          <w:spacing w:val="-87"/>
        </w:rPr>
        <w:t> </w:t>
      </w:r>
      <w:r>
        <w:rPr>
          <w:spacing w:val="-87"/>
        </w:rPr>
      </w:r>
      <w:r>
        <w:rPr>
          <w:spacing w:val="2"/>
        </w:rPr>
        <w:t>领取薪酬的董事、监事按其在公司担任除董事、监事外的最高职务的薪资标准领</w:t>
      </w:r>
      <w:r>
        <w:rPr>
          <w:spacing w:val="-87"/>
        </w:rPr>
        <w:t> </w:t>
      </w:r>
      <w:r>
        <w:rPr>
          <w:spacing w:val="-87"/>
        </w:rPr>
      </w:r>
      <w:r>
        <w:rPr/>
        <w:t>取薪酬。</w:t>
      </w:r>
      <w:r>
        <w:rPr>
          <w:rFonts w:ascii="宋体" w:hAnsi="宋体" w:cs="宋体" w:eastAsia="宋体" w:hint="default"/>
        </w:rPr>
        <w:t> </w:t>
      </w:r>
    </w:p>
    <w:p>
      <w:pPr>
        <w:pStyle w:val="BodyText"/>
        <w:spacing w:line="240" w:lineRule="auto" w:before="29"/>
        <w:ind w:left="621" w:right="22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2008</w:t>
      </w:r>
      <w:r>
        <w:rPr>
          <w:rFonts w:ascii="宋体" w:hAnsi="宋体" w:cs="宋体" w:eastAsia="宋体" w:hint="default"/>
          <w:spacing w:val="-60"/>
        </w:rPr>
        <w:t> </w:t>
      </w:r>
      <w:r>
        <w:rPr/>
        <w:t>年度报酬情况</w:t>
      </w:r>
      <w:r>
        <w:rPr>
          <w:rFonts w:ascii="宋体" w:hAnsi="宋体" w:cs="宋体" w:eastAsia="宋体" w:hint="default"/>
        </w:rPr>
        <w:t> </w:t>
      </w:r>
    </w:p>
    <w:p>
      <w:pPr>
        <w:pStyle w:val="BodyText"/>
        <w:spacing w:line="240" w:lineRule="auto"/>
        <w:ind w:left="621" w:right="97"/>
        <w:jc w:val="left"/>
        <w:rPr>
          <w:rFonts w:ascii="宋体" w:hAnsi="宋体" w:cs="宋体" w:eastAsia="宋体" w:hint="default"/>
        </w:rPr>
      </w:pPr>
      <w:r>
        <w:rPr/>
        <w:t>公司现任董事、监事、高级管理人员</w:t>
      </w:r>
      <w:r>
        <w:rPr>
          <w:spacing w:val="-68"/>
        </w:rPr>
        <w:t> </w:t>
      </w:r>
      <w:r>
        <w:rPr>
          <w:rFonts w:ascii="宋体" w:hAnsi="宋体" w:cs="宋体" w:eastAsia="宋体" w:hint="default"/>
        </w:rPr>
        <w:t>20</w:t>
      </w:r>
      <w:r>
        <w:rPr>
          <w:rFonts w:ascii="宋体" w:hAnsi="宋体" w:cs="宋体" w:eastAsia="宋体" w:hint="default"/>
          <w:spacing w:val="-68"/>
        </w:rPr>
        <w:t> </w:t>
      </w:r>
      <w:r>
        <w:rPr/>
        <w:t>人，董事、监事均在公司领取津贴。</w:t>
      </w:r>
      <w:r>
        <w:rPr>
          <w:rFonts w:ascii="宋体" w:hAnsi="宋体" w:cs="宋体" w:eastAsia="宋体" w:hint="default"/>
        </w:rPr>
        <w:t> </w:t>
      </w:r>
    </w:p>
    <w:p>
      <w:pPr>
        <w:pStyle w:val="BodyText"/>
        <w:spacing w:line="336" w:lineRule="auto"/>
        <w:ind w:right="225"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16"/>
        </w:rPr>
        <w:t> </w:t>
      </w:r>
      <w:r>
        <w:rPr/>
        <w:t>年度不在公司领取薪酬的人员包括温子健、王伟旭、汪方怀、雷立、杨 </w:t>
      </w:r>
      <w:r>
        <w:rPr>
          <w:spacing w:val="2"/>
        </w:rPr>
        <w:t>力、尹伯成、储一昀、瞿强、覃海燕、杨军。其中：温子健、覃海燕在中国华闻</w:t>
      </w:r>
      <w:r>
        <w:rPr>
          <w:spacing w:val="-87"/>
        </w:rPr>
        <w:t> </w:t>
      </w:r>
      <w:r>
        <w:rPr>
          <w:spacing w:val="-87"/>
        </w:rPr>
      </w:r>
      <w:r>
        <w:rPr>
          <w:spacing w:val="2"/>
        </w:rPr>
        <w:t>投资控股有限公司领取薪酬；王伟旭在上海新黄浦置业股份有限公司领取薪酬；</w:t>
      </w:r>
      <w:r>
        <w:rPr>
          <w:spacing w:val="-87"/>
        </w:rPr>
        <w:t> </w:t>
      </w:r>
      <w:r>
        <w:rPr>
          <w:spacing w:val="-87"/>
        </w:rPr>
      </w:r>
      <w:r>
        <w:rPr>
          <w:spacing w:val="2"/>
        </w:rPr>
        <w:t>汪方怀在上海新黄浦（集团）有限责任公司领取薪酬；雷立在海口市国有资产经</w:t>
      </w:r>
      <w:r>
        <w:rPr>
          <w:spacing w:val="-87"/>
        </w:rPr>
        <w:t> </w:t>
      </w:r>
      <w:r>
        <w:rPr>
          <w:spacing w:val="-87"/>
        </w:rPr>
      </w:r>
      <w:r>
        <w:rPr>
          <w:spacing w:val="2"/>
        </w:rPr>
        <w:t>营有限公司领取薪酬；杨力在国广传媒投资有限公司领取薪酬；杨军在人民日报</w:t>
      </w:r>
      <w:r>
        <w:rPr>
          <w:spacing w:val="-87"/>
        </w:rPr>
        <w:t> </w:t>
      </w:r>
      <w:r>
        <w:rPr>
          <w:spacing w:val="-87"/>
        </w:rPr>
      </w:r>
      <w:r>
        <w:rPr/>
        <w:t>社领取薪酬。</w:t>
      </w:r>
      <w:r>
        <w:rPr>
          <w:rFonts w:ascii="宋体" w:hAnsi="宋体" w:cs="宋体" w:eastAsia="宋体" w:hint="default"/>
        </w:rPr>
        <w:t> </w:t>
      </w:r>
    </w:p>
    <w:p>
      <w:pPr>
        <w:pStyle w:val="BodyText"/>
        <w:spacing w:line="336" w:lineRule="auto" w:before="30"/>
        <w:ind w:right="97" w:firstLine="480"/>
        <w:jc w:val="left"/>
      </w:pPr>
      <w:r>
        <w:rPr>
          <w:rFonts w:ascii="宋体" w:hAnsi="宋体" w:cs="宋体" w:eastAsia="宋体" w:hint="default"/>
        </w:rPr>
        <w:t>2008</w:t>
      </w:r>
      <w:r>
        <w:rPr>
          <w:rFonts w:ascii="宋体" w:hAnsi="宋体" w:cs="宋体" w:eastAsia="宋体" w:hint="default"/>
          <w:spacing w:val="-16"/>
        </w:rPr>
        <w:t> </w:t>
      </w:r>
      <w:r>
        <w:rPr/>
        <w:t>年度公司每一位现任董事、监事和高级管理人员在报告期内从公司获得 </w:t>
      </w:r>
      <w:r>
        <w:rPr>
          <w:spacing w:val="-1"/>
        </w:rPr>
        <w:t>的税前报酬总额（包括基本工资、奖金、津贴、补贴、职工福利费和各项保险费、</w:t>
      </w:r>
      <w:r>
        <w:rPr>
          <w:spacing w:val="-104"/>
        </w:rPr>
        <w:t> </w:t>
      </w:r>
      <w:r>
        <w:rPr>
          <w:spacing w:val="-104"/>
        </w:rPr>
      </w:r>
      <w:r>
        <w:rPr>
          <w:spacing w:val="2"/>
        </w:rPr>
        <w:t>公积金以及以其他形式从公司获得的报酬）详见上述基本情况表，全体董事、监</w:t>
      </w:r>
      <w:r>
        <w:rPr/>
      </w:r>
    </w:p>
    <w:p>
      <w:pPr>
        <w:spacing w:after="0" w:line="336" w:lineRule="auto"/>
        <w:jc w:val="left"/>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230"/>
        <w:jc w:val="both"/>
        <w:rPr>
          <w:rFonts w:ascii="宋体" w:hAnsi="宋体" w:cs="宋体" w:eastAsia="宋体" w:hint="default"/>
        </w:rPr>
      </w:pPr>
      <w:r>
        <w:rPr/>
        <w:t>事和高级管理人员的报酬合计</w:t>
      </w:r>
      <w:r>
        <w:rPr>
          <w:spacing w:val="-64"/>
        </w:rPr>
        <w:t> </w:t>
      </w:r>
      <w:r>
        <w:rPr>
          <w:rFonts w:ascii="宋体" w:hAnsi="宋体" w:cs="宋体" w:eastAsia="宋体" w:hint="default"/>
        </w:rPr>
        <w:t>777.52</w:t>
      </w:r>
      <w:r>
        <w:rPr>
          <w:rFonts w:ascii="宋体" w:hAnsi="宋体" w:cs="宋体" w:eastAsia="宋体" w:hint="default"/>
          <w:spacing w:val="-64"/>
        </w:rPr>
        <w:t> </w:t>
      </w:r>
      <w:r>
        <w:rPr/>
        <w:t>万元，其中：董事、监事津贴合计</w:t>
      </w:r>
      <w:r>
        <w:rPr>
          <w:spacing w:val="-64"/>
        </w:rPr>
        <w:t> </w:t>
      </w:r>
      <w:r>
        <w:rPr>
          <w:rFonts w:ascii="宋体" w:hAnsi="宋体" w:cs="宋体" w:eastAsia="宋体" w:hint="default"/>
        </w:rPr>
        <w:t>36.60</w:t>
      </w:r>
      <w:r>
        <w:rPr>
          <w:rFonts w:ascii="宋体" w:hAnsi="宋体" w:cs="宋体" w:eastAsia="宋体" w:hint="default"/>
          <w:spacing w:val="-64"/>
        </w:rPr>
        <w:t> </w:t>
      </w:r>
      <w:r>
        <w:rPr/>
        <w:t>万 元。</w:t>
      </w:r>
      <w:r>
        <w:rPr>
          <w:rFonts w:ascii="宋体" w:hAnsi="宋体" w:cs="宋体" w:eastAsia="宋体" w:hint="default"/>
        </w:rPr>
        <w:t> </w:t>
      </w:r>
    </w:p>
    <w:p>
      <w:pPr>
        <w:pStyle w:val="BodyText"/>
        <w:spacing w:line="336" w:lineRule="auto" w:before="29"/>
        <w:ind w:left="621" w:right="97" w:firstLine="2"/>
        <w:jc w:val="left"/>
      </w:pPr>
      <w:r>
        <w:rPr/>
        <w:t>（四）在报告期内董事、监事、高级管理人员的新聘或解聘情况</w:t>
      </w:r>
      <w:r>
        <w:rPr>
          <w:spacing w:val="-97"/>
        </w:rPr>
        <w:t> </w:t>
      </w:r>
      <w:r>
        <w:rPr>
          <w:rFonts w:ascii="宋体" w:hAnsi="宋体" w:cs="宋体" w:eastAsia="宋体" w:hint="default"/>
          <w:spacing w:val="-97"/>
        </w:rPr>
      </w:r>
      <w:r>
        <w:rPr>
          <w:spacing w:val="-1"/>
        </w:rPr>
        <w:t>报告期内，公司高级管理人员没有发生变化，公司董事、监事发生变化如下：</w:t>
      </w:r>
      <w:r>
        <w:rPr>
          <w:spacing w:val="-101"/>
        </w:rPr>
        <w:t> </w:t>
      </w:r>
      <w:r>
        <w:rPr>
          <w:spacing w:val="-101"/>
        </w:rPr>
      </w:r>
      <w:r>
        <w:rPr>
          <w:rFonts w:ascii="宋体" w:hAnsi="宋体" w:cs="宋体" w:eastAsia="宋体" w:hint="default"/>
        </w:rPr>
        <w:t>1</w:t>
      </w:r>
      <w:r>
        <w:rPr/>
        <w:t>．鉴于公司职工监事盛吉森因工作原因已离开公司，不再适合担任公司职工</w:t>
      </w:r>
    </w:p>
    <w:p>
      <w:pPr>
        <w:pStyle w:val="BodyText"/>
        <w:spacing w:line="336" w:lineRule="auto" w:before="29"/>
        <w:ind w:right="225"/>
        <w:jc w:val="both"/>
        <w:rPr>
          <w:rFonts w:ascii="宋体" w:hAnsi="宋体" w:cs="宋体" w:eastAsia="宋体" w:hint="default"/>
        </w:rPr>
      </w:pPr>
      <w:r>
        <w:rPr/>
        <w:t>监事。经</w:t>
      </w:r>
      <w:r>
        <w:rPr>
          <w:spacing w:val="-44"/>
        </w:rPr>
        <w:t> </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2"/>
        </w:rPr>
        <w:t> </w:t>
      </w:r>
      <w:r>
        <w:rPr/>
        <w:t>月</w:t>
      </w:r>
      <w:r>
        <w:rPr>
          <w:spacing w:val="-44"/>
        </w:rPr>
        <w:t> </w:t>
      </w:r>
      <w:r>
        <w:rPr>
          <w:rFonts w:ascii="宋体" w:hAnsi="宋体" w:cs="宋体" w:eastAsia="宋体" w:hint="default"/>
        </w:rPr>
        <w:t>10</w:t>
      </w:r>
      <w:r>
        <w:rPr>
          <w:rFonts w:ascii="宋体" w:hAnsi="宋体" w:cs="宋体" w:eastAsia="宋体" w:hint="default"/>
          <w:spacing w:val="-44"/>
        </w:rPr>
        <w:t> </w:t>
      </w:r>
      <w:r>
        <w:rPr/>
        <w:t>日召开的公司第三届二次职工代表大会民主选举产生， </w:t>
      </w:r>
      <w:r>
        <w:rPr>
          <w:spacing w:val="2"/>
        </w:rPr>
        <w:t>由蔡亲波先生更换盛吉森先生担任公司职工监事，任期与公司第五届监事会其他</w:t>
      </w:r>
      <w:r>
        <w:rPr>
          <w:spacing w:val="-87"/>
        </w:rPr>
        <w:t> </w:t>
      </w:r>
      <w:r>
        <w:rPr>
          <w:spacing w:val="-87"/>
        </w:rPr>
      </w:r>
      <w:r>
        <w:rPr/>
        <w:t>成员一致。</w:t>
      </w:r>
      <w:r>
        <w:rPr>
          <w:rFonts w:ascii="宋体" w:hAnsi="宋体" w:cs="宋体" w:eastAsia="宋体" w:hint="default"/>
        </w:rPr>
        <w:t> </w:t>
      </w:r>
    </w:p>
    <w:p>
      <w:pPr>
        <w:pStyle w:val="BodyText"/>
        <w:spacing w:line="336" w:lineRule="auto" w:before="29"/>
        <w:ind w:right="97" w:firstLine="480"/>
        <w:jc w:val="left"/>
        <w:rPr>
          <w:rFonts w:ascii="宋体" w:hAnsi="宋体" w:cs="宋体" w:eastAsia="宋体" w:hint="default"/>
        </w:rPr>
      </w:pPr>
      <w:r>
        <w:rPr>
          <w:rFonts w:ascii="宋体" w:hAnsi="宋体" w:cs="宋体" w:eastAsia="宋体" w:hint="default"/>
        </w:rPr>
        <w:t>2</w:t>
      </w:r>
      <w:r>
        <w:rPr/>
        <w:t>．因符洪先生已不再担任公司股东海口市燃气集团公司党委副书记、总经理 职务等原因，经</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日召开的</w:t>
      </w:r>
      <w:r>
        <w:rPr>
          <w:spacing w:val="-60"/>
        </w:rPr>
        <w:t> </w:t>
      </w:r>
      <w:r>
        <w:rPr>
          <w:rFonts w:ascii="宋体" w:hAnsi="宋体" w:cs="宋体" w:eastAsia="宋体" w:hint="default"/>
        </w:rPr>
        <w:t>2008</w:t>
      </w:r>
      <w:r>
        <w:rPr>
          <w:rFonts w:ascii="宋体" w:hAnsi="宋体" w:cs="宋体" w:eastAsia="宋体" w:hint="default"/>
          <w:spacing w:val="-60"/>
        </w:rPr>
        <w:t> </w:t>
      </w:r>
      <w:r>
        <w:rPr/>
        <w:t>年第二次临时股东大会审议通过， </w:t>
      </w:r>
      <w:r>
        <w:rPr>
          <w:spacing w:val="-1"/>
        </w:rPr>
        <w:t>同意符洪先生不再担任公司董事，同意更换雷立先生担任公司第五届董事会董事，</w:t>
      </w:r>
      <w:r>
        <w:rPr>
          <w:spacing w:val="-100"/>
        </w:rPr>
        <w:t> </w:t>
      </w:r>
      <w:r>
        <w:rPr>
          <w:spacing w:val="-100"/>
        </w:rPr>
      </w:r>
      <w:r>
        <w:rPr/>
        <w:t>其任期至本届董事会任期届满时为止。</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240" w:lineRule="auto"/>
        <w:ind w:left="624" w:right="220"/>
        <w:jc w:val="left"/>
        <w:rPr>
          <w:rFonts w:ascii="宋体" w:hAnsi="宋体" w:cs="宋体" w:eastAsia="宋体" w:hint="default"/>
        </w:rPr>
      </w:pPr>
      <w:r>
        <w:rPr/>
        <w:t>二、公司员工的数量、专业构成、教育程度及退休职工人数情况</w:t>
      </w:r>
      <w:r>
        <w:rPr>
          <w:rFonts w:ascii="宋体" w:hAnsi="宋体" w:cs="宋体" w:eastAsia="宋体" w:hint="default"/>
        </w:rPr>
        <w:t> </w:t>
      </w:r>
    </w:p>
    <w:p>
      <w:pPr>
        <w:pStyle w:val="BodyText"/>
        <w:spacing w:line="240" w:lineRule="auto" w:before="125"/>
        <w:ind w:left="621" w:right="97"/>
        <w:jc w:val="left"/>
        <w:rPr>
          <w:rFonts w:ascii="宋体" w:hAnsi="宋体" w:cs="宋体" w:eastAsia="宋体" w:hint="default"/>
        </w:rPr>
      </w:pPr>
      <w:r>
        <w:rPr/>
        <w:t>截止</w:t>
      </w:r>
      <w:r>
        <w:rPr>
          <w:spacing w:val="-56"/>
        </w:rPr>
        <w:t> </w:t>
      </w:r>
      <w:r>
        <w:rPr>
          <w:rFonts w:ascii="宋体" w:hAnsi="宋体" w:cs="宋体" w:eastAsia="宋体" w:hint="default"/>
        </w:rPr>
        <w:t>2008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日，公司在职员工总数为</w:t>
      </w:r>
      <w:r>
        <w:rPr>
          <w:spacing w:val="-56"/>
        </w:rPr>
        <w:t> </w:t>
      </w:r>
      <w:r>
        <w:rPr>
          <w:rFonts w:ascii="宋体" w:hAnsi="宋体" w:cs="宋体" w:eastAsia="宋体" w:hint="default"/>
        </w:rPr>
        <w:t>9253</w:t>
      </w:r>
      <w:r>
        <w:rPr>
          <w:rFonts w:ascii="宋体" w:hAnsi="宋体" w:cs="宋体" w:eastAsia="宋体" w:hint="default"/>
          <w:spacing w:val="-56"/>
        </w:rPr>
        <w:t> </w:t>
      </w:r>
      <w:r>
        <w:rPr/>
        <w:t>人，其中生产人员</w:t>
      </w:r>
      <w:r>
        <w:rPr>
          <w:spacing w:val="-56"/>
        </w:rPr>
        <w:t> </w:t>
      </w:r>
      <w:r>
        <w:rPr>
          <w:rFonts w:ascii="宋体" w:hAnsi="宋体" w:cs="宋体" w:eastAsia="宋体" w:hint="default"/>
        </w:rPr>
        <w:t>3168</w:t>
      </w:r>
    </w:p>
    <w:p>
      <w:pPr>
        <w:pStyle w:val="BodyText"/>
        <w:spacing w:line="240" w:lineRule="auto"/>
        <w:ind w:right="0"/>
        <w:jc w:val="both"/>
      </w:pPr>
      <w:r>
        <w:rPr/>
        <w:t>人，销售人员</w:t>
      </w:r>
      <w:r>
        <w:rPr>
          <w:spacing w:val="-63"/>
        </w:rPr>
        <w:t> </w:t>
      </w:r>
      <w:r>
        <w:rPr>
          <w:rFonts w:ascii="宋体" w:hAnsi="宋体" w:cs="宋体" w:eastAsia="宋体" w:hint="default"/>
        </w:rPr>
        <w:t>4927</w:t>
      </w:r>
      <w:r>
        <w:rPr>
          <w:rFonts w:ascii="宋体" w:hAnsi="宋体" w:cs="宋体" w:eastAsia="宋体" w:hint="default"/>
          <w:spacing w:val="-63"/>
        </w:rPr>
        <w:t> </w:t>
      </w:r>
      <w:r>
        <w:rPr/>
        <w:t>人、技术人员</w:t>
      </w:r>
      <w:r>
        <w:rPr>
          <w:spacing w:val="-63"/>
        </w:rPr>
        <w:t> </w:t>
      </w:r>
      <w:r>
        <w:rPr>
          <w:rFonts w:ascii="宋体" w:hAnsi="宋体" w:cs="宋体" w:eastAsia="宋体" w:hint="default"/>
        </w:rPr>
        <w:t>337</w:t>
      </w:r>
      <w:r>
        <w:rPr>
          <w:rFonts w:ascii="宋体" w:hAnsi="宋体" w:cs="宋体" w:eastAsia="宋体" w:hint="default"/>
          <w:spacing w:val="-63"/>
        </w:rPr>
        <w:t> </w:t>
      </w:r>
      <w:r>
        <w:rPr/>
        <w:t>人、财务人员</w:t>
      </w:r>
      <w:r>
        <w:rPr>
          <w:spacing w:val="-63"/>
        </w:rPr>
        <w:t> </w:t>
      </w:r>
      <w:r>
        <w:rPr>
          <w:rFonts w:ascii="宋体" w:hAnsi="宋体" w:cs="宋体" w:eastAsia="宋体" w:hint="default"/>
        </w:rPr>
        <w:t>254</w:t>
      </w:r>
      <w:r>
        <w:rPr>
          <w:rFonts w:ascii="宋体" w:hAnsi="宋体" w:cs="宋体" w:eastAsia="宋体" w:hint="default"/>
          <w:spacing w:val="-63"/>
        </w:rPr>
        <w:t> </w:t>
      </w:r>
      <w:r>
        <w:rPr/>
        <w:t>人、行政人员</w:t>
      </w:r>
      <w:r>
        <w:rPr>
          <w:spacing w:val="-63"/>
        </w:rPr>
        <w:t> </w:t>
      </w:r>
      <w:r>
        <w:rPr>
          <w:rFonts w:ascii="宋体" w:hAnsi="宋体" w:cs="宋体" w:eastAsia="宋体" w:hint="default"/>
        </w:rPr>
        <w:t>567</w:t>
      </w:r>
      <w:r>
        <w:rPr>
          <w:rFonts w:ascii="宋体" w:hAnsi="宋体" w:cs="宋体" w:eastAsia="宋体" w:hint="default"/>
          <w:spacing w:val="-63"/>
        </w:rPr>
        <w:t> </w:t>
      </w:r>
      <w:r>
        <w:rPr/>
        <w:t>人。具</w:t>
      </w:r>
    </w:p>
    <w:p>
      <w:pPr>
        <w:pStyle w:val="BodyText"/>
        <w:spacing w:line="336" w:lineRule="auto"/>
        <w:ind w:right="230"/>
        <w:jc w:val="both"/>
        <w:rPr>
          <w:rFonts w:ascii="宋体" w:hAnsi="宋体" w:cs="宋体" w:eastAsia="宋体" w:hint="default"/>
        </w:rPr>
      </w:pPr>
      <w:r>
        <w:rPr/>
        <w:t>有大学本科以上学历员工</w:t>
      </w:r>
      <w:r>
        <w:rPr>
          <w:spacing w:val="-63"/>
        </w:rPr>
        <w:t> </w:t>
      </w:r>
      <w:r>
        <w:rPr>
          <w:rFonts w:ascii="宋体" w:hAnsi="宋体" w:cs="宋体" w:eastAsia="宋体" w:hint="default"/>
        </w:rPr>
        <w:t>907</w:t>
      </w:r>
      <w:r>
        <w:rPr>
          <w:rFonts w:ascii="宋体" w:hAnsi="宋体" w:cs="宋体" w:eastAsia="宋体" w:hint="default"/>
          <w:spacing w:val="-63"/>
        </w:rPr>
        <w:t> </w:t>
      </w:r>
      <w:r>
        <w:rPr/>
        <w:t>人，中级职称以上员工</w:t>
      </w:r>
      <w:r>
        <w:rPr>
          <w:spacing w:val="-63"/>
        </w:rPr>
        <w:t> </w:t>
      </w:r>
      <w:r>
        <w:rPr>
          <w:rFonts w:ascii="宋体" w:hAnsi="宋体" w:cs="宋体" w:eastAsia="宋体" w:hint="default"/>
        </w:rPr>
        <w:t>238</w:t>
      </w:r>
      <w:r>
        <w:rPr>
          <w:rFonts w:ascii="宋体" w:hAnsi="宋体" w:cs="宋体" w:eastAsia="宋体" w:hint="default"/>
          <w:spacing w:val="-63"/>
        </w:rPr>
        <w:t> </w:t>
      </w:r>
      <w:r>
        <w:rPr/>
        <w:t>人。退休员工</w:t>
      </w:r>
      <w:r>
        <w:rPr>
          <w:spacing w:val="-63"/>
        </w:rPr>
        <w:t> </w:t>
      </w:r>
      <w:r>
        <w:rPr>
          <w:rFonts w:ascii="宋体" w:hAnsi="宋体" w:cs="宋体" w:eastAsia="宋体" w:hint="default"/>
        </w:rPr>
        <w:t>20</w:t>
      </w:r>
      <w:r>
        <w:rPr>
          <w:rFonts w:ascii="宋体" w:hAnsi="宋体" w:cs="宋体" w:eastAsia="宋体" w:hint="default"/>
          <w:spacing w:val="-63"/>
        </w:rPr>
        <w:t> </w:t>
      </w:r>
      <w:r>
        <w:rPr/>
        <w:t>人，其 养老金按月在社会保障局领取。目前公司没有需要承担费用的离退休职工。</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680" w:footer="1006" w:top="1340" w:bottom="1200" w:left="1560" w:right="14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1"/>
        <w:tabs>
          <w:tab w:pos="4071" w:val="left" w:leader="none"/>
        </w:tabs>
        <w:spacing w:line="240" w:lineRule="auto" w:before="1"/>
        <w:ind w:left="2786" w:right="220"/>
        <w:jc w:val="left"/>
      </w:pPr>
      <w:bookmarkStart w:name="_TOC_250009" w:id="8"/>
      <w:bookmarkEnd w:id="8"/>
      <w:r>
        <w:rPr/>
        <w:t>第六节</w:t>
        <w:tab/>
        <w:t>公司治理结构</w:t>
      </w:r>
    </w:p>
    <w:p>
      <w:pPr>
        <w:spacing w:line="240" w:lineRule="auto" w:before="0"/>
        <w:rPr>
          <w:rFonts w:ascii="宋体" w:hAnsi="宋体" w:cs="宋体" w:eastAsia="宋体" w:hint="default"/>
          <w:sz w:val="32"/>
          <w:szCs w:val="32"/>
        </w:rPr>
      </w:pPr>
    </w:p>
    <w:p>
      <w:pPr>
        <w:pStyle w:val="BodyText"/>
        <w:spacing w:line="336" w:lineRule="auto" w:before="279"/>
        <w:ind w:right="218" w:firstLine="482"/>
        <w:jc w:val="left"/>
      </w:pPr>
      <w:r>
        <w:rPr/>
        <w:t>一、</w:t>
      </w:r>
      <w:r>
        <w:rPr>
          <w:spacing w:val="-21"/>
        </w:rPr>
        <w:t> </w:t>
      </w:r>
      <w:r>
        <w:rPr/>
        <w:t>对照中国证监会发布的有关上市公司治理的规范性文件，公司治理的实</w:t>
      </w:r>
      <w:r>
        <w:rPr>
          <w:spacing w:val="1"/>
        </w:rPr>
        <w:t> </w:t>
      </w:r>
      <w:r>
        <w:rPr/>
        <w:t>际状况与该文件要求存在的差异。</w:t>
      </w:r>
    </w:p>
    <w:p>
      <w:pPr>
        <w:pStyle w:val="BodyText"/>
        <w:spacing w:line="336" w:lineRule="auto" w:before="29"/>
        <w:ind w:right="100" w:firstLine="48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spacing w:val="-3"/>
        </w:rPr>
        <w:t>月公司启动了加强公司治理专项活动，完成了公司自查、公众评议、</w:t>
      </w:r>
      <w:r>
        <w:rPr/>
        <w:t> </w:t>
      </w:r>
      <w:r>
        <w:rPr>
          <w:spacing w:val="2"/>
        </w:rPr>
        <w:t>现场检查、整改提高等四个阶段的工作。报告期内，公司严格按照中国证监会、</w:t>
      </w:r>
      <w:r>
        <w:rPr>
          <w:spacing w:val="-87"/>
        </w:rPr>
        <w:t> </w:t>
      </w:r>
      <w:r>
        <w:rPr>
          <w:spacing w:val="-87"/>
        </w:rPr>
      </w:r>
      <w:r>
        <w:rPr>
          <w:spacing w:val="2"/>
        </w:rPr>
        <w:t>深圳证券交易所、海南证监局的有关规定，深入推进上市公司治理专项活动：一</w:t>
      </w:r>
      <w:r>
        <w:rPr>
          <w:spacing w:val="-87"/>
        </w:rPr>
        <w:t> </w:t>
      </w:r>
      <w:r>
        <w:rPr>
          <w:spacing w:val="-87"/>
        </w:rPr>
      </w:r>
      <w:r>
        <w:rPr>
          <w:spacing w:val="2"/>
        </w:rPr>
        <w:t>是着重于公司、控股股东及所属企业对公司已制定的《信息披露事务管理制度》</w:t>
      </w:r>
      <w:r>
        <w:rPr>
          <w:spacing w:val="-87"/>
        </w:rPr>
        <w:t> </w:t>
      </w:r>
      <w:r>
        <w:rPr>
          <w:spacing w:val="-87"/>
        </w:rPr>
      </w:r>
      <w:r>
        <w:rPr>
          <w:spacing w:val="2"/>
        </w:rPr>
        <w:t>的执行。公司董事会秘书加强与公司相关单位、控股股东及所属企业等相关信息</w:t>
      </w:r>
      <w:r>
        <w:rPr>
          <w:spacing w:val="-87"/>
        </w:rPr>
        <w:t> </w:t>
      </w:r>
      <w:r>
        <w:rPr>
          <w:spacing w:val="-87"/>
        </w:rPr>
      </w:r>
      <w:r>
        <w:rPr>
          <w:spacing w:val="2"/>
        </w:rPr>
        <w:t>披露义务人的沟通，协调好重大事项或敏感信息的及时报告和沟通，确保信息披</w:t>
      </w:r>
      <w:r>
        <w:rPr>
          <w:spacing w:val="-87"/>
        </w:rPr>
        <w:t> </w:t>
      </w:r>
      <w:r>
        <w:rPr>
          <w:spacing w:val="-87"/>
        </w:rPr>
      </w:r>
      <w:r>
        <w:rPr>
          <w:spacing w:val="2"/>
        </w:rPr>
        <w:t>露的及时、准确、完整、公平。公司董事会秘书处和总裁办公室对公司网站及相</w:t>
      </w:r>
      <w:r>
        <w:rPr>
          <w:spacing w:val="-87"/>
        </w:rPr>
        <w:t> </w:t>
      </w:r>
      <w:r>
        <w:rPr>
          <w:spacing w:val="-87"/>
        </w:rPr>
      </w:r>
      <w:r>
        <w:rPr>
          <w:spacing w:val="2"/>
        </w:rPr>
        <w:t>关网站的内容进行了敏感信息排查，并在新内容上传之前和公司不定期编制的简</w:t>
      </w:r>
      <w:r>
        <w:rPr>
          <w:spacing w:val="-87"/>
        </w:rPr>
        <w:t> </w:t>
      </w:r>
      <w:r>
        <w:rPr>
          <w:spacing w:val="-87"/>
        </w:rPr>
      </w:r>
      <w:r>
        <w:rPr>
          <w:spacing w:val="-4"/>
        </w:rPr>
        <w:t>报印发之前对敏感信息进行排查，有效防止敏感信息的泄露。二是公司制订了《董</w:t>
      </w:r>
      <w:r>
        <w:rPr>
          <w:spacing w:val="-114"/>
        </w:rPr>
        <w:t> </w:t>
      </w:r>
      <w:r>
        <w:rPr>
          <w:spacing w:val="-114"/>
        </w:rPr>
      </w:r>
      <w:r>
        <w:rPr>
          <w:spacing w:val="-5"/>
        </w:rPr>
        <w:t>事、监事和高级管理人员所持本公司股份及其变动管理制度》、《独立董事年度报</w:t>
      </w:r>
      <w:r>
        <w:rPr>
          <w:spacing w:val="-99"/>
        </w:rPr>
        <w:t> </w:t>
      </w:r>
      <w:r>
        <w:rPr>
          <w:spacing w:val="-99"/>
        </w:rPr>
      </w:r>
      <w:r>
        <w:rPr>
          <w:spacing w:val="-17"/>
        </w:rPr>
        <w:t>告工作制度》、《董事会审计委员会年度审计工作规程》、《预算管理制度》，并修订</w:t>
      </w:r>
      <w:r>
        <w:rPr>
          <w:spacing w:val="-89"/>
        </w:rPr>
        <w:t> </w:t>
      </w:r>
      <w:r>
        <w:rPr>
          <w:spacing w:val="-89"/>
        </w:rPr>
      </w:r>
      <w:r>
        <w:rPr>
          <w:spacing w:val="-11"/>
        </w:rPr>
        <w:t>了《公司章程》、《薪酬管理制度》，进一步建立健全内部控制制度，建立相应控制</w:t>
      </w:r>
      <w:r>
        <w:rPr>
          <w:spacing w:val="-89"/>
        </w:rPr>
        <w:t> </w:t>
      </w:r>
      <w:r>
        <w:rPr>
          <w:spacing w:val="-89"/>
        </w:rPr>
      </w:r>
      <w:r>
        <w:rPr>
          <w:spacing w:val="2"/>
        </w:rPr>
        <w:t>政策和程序。三是进一步发挥董事会专门委员会的作用。董事会审计委员会在公</w:t>
      </w:r>
      <w:r>
        <w:rPr>
          <w:spacing w:val="-87"/>
        </w:rPr>
        <w:t> </w:t>
      </w:r>
      <w:r>
        <w:rPr>
          <w:spacing w:val="-87"/>
        </w:rPr>
      </w:r>
      <w:r>
        <w:rPr/>
        <w:t>司年报审计过程中发挥了积极的督促和审核作用。</w:t>
      </w:r>
      <w:r>
        <w:rPr>
          <w:rFonts w:ascii="宋体" w:hAnsi="宋体" w:cs="宋体" w:eastAsia="宋体" w:hint="default"/>
        </w:rPr>
        <w:t> </w:t>
      </w:r>
    </w:p>
    <w:p>
      <w:pPr>
        <w:pStyle w:val="BodyText"/>
        <w:spacing w:line="336" w:lineRule="auto" w:before="30"/>
        <w:ind w:right="220" w:firstLine="480"/>
        <w:jc w:val="left"/>
        <w:rPr>
          <w:rFonts w:ascii="宋体" w:hAnsi="宋体" w:cs="宋体" w:eastAsia="宋体" w:hint="default"/>
        </w:rPr>
      </w:pPr>
      <w:r>
        <w:rPr>
          <w:spacing w:val="3"/>
        </w:rPr>
        <w:t>目前公司法人治理结构的实际情况符合中国证监会有关上市公司治理规范性 </w:t>
      </w:r>
      <w:r>
        <w:rPr/>
        <w:t>文件的相关要求。</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240" w:lineRule="auto"/>
        <w:ind w:left="623" w:right="220"/>
        <w:jc w:val="left"/>
        <w:rPr>
          <w:rFonts w:ascii="宋体" w:hAnsi="宋体" w:cs="宋体" w:eastAsia="宋体" w:hint="default"/>
        </w:rPr>
      </w:pPr>
      <w:r>
        <w:rPr/>
        <w:t>二、独立董事履行职责情况</w:t>
      </w:r>
      <w:r>
        <w:rPr>
          <w:rFonts w:ascii="宋体" w:hAnsi="宋体" w:cs="宋体" w:eastAsia="宋体" w:hint="default"/>
        </w:rPr>
        <w:t> </w:t>
      </w:r>
    </w:p>
    <w:p>
      <w:pPr>
        <w:pStyle w:val="BodyText"/>
        <w:spacing w:line="336" w:lineRule="auto" w:before="125"/>
        <w:ind w:right="225" w:firstLine="480"/>
        <w:jc w:val="both"/>
        <w:rPr>
          <w:rFonts w:ascii="宋体" w:hAnsi="宋体" w:cs="宋体" w:eastAsia="宋体" w:hint="default"/>
        </w:rPr>
      </w:pPr>
      <w:r>
        <w:rPr/>
        <w:t>公司现有独立董事 </w:t>
      </w:r>
      <w:r>
        <w:rPr>
          <w:rFonts w:ascii="宋体" w:hAnsi="宋体" w:cs="宋体" w:eastAsia="宋体" w:hint="default"/>
        </w:rPr>
        <w:t>3</w:t>
      </w:r>
      <w:r>
        <w:rPr>
          <w:rFonts w:ascii="宋体" w:hAnsi="宋体" w:cs="宋体" w:eastAsia="宋体" w:hint="default"/>
          <w:spacing w:val="-16"/>
        </w:rPr>
        <w:t> </w:t>
      </w:r>
      <w:r>
        <w:rPr/>
        <w:t>名。报告期内独立董事严格按照《关于在上市公司建立 </w:t>
      </w:r>
      <w:r>
        <w:rPr>
          <w:spacing w:val="2"/>
        </w:rPr>
        <w:t>独立董事制度的指导意见》和《公司章程》等有关规定，以勤勉尽责的态度认真</w:t>
      </w:r>
      <w:r>
        <w:rPr>
          <w:spacing w:val="-87"/>
        </w:rPr>
        <w:t> </w:t>
      </w:r>
      <w:r>
        <w:rPr>
          <w:spacing w:val="-87"/>
        </w:rPr>
      </w:r>
      <w:r>
        <w:rPr>
          <w:spacing w:val="2"/>
        </w:rPr>
        <w:t>履行独立董事的职责，亲自出席或书面委托其他独立董事出席董事会会议，认真</w:t>
      </w:r>
      <w:r>
        <w:rPr>
          <w:spacing w:val="-87"/>
        </w:rPr>
        <w:t> </w:t>
      </w:r>
      <w:r>
        <w:rPr>
          <w:spacing w:val="-87"/>
        </w:rPr>
      </w:r>
      <w:r>
        <w:rPr>
          <w:spacing w:val="2"/>
        </w:rPr>
        <w:t>阅读公司准备的有关资料，对公司更换董事、公司利用期货市场开展大宗商品贸</w:t>
      </w:r>
      <w:r>
        <w:rPr>
          <w:spacing w:val="-87"/>
        </w:rPr>
        <w:t> </w:t>
      </w:r>
      <w:r>
        <w:rPr>
          <w:spacing w:val="-87"/>
        </w:rPr>
      </w:r>
      <w:r>
        <w:rPr>
          <w:spacing w:val="2"/>
        </w:rPr>
        <w:t>易业务等重大事项发表独立意见，在公司经营决策、项目投资及规范运作等方面</w:t>
      </w:r>
      <w:r>
        <w:rPr>
          <w:spacing w:val="-87"/>
        </w:rPr>
        <w:t> </w:t>
      </w:r>
      <w:r>
        <w:rPr>
          <w:spacing w:val="-87"/>
        </w:rPr>
      </w:r>
      <w:r>
        <w:rPr>
          <w:spacing w:val="2"/>
        </w:rPr>
        <w:t>提出了专业性的意见和建议，提高了董事会决策的科学性，在公司治理中发挥了</w:t>
      </w:r>
      <w:r>
        <w:rPr>
          <w:spacing w:val="-87"/>
        </w:rPr>
        <w:t> </w:t>
      </w:r>
      <w:r>
        <w:rPr>
          <w:spacing w:val="-87"/>
        </w:rPr>
      </w:r>
      <w:r>
        <w:rPr/>
        <w:t>重要作用，维护了公司及全体股东的利益。</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240" w:lineRule="auto" w:before="26"/>
        <w:ind w:left="621" w:right="0"/>
        <w:jc w:val="left"/>
        <w:rPr>
          <w:rFonts w:ascii="宋体" w:hAnsi="宋体" w:cs="宋体" w:eastAsia="宋体" w:hint="default"/>
        </w:rPr>
      </w:pPr>
      <w:r>
        <w:rPr/>
        <w:t>报告期内，公司独立董事出席董事会会议的情况：</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27" w:type="dxa"/>
        <w:tblLayout w:type="fixed"/>
        <w:tblCellMar>
          <w:top w:w="0" w:type="dxa"/>
          <w:left w:w="0" w:type="dxa"/>
          <w:bottom w:w="0" w:type="dxa"/>
          <w:right w:w="0" w:type="dxa"/>
        </w:tblCellMar>
        <w:tblLook w:val="01E0"/>
      </w:tblPr>
      <w:tblGrid>
        <w:gridCol w:w="1260"/>
        <w:gridCol w:w="1620"/>
        <w:gridCol w:w="1404"/>
        <w:gridCol w:w="1296"/>
        <w:gridCol w:w="1140"/>
        <w:gridCol w:w="1553"/>
      </w:tblGrid>
      <w:tr>
        <w:trPr>
          <w:trHeight w:val="644" w:hRule="exact"/>
        </w:trPr>
        <w:tc>
          <w:tcPr>
            <w:tcW w:w="126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40" w:lineRule="auto" w:before="37"/>
              <w:ind w:left="107"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本年应参加董</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事会次数</w:t>
            </w:r>
            <w:r>
              <w:rPr>
                <w:rFonts w:ascii="宋体" w:hAnsi="宋体" w:cs="宋体" w:eastAsia="宋体" w:hint="default"/>
                <w:sz w:val="21"/>
                <w:szCs w:val="21"/>
              </w:rPr>
              <w:t> </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（次）</w:t>
            </w:r>
            <w:r>
              <w:rPr>
                <w:rFonts w:ascii="宋体" w:hAnsi="宋体" w:cs="宋体" w:eastAsia="宋体" w:hint="default"/>
                <w:sz w:val="21"/>
                <w:szCs w:val="21"/>
              </w:rPr>
              <w:t> </w:t>
            </w:r>
          </w:p>
        </w:tc>
        <w:tc>
          <w:tcPr>
            <w:tcW w:w="129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（次）</w:t>
            </w:r>
            <w:r>
              <w:rPr>
                <w:rFonts w:ascii="宋体" w:hAnsi="宋体" w:cs="宋体" w:eastAsia="宋体" w:hint="default"/>
                <w:sz w:val="21"/>
                <w:szCs w:val="21"/>
              </w:rPr>
              <w:t> </w:t>
            </w:r>
          </w:p>
        </w:tc>
        <w:tc>
          <w:tcPr>
            <w:tcW w:w="11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101" w:right="0"/>
              <w:jc w:val="center"/>
              <w:rPr>
                <w:rFonts w:ascii="宋体" w:hAnsi="宋体" w:cs="宋体" w:eastAsia="宋体" w:hint="default"/>
                <w:sz w:val="21"/>
                <w:szCs w:val="21"/>
              </w:rPr>
            </w:pPr>
            <w:r>
              <w:rPr>
                <w:rFonts w:ascii="宋体" w:hAnsi="宋体" w:cs="宋体" w:eastAsia="宋体" w:hint="default"/>
                <w:spacing w:val="-5"/>
                <w:sz w:val="21"/>
                <w:szCs w:val="21"/>
              </w:rPr>
              <w:t>缺席（次）</w:t>
            </w:r>
          </w:p>
        </w:tc>
        <w:tc>
          <w:tcPr>
            <w:tcW w:w="15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2"/>
              <w:ind w:left="563"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520"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sz w:val="21"/>
                <w:szCs w:val="21"/>
              </w:rPr>
              <w:t>尹伯成</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21"/>
                <w:szCs w:val="21"/>
              </w:rPr>
            </w:pPr>
            <w:r>
              <w:rPr>
                <w:rFonts w:ascii="Times New Roman"/>
                <w:sz w:val="21"/>
              </w:rPr>
              <w:t>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21"/>
                <w:szCs w:val="21"/>
              </w:rPr>
            </w:pPr>
            <w:r>
              <w:rPr>
                <w:rFonts w:ascii="Times New Roman"/>
                <w:sz w:val="21"/>
              </w:rPr>
              <w:t>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0</w:t>
            </w:r>
          </w:p>
        </w:tc>
        <w:tc>
          <w:tcPr>
            <w:tcW w:w="1553" w:type="dxa"/>
            <w:vMerge w:val="restart"/>
            <w:tcBorders>
              <w:top w:val="single" w:sz="4" w:space="0" w:color="000000"/>
              <w:left w:val="single" w:sz="4" w:space="0" w:color="000000"/>
              <w:right w:val="nil" w:sz="6" w:space="0" w:color="auto"/>
            </w:tcBorders>
          </w:tcPr>
          <w:p>
            <w:pPr>
              <w:pStyle w:val="TableParagraph"/>
              <w:spacing w:line="260" w:lineRule="exact"/>
              <w:ind w:left="101" w:right="0"/>
              <w:jc w:val="both"/>
              <w:rPr>
                <w:rFonts w:ascii="宋体" w:hAnsi="宋体" w:cs="宋体" w:eastAsia="宋体" w:hint="default"/>
                <w:sz w:val="21"/>
                <w:szCs w:val="21"/>
              </w:rPr>
            </w:pPr>
            <w:r>
              <w:rPr>
                <w:rFonts w:ascii="宋体" w:hAnsi="宋体" w:cs="宋体" w:eastAsia="宋体" w:hint="default"/>
                <w:sz w:val="21"/>
                <w:szCs w:val="21"/>
              </w:rPr>
              <w:t>不含以通讯表</w:t>
            </w:r>
          </w:p>
          <w:p>
            <w:pPr>
              <w:pStyle w:val="TableParagraph"/>
              <w:spacing w:line="273" w:lineRule="auto" w:before="37"/>
              <w:ind w:left="101" w:right="170"/>
              <w:jc w:val="both"/>
              <w:rPr>
                <w:rFonts w:ascii="宋体" w:hAnsi="宋体" w:cs="宋体" w:eastAsia="宋体" w:hint="default"/>
                <w:sz w:val="21"/>
                <w:szCs w:val="21"/>
              </w:rPr>
            </w:pPr>
            <w:r>
              <w:rPr>
                <w:rFonts w:ascii="宋体" w:hAnsi="宋体" w:cs="宋体" w:eastAsia="宋体" w:hint="default"/>
                <w:sz w:val="21"/>
                <w:szCs w:val="21"/>
              </w:rPr>
              <w:t>决方式召开的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临时董事会会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议或形成的董</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事会决议</w:t>
            </w:r>
            <w:r>
              <w:rPr>
                <w:rFonts w:ascii="宋体" w:hAnsi="宋体" w:cs="宋体" w:eastAsia="宋体" w:hint="default"/>
                <w:sz w:val="21"/>
                <w:szCs w:val="21"/>
              </w:rPr>
              <w:t> </w:t>
            </w:r>
          </w:p>
        </w:tc>
      </w:tr>
      <w:tr>
        <w:trPr>
          <w:trHeight w:val="520"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 w:right="0"/>
              <w:jc w:val="center"/>
              <w:rPr>
                <w:rFonts w:ascii="宋体" w:hAnsi="宋体" w:cs="宋体" w:eastAsia="宋体" w:hint="default"/>
                <w:sz w:val="21"/>
                <w:szCs w:val="21"/>
              </w:rPr>
            </w:pPr>
            <w:r>
              <w:rPr>
                <w:rFonts w:ascii="宋体" w:hAnsi="宋体" w:cs="宋体" w:eastAsia="宋体" w:hint="default"/>
                <w:sz w:val="21"/>
                <w:szCs w:val="21"/>
              </w:rPr>
              <w:t>储一昀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21"/>
                <w:szCs w:val="21"/>
              </w:rPr>
            </w:pPr>
            <w:r>
              <w:rPr>
                <w:rFonts w:ascii="Times New Roman"/>
                <w:sz w:val="21"/>
              </w:rPr>
              <w:t>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center"/>
              <w:rPr>
                <w:rFonts w:ascii="Times New Roman" w:hAnsi="Times New Roman" w:cs="Times New Roman" w:eastAsia="Times New Roman" w:hint="default"/>
                <w:sz w:val="21"/>
                <w:szCs w:val="21"/>
              </w:rPr>
            </w:pPr>
            <w:r>
              <w:rPr>
                <w:rFonts w:ascii="Times New Roman"/>
                <w:sz w:val="21"/>
              </w:rPr>
              <w:t>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sz w:val="21"/>
              </w:rPr>
              <w:t>0</w:t>
            </w:r>
          </w:p>
        </w:tc>
        <w:tc>
          <w:tcPr>
            <w:tcW w:w="1553" w:type="dxa"/>
            <w:vMerge/>
            <w:tcBorders>
              <w:left w:val="single" w:sz="4" w:space="0" w:color="000000"/>
              <w:right w:val="nil" w:sz="6" w:space="0" w:color="auto"/>
            </w:tcBorders>
          </w:tcPr>
          <w:p>
            <w:pPr/>
          </w:p>
        </w:tc>
      </w:tr>
      <w:tr>
        <w:trPr>
          <w:trHeight w:val="541" w:hRule="exact"/>
        </w:trPr>
        <w:tc>
          <w:tcPr>
            <w:tcW w:w="1260" w:type="dxa"/>
            <w:tcBorders>
              <w:top w:val="single" w:sz="4" w:space="0" w:color="000000"/>
              <w:left w:val="nil" w:sz="6" w:space="0" w:color="auto"/>
              <w:bottom w:val="single" w:sz="12" w:space="0" w:color="000000"/>
              <w:right w:val="single" w:sz="4" w:space="0" w:color="000000"/>
            </w:tcBorders>
          </w:tcPr>
          <w:p>
            <w:pPr>
              <w:pStyle w:val="TableParagraph"/>
              <w:tabs>
                <w:tab w:pos="423" w:val="left" w:leader="none"/>
              </w:tabs>
              <w:spacing w:line="240" w:lineRule="auto" w:before="89"/>
              <w:ind w:left="2" w:right="0"/>
              <w:jc w:val="center"/>
              <w:rPr>
                <w:rFonts w:ascii="宋体" w:hAnsi="宋体" w:cs="宋体" w:eastAsia="宋体" w:hint="default"/>
                <w:sz w:val="21"/>
                <w:szCs w:val="21"/>
              </w:rPr>
            </w:pPr>
            <w:r>
              <w:rPr>
                <w:rFonts w:ascii="宋体" w:hAnsi="宋体" w:cs="宋体" w:eastAsia="宋体" w:hint="default"/>
                <w:sz w:val="21"/>
                <w:szCs w:val="21"/>
              </w:rPr>
              <w:t>瞿</w:t>
              <w:tab/>
              <w:t>强</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2"/>
              <w:jc w:val="center"/>
              <w:rPr>
                <w:rFonts w:ascii="Times New Roman" w:hAnsi="Times New Roman" w:cs="Times New Roman" w:eastAsia="Times New Roman" w:hint="default"/>
                <w:sz w:val="21"/>
                <w:szCs w:val="21"/>
              </w:rPr>
            </w:pPr>
            <w:r>
              <w:rPr>
                <w:rFonts w:ascii="Times New Roman"/>
                <w:sz w:val="21"/>
              </w:rPr>
              <w:t>4</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2"/>
              <w:jc w:val="center"/>
              <w:rPr>
                <w:rFonts w:ascii="Times New Roman" w:hAnsi="Times New Roman" w:cs="Times New Roman" w:eastAsia="Times New Roman" w:hint="default"/>
                <w:sz w:val="21"/>
                <w:szCs w:val="21"/>
              </w:rPr>
            </w:pPr>
            <w:r>
              <w:rPr>
                <w:rFonts w:ascii="Times New Roman"/>
                <w:sz w:val="21"/>
              </w:rPr>
              <w:t>4</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0</w:t>
            </w:r>
          </w:p>
        </w:tc>
        <w:tc>
          <w:tcPr>
            <w:tcW w:w="11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8"/>
              <w:ind w:right="0"/>
              <w:jc w:val="center"/>
              <w:rPr>
                <w:rFonts w:ascii="Times New Roman" w:hAnsi="Times New Roman" w:cs="Times New Roman" w:eastAsia="Times New Roman" w:hint="default"/>
                <w:sz w:val="21"/>
                <w:szCs w:val="21"/>
              </w:rPr>
            </w:pPr>
            <w:r>
              <w:rPr>
                <w:rFonts w:ascii="Times New Roman"/>
                <w:sz w:val="21"/>
              </w:rPr>
              <w:t>0</w:t>
            </w:r>
          </w:p>
        </w:tc>
        <w:tc>
          <w:tcPr>
            <w:tcW w:w="1553" w:type="dxa"/>
            <w:vMerge/>
            <w:tcBorders>
              <w:left w:val="single"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4"/>
          <w:szCs w:val="4"/>
        </w:rPr>
      </w:pPr>
    </w:p>
    <w:p>
      <w:pPr>
        <w:pStyle w:val="BodyText"/>
        <w:spacing w:line="240" w:lineRule="auto" w:before="26"/>
        <w:ind w:left="621" w:right="0"/>
        <w:jc w:val="left"/>
        <w:rPr>
          <w:rFonts w:ascii="宋体" w:hAnsi="宋体" w:cs="宋体" w:eastAsia="宋体" w:hint="default"/>
        </w:rPr>
      </w:pPr>
      <w:r>
        <w:rPr/>
        <w:t>报告期内，公司独立董事未对公司有关事项提出异议。</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before="125"/>
        <w:ind w:left="623" w:right="0"/>
        <w:jc w:val="left"/>
        <w:rPr>
          <w:rFonts w:ascii="宋体" w:hAnsi="宋体" w:cs="宋体" w:eastAsia="宋体" w:hint="default"/>
        </w:rPr>
      </w:pPr>
      <w:r>
        <w:rPr/>
        <w:t>三、公司与控股股东在人员、资产、财务、业务、机构等方面情况</w:t>
      </w:r>
      <w:r>
        <w:rPr>
          <w:rFonts w:ascii="宋体" w:hAnsi="宋体" w:cs="宋体" w:eastAsia="宋体" w:hint="default"/>
        </w:rPr>
        <w:t> </w:t>
      </w:r>
    </w:p>
    <w:p>
      <w:pPr>
        <w:pStyle w:val="BodyText"/>
        <w:spacing w:line="336" w:lineRule="auto"/>
        <w:ind w:right="345" w:firstLine="480"/>
        <w:jc w:val="both"/>
        <w:rPr>
          <w:rFonts w:ascii="宋体" w:hAnsi="宋体" w:cs="宋体" w:eastAsia="宋体" w:hint="default"/>
        </w:rPr>
      </w:pPr>
      <w:r>
        <w:rPr>
          <w:spacing w:val="3"/>
        </w:rPr>
        <w:t>（一）人员分开方面：公司人员独立于控股股东，公司总裁、财务负责人、 </w:t>
      </w:r>
      <w:r>
        <w:rPr>
          <w:spacing w:val="2"/>
        </w:rPr>
        <w:t>董事会秘书及其他高级管理人员未在控股股东单位担任除董事以外的其他职务，</w:t>
      </w:r>
      <w:r>
        <w:rPr>
          <w:spacing w:val="-87"/>
        </w:rPr>
        <w:t> </w:t>
      </w:r>
      <w:r>
        <w:rPr>
          <w:spacing w:val="-87"/>
        </w:rPr>
      </w:r>
      <w:r>
        <w:rPr>
          <w:spacing w:val="2"/>
        </w:rPr>
        <w:t>财务人员在关联公司无兼职。公司制定了独立的劳动、人事及薪资管理制度，建</w:t>
      </w:r>
      <w:r>
        <w:rPr>
          <w:spacing w:val="-87"/>
        </w:rPr>
        <w:t> </w:t>
      </w:r>
      <w:r>
        <w:rPr>
          <w:spacing w:val="-87"/>
        </w:rPr>
      </w:r>
      <w:r>
        <w:rPr/>
        <w:t>立了独立的劳动人事管理部门，劳动、人事及工资管理完全独立。</w:t>
      </w:r>
      <w:r>
        <w:rPr>
          <w:rFonts w:ascii="宋体" w:hAnsi="宋体" w:cs="宋体" w:eastAsia="宋体" w:hint="default"/>
        </w:rPr>
        <w:t> </w:t>
      </w:r>
    </w:p>
    <w:p>
      <w:pPr>
        <w:pStyle w:val="BodyText"/>
        <w:spacing w:line="336" w:lineRule="auto" w:before="30"/>
        <w:ind w:right="347" w:firstLine="480"/>
        <w:jc w:val="both"/>
        <w:rPr>
          <w:rFonts w:ascii="宋体" w:hAnsi="宋体" w:cs="宋体" w:eastAsia="宋体" w:hint="default"/>
        </w:rPr>
      </w:pPr>
      <w:r>
        <w:rPr>
          <w:spacing w:val="3"/>
        </w:rPr>
        <w:t>（二）资产完整方面：公司资产独立完整，拥有独立的产、供、销系统，与 </w:t>
      </w:r>
      <w:r>
        <w:rPr/>
        <w:t>控股股东不存在从事相同产品生产经营的同业竞争情况。</w:t>
      </w:r>
      <w:r>
        <w:rPr>
          <w:rFonts w:ascii="宋体" w:hAnsi="宋体" w:cs="宋体" w:eastAsia="宋体" w:hint="default"/>
        </w:rPr>
        <w:t> </w:t>
      </w:r>
    </w:p>
    <w:p>
      <w:pPr>
        <w:pStyle w:val="BodyText"/>
        <w:spacing w:line="336" w:lineRule="auto" w:before="30"/>
        <w:ind w:right="0" w:firstLine="480"/>
        <w:jc w:val="left"/>
        <w:rPr>
          <w:rFonts w:ascii="宋体" w:hAnsi="宋体" w:cs="宋体" w:eastAsia="宋体" w:hint="default"/>
        </w:rPr>
      </w:pPr>
      <w:r>
        <w:rPr>
          <w:spacing w:val="3"/>
        </w:rPr>
        <w:t>（三）财务分开方面：公司财务完全独立，设立独立的财务部门，并建立了 </w:t>
      </w:r>
      <w:r>
        <w:rPr>
          <w:spacing w:val="-4"/>
        </w:rPr>
        <w:t>独立会计核算体系和财务会计管理制度，独立核算，独立在银行开户，独立缴税。</w:t>
      </w:r>
      <w:r>
        <w:rPr>
          <w:rFonts w:ascii="宋体" w:hAnsi="宋体" w:cs="宋体" w:eastAsia="宋体" w:hint="default"/>
        </w:rPr>
        <w:t>  </w:t>
      </w:r>
    </w:p>
    <w:p>
      <w:pPr>
        <w:pStyle w:val="BodyText"/>
        <w:spacing w:line="336" w:lineRule="auto" w:before="29"/>
        <w:ind w:right="345" w:firstLine="480"/>
        <w:jc w:val="both"/>
        <w:rPr>
          <w:rFonts w:ascii="宋体" w:hAnsi="宋体" w:cs="宋体" w:eastAsia="宋体" w:hint="default"/>
        </w:rPr>
      </w:pPr>
      <w:r>
        <w:rPr>
          <w:spacing w:val="3"/>
        </w:rPr>
        <w:t>（四）机构独立方面：公司机构完整，控股股东及其职能部门与公司及公司 </w:t>
      </w:r>
      <w:r>
        <w:rPr>
          <w:spacing w:val="2"/>
        </w:rPr>
        <w:t>职能部门之间没有上下级关系。公司董事会、监事会及其他内部机构完全独立运</w:t>
      </w:r>
      <w:r>
        <w:rPr>
          <w:spacing w:val="-87"/>
        </w:rPr>
        <w:t> </w:t>
      </w:r>
      <w:r>
        <w:rPr>
          <w:spacing w:val="-87"/>
        </w:rPr>
      </w:r>
      <w:r>
        <w:rPr/>
        <w:t>作。</w:t>
      </w:r>
      <w:r>
        <w:rPr>
          <w:rFonts w:ascii="宋体" w:hAnsi="宋体" w:cs="宋体" w:eastAsia="宋体" w:hint="default"/>
        </w:rPr>
        <w:t> </w:t>
      </w:r>
    </w:p>
    <w:p>
      <w:pPr>
        <w:pStyle w:val="BodyText"/>
        <w:spacing w:line="336" w:lineRule="auto" w:before="29"/>
        <w:ind w:right="347" w:firstLine="480"/>
        <w:jc w:val="both"/>
        <w:rPr>
          <w:rFonts w:ascii="宋体" w:hAnsi="宋体" w:cs="宋体" w:eastAsia="宋体" w:hint="default"/>
        </w:rPr>
      </w:pPr>
      <w:r>
        <w:rPr>
          <w:spacing w:val="3"/>
        </w:rPr>
        <w:t>（五）业务独立方面：公司业务独立于控股股东，控股股东及其下属的其他 </w:t>
      </w:r>
      <w:r>
        <w:rPr/>
        <w:t>单位未从事与公司存在同业竞争的业务。</w:t>
      </w:r>
      <w:r>
        <w:rPr>
          <w:rFonts w:ascii="宋体" w:hAnsi="宋体" w:cs="宋体" w:eastAsia="宋体" w:hint="default"/>
        </w:rPr>
        <w:t> </w:t>
      </w:r>
    </w:p>
    <w:p>
      <w:pPr>
        <w:pStyle w:val="BodyText"/>
        <w:spacing w:line="336" w:lineRule="auto" w:before="30"/>
        <w:ind w:right="353" w:firstLine="480"/>
        <w:jc w:val="both"/>
        <w:rPr>
          <w:rFonts w:ascii="宋体" w:hAnsi="宋体" w:cs="宋体" w:eastAsia="宋体" w:hint="default"/>
        </w:rPr>
      </w:pPr>
      <w:r>
        <w:rPr>
          <w:spacing w:val="-5"/>
        </w:rPr>
        <w:t>综上所述，公司与控股股东在人员、资产、财务、机构、业务方面已做到“五</w:t>
      </w:r>
      <w:r>
        <w:rPr/>
        <w:t> </w:t>
      </w:r>
      <w:r>
        <w:rPr>
          <w:spacing w:val="-5"/>
        </w:rPr>
        <w:t>分开”，形成了公司独立完整的业务及自主经营能力。</w:t>
      </w:r>
      <w:r>
        <w:rPr>
          <w:rFonts w:ascii="宋体" w:hAnsi="宋体" w:cs="宋体" w:eastAsia="宋体" w:hint="default"/>
          <w:spacing w:val="-5"/>
        </w:rPr>
        <w:t> </w:t>
      </w:r>
    </w:p>
    <w:p>
      <w:pPr>
        <w:spacing w:line="240" w:lineRule="auto" w:before="13"/>
        <w:rPr>
          <w:rFonts w:ascii="宋体" w:hAnsi="宋体" w:cs="宋体" w:eastAsia="宋体" w:hint="default"/>
          <w:sz w:val="35"/>
          <w:szCs w:val="35"/>
        </w:rPr>
      </w:pPr>
    </w:p>
    <w:p>
      <w:pPr>
        <w:pStyle w:val="BodyText"/>
        <w:spacing w:line="336" w:lineRule="auto" w:before="0"/>
        <w:ind w:left="621" w:right="344" w:firstLine="2"/>
        <w:jc w:val="left"/>
      </w:pPr>
      <w:r>
        <w:rPr/>
        <w:t>四、公司内部控制机制建立健全的情况</w:t>
      </w:r>
      <w:r>
        <w:rPr>
          <w:spacing w:val="-106"/>
        </w:rPr>
        <w:t> </w:t>
      </w:r>
      <w:r>
        <w:rPr>
          <w:rFonts w:ascii="宋体" w:hAnsi="宋体" w:cs="宋体" w:eastAsia="宋体" w:hint="default"/>
          <w:spacing w:val="-106"/>
        </w:rPr>
      </w:r>
      <w:r>
        <w:rPr>
          <w:spacing w:val="-11"/>
        </w:rPr>
        <w:t>公司严格按照《公司法》、《证券法》等有关法律法规和《公司章程》，建立规</w:t>
      </w:r>
    </w:p>
    <w:p>
      <w:pPr>
        <w:pStyle w:val="BodyText"/>
        <w:spacing w:line="336" w:lineRule="auto" w:before="30"/>
        <w:ind w:right="345"/>
        <w:jc w:val="both"/>
      </w:pPr>
      <w:r>
        <w:rPr>
          <w:spacing w:val="2"/>
        </w:rPr>
        <w:t>范的公司治理结构和议事规则，明确决策、执行、监督等方面的职责权限，不断</w:t>
      </w:r>
      <w:r>
        <w:rPr>
          <w:spacing w:val="-87"/>
        </w:rPr>
        <w:t> </w:t>
      </w:r>
      <w:r>
        <w:rPr>
          <w:spacing w:val="-87"/>
        </w:rPr>
      </w:r>
      <w:r>
        <w:rPr>
          <w:spacing w:val="2"/>
        </w:rPr>
        <w:t>完善和规范公司内部控制的组织架构，形成科学有效的职责分工和制衡机制，确</w:t>
      </w:r>
      <w:r>
        <w:rPr>
          <w:spacing w:val="-87"/>
        </w:rPr>
        <w:t> </w:t>
      </w:r>
      <w:r>
        <w:rPr>
          <w:spacing w:val="-87"/>
        </w:rPr>
      </w:r>
      <w:r>
        <w:rPr>
          <w:spacing w:val="2"/>
        </w:rPr>
        <w:t>保公司规范运作。公司建立了一套涵盖业务、行政、财务、人事、劳资、奖惩、</w:t>
      </w:r>
      <w:r>
        <w:rPr>
          <w:spacing w:val="-87"/>
        </w:rPr>
        <w:t> </w:t>
      </w:r>
      <w:r>
        <w:rPr>
          <w:spacing w:val="-87"/>
        </w:rPr>
      </w:r>
      <w:r>
        <w:rPr>
          <w:spacing w:val="2"/>
        </w:rPr>
        <w:t>决策体制等方方面面的较为健全的内部控制制度，符合国家有关法规和证券监管</w:t>
      </w:r>
      <w:r>
        <w:rPr/>
      </w:r>
    </w:p>
    <w:p>
      <w:pPr>
        <w:spacing w:after="0" w:line="336" w:lineRule="auto"/>
        <w:jc w:val="both"/>
        <w:sectPr>
          <w:pgSz w:w="11900" w:h="16840"/>
          <w:pgMar w:header="680" w:footer="1006" w:top="1340" w:bottom="1200" w:left="1560" w:right="1340"/>
        </w:sectPr>
      </w:pPr>
    </w:p>
    <w:p>
      <w:pPr>
        <w:spacing w:line="240" w:lineRule="auto" w:before="5"/>
        <w:rPr>
          <w:rFonts w:ascii="宋体" w:hAnsi="宋体" w:cs="宋体" w:eastAsia="宋体" w:hint="default"/>
          <w:sz w:val="12"/>
          <w:szCs w:val="12"/>
        </w:rPr>
      </w:pPr>
    </w:p>
    <w:p>
      <w:pPr>
        <w:pStyle w:val="BodyText"/>
        <w:spacing w:line="336" w:lineRule="auto" w:before="26"/>
        <w:ind w:right="97"/>
        <w:jc w:val="left"/>
      </w:pPr>
      <w:r>
        <w:rPr/>
        <w:t>部门的要求。</w:t>
      </w:r>
      <w:r>
        <w:rPr>
          <w:rFonts w:ascii="宋体" w:hAnsi="宋体" w:cs="宋体" w:eastAsia="宋体" w:hint="default"/>
        </w:rPr>
        <w:t>2008</w:t>
      </w:r>
      <w:r>
        <w:rPr>
          <w:rFonts w:ascii="宋体" w:hAnsi="宋体" w:cs="宋体" w:eastAsia="宋体" w:hint="default"/>
          <w:spacing w:val="-16"/>
        </w:rPr>
        <w:t> </w:t>
      </w:r>
      <w:r>
        <w:rPr/>
        <w:t>年，在不断完善已有制度的基础上，公司根据《公司法</w:t>
      </w:r>
      <w:r>
        <w:rPr>
          <w:spacing w:val="-120"/>
        </w:rPr>
        <w:t>》、</w:t>
      </w:r>
      <w:r>
        <w:rPr/>
        <w:t>《证</w:t>
      </w:r>
      <w:r>
        <w:rPr/>
        <w:t> 券法</w:t>
      </w:r>
      <w:r>
        <w:rPr>
          <w:spacing w:val="-120"/>
        </w:rPr>
        <w:t>》</w:t>
      </w:r>
      <w:r>
        <w:rPr>
          <w:spacing w:val="-189"/>
        </w:rPr>
        <w:t>、</w:t>
      </w:r>
      <w:r>
        <w:rPr/>
        <w:t>《上市公司董事</w:t>
      </w:r>
      <w:r>
        <w:rPr>
          <w:spacing w:val="-69"/>
        </w:rPr>
        <w:t>、</w:t>
      </w:r>
      <w:r>
        <w:rPr/>
        <w:t>监事和高级管理人员所持本公司股份及其变动管理规则</w:t>
      </w:r>
      <w:r>
        <w:rPr>
          <w:spacing w:val="-120"/>
        </w:rPr>
        <w:t>》</w:t>
      </w:r>
      <w:r>
        <w:rPr/>
        <w:t>、</w:t>
      </w:r>
    </w:p>
    <w:p>
      <w:pPr>
        <w:pStyle w:val="BodyText"/>
        <w:spacing w:line="336" w:lineRule="auto" w:before="29"/>
        <w:ind w:right="100"/>
        <w:jc w:val="left"/>
        <w:rPr>
          <w:rFonts w:ascii="宋体" w:hAnsi="宋体" w:cs="宋体" w:eastAsia="宋体" w:hint="default"/>
        </w:rPr>
      </w:pPr>
      <w:r>
        <w:rPr>
          <w:spacing w:val="2"/>
        </w:rPr>
        <w:t>《深圳证券交易所上市公司董事、监事和高级管理人员所持本公司股份及其变动</w:t>
      </w:r>
      <w:r>
        <w:rPr>
          <w:spacing w:val="-87"/>
        </w:rPr>
        <w:t> </w:t>
      </w:r>
      <w:r>
        <w:rPr>
          <w:spacing w:val="-87"/>
        </w:rPr>
      </w:r>
      <w:r>
        <w:rPr>
          <w:spacing w:val="2"/>
        </w:rPr>
        <w:t>管理业务指引》等法律、行政法规、部门规章以及《公司章程》的有关规定，制</w:t>
      </w:r>
      <w:r>
        <w:rPr>
          <w:spacing w:val="-87"/>
        </w:rPr>
        <w:t> </w:t>
      </w:r>
      <w:r>
        <w:rPr>
          <w:spacing w:val="-87"/>
        </w:rPr>
      </w:r>
      <w:r>
        <w:rPr>
          <w:spacing w:val="-5"/>
        </w:rPr>
        <w:t>订了《董事、监事和高级管理人员所持本公司股份及其变动管理制度》、《独立董</w:t>
      </w:r>
      <w:r>
        <w:rPr>
          <w:spacing w:val="-104"/>
        </w:rPr>
        <w:t> </w:t>
      </w:r>
      <w:r>
        <w:rPr>
          <w:spacing w:val="-104"/>
        </w:rPr>
      </w:r>
      <w:r>
        <w:rPr>
          <w:spacing w:val="-19"/>
        </w:rPr>
        <w:t>事年度报告工作制度》、《董事会审计委员会年度审计工作规程》、《预算管理制度》，</w:t>
      </w:r>
      <w:r>
        <w:rPr>
          <w:spacing w:val="-117"/>
        </w:rPr>
        <w:t> </w:t>
      </w:r>
      <w:r>
        <w:rPr>
          <w:spacing w:val="-117"/>
        </w:rPr>
      </w:r>
      <w:r>
        <w:rPr>
          <w:spacing w:val="-11"/>
        </w:rPr>
        <w:t>并修订了《公司章程》、《薪酬管理制度》，进一步建立健全内部控制制度，建立相</w:t>
      </w:r>
      <w:r>
        <w:rPr>
          <w:spacing w:val="-89"/>
        </w:rPr>
        <w:t> </w:t>
      </w:r>
      <w:r>
        <w:rPr>
          <w:spacing w:val="-89"/>
        </w:rPr>
      </w:r>
      <w:r>
        <w:rPr>
          <w:spacing w:val="2"/>
        </w:rPr>
        <w:t>应控制政策和程序，加强对年报审计、信息披露、公司预算等活动的管理控制，</w:t>
      </w:r>
      <w:r>
        <w:rPr>
          <w:spacing w:val="-87"/>
        </w:rPr>
        <w:t> </w:t>
      </w:r>
      <w:r>
        <w:rPr>
          <w:spacing w:val="-87"/>
        </w:rPr>
      </w:r>
      <w:r>
        <w:rPr>
          <w:spacing w:val="2"/>
        </w:rPr>
        <w:t>有效防范和化解公司运营中的风险，促进公司的规范运作和健康发展，保护投资</w:t>
      </w:r>
      <w:r>
        <w:rPr>
          <w:spacing w:val="-87"/>
        </w:rPr>
        <w:t> </w:t>
      </w:r>
      <w:r>
        <w:rPr>
          <w:spacing w:val="-87"/>
        </w:rPr>
      </w:r>
      <w:r>
        <w:rPr/>
        <w:t>者合法权益。</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t>（一）内部控制自我评价报告</w:t>
      </w:r>
      <w:r>
        <w:rPr>
          <w:rFonts w:ascii="宋体" w:hAnsi="宋体" w:cs="宋体" w:eastAsia="宋体" w:hint="default"/>
        </w:rPr>
        <w:t> </w:t>
      </w:r>
    </w:p>
    <w:p>
      <w:pPr>
        <w:pStyle w:val="BodyText"/>
        <w:spacing w:line="336" w:lineRule="auto" w:before="125"/>
        <w:ind w:right="156" w:firstLine="480"/>
        <w:jc w:val="both"/>
        <w:rPr>
          <w:rFonts w:ascii="宋体" w:hAnsi="宋体" w:cs="宋体" w:eastAsia="宋体" w:hint="default"/>
        </w:rPr>
      </w:pPr>
      <w:r>
        <w:rPr/>
        <w:t>内容详见公司</w:t>
      </w:r>
      <w:r>
        <w:rPr>
          <w:spacing w:val="-60"/>
        </w:rPr>
        <w:t> </w:t>
      </w:r>
      <w:r>
        <w:rPr>
          <w:rFonts w:ascii="宋体" w:hAnsi="宋体" w:cs="宋体" w:eastAsia="宋体" w:hint="default"/>
        </w:rPr>
        <w:t>2009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日在巨潮资讯网（</w:t>
      </w:r>
      <w:hyperlink r:id="rId62">
        <w:r>
          <w:rPr>
            <w:rFonts w:ascii="宋体" w:hAnsi="宋体" w:cs="宋体" w:eastAsia="宋体" w:hint="default"/>
          </w:rPr>
          <w:t>http://www.cninfo.com.cn</w:t>
        </w:r>
      </w:hyperlink>
      <w:r>
        <w:rPr/>
        <w:t>） </w:t>
      </w:r>
      <w:r>
        <w:rPr>
          <w:spacing w:val="-4"/>
        </w:rPr>
        <w:t>披露的《华闻传媒投资集团股份有限公司内部控制自我评价报告》。</w:t>
      </w:r>
      <w:r>
        <w:rPr>
          <w:rFonts w:ascii="宋体" w:hAnsi="宋体" w:cs="宋体" w:eastAsia="宋体" w:hint="default"/>
          <w:spacing w:val="-4"/>
        </w:rPr>
        <w:t> </w:t>
      </w:r>
    </w:p>
    <w:p>
      <w:pPr>
        <w:pStyle w:val="BodyText"/>
        <w:spacing w:line="240" w:lineRule="auto" w:before="30"/>
        <w:ind w:left="621" w:right="220"/>
        <w:jc w:val="left"/>
        <w:rPr>
          <w:rFonts w:ascii="宋体" w:hAnsi="宋体" w:cs="宋体" w:eastAsia="宋体" w:hint="default"/>
        </w:rPr>
      </w:pPr>
      <w:r>
        <w:rPr/>
        <w:t>（二）公司监事会对公司内部控制自我评价的意见</w:t>
      </w:r>
      <w:r>
        <w:rPr>
          <w:rFonts w:ascii="宋体" w:hAnsi="宋体" w:cs="宋体" w:eastAsia="宋体" w:hint="default"/>
        </w:rPr>
        <w:t> </w:t>
      </w:r>
    </w:p>
    <w:p>
      <w:pPr>
        <w:pStyle w:val="BodyText"/>
        <w:spacing w:line="336" w:lineRule="auto" w:before="125"/>
        <w:ind w:right="232" w:firstLine="480"/>
        <w:jc w:val="both"/>
        <w:rPr>
          <w:rFonts w:ascii="宋体" w:hAnsi="宋体" w:cs="宋体" w:eastAsia="宋体" w:hint="default"/>
        </w:rPr>
      </w:pPr>
      <w:r>
        <w:rPr/>
        <w:t>经过认真阅读</w:t>
      </w:r>
      <w:r>
        <w:rPr>
          <w:spacing w:val="-68"/>
        </w:rPr>
        <w:t> </w:t>
      </w:r>
      <w:r>
        <w:rPr>
          <w:rFonts w:ascii="宋体" w:hAnsi="宋体" w:cs="宋体" w:eastAsia="宋体" w:hint="default"/>
        </w:rPr>
        <w:t>2008</w:t>
      </w:r>
      <w:r>
        <w:rPr>
          <w:rFonts w:ascii="宋体" w:hAnsi="宋体" w:cs="宋体" w:eastAsia="宋体" w:hint="default"/>
          <w:spacing w:val="-68"/>
        </w:rPr>
        <w:t> </w:t>
      </w:r>
      <w:r>
        <w:rPr/>
        <w:t>年度公司内部控制自我评价报告，并与公司管理层和有关 管理部门交流，查阅公司的管理制度，监事会认为：</w:t>
      </w:r>
      <w:r>
        <w:rPr>
          <w:rFonts w:ascii="宋体" w:hAnsi="宋体" w:cs="宋体" w:eastAsia="宋体" w:hint="default"/>
        </w:rPr>
        <w:t> </w:t>
      </w:r>
    </w:p>
    <w:p>
      <w:pPr>
        <w:pStyle w:val="BodyText"/>
        <w:spacing w:line="336" w:lineRule="auto" w:before="30"/>
        <w:ind w:right="233" w:firstLine="480"/>
        <w:jc w:val="both"/>
        <w:rPr>
          <w:rFonts w:ascii="宋体" w:hAnsi="宋体" w:cs="宋体" w:eastAsia="宋体" w:hint="default"/>
        </w:rPr>
      </w:pPr>
      <w:r>
        <w:rPr>
          <w:rFonts w:ascii="宋体" w:hAnsi="宋体" w:cs="宋体" w:eastAsia="宋体" w:hint="default"/>
          <w:spacing w:val="-1"/>
        </w:rPr>
        <w:t>1</w:t>
      </w:r>
      <w:r>
        <w:rPr>
          <w:spacing w:val="-1"/>
        </w:rPr>
        <w:t>．公司建立了一套较为健全的内部控制制度，符合国家有关法规和证券监管</w:t>
      </w:r>
      <w:r>
        <w:rPr/>
        <w:t> 部门的要求。</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rFonts w:ascii="宋体" w:hAnsi="宋体" w:cs="宋体" w:eastAsia="宋体" w:hint="default"/>
          <w:spacing w:val="-1"/>
        </w:rPr>
        <w:t>2</w:t>
      </w:r>
      <w:r>
        <w:rPr>
          <w:spacing w:val="-1"/>
        </w:rPr>
        <w:t>．公司的内部控制措施对企业管理各个过程、各个环节的控制发挥了较好的</w:t>
      </w:r>
      <w:r>
        <w:rPr/>
        <w:t> </w:t>
      </w:r>
      <w:r>
        <w:rPr>
          <w:spacing w:val="2"/>
        </w:rPr>
        <w:t>作用，保证了公司经营活动的正常有序进行，保障公司资产安全、财务及其他重</w:t>
      </w:r>
      <w:r>
        <w:rPr>
          <w:spacing w:val="-87"/>
        </w:rPr>
        <w:t> </w:t>
      </w:r>
      <w:r>
        <w:rPr>
          <w:spacing w:val="-87"/>
        </w:rPr>
      </w:r>
      <w:r>
        <w:rPr/>
        <w:t>大信息反馈及时、完整、可靠，提高公司整体运营效果。</w:t>
      </w:r>
      <w:r>
        <w:rPr>
          <w:rFonts w:ascii="宋体" w:hAnsi="宋体" w:cs="宋体" w:eastAsia="宋体" w:hint="default"/>
        </w:rPr>
        <w:t> </w:t>
      </w:r>
    </w:p>
    <w:p>
      <w:pPr>
        <w:pStyle w:val="BodyText"/>
        <w:spacing w:line="336" w:lineRule="auto" w:before="30"/>
        <w:ind w:right="232" w:firstLine="480"/>
        <w:jc w:val="both"/>
        <w:rPr>
          <w:rFonts w:ascii="宋体" w:hAnsi="宋体" w:cs="宋体" w:eastAsia="宋体" w:hint="default"/>
        </w:rPr>
      </w:pPr>
      <w:r>
        <w:rPr>
          <w:rFonts w:ascii="宋体" w:hAnsi="宋体" w:cs="宋体" w:eastAsia="宋体" w:hint="default"/>
          <w:spacing w:val="-13"/>
        </w:rPr>
        <w:t>3</w:t>
      </w:r>
      <w:r>
        <w:rPr>
          <w:spacing w:val="-13"/>
        </w:rPr>
        <w:t>．</w:t>
      </w:r>
      <w:r>
        <w:rPr>
          <w:rFonts w:ascii="宋体" w:hAnsi="宋体" w:cs="宋体" w:eastAsia="宋体" w:hint="default"/>
          <w:spacing w:val="-13"/>
        </w:rPr>
        <w:t>2008</w:t>
      </w:r>
      <w:r>
        <w:rPr>
          <w:rFonts w:ascii="宋体" w:hAnsi="宋体" w:cs="宋体" w:eastAsia="宋体" w:hint="default"/>
          <w:spacing w:val="-59"/>
        </w:rPr>
        <w:t> </w:t>
      </w:r>
      <w:r>
        <w:rPr/>
        <w:t>年度公司内部控制自我评价报告比较客观地反映了公司内部控制的真 实情况，对公司内部控制的总结比较全面、真实、准确。</w:t>
      </w:r>
      <w:r>
        <w:rPr>
          <w:rFonts w:ascii="宋体" w:hAnsi="宋体" w:cs="宋体" w:eastAsia="宋体" w:hint="default"/>
        </w:rPr>
        <w:t> </w:t>
      </w:r>
    </w:p>
    <w:p>
      <w:pPr>
        <w:pStyle w:val="BodyText"/>
        <w:spacing w:line="336" w:lineRule="auto" w:before="29"/>
        <w:ind w:left="621" w:right="220"/>
        <w:jc w:val="left"/>
      </w:pPr>
      <w:r>
        <w:rPr/>
        <w:t>（三）公司独立董事对公司内部控制自我评价的意见</w:t>
      </w:r>
      <w:r>
        <w:rPr>
          <w:rFonts w:ascii="宋体" w:hAnsi="宋体" w:cs="宋体" w:eastAsia="宋体" w:hint="default"/>
        </w:rPr>
        <w:t> </w:t>
      </w:r>
      <w:r>
        <w:rPr>
          <w:spacing w:val="-5"/>
        </w:rPr>
        <w:t>根据《关于在上市公司建立独立董事制度的指导意见》、《深圳证券交易所上</w:t>
      </w:r>
      <w:r>
        <w:rPr/>
      </w:r>
    </w:p>
    <w:p>
      <w:pPr>
        <w:pStyle w:val="BodyText"/>
        <w:spacing w:line="336" w:lineRule="auto" w:before="30"/>
        <w:ind w:right="225"/>
        <w:jc w:val="both"/>
        <w:rPr>
          <w:rFonts w:ascii="宋体" w:hAnsi="宋体" w:cs="宋体" w:eastAsia="宋体" w:hint="default"/>
        </w:rPr>
      </w:pPr>
      <w:r>
        <w:rPr>
          <w:spacing w:val="-9"/>
        </w:rPr>
        <w:t>市公司内部控制指引》、《公司章程》等有关规定，经过认真阅读</w:t>
      </w:r>
      <w:r>
        <w:rPr>
          <w:spacing w:val="-58"/>
        </w:rPr>
        <w:t> </w:t>
      </w:r>
      <w:r>
        <w:rPr>
          <w:rFonts w:ascii="宋体" w:hAnsi="宋体" w:cs="宋体" w:eastAsia="宋体" w:hint="default"/>
        </w:rPr>
        <w:t>2008</w:t>
      </w:r>
      <w:r>
        <w:rPr>
          <w:rFonts w:ascii="宋体" w:hAnsi="宋体" w:cs="宋体" w:eastAsia="宋体" w:hint="default"/>
          <w:spacing w:val="-58"/>
        </w:rPr>
        <w:t> </w:t>
      </w:r>
      <w:r>
        <w:rPr/>
        <w:t>年度公司内 </w:t>
      </w:r>
      <w:r>
        <w:rPr>
          <w:spacing w:val="2"/>
        </w:rPr>
        <w:t>部控制自我评价报告，并与公司管理层和有关管理部门交流，查阅公司的管理制</w:t>
      </w:r>
      <w:r>
        <w:rPr>
          <w:spacing w:val="-87"/>
        </w:rPr>
        <w:t> </w:t>
      </w:r>
      <w:r>
        <w:rPr>
          <w:spacing w:val="-87"/>
        </w:rPr>
      </w:r>
      <w:r>
        <w:rPr/>
        <w:t>度及其执行情况，公司全体独立董事认为：</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rFonts w:ascii="宋体" w:hAnsi="宋体" w:cs="宋体" w:eastAsia="宋体" w:hint="default"/>
          <w:spacing w:val="-1"/>
        </w:rPr>
        <w:t>1</w:t>
      </w:r>
      <w:r>
        <w:rPr>
          <w:spacing w:val="-1"/>
        </w:rPr>
        <w:t>．公司已按照《深圳证券交易所上市公司内部控制指引》等有关法律、行政</w:t>
      </w:r>
      <w:r>
        <w:rPr/>
        <w:t> </w:t>
      </w:r>
      <w:r>
        <w:rPr>
          <w:spacing w:val="2"/>
        </w:rPr>
        <w:t>法规及部门规章的要求，制定了健全的内部控制制度，公司内部控制自我评价报</w:t>
      </w:r>
      <w:r>
        <w:rPr>
          <w:spacing w:val="-87"/>
        </w:rPr>
        <w:t> </w:t>
      </w:r>
      <w:r>
        <w:rPr>
          <w:spacing w:val="-87"/>
        </w:rPr>
      </w:r>
      <w:r>
        <w:rPr/>
        <w:t>告真实、完整、准确地反映了公司管理现状。</w:t>
      </w:r>
      <w:r>
        <w:rPr>
          <w:rFonts w:ascii="宋体" w:hAnsi="宋体" w:cs="宋体" w:eastAsia="宋体" w:hint="default"/>
        </w:rPr>
        <w:t> </w:t>
      </w:r>
    </w:p>
    <w:p>
      <w:pPr>
        <w:spacing w:after="0" w:line="336" w:lineRule="auto"/>
        <w:jc w:val="both"/>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97" w:firstLine="480"/>
        <w:jc w:val="left"/>
        <w:rPr>
          <w:rFonts w:ascii="宋体" w:hAnsi="宋体" w:cs="宋体" w:eastAsia="宋体" w:hint="default"/>
        </w:rPr>
      </w:pPr>
      <w:r>
        <w:rPr>
          <w:rFonts w:ascii="宋体" w:hAnsi="宋体" w:cs="宋体" w:eastAsia="宋体" w:hint="default"/>
        </w:rPr>
        <w:t>2</w:t>
      </w:r>
      <w:r>
        <w:rPr/>
        <w:t>．公司内部控制重点活动按公司内部控制各项制度的规定进行，公司对子公 </w:t>
      </w:r>
      <w:r>
        <w:rPr>
          <w:spacing w:val="-1"/>
        </w:rPr>
        <w:t>司、关联交易、对外担保、募集资金使用、重大投资、信息披露的内部控制严格、</w:t>
      </w:r>
      <w:r>
        <w:rPr>
          <w:spacing w:val="-104"/>
        </w:rPr>
        <w:t> </w:t>
      </w:r>
      <w:r>
        <w:rPr>
          <w:spacing w:val="-104"/>
        </w:rPr>
      </w:r>
      <w:r>
        <w:rPr>
          <w:spacing w:val="2"/>
        </w:rPr>
        <w:t>充分、有效，保证了公司经营管理的正常进行，确保了公司资金的安全和信息披</w:t>
      </w:r>
      <w:r>
        <w:rPr>
          <w:spacing w:val="-87"/>
        </w:rPr>
        <w:t> </w:t>
      </w:r>
      <w:r>
        <w:rPr>
          <w:spacing w:val="-87"/>
        </w:rPr>
      </w:r>
      <w:r>
        <w:rPr/>
        <w:t>露的公平性，具有合理性、完整性和有效性。</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336" w:lineRule="auto" w:before="125"/>
        <w:ind w:left="621" w:right="220" w:firstLine="2"/>
        <w:jc w:val="left"/>
      </w:pPr>
      <w:r>
        <w:rPr/>
        <w:t>五、公司对高级管理人员的考评及激励机制</w:t>
      </w:r>
      <w:r>
        <w:rPr>
          <w:spacing w:val="-104"/>
        </w:rPr>
        <w:t> </w:t>
      </w:r>
      <w:r>
        <w:rPr>
          <w:rFonts w:ascii="宋体" w:hAnsi="宋体" w:cs="宋体" w:eastAsia="宋体" w:hint="default"/>
          <w:spacing w:val="-104"/>
        </w:rPr>
      </w:r>
      <w:r>
        <w:rPr>
          <w:spacing w:val="3"/>
        </w:rPr>
        <w:t>公司对高级管理人员实行年度目标管理责任制度，年初根据公司总体发展战</w:t>
      </w:r>
      <w:r>
        <w:rPr/>
      </w:r>
    </w:p>
    <w:p>
      <w:pPr>
        <w:pStyle w:val="BodyText"/>
        <w:spacing w:line="336" w:lineRule="auto" w:before="30"/>
        <w:ind w:right="225"/>
        <w:jc w:val="both"/>
        <w:rPr>
          <w:rFonts w:ascii="宋体" w:hAnsi="宋体" w:cs="宋体" w:eastAsia="宋体" w:hint="default"/>
        </w:rPr>
      </w:pPr>
      <w:r>
        <w:rPr>
          <w:spacing w:val="2"/>
        </w:rPr>
        <w:t>略和年度经营目标确定目标及具体的考核和奖惩办法，制定年度经营班子目标管</w:t>
      </w:r>
      <w:r>
        <w:rPr>
          <w:spacing w:val="-87"/>
        </w:rPr>
        <w:t> </w:t>
      </w:r>
      <w:r>
        <w:rPr>
          <w:spacing w:val="-87"/>
        </w:rPr>
      </w:r>
      <w:r>
        <w:rPr>
          <w:spacing w:val="2"/>
        </w:rPr>
        <w:t>理责任书，报经董事会批准后由董事会和经营班子签订年度经营班子目标管理责</w:t>
      </w:r>
      <w:r>
        <w:rPr>
          <w:spacing w:val="-87"/>
        </w:rPr>
        <w:t> </w:t>
      </w:r>
      <w:r>
        <w:rPr>
          <w:spacing w:val="-87"/>
        </w:rPr>
      </w:r>
      <w:r>
        <w:rPr/>
        <w:t>任书，并由经营班子组织实施。</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3"/>
        </w:rPr>
        <w:t>公司对高级管理人员实行年薪制，年薪构成包括基准年薪和效益奖两部分。 </w:t>
      </w:r>
      <w:r>
        <w:rPr>
          <w:spacing w:val="2"/>
        </w:rPr>
        <w:t>基准年薪包含月基本工资（</w:t>
      </w:r>
      <w:r>
        <w:rPr>
          <w:rFonts w:ascii="宋体" w:hAnsi="宋体" w:cs="宋体" w:eastAsia="宋体" w:hint="default"/>
          <w:spacing w:val="2"/>
        </w:rPr>
        <w:t>70%</w:t>
      </w:r>
      <w:r>
        <w:rPr>
          <w:spacing w:val="2"/>
        </w:rPr>
        <w:t>）和年终浮动工资（</w:t>
      </w:r>
      <w:r>
        <w:rPr>
          <w:rFonts w:ascii="宋体" w:hAnsi="宋体" w:cs="宋体" w:eastAsia="宋体" w:hint="default"/>
          <w:spacing w:val="2"/>
        </w:rPr>
        <w:t>30%</w:t>
      </w:r>
      <w:r>
        <w:rPr>
          <w:spacing w:val="2"/>
        </w:rPr>
        <w:t>）两部分；效益奖包括利</w:t>
      </w:r>
      <w:r>
        <w:rPr>
          <w:spacing w:val="-99"/>
        </w:rPr>
        <w:t> </w:t>
      </w:r>
      <w:r>
        <w:rPr>
          <w:spacing w:val="2"/>
        </w:rPr>
        <w:t>润目标效益奖、专项效益奖等。高级管理人员基准年薪根据职位级别确定，效益</w:t>
      </w:r>
      <w:r>
        <w:rPr>
          <w:spacing w:val="-87"/>
        </w:rPr>
        <w:t> </w:t>
      </w:r>
      <w:r>
        <w:rPr>
          <w:spacing w:val="-87"/>
        </w:rPr>
      </w:r>
      <w:r>
        <w:rPr>
          <w:spacing w:val="2"/>
        </w:rPr>
        <w:t>奖根据年度专项工作及年度责任目标的实际完成情况并结合考核情况确定。高级</w:t>
      </w:r>
      <w:r>
        <w:rPr>
          <w:spacing w:val="-87"/>
        </w:rPr>
        <w:t> </w:t>
      </w:r>
      <w:r>
        <w:rPr>
          <w:spacing w:val="-87"/>
        </w:rPr>
      </w:r>
      <w:r>
        <w:rPr/>
        <w:t>管理人员月基本工资为基准年薪的</w:t>
      </w:r>
      <w:r>
        <w:rPr>
          <w:spacing w:val="-52"/>
        </w:rPr>
        <w:t> </w:t>
      </w:r>
      <w:r>
        <w:rPr>
          <w:rFonts w:ascii="宋体" w:hAnsi="宋体" w:cs="宋体" w:eastAsia="宋体" w:hint="default"/>
          <w:spacing w:val="-4"/>
        </w:rPr>
        <w:t>70%</w:t>
      </w:r>
      <w:r>
        <w:rPr>
          <w:spacing w:val="-4"/>
        </w:rPr>
        <w:t>，按月固定全额发放，不进行考核；年度浮</w:t>
      </w:r>
      <w:r>
        <w:rPr/>
        <w:t> 动工资为基准年薪的</w:t>
      </w:r>
      <w:r>
        <w:rPr>
          <w:spacing w:val="-54"/>
        </w:rPr>
        <w:t> </w:t>
      </w:r>
      <w:r>
        <w:rPr>
          <w:rFonts w:ascii="宋体" w:hAnsi="宋体" w:cs="宋体" w:eastAsia="宋体" w:hint="default"/>
          <w:spacing w:val="-3"/>
        </w:rPr>
        <w:t>30%</w:t>
      </w:r>
      <w:r>
        <w:rPr>
          <w:spacing w:val="-3"/>
        </w:rPr>
        <w:t>，根据董事会确定的全年经营目标的实现状况和高级管理</w:t>
      </w:r>
      <w:r>
        <w:rPr/>
        <w:t> </w:t>
      </w:r>
      <w:r>
        <w:rPr>
          <w:spacing w:val="2"/>
        </w:rPr>
        <w:t>人员年终考核情况确定。年终浮动工资和效益奖根据年初签订的年度经营班子目</w:t>
      </w:r>
      <w:r>
        <w:rPr>
          <w:spacing w:val="-87"/>
        </w:rPr>
        <w:t> </w:t>
      </w:r>
      <w:r>
        <w:rPr>
          <w:spacing w:val="-87"/>
        </w:rPr>
      </w:r>
      <w:r>
        <w:rPr>
          <w:spacing w:val="2"/>
        </w:rPr>
        <w:t>标管理责任书约定的考核和奖惩办法进行考核和奖惩。考核依据为经会计师事务</w:t>
      </w:r>
      <w:r>
        <w:rPr>
          <w:spacing w:val="-87"/>
        </w:rPr>
        <w:t> </w:t>
      </w:r>
      <w:r>
        <w:rPr>
          <w:spacing w:val="-87"/>
        </w:rPr>
      </w:r>
      <w:r>
        <w:rPr/>
        <w:t>所审计的财务报告。年终浮动工资、效益奖在年度董事会会议召开后发放。</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680" w:footer="1006" w:top="1340" w:bottom="1200" w:left="1560" w:right="14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1"/>
        <w:tabs>
          <w:tab w:pos="1292" w:val="left" w:leader="none"/>
        </w:tabs>
        <w:spacing w:line="240" w:lineRule="auto" w:before="1"/>
        <w:ind w:left="7" w:right="0"/>
        <w:jc w:val="center"/>
      </w:pPr>
      <w:bookmarkStart w:name="_TOC_250008" w:id="9"/>
      <w:bookmarkEnd w:id="9"/>
      <w:r>
        <w:rPr/>
        <w:t>第七节</w:t>
        <w:tab/>
        <w:t>股东大会情况简介</w:t>
      </w:r>
    </w:p>
    <w:p>
      <w:pPr>
        <w:spacing w:line="240" w:lineRule="auto" w:before="0"/>
        <w:rPr>
          <w:rFonts w:ascii="宋体" w:hAnsi="宋体" w:cs="宋体" w:eastAsia="宋体" w:hint="default"/>
          <w:sz w:val="32"/>
          <w:szCs w:val="32"/>
        </w:rPr>
      </w:pPr>
    </w:p>
    <w:p>
      <w:pPr>
        <w:pStyle w:val="BodyText"/>
        <w:spacing w:line="336" w:lineRule="auto" w:before="279"/>
        <w:ind w:right="120" w:firstLine="480"/>
        <w:jc w:val="left"/>
        <w:rPr>
          <w:rFonts w:ascii="宋体" w:hAnsi="宋体" w:cs="宋体" w:eastAsia="宋体" w:hint="default"/>
        </w:rPr>
      </w:pPr>
      <w:r>
        <w:rPr>
          <w:spacing w:val="-3"/>
        </w:rPr>
        <w:t>报告期内，公司召开了三次股东大会，即</w:t>
      </w:r>
      <w:r>
        <w:rPr>
          <w:spacing w:val="-58"/>
        </w:rPr>
        <w:t> </w:t>
      </w:r>
      <w:r>
        <w:rPr>
          <w:rFonts w:ascii="宋体" w:hAnsi="宋体" w:cs="宋体" w:eastAsia="宋体" w:hint="default"/>
        </w:rPr>
        <w:t>2007</w:t>
      </w:r>
      <w:r>
        <w:rPr>
          <w:rFonts w:ascii="宋体" w:hAnsi="宋体" w:cs="宋体" w:eastAsia="宋体" w:hint="default"/>
          <w:spacing w:val="-58"/>
        </w:rPr>
        <w:t> </w:t>
      </w:r>
      <w:r>
        <w:rPr>
          <w:spacing w:val="-3"/>
        </w:rPr>
        <w:t>年度股东大会、</w:t>
      </w:r>
      <w:r>
        <w:rPr>
          <w:rFonts w:ascii="宋体" w:hAnsi="宋体" w:cs="宋体" w:eastAsia="宋体" w:hint="default"/>
          <w:spacing w:val="-3"/>
        </w:rPr>
        <w:t>2008</w:t>
      </w:r>
      <w:r>
        <w:rPr>
          <w:rFonts w:ascii="宋体" w:hAnsi="宋体" w:cs="宋体" w:eastAsia="宋体" w:hint="default"/>
          <w:spacing w:val="-58"/>
        </w:rPr>
        <w:t> </w:t>
      </w:r>
      <w:r>
        <w:rPr/>
        <w:t>年第一次 及第二次临时股东大会。</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rPr>
        <w:t> </w:t>
      </w:r>
    </w:p>
    <w:p>
      <w:pPr>
        <w:pStyle w:val="BodyText"/>
        <w:spacing w:line="240" w:lineRule="auto"/>
        <w:ind w:left="624" w:right="0"/>
        <w:jc w:val="left"/>
        <w:rPr>
          <w:rFonts w:ascii="宋体" w:hAnsi="宋体" w:cs="宋体" w:eastAsia="宋体" w:hint="default"/>
        </w:rPr>
      </w:pPr>
      <w:r>
        <w:rPr/>
        <w:t>一、</w:t>
      </w:r>
      <w:r>
        <w:rPr>
          <w:rFonts w:ascii="宋体" w:hAnsi="宋体" w:cs="宋体" w:eastAsia="宋体" w:hint="default"/>
        </w:rPr>
        <w:t>2008</w:t>
      </w:r>
      <w:r>
        <w:rPr>
          <w:rFonts w:ascii="宋体" w:hAnsi="宋体" w:cs="宋体" w:eastAsia="宋体" w:hint="default"/>
          <w:spacing w:val="-45"/>
        </w:rPr>
        <w:t> </w:t>
      </w:r>
      <w:r>
        <w:rPr/>
        <w:t>年第一次临时股东大会情况</w:t>
      </w:r>
      <w:r>
        <w:rPr>
          <w:rFonts w:ascii="宋体" w:hAnsi="宋体" w:cs="宋体" w:eastAsia="宋体" w:hint="default"/>
        </w:rPr>
        <w:t> </w:t>
      </w:r>
    </w:p>
    <w:p>
      <w:pPr>
        <w:pStyle w:val="BodyText"/>
        <w:spacing w:line="240" w:lineRule="auto"/>
        <w:ind w:left="621" w:right="0"/>
        <w:jc w:val="left"/>
      </w:pPr>
      <w:r>
        <w:rPr>
          <w:rFonts w:ascii="宋体" w:hAnsi="宋体" w:cs="宋体" w:eastAsia="宋体" w:hint="default"/>
        </w:rPr>
        <w:t>2008</w:t>
      </w:r>
      <w:r>
        <w:rPr>
          <w:rFonts w:ascii="宋体" w:hAnsi="宋体" w:cs="宋体" w:eastAsia="宋体" w:hint="default"/>
          <w:spacing w:val="-44"/>
        </w:rPr>
        <w:t> </w:t>
      </w:r>
      <w:r>
        <w:rPr/>
        <w:t>年第一次临时股东大会：</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2"/>
        </w:rPr>
        <w:t> </w:t>
      </w:r>
      <w:r>
        <w:rPr/>
        <w:t>月</w:t>
      </w:r>
      <w:r>
        <w:rPr>
          <w:spacing w:val="-42"/>
        </w:rPr>
        <w:t> </w:t>
      </w:r>
      <w:r>
        <w:rPr>
          <w:rFonts w:ascii="宋体" w:hAnsi="宋体" w:cs="宋体" w:eastAsia="宋体" w:hint="default"/>
        </w:rPr>
        <w:t>18</w:t>
      </w:r>
      <w:r>
        <w:rPr>
          <w:rFonts w:ascii="宋体" w:hAnsi="宋体" w:cs="宋体" w:eastAsia="宋体" w:hint="default"/>
          <w:spacing w:val="-44"/>
        </w:rPr>
        <w:t> </w:t>
      </w:r>
      <w:r>
        <w:rPr/>
        <w:t>日，在海口市海甸四东路民生</w:t>
      </w:r>
    </w:p>
    <w:p>
      <w:pPr>
        <w:pStyle w:val="BodyText"/>
        <w:spacing w:line="336" w:lineRule="auto" w:before="125"/>
        <w:ind w:right="121"/>
        <w:jc w:val="left"/>
        <w:rPr>
          <w:rFonts w:ascii="宋体" w:hAnsi="宋体" w:cs="宋体" w:eastAsia="宋体" w:hint="default"/>
        </w:rPr>
      </w:pPr>
      <w:r>
        <w:rPr/>
        <w:t>大厦七楼会议室以现场方式召开，会议决议公告刊登于</w:t>
      </w:r>
      <w:r>
        <w:rPr>
          <w:spacing w:val="-44"/>
        </w:rPr>
        <w:t> </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2"/>
        </w:rPr>
        <w:t> </w:t>
      </w:r>
      <w:r>
        <w:rPr/>
        <w:t>月</w:t>
      </w:r>
      <w:r>
        <w:rPr>
          <w:spacing w:val="-44"/>
        </w:rPr>
        <w:t> </w:t>
      </w:r>
      <w:r>
        <w:rPr>
          <w:rFonts w:ascii="宋体" w:hAnsi="宋体" w:cs="宋体" w:eastAsia="宋体" w:hint="default"/>
        </w:rPr>
        <w:t>19</w:t>
      </w:r>
      <w:r>
        <w:rPr>
          <w:rFonts w:ascii="宋体" w:hAnsi="宋体" w:cs="宋体" w:eastAsia="宋体" w:hint="default"/>
          <w:spacing w:val="-44"/>
        </w:rPr>
        <w:t> </w:t>
      </w:r>
      <w:r>
        <w:rPr/>
        <w:t>日的《证 </w:t>
      </w:r>
      <w:r>
        <w:rPr>
          <w:spacing w:val="-13"/>
        </w:rPr>
        <w:t>券时报》、《中国证券报》和巨潮资讯网。</w:t>
      </w:r>
      <w:r>
        <w:rPr>
          <w:rFonts w:ascii="宋体" w:hAnsi="宋体" w:cs="宋体" w:eastAsia="宋体" w:hint="default"/>
          <w:spacing w:val="-13"/>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240" w:lineRule="auto" w:before="125"/>
        <w:ind w:left="623" w:right="0"/>
        <w:jc w:val="left"/>
        <w:rPr>
          <w:rFonts w:ascii="宋体" w:hAnsi="宋体" w:cs="宋体" w:eastAsia="宋体" w:hint="default"/>
        </w:rPr>
      </w:pPr>
      <w:r>
        <w:rPr/>
        <w:t>二、</w:t>
      </w:r>
      <w:r>
        <w:rPr>
          <w:rFonts w:ascii="宋体" w:hAnsi="宋体" w:cs="宋体" w:eastAsia="宋体" w:hint="default"/>
        </w:rPr>
        <w:t>2007</w:t>
      </w:r>
      <w:r>
        <w:rPr>
          <w:rFonts w:ascii="宋体" w:hAnsi="宋体" w:cs="宋体" w:eastAsia="宋体" w:hint="default"/>
          <w:spacing w:val="-48"/>
        </w:rPr>
        <w:t> </w:t>
      </w:r>
      <w:r>
        <w:rPr/>
        <w:t>年度股东大会情况</w:t>
      </w:r>
      <w:r>
        <w:rPr>
          <w:rFonts w:ascii="宋体" w:hAnsi="宋体" w:cs="宋体" w:eastAsia="宋体" w:hint="default"/>
        </w:rPr>
        <w:t> </w:t>
      </w:r>
    </w:p>
    <w:p>
      <w:pPr>
        <w:pStyle w:val="BodyText"/>
        <w:spacing w:line="240" w:lineRule="auto"/>
        <w:ind w:left="621" w:right="0"/>
        <w:jc w:val="left"/>
      </w:pPr>
      <w:r>
        <w:rPr>
          <w:rFonts w:ascii="宋体" w:hAnsi="宋体" w:cs="宋体" w:eastAsia="宋体" w:hint="default"/>
        </w:rPr>
        <w:t>2007</w:t>
      </w:r>
      <w:r>
        <w:rPr>
          <w:rFonts w:ascii="宋体" w:hAnsi="宋体" w:cs="宋体" w:eastAsia="宋体" w:hint="default"/>
          <w:spacing w:val="-44"/>
        </w:rPr>
        <w:t> </w:t>
      </w:r>
      <w:r>
        <w:rPr/>
        <w:t>年度股东大会：</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2"/>
        </w:rPr>
        <w:t> </w:t>
      </w:r>
      <w:r>
        <w:rPr/>
        <w:t>月</w:t>
      </w:r>
      <w:r>
        <w:rPr>
          <w:spacing w:val="-44"/>
        </w:rPr>
        <w:t> </w:t>
      </w:r>
      <w:r>
        <w:rPr>
          <w:rFonts w:ascii="宋体" w:hAnsi="宋体" w:cs="宋体" w:eastAsia="宋体" w:hint="default"/>
        </w:rPr>
        <w:t>22</w:t>
      </w:r>
      <w:r>
        <w:rPr>
          <w:rFonts w:ascii="宋体" w:hAnsi="宋体" w:cs="宋体" w:eastAsia="宋体" w:hint="default"/>
          <w:spacing w:val="-44"/>
        </w:rPr>
        <w:t> </w:t>
      </w:r>
      <w:r>
        <w:rPr/>
        <w:t>日，在海口市海甸四东路民生大厦七楼</w:t>
      </w:r>
    </w:p>
    <w:p>
      <w:pPr>
        <w:pStyle w:val="BodyText"/>
        <w:spacing w:line="240" w:lineRule="auto"/>
        <w:ind w:right="0"/>
        <w:jc w:val="left"/>
      </w:pPr>
      <w:r>
        <w:rPr/>
        <w:t>会议室以现场方式召开，会议决议公告刊登于</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日的《证券时报</w:t>
      </w:r>
      <w:r>
        <w:rPr>
          <w:spacing w:val="-120"/>
        </w:rPr>
        <w:t>》</w:t>
      </w:r>
      <w:r>
        <w:rPr/>
        <w:t>、</w:t>
      </w:r>
    </w:p>
    <w:p>
      <w:pPr>
        <w:pStyle w:val="BodyText"/>
        <w:spacing w:line="240" w:lineRule="auto" w:before="125"/>
        <w:ind w:right="0"/>
        <w:jc w:val="left"/>
        <w:rPr>
          <w:rFonts w:ascii="宋体" w:hAnsi="宋体" w:cs="宋体" w:eastAsia="宋体" w:hint="default"/>
        </w:rPr>
      </w:pPr>
      <w:r>
        <w:rPr/>
        <w:t>《中国证券报》和巨潮资讯网。</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ind w:left="623" w:right="0"/>
        <w:jc w:val="left"/>
        <w:rPr>
          <w:rFonts w:ascii="宋体" w:hAnsi="宋体" w:cs="宋体" w:eastAsia="宋体" w:hint="default"/>
        </w:rPr>
      </w:pPr>
      <w:r>
        <w:rPr/>
        <w:t>三、</w:t>
      </w:r>
      <w:r>
        <w:rPr>
          <w:rFonts w:ascii="宋体" w:hAnsi="宋体" w:cs="宋体" w:eastAsia="宋体" w:hint="default"/>
        </w:rPr>
        <w:t>2008</w:t>
      </w:r>
      <w:r>
        <w:rPr>
          <w:rFonts w:ascii="宋体" w:hAnsi="宋体" w:cs="宋体" w:eastAsia="宋体" w:hint="default"/>
          <w:spacing w:val="-45"/>
        </w:rPr>
        <w:t> </w:t>
      </w:r>
      <w:r>
        <w:rPr/>
        <w:t>年第二次临时股东大会情况</w:t>
      </w:r>
      <w:r>
        <w:rPr>
          <w:rFonts w:ascii="宋体" w:hAnsi="宋体" w:cs="宋体" w:eastAsia="宋体" w:hint="default"/>
          <w:spacing w:val="99"/>
        </w:rPr>
        <w:t> </w:t>
      </w:r>
      <w:r>
        <w:rPr>
          <w:rFonts w:ascii="宋体" w:hAnsi="宋体" w:cs="宋体" w:eastAsia="宋体" w:hint="default"/>
        </w:rPr>
        <w:t> </w:t>
      </w:r>
      <w:r>
        <w:rPr>
          <w:rFonts w:ascii="宋体" w:hAnsi="宋体" w:cs="宋体" w:eastAsia="宋体" w:hint="default"/>
          <w:spacing w:val="-21"/>
        </w:rPr>
        <w:t> </w:t>
      </w:r>
      <w:r>
        <w:rPr>
          <w:rFonts w:ascii="宋体" w:hAnsi="宋体" w:cs="宋体" w:eastAsia="宋体" w:hint="default"/>
        </w:rPr>
      </w:r>
    </w:p>
    <w:p>
      <w:pPr>
        <w:pStyle w:val="BodyText"/>
        <w:spacing w:line="240" w:lineRule="auto" w:before="125"/>
        <w:ind w:left="621" w:right="0"/>
        <w:jc w:val="left"/>
      </w:pPr>
      <w:r>
        <w:rPr>
          <w:rFonts w:ascii="宋体" w:hAnsi="宋体" w:cs="宋体" w:eastAsia="宋体" w:hint="default"/>
        </w:rPr>
        <w:t>2008</w:t>
      </w:r>
      <w:r>
        <w:rPr>
          <w:rFonts w:ascii="宋体" w:hAnsi="宋体" w:cs="宋体" w:eastAsia="宋体" w:hint="default"/>
          <w:spacing w:val="-44"/>
        </w:rPr>
        <w:t> </w:t>
      </w:r>
      <w:r>
        <w:rPr/>
        <w:t>年第二次临时股东大会：</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5</w:t>
      </w:r>
      <w:r>
        <w:rPr>
          <w:rFonts w:ascii="宋体" w:hAnsi="宋体" w:cs="宋体" w:eastAsia="宋体" w:hint="default"/>
          <w:spacing w:val="-42"/>
        </w:rPr>
        <w:t> </w:t>
      </w:r>
      <w:r>
        <w:rPr/>
        <w:t>月</w:t>
      </w:r>
      <w:r>
        <w:rPr>
          <w:spacing w:val="-42"/>
        </w:rPr>
        <w:t> </w:t>
      </w:r>
      <w:r>
        <w:rPr>
          <w:rFonts w:ascii="宋体" w:hAnsi="宋体" w:cs="宋体" w:eastAsia="宋体" w:hint="default"/>
        </w:rPr>
        <w:t>12</w:t>
      </w:r>
      <w:r>
        <w:rPr>
          <w:rFonts w:ascii="宋体" w:hAnsi="宋体" w:cs="宋体" w:eastAsia="宋体" w:hint="default"/>
          <w:spacing w:val="-44"/>
        </w:rPr>
        <w:t> </w:t>
      </w:r>
      <w:r>
        <w:rPr/>
        <w:t>日，在海口市海甸四东路民生</w:t>
      </w:r>
    </w:p>
    <w:p>
      <w:pPr>
        <w:pStyle w:val="BodyText"/>
        <w:spacing w:line="336" w:lineRule="auto"/>
        <w:ind w:right="121"/>
        <w:jc w:val="left"/>
        <w:rPr>
          <w:rFonts w:ascii="宋体" w:hAnsi="宋体" w:cs="宋体" w:eastAsia="宋体" w:hint="default"/>
        </w:rPr>
      </w:pPr>
      <w:r>
        <w:rPr/>
        <w:t>大厦七楼会议室以现场方式召开，会议决议公告刊登于</w:t>
      </w:r>
      <w:r>
        <w:rPr>
          <w:spacing w:val="-44"/>
        </w:rPr>
        <w:t> </w:t>
      </w:r>
      <w:r>
        <w:rPr>
          <w:rFonts w:ascii="宋体" w:hAnsi="宋体" w:cs="宋体" w:eastAsia="宋体" w:hint="default"/>
        </w:rPr>
        <w:t>2008</w:t>
      </w:r>
      <w:r>
        <w:rPr>
          <w:rFonts w:ascii="宋体" w:hAnsi="宋体" w:cs="宋体" w:eastAsia="宋体" w:hint="default"/>
          <w:spacing w:val="-44"/>
        </w:rPr>
        <w:t> </w:t>
      </w:r>
      <w:r>
        <w:rPr/>
        <w:t>年</w:t>
      </w:r>
      <w:r>
        <w:rPr>
          <w:spacing w:val="-44"/>
        </w:rPr>
        <w:t> </w:t>
      </w:r>
      <w:r>
        <w:rPr>
          <w:rFonts w:ascii="宋体" w:hAnsi="宋体" w:cs="宋体" w:eastAsia="宋体" w:hint="default"/>
        </w:rPr>
        <w:t>5</w:t>
      </w:r>
      <w:r>
        <w:rPr>
          <w:rFonts w:ascii="宋体" w:hAnsi="宋体" w:cs="宋体" w:eastAsia="宋体" w:hint="default"/>
          <w:spacing w:val="-42"/>
        </w:rPr>
        <w:t> </w:t>
      </w:r>
      <w:r>
        <w:rPr/>
        <w:t>月</w:t>
      </w:r>
      <w:r>
        <w:rPr>
          <w:spacing w:val="-44"/>
        </w:rPr>
        <w:t> </w:t>
      </w:r>
      <w:r>
        <w:rPr>
          <w:rFonts w:ascii="宋体" w:hAnsi="宋体" w:cs="宋体" w:eastAsia="宋体" w:hint="default"/>
        </w:rPr>
        <w:t>13</w:t>
      </w:r>
      <w:r>
        <w:rPr>
          <w:rFonts w:ascii="宋体" w:hAnsi="宋体" w:cs="宋体" w:eastAsia="宋体" w:hint="default"/>
          <w:spacing w:val="-44"/>
        </w:rPr>
        <w:t> </w:t>
      </w:r>
      <w:r>
        <w:rPr/>
        <w:t>日的《证 </w:t>
      </w:r>
      <w:r>
        <w:rPr>
          <w:spacing w:val="-13"/>
        </w:rPr>
        <w:t>券时报》、《中国证券报》和巨潮资讯网。</w:t>
      </w:r>
      <w:r>
        <w:rPr>
          <w:rFonts w:ascii="宋体" w:hAnsi="宋体" w:cs="宋体" w:eastAsia="宋体" w:hint="default"/>
          <w:spacing w:val="-13"/>
        </w:rPr>
        <w:t> </w:t>
      </w:r>
    </w:p>
    <w:p>
      <w:pPr>
        <w:pStyle w:val="BodyText"/>
        <w:spacing w:line="240" w:lineRule="auto" w:before="29"/>
        <w:ind w:left="62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680" w:footer="1006" w:top="1340" w:bottom="1200" w:left="1560" w:right="15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1"/>
        <w:tabs>
          <w:tab w:pos="4232" w:val="left" w:leader="none"/>
        </w:tabs>
        <w:spacing w:line="240" w:lineRule="auto" w:before="1"/>
        <w:ind w:left="2947" w:right="220"/>
        <w:jc w:val="left"/>
      </w:pPr>
      <w:bookmarkStart w:name="_TOC_250007" w:id="10"/>
      <w:bookmarkEnd w:id="10"/>
      <w:r>
        <w:rPr/>
        <w:t>第八节</w:t>
        <w:tab/>
        <w:t>董事会报告</w:t>
      </w:r>
    </w:p>
    <w:p>
      <w:pPr>
        <w:spacing w:line="240" w:lineRule="auto" w:before="0"/>
        <w:rPr>
          <w:rFonts w:ascii="宋体" w:hAnsi="宋体" w:cs="宋体" w:eastAsia="宋体" w:hint="default"/>
          <w:sz w:val="32"/>
          <w:szCs w:val="32"/>
        </w:rPr>
      </w:pPr>
    </w:p>
    <w:p>
      <w:pPr>
        <w:pStyle w:val="BodyText"/>
        <w:spacing w:line="336" w:lineRule="auto" w:before="279"/>
        <w:ind w:left="621" w:right="220" w:firstLine="2"/>
        <w:jc w:val="left"/>
      </w:pPr>
      <w:r>
        <w:rPr/>
        <w:t>一、管理层讨论与分析</w:t>
      </w:r>
      <w:r>
        <w:rPr>
          <w:spacing w:val="-115"/>
        </w:rPr>
        <w:t> </w:t>
      </w:r>
      <w:r>
        <w:rPr>
          <w:rFonts w:ascii="宋体" w:hAnsi="宋体" w:cs="宋体" w:eastAsia="宋体" w:hint="default"/>
          <w:spacing w:val="-115"/>
        </w:rPr>
      </w:r>
      <w:r>
        <w:rPr>
          <w:spacing w:val="3"/>
        </w:rPr>
        <w:t>报告期内，公司紧紧围绕年初确定的经营目标，以规范、发展为主线，进一</w:t>
      </w:r>
      <w:r>
        <w:rPr/>
      </w:r>
    </w:p>
    <w:p>
      <w:pPr>
        <w:pStyle w:val="BodyText"/>
        <w:spacing w:line="336" w:lineRule="auto" w:before="29"/>
        <w:ind w:right="225"/>
        <w:jc w:val="both"/>
        <w:rPr>
          <w:rFonts w:ascii="宋体" w:hAnsi="宋体" w:cs="宋体" w:eastAsia="宋体" w:hint="default"/>
        </w:rPr>
      </w:pPr>
      <w:r>
        <w:rPr>
          <w:spacing w:val="2"/>
        </w:rPr>
        <w:t>步强化传媒业务、管道燃气业务开发。一方面通过有效整合存量优质资源，不断</w:t>
      </w:r>
      <w:r>
        <w:rPr>
          <w:spacing w:val="-87"/>
        </w:rPr>
        <w:t> </w:t>
      </w:r>
      <w:r>
        <w:rPr>
          <w:spacing w:val="-87"/>
        </w:rPr>
      </w:r>
      <w:r>
        <w:rPr>
          <w:spacing w:val="2"/>
        </w:rPr>
        <w:t>挖掘现有资产潜力，实现了效益新的增长；另一方面不断开拓市场，加大了进军</w:t>
      </w:r>
      <w:r>
        <w:rPr>
          <w:spacing w:val="-87"/>
        </w:rPr>
        <w:t> </w:t>
      </w:r>
      <w:r>
        <w:rPr>
          <w:spacing w:val="-87"/>
        </w:rPr>
      </w:r>
      <w:r>
        <w:rPr/>
        <w:t>传媒领域的步伐，积极搜寻和培育新的利润增长点。</w:t>
      </w:r>
      <w:r>
        <w:rPr>
          <w:rFonts w:ascii="宋体" w:hAnsi="宋体" w:cs="宋体" w:eastAsia="宋体" w:hint="default"/>
        </w:rPr>
        <w:t> </w:t>
      </w:r>
    </w:p>
    <w:p>
      <w:pPr>
        <w:pStyle w:val="BodyText"/>
        <w:spacing w:line="336" w:lineRule="auto" w:before="29"/>
        <w:ind w:right="113" w:firstLine="480"/>
        <w:jc w:val="both"/>
        <w:rPr>
          <w:rFonts w:ascii="宋体" w:hAnsi="宋体" w:cs="宋体" w:eastAsia="宋体" w:hint="default"/>
        </w:rPr>
      </w:pPr>
      <w:r>
        <w:rPr>
          <w:spacing w:val="3"/>
        </w:rPr>
        <w:t>目前公司的经营范围为：传播与文化产业的投资、开发、管理及咨询服务； </w:t>
      </w:r>
      <w:r>
        <w:rPr>
          <w:spacing w:val="2"/>
        </w:rPr>
        <w:t>信息集成、多媒体内容制作与经营，广告策划、制作和经营，多媒体技术开发和</w:t>
      </w:r>
      <w:r>
        <w:rPr>
          <w:spacing w:val="-87"/>
        </w:rPr>
        <w:t> </w:t>
      </w:r>
      <w:r>
        <w:rPr>
          <w:spacing w:val="-87"/>
        </w:rPr>
      </w:r>
      <w:r>
        <w:rPr>
          <w:spacing w:val="2"/>
        </w:rPr>
        <w:t>投资，电子商务；燃气开发、经营、管理及燃气设备销售；房地产的综合开发、</w:t>
      </w:r>
      <w:r>
        <w:rPr>
          <w:spacing w:val="-87"/>
        </w:rPr>
        <w:t> </w:t>
      </w:r>
      <w:r>
        <w:rPr>
          <w:spacing w:val="-87"/>
        </w:rPr>
      </w:r>
      <w:r>
        <w:rPr>
          <w:spacing w:val="-4"/>
        </w:rPr>
        <w:t>销售；高科技风险投资；贸易及贸易代理。（凡需行政许可的项目凭许可证经营）</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1"/>
        </w:rPr>
        <w:t>公司是海南省重点基础设施建设单位</w:t>
      </w:r>
      <w:r>
        <w:rPr>
          <w:rFonts w:ascii="宋体" w:hAnsi="宋体" w:cs="宋体" w:eastAsia="宋体" w:hint="default"/>
          <w:spacing w:val="-1"/>
        </w:rPr>
        <w:t>,</w:t>
      </w:r>
      <w:r>
        <w:rPr>
          <w:spacing w:val="-1"/>
        </w:rPr>
        <w:t>是海口市实施《海口市煤气规划》的唯</w:t>
      </w:r>
      <w:r>
        <w:rPr/>
        <w:t> </w:t>
      </w:r>
      <w:r>
        <w:rPr>
          <w:spacing w:val="2"/>
        </w:rPr>
        <w:t>一承担者，海口市管道燃气的唯一经营者，拥有海口市管道燃气供应体系。</w:t>
      </w:r>
      <w:r>
        <w:rPr>
          <w:rFonts w:ascii="宋体" w:hAnsi="宋体" w:cs="宋体" w:eastAsia="宋体" w:hint="default"/>
          <w:spacing w:val="2"/>
        </w:rPr>
        <w:t>2006</w:t>
      </w:r>
      <w:r>
        <w:rPr>
          <w:rFonts w:ascii="宋体" w:hAnsi="宋体" w:cs="宋体" w:eastAsia="宋体" w:hint="default"/>
          <w:spacing w:val="-97"/>
        </w:rPr>
        <w:t> </w:t>
      </w:r>
      <w:r>
        <w:rPr/>
        <w:t>年</w:t>
      </w:r>
      <w:r>
        <w:rPr>
          <w:spacing w:val="-35"/>
        </w:rPr>
        <w:t> </w:t>
      </w:r>
      <w:r>
        <w:rPr>
          <w:rFonts w:ascii="宋体" w:hAnsi="宋体" w:cs="宋体" w:eastAsia="宋体" w:hint="default"/>
        </w:rPr>
        <w:t>12</w:t>
      </w:r>
      <w:r>
        <w:rPr>
          <w:rFonts w:ascii="宋体" w:hAnsi="宋体" w:cs="宋体" w:eastAsia="宋体" w:hint="default"/>
          <w:spacing w:val="-35"/>
        </w:rPr>
        <w:t> </w:t>
      </w:r>
      <w:r>
        <w:rPr/>
        <w:t>月</w:t>
      </w:r>
      <w:r>
        <w:rPr>
          <w:spacing w:val="-35"/>
        </w:rPr>
        <w:t> </w:t>
      </w:r>
      <w:r>
        <w:rPr>
          <w:rFonts w:ascii="宋体" w:hAnsi="宋体" w:cs="宋体" w:eastAsia="宋体" w:hint="default"/>
        </w:rPr>
        <w:t>21</w:t>
      </w:r>
      <w:r>
        <w:rPr>
          <w:rFonts w:ascii="宋体" w:hAnsi="宋体" w:cs="宋体" w:eastAsia="宋体" w:hint="default"/>
          <w:spacing w:val="-35"/>
        </w:rPr>
        <w:t> </w:t>
      </w:r>
      <w:r>
        <w:rPr/>
        <w:t>日，本公司控股子公司海南民生管道燃气有限公司（以下简称“民生 </w:t>
      </w:r>
      <w:r>
        <w:rPr>
          <w:spacing w:val="-4"/>
        </w:rPr>
        <w:t>燃气”）依法获得海口市管道燃气特许经营权，负责海口市现行行政管辖区域内的</w:t>
      </w:r>
      <w:r>
        <w:rPr>
          <w:spacing w:val="-114"/>
        </w:rPr>
        <w:t> </w:t>
      </w:r>
      <w:r>
        <w:rPr>
          <w:spacing w:val="-114"/>
        </w:rPr>
      </w:r>
      <w:r>
        <w:rPr>
          <w:spacing w:val="2"/>
        </w:rPr>
        <w:t>管道燃气经营（包括以管道输送形式向用户供应天然气、仿天然气及其他气体燃</w:t>
      </w:r>
      <w:r>
        <w:rPr>
          <w:spacing w:val="-87"/>
        </w:rPr>
        <w:t> </w:t>
      </w:r>
      <w:r>
        <w:rPr>
          <w:spacing w:val="-87"/>
        </w:rPr>
      </w:r>
      <w:r>
        <w:rPr>
          <w:spacing w:val="2"/>
        </w:rPr>
        <w:t>料，并提供相关管道燃气设施的维护、运行、抢修抢险业务等）和管道燃气的建</w:t>
      </w:r>
      <w:r>
        <w:rPr>
          <w:spacing w:val="-87"/>
        </w:rPr>
        <w:t> </w:t>
      </w:r>
      <w:r>
        <w:rPr>
          <w:spacing w:val="-87"/>
        </w:rPr>
      </w:r>
      <w:r>
        <w:rPr/>
        <w:t>设工程，特许经营权有效期限为</w:t>
      </w:r>
      <w:r>
        <w:rPr>
          <w:spacing w:val="-57"/>
        </w:rPr>
        <w:t> </w:t>
      </w:r>
      <w:r>
        <w:rPr>
          <w:rFonts w:ascii="宋体" w:hAnsi="宋体" w:cs="宋体" w:eastAsia="宋体" w:hint="default"/>
        </w:rPr>
        <w:t>25</w:t>
      </w:r>
      <w:r>
        <w:rPr>
          <w:rFonts w:ascii="宋体" w:hAnsi="宋体" w:cs="宋体" w:eastAsia="宋体" w:hint="default"/>
          <w:spacing w:val="-57"/>
        </w:rPr>
        <w:t> </w:t>
      </w:r>
      <w:r>
        <w:rPr/>
        <w:t>年，自</w:t>
      </w:r>
      <w:r>
        <w:rPr>
          <w:spacing w:val="-57"/>
        </w:rPr>
        <w:t> </w:t>
      </w:r>
      <w:r>
        <w:rPr>
          <w:rFonts w:ascii="宋体" w:hAnsi="宋体" w:cs="宋体" w:eastAsia="宋体" w:hint="default"/>
        </w:rPr>
        <w:t>2007</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1</w:t>
      </w:r>
      <w:r>
        <w:rPr>
          <w:rFonts w:ascii="宋体" w:hAnsi="宋体" w:cs="宋体" w:eastAsia="宋体" w:hint="default"/>
          <w:spacing w:val="-57"/>
        </w:rPr>
        <w:t> </w:t>
      </w:r>
      <w:r>
        <w:rPr/>
        <w:t>日起至</w:t>
      </w:r>
      <w:r>
        <w:rPr>
          <w:spacing w:val="-57"/>
        </w:rPr>
        <w:t> </w:t>
      </w:r>
      <w:r>
        <w:rPr>
          <w:rFonts w:ascii="宋体" w:hAnsi="宋体" w:cs="宋体" w:eastAsia="宋体" w:hint="default"/>
        </w:rPr>
        <w:t>2031</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 </w:t>
      </w:r>
      <w:r>
        <w:rPr/>
        <w:t>日止。</w:t>
      </w:r>
      <w:r>
        <w:rPr>
          <w:rFonts w:ascii="宋体" w:hAnsi="宋体" w:cs="宋体" w:eastAsia="宋体" w:hint="default"/>
        </w:rPr>
        <w:t> </w:t>
      </w:r>
    </w:p>
    <w:p>
      <w:pPr>
        <w:pStyle w:val="BodyText"/>
        <w:spacing w:line="336" w:lineRule="auto" w:before="29"/>
        <w:ind w:right="97" w:firstLine="480"/>
        <w:jc w:val="left"/>
      </w:pPr>
      <w:r>
        <w:rPr>
          <w:spacing w:val="-4"/>
        </w:rPr>
        <w:t>公司控股子公司深圳证券时报传媒有限公司（以下简称“时报传媒”）的经营</w:t>
      </w:r>
      <w:r>
        <w:rPr/>
        <w:t> </w:t>
      </w:r>
      <w:r>
        <w:rPr>
          <w:spacing w:val="2"/>
        </w:rPr>
        <w:t>范围包括经济信息咨询、企业形象策划、投资咨询、投资者关系管理专业咨询、</w:t>
      </w:r>
      <w:r>
        <w:rPr>
          <w:spacing w:val="-87"/>
        </w:rPr>
        <w:t> </w:t>
      </w:r>
      <w:r>
        <w:rPr>
          <w:spacing w:val="-87"/>
        </w:rPr>
      </w:r>
      <w:r>
        <w:rPr>
          <w:spacing w:val="-1"/>
        </w:rPr>
        <w:t>企业管理信息咨询、广告业务、新闻出版所需的技术设备、文化用品、印刷用品、</w:t>
      </w:r>
      <w:r>
        <w:rPr>
          <w:spacing w:val="-100"/>
        </w:rPr>
        <w:t> </w:t>
      </w:r>
      <w:r>
        <w:rPr>
          <w:spacing w:val="-100"/>
        </w:rPr>
      </w:r>
      <w:r>
        <w:rPr/>
        <w:t>纸制品、通讯器材的销售等。时报传媒于</w:t>
      </w:r>
      <w:r>
        <w:rPr>
          <w:spacing w:val="-44"/>
        </w:rPr>
        <w:t> </w:t>
      </w:r>
      <w:r>
        <w:rPr>
          <w:rFonts w:ascii="宋体" w:hAnsi="宋体" w:cs="宋体" w:eastAsia="宋体" w:hint="default"/>
        </w:rPr>
        <w:t>2006</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2"/>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日与深圳证券时报社有 </w:t>
      </w:r>
      <w:r>
        <w:rPr>
          <w:spacing w:val="-5"/>
        </w:rPr>
        <w:t>限公司（以下简称“证券时报社”）签订了《经营业务授权协议》。根据该协议，</w:t>
      </w:r>
      <w:r>
        <w:rPr>
          <w:spacing w:val="-101"/>
        </w:rPr>
        <w:t> </w:t>
      </w:r>
      <w:r>
        <w:rPr>
          <w:spacing w:val="-101"/>
        </w:rPr>
      </w:r>
      <w:r>
        <w:rPr>
          <w:spacing w:val="2"/>
        </w:rPr>
        <w:t>证券时报社授予时报传媒有关《证券时报》的商业广告、财经信息的咨询策划、</w:t>
      </w:r>
      <w:r>
        <w:rPr>
          <w:spacing w:val="-87"/>
        </w:rPr>
        <w:t> </w:t>
      </w:r>
      <w:r>
        <w:rPr>
          <w:spacing w:val="-87"/>
        </w:rPr>
      </w:r>
      <w:r>
        <w:rPr>
          <w:spacing w:val="-5"/>
        </w:rPr>
        <w:t>设计制作与代理发布等相关业务（统称为“《证券时报》经营业务”）的独家经营</w:t>
      </w:r>
      <w:r>
        <w:rPr>
          <w:spacing w:val="-101"/>
        </w:rPr>
        <w:t> </w:t>
      </w:r>
      <w:r>
        <w:rPr>
          <w:spacing w:val="-101"/>
        </w:rPr>
      </w:r>
      <w:r>
        <w:rPr/>
        <w:t>权。独家经营权期限为期三十年，自</w:t>
      </w:r>
      <w:r>
        <w:rPr>
          <w:spacing w:val="-60"/>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2036</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p>
    <w:p>
      <w:pPr>
        <w:pStyle w:val="BodyText"/>
        <w:spacing w:line="336" w:lineRule="auto" w:before="30"/>
        <w:ind w:right="232"/>
        <w:jc w:val="both"/>
        <w:rPr>
          <w:rFonts w:ascii="宋体" w:hAnsi="宋体" w:cs="宋体" w:eastAsia="宋体" w:hint="default"/>
        </w:rPr>
      </w:pPr>
      <w:r>
        <w:rPr/>
        <w:t>时报传媒于期限届满前</w:t>
      </w:r>
      <w:r>
        <w:rPr>
          <w:spacing w:val="-68"/>
        </w:rPr>
        <w:t> </w:t>
      </w:r>
      <w:r>
        <w:rPr>
          <w:rFonts w:ascii="宋体" w:hAnsi="宋体" w:cs="宋体" w:eastAsia="宋体" w:hint="default"/>
        </w:rPr>
        <w:t>36</w:t>
      </w:r>
      <w:r>
        <w:rPr>
          <w:rFonts w:ascii="宋体" w:hAnsi="宋体" w:cs="宋体" w:eastAsia="宋体" w:hint="default"/>
          <w:spacing w:val="-68"/>
        </w:rPr>
        <w:t> </w:t>
      </w:r>
      <w:r>
        <w:rPr/>
        <w:t>个月向证券时报社提出续约请求的，证券时报社应予同 意，该协议可自动续期。</w:t>
      </w:r>
      <w:r>
        <w:rPr>
          <w:rFonts w:ascii="宋体" w:hAnsi="宋体" w:cs="宋体" w:eastAsia="宋体" w:hint="default"/>
        </w:rPr>
        <w:t> </w:t>
      </w:r>
    </w:p>
    <w:p>
      <w:pPr>
        <w:pStyle w:val="BodyText"/>
        <w:spacing w:line="240" w:lineRule="auto" w:before="30"/>
        <w:ind w:left="621" w:right="97"/>
        <w:jc w:val="left"/>
      </w:pPr>
      <w:r>
        <w:rPr/>
        <w:t>公司控股子公司陕西华商传媒集团有限责任公</w:t>
      </w:r>
      <w:r>
        <w:rPr>
          <w:spacing w:val="-5"/>
        </w:rPr>
        <w:t>司</w:t>
      </w:r>
      <w:r>
        <w:rPr/>
        <w:t>（以下简</w:t>
      </w:r>
      <w:r>
        <w:rPr>
          <w:spacing w:val="-5"/>
        </w:rPr>
        <w:t>称</w:t>
      </w:r>
      <w:r>
        <w:rPr/>
        <w:t>“华商传媒</w:t>
      </w:r>
      <w:r>
        <w:rPr>
          <w:spacing w:val="-120"/>
        </w:rPr>
        <w:t>”</w:t>
      </w:r>
      <w:r>
        <w:rPr>
          <w:spacing w:val="-5"/>
        </w:rPr>
        <w:t>）主</w:t>
      </w:r>
      <w:r>
        <w:rPr/>
      </w:r>
    </w:p>
    <w:p>
      <w:pPr>
        <w:spacing w:after="0" w:line="240" w:lineRule="auto"/>
        <w:jc w:val="left"/>
        <w:sectPr>
          <w:headerReference w:type="default" r:id="rId63"/>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225"/>
        <w:jc w:val="both"/>
        <w:rPr>
          <w:rFonts w:ascii="宋体" w:hAnsi="宋体" w:cs="宋体" w:eastAsia="宋体" w:hint="default"/>
        </w:rPr>
      </w:pPr>
      <w:r>
        <w:rPr>
          <w:spacing w:val="2"/>
        </w:rPr>
        <w:t>营范围为传媒信息业的投资、开发、管理及咨询服务，目前已经取得独家代理经</w:t>
      </w:r>
      <w:r>
        <w:rPr>
          <w:spacing w:val="-87"/>
        </w:rPr>
        <w:t> </w:t>
      </w:r>
      <w:r>
        <w:rPr>
          <w:spacing w:val="-87"/>
        </w:rPr>
      </w:r>
      <w:r>
        <w:rPr>
          <w:spacing w:val="-28"/>
        </w:rPr>
        <w:t>营华商报业“五报”（即《华商报》、《新文化报》、《华商晨报》、《重庆时报》、《大</w:t>
      </w:r>
      <w:r>
        <w:rPr>
          <w:spacing w:val="-101"/>
        </w:rPr>
        <w:t> </w:t>
      </w:r>
      <w:r>
        <w:rPr>
          <w:spacing w:val="-101"/>
        </w:rPr>
      </w:r>
      <w:r>
        <w:rPr>
          <w:spacing w:val="-33"/>
        </w:rPr>
        <w:t>众生活报》）、“四刊”（即《钱经》、《名仕》、《淑媛》、《大众文摘》）经营性业务的</w:t>
      </w:r>
      <w:r>
        <w:rPr>
          <w:spacing w:val="-108"/>
        </w:rPr>
        <w:t> </w:t>
      </w:r>
      <w:r>
        <w:rPr>
          <w:spacing w:val="-108"/>
        </w:rPr>
      </w:r>
      <w:r>
        <w:rPr/>
        <w:t>权利：</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rFonts w:ascii="宋体" w:hAnsi="宋体" w:cs="宋体" w:eastAsia="宋体" w:hint="default"/>
          <w:spacing w:val="-1"/>
        </w:rPr>
        <w:t>1</w:t>
      </w:r>
      <w:r>
        <w:rPr>
          <w:spacing w:val="-1"/>
        </w:rPr>
        <w:t>．华商传媒控股子公司西安华商广告有限责任公司（以下简称“西安华商广</w:t>
      </w:r>
      <w:r>
        <w:rPr/>
        <w:t> </w:t>
      </w:r>
      <w:r>
        <w:rPr>
          <w:spacing w:val="-13"/>
        </w:rPr>
        <w:t>告”）、华商数码信息股份有限公司（以下简称“华商数码”）于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 </w:t>
      </w:r>
      <w:r>
        <w:rPr>
          <w:spacing w:val="-17"/>
        </w:rPr>
        <w:t>分别与华商报社签订了《广告业务协议》、《发行业务协议》、《印刷业务协议》，华</w:t>
      </w:r>
      <w:r>
        <w:rPr>
          <w:spacing w:val="-94"/>
        </w:rPr>
        <w:t> </w:t>
      </w:r>
      <w:r>
        <w:rPr>
          <w:spacing w:val="-94"/>
        </w:rPr>
      </w:r>
      <w:r>
        <w:rPr>
          <w:spacing w:val="2"/>
        </w:rPr>
        <w:t>商报社授予华商传媒控股子公司有关《华商报》的广告设计制作与代理发布、报</w:t>
      </w:r>
      <w:r>
        <w:rPr>
          <w:spacing w:val="-87"/>
        </w:rPr>
        <w:t> </w:t>
      </w:r>
      <w:r>
        <w:rPr>
          <w:spacing w:val="-87"/>
        </w:rPr>
      </w:r>
      <w:r>
        <w:rPr>
          <w:spacing w:val="2"/>
        </w:rPr>
        <w:t>纸印刷、纸张采购及报纸发行等相关业务的独家经营权，独家经营权期限为期三</w:t>
      </w:r>
      <w:r>
        <w:rPr>
          <w:spacing w:val="-87"/>
        </w:rPr>
        <w:t> </w:t>
      </w:r>
      <w:r>
        <w:rPr>
          <w:spacing w:val="-87"/>
        </w:rPr>
      </w:r>
      <w:r>
        <w:rPr/>
        <w:t>十年，自</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336" w:lineRule="auto" w:before="30"/>
        <w:ind w:right="94" w:firstLine="480"/>
        <w:jc w:val="left"/>
      </w:pPr>
      <w:r>
        <w:rPr>
          <w:rFonts w:ascii="宋体" w:hAnsi="宋体" w:cs="宋体" w:eastAsia="宋体" w:hint="default"/>
        </w:rPr>
        <w:t>2</w:t>
      </w:r>
      <w:r>
        <w:rPr>
          <w:spacing w:val="-5"/>
        </w:rPr>
        <w:t>．</w:t>
      </w:r>
      <w:r>
        <w:rPr/>
        <w:t>华商传媒控股子公司吉林华商传媒有限公</w:t>
      </w:r>
      <w:r>
        <w:rPr>
          <w:spacing w:val="-5"/>
        </w:rPr>
        <w:t>司</w:t>
      </w:r>
      <w:r>
        <w:rPr/>
        <w:t>（以下简</w:t>
      </w:r>
      <w:r>
        <w:rPr>
          <w:spacing w:val="-5"/>
        </w:rPr>
        <w:t>称</w:t>
      </w:r>
      <w:r>
        <w:rPr/>
        <w:t>“吉林华商传媒</w:t>
      </w:r>
      <w:r>
        <w:rPr>
          <w:spacing w:val="-120"/>
        </w:rPr>
        <w:t>”</w:t>
      </w:r>
      <w:r>
        <w:rPr/>
        <w:t>）</w:t>
      </w:r>
      <w:r>
        <w:rPr/>
        <w:t> 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日与新文化报社签订</w:t>
      </w:r>
      <w:r>
        <w:rPr>
          <w:spacing w:val="-9"/>
        </w:rPr>
        <w:t>了</w:t>
      </w:r>
      <w:r>
        <w:rPr/>
        <w:t>《经营性业务授权协议</w:t>
      </w:r>
      <w:r>
        <w:rPr>
          <w:spacing w:val="-120"/>
        </w:rPr>
        <w:t>》</w:t>
      </w:r>
      <w:r>
        <w:rPr>
          <w:spacing w:val="-9"/>
        </w:rPr>
        <w:t>，</w:t>
      </w:r>
      <w:r>
        <w:rPr/>
        <w:t>新文化报社将</w:t>
      </w:r>
    </w:p>
    <w:p>
      <w:pPr>
        <w:pStyle w:val="BodyText"/>
        <w:spacing w:line="336" w:lineRule="auto" w:before="30"/>
        <w:ind w:right="225"/>
        <w:jc w:val="both"/>
        <w:rPr>
          <w:rFonts w:ascii="宋体" w:hAnsi="宋体" w:cs="宋体" w:eastAsia="宋体" w:hint="default"/>
        </w:rPr>
      </w:pPr>
      <w:r>
        <w:rPr>
          <w:spacing w:val="2"/>
        </w:rPr>
        <w:t>《新文化报》的广告、发行、印刷与纸张采购在内的全部经营性业务授权给吉林</w:t>
      </w:r>
      <w:r>
        <w:rPr>
          <w:spacing w:val="-87"/>
        </w:rPr>
        <w:t> </w:t>
      </w:r>
      <w:r>
        <w:rPr>
          <w:spacing w:val="-87"/>
        </w:rPr>
      </w:r>
      <w:r>
        <w:rPr>
          <w:spacing w:val="2"/>
        </w:rPr>
        <w:t>华商传媒独家经营，独家经营权包括在协议有效期内独家经营及获取相应收益的</w:t>
      </w:r>
      <w:r>
        <w:rPr>
          <w:spacing w:val="-87"/>
        </w:rPr>
        <w:t> </w:t>
      </w:r>
      <w:r>
        <w:rPr>
          <w:spacing w:val="-87"/>
        </w:rPr>
      </w:r>
      <w:r>
        <w:rPr/>
        <w:t>权利，独家经营权期限为期三十年，自</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51"/>
        </w:rPr>
        <w:t> </w:t>
      </w:r>
      <w:r>
        <w:rPr/>
        <w:t>日起至</w:t>
      </w:r>
      <w:r>
        <w:rPr>
          <w:spacing w:val="-52"/>
        </w:rPr>
        <w:t> </w:t>
      </w:r>
      <w:r>
        <w:rPr>
          <w:rFonts w:ascii="宋体" w:hAnsi="宋体" w:cs="宋体" w:eastAsia="宋体" w:hint="default"/>
        </w:rPr>
        <w:t>2036</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 止。</w:t>
      </w:r>
      <w:r>
        <w:rPr>
          <w:rFonts w:ascii="宋体" w:hAnsi="宋体" w:cs="宋体" w:eastAsia="宋体" w:hint="default"/>
        </w:rPr>
        <w:t> </w:t>
      </w:r>
    </w:p>
    <w:p>
      <w:pPr>
        <w:pStyle w:val="BodyText"/>
        <w:spacing w:line="240" w:lineRule="auto" w:before="30"/>
        <w:ind w:left="621" w:right="97"/>
        <w:jc w:val="left"/>
      </w:pPr>
      <w:r>
        <w:rPr>
          <w:rFonts w:ascii="宋体" w:hAnsi="宋体" w:cs="宋体" w:eastAsia="宋体" w:hint="default"/>
          <w:spacing w:val="3"/>
        </w:rPr>
        <w:t>3</w:t>
      </w:r>
      <w:r>
        <w:rPr>
          <w:spacing w:val="3"/>
        </w:rPr>
        <w:t>．华商传媒控股子公司辽宁盈丰传媒</w:t>
      </w:r>
      <w:r>
        <w:rPr>
          <w:spacing w:val="2"/>
        </w:rPr>
        <w:t>有</w:t>
      </w:r>
      <w:r>
        <w:rPr>
          <w:spacing w:val="3"/>
        </w:rPr>
        <w:t>限公司（以下简称“辽宁盈丰</w:t>
      </w:r>
      <w:r>
        <w:rPr>
          <w:spacing w:val="-117"/>
        </w:rPr>
        <w:t>”</w:t>
      </w:r>
      <w:r>
        <w:rPr>
          <w:spacing w:val="3"/>
        </w:rPr>
        <w:t>）于</w:t>
      </w:r>
      <w:r>
        <w:rPr/>
      </w:r>
    </w:p>
    <w:p>
      <w:pPr>
        <w:pStyle w:val="BodyText"/>
        <w:spacing w:line="336" w:lineRule="auto" w:before="125"/>
        <w:ind w:right="225"/>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spacing w:val="-15"/>
        </w:rPr>
        <w:t>日与华商晨报社签订了《经营性业务授权协议》，华商晨报社将《华</w:t>
      </w:r>
      <w:r>
        <w:rPr/>
        <w:t> </w:t>
      </w:r>
      <w:r>
        <w:rPr>
          <w:spacing w:val="2"/>
        </w:rPr>
        <w:t>商晨报》的广告、发行、印刷与纸张采购在内的全部经营性业务授权给辽宁盈丰</w:t>
      </w:r>
      <w:r>
        <w:rPr>
          <w:spacing w:val="-87"/>
        </w:rPr>
        <w:t> </w:t>
      </w:r>
      <w:r>
        <w:rPr>
          <w:spacing w:val="-87"/>
        </w:rPr>
      </w:r>
      <w:r>
        <w:rPr>
          <w:spacing w:val="2"/>
        </w:rPr>
        <w:t>独家经营，独家经营权包括在协议有效期内独家经营及获取相应收益的权利。独</w:t>
      </w:r>
      <w:r>
        <w:rPr>
          <w:spacing w:val="-87"/>
        </w:rPr>
        <w:t> </w:t>
      </w:r>
      <w:r>
        <w:rPr>
          <w:spacing w:val="-87"/>
        </w:rPr>
      </w:r>
      <w:r>
        <w:rPr/>
        <w:t>家经营权期限为期三十年，自</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240" w:lineRule="auto" w:before="30"/>
        <w:ind w:left="621" w:right="97"/>
        <w:jc w:val="left"/>
      </w:pPr>
      <w:r>
        <w:rPr>
          <w:rFonts w:ascii="宋体" w:hAnsi="宋体" w:cs="宋体" w:eastAsia="宋体" w:hint="default"/>
          <w:spacing w:val="3"/>
        </w:rPr>
        <w:t>4</w:t>
      </w:r>
      <w:r>
        <w:rPr>
          <w:spacing w:val="3"/>
        </w:rPr>
        <w:t>．华商传媒控股子公司重庆华博传媒</w:t>
      </w:r>
      <w:r>
        <w:rPr>
          <w:spacing w:val="2"/>
        </w:rPr>
        <w:t>有</w:t>
      </w:r>
      <w:r>
        <w:rPr>
          <w:spacing w:val="3"/>
        </w:rPr>
        <w:t>限公司（以下简称“重庆华博</w:t>
      </w:r>
      <w:r>
        <w:rPr>
          <w:spacing w:val="-117"/>
        </w:rPr>
        <w:t>”</w:t>
      </w:r>
      <w:r>
        <w:rPr>
          <w:spacing w:val="3"/>
        </w:rPr>
        <w:t>）于</w:t>
      </w:r>
      <w:r>
        <w:rPr/>
      </w:r>
    </w:p>
    <w:p>
      <w:pPr>
        <w:pStyle w:val="BodyText"/>
        <w:spacing w:line="336" w:lineRule="auto"/>
        <w:ind w:right="225"/>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spacing w:val="-15"/>
        </w:rPr>
        <w:t>日与重庆时报社签订了《经营性业务授权协议》，重庆时报社将《重</w:t>
      </w:r>
      <w:r>
        <w:rPr/>
        <w:t> </w:t>
      </w:r>
      <w:r>
        <w:rPr>
          <w:spacing w:val="2"/>
        </w:rPr>
        <w:t>庆时报》的广告、发行、印刷与纸张采购在内的全部经营性业务授权给重庆华博</w:t>
      </w:r>
      <w:r>
        <w:rPr>
          <w:spacing w:val="-87"/>
        </w:rPr>
        <w:t> </w:t>
      </w:r>
      <w:r>
        <w:rPr>
          <w:spacing w:val="-87"/>
        </w:rPr>
      </w:r>
      <w:r>
        <w:rPr>
          <w:spacing w:val="2"/>
        </w:rPr>
        <w:t>独家经营，独家经营权包括在协议有效期内独家经营及获取相应收益的权利。独</w:t>
      </w:r>
      <w:r>
        <w:rPr>
          <w:spacing w:val="-87"/>
        </w:rPr>
        <w:t> </w:t>
      </w:r>
      <w:r>
        <w:rPr>
          <w:spacing w:val="-87"/>
        </w:rPr>
      </w:r>
      <w:r>
        <w:rPr/>
        <w:t>家经营权期限为期三十年，自</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240" w:lineRule="auto" w:before="29"/>
        <w:ind w:left="621" w:right="97"/>
        <w:jc w:val="left"/>
      </w:pPr>
      <w:r>
        <w:rPr>
          <w:rFonts w:ascii="宋体" w:hAnsi="宋体" w:cs="宋体" w:eastAsia="宋体" w:hint="default"/>
          <w:spacing w:val="3"/>
        </w:rPr>
        <w:t>5</w:t>
      </w:r>
      <w:r>
        <w:rPr>
          <w:spacing w:val="3"/>
        </w:rPr>
        <w:t>．华商传媒控股子公司天津华商广告</w:t>
      </w:r>
      <w:r>
        <w:rPr>
          <w:spacing w:val="2"/>
        </w:rPr>
        <w:t>有</w:t>
      </w:r>
      <w:r>
        <w:rPr>
          <w:spacing w:val="3"/>
        </w:rPr>
        <w:t>限公司（以下简称“天津华商</w:t>
      </w:r>
      <w:r>
        <w:rPr>
          <w:spacing w:val="-117"/>
        </w:rPr>
        <w:t>”</w:t>
      </w:r>
      <w:r>
        <w:rPr>
          <w:spacing w:val="3"/>
        </w:rPr>
        <w:t>）于</w:t>
      </w:r>
      <w:r>
        <w:rPr/>
      </w:r>
    </w:p>
    <w:p>
      <w:pPr>
        <w:pStyle w:val="BodyText"/>
        <w:spacing w:line="336" w:lineRule="auto"/>
        <w:ind w:right="225"/>
        <w:jc w:val="both"/>
      </w:pP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spacing w:val="-7"/>
        </w:rPr>
        <w:t>日与大众生活报社签订了《经营性业务授权协议》，大众生活报社</w:t>
      </w:r>
      <w:r>
        <w:rPr/>
        <w:t> </w:t>
      </w:r>
      <w:r>
        <w:rPr>
          <w:spacing w:val="2"/>
        </w:rPr>
        <w:t>将《大众生活报》的广告、发行、印刷与纸张采购在内的全部经营性业务授权给</w:t>
      </w:r>
      <w:r>
        <w:rPr>
          <w:spacing w:val="-87"/>
        </w:rPr>
        <w:t> </w:t>
      </w:r>
      <w:r>
        <w:rPr>
          <w:spacing w:val="-87"/>
        </w:rPr>
      </w:r>
      <w:r>
        <w:rPr>
          <w:spacing w:val="2"/>
        </w:rPr>
        <w:t>天津华商独家经营，独家经营权包括在协议有效期内独家经营及获取相应收益的</w:t>
      </w:r>
      <w:r>
        <w:rPr>
          <w:spacing w:val="-87"/>
        </w:rPr>
        <w:t> </w:t>
      </w:r>
      <w:r>
        <w:rPr>
          <w:spacing w:val="-87"/>
        </w:rPr>
      </w:r>
      <w:r>
        <w:rPr/>
        <w:t>权利。独家经营权期限为期三十年，自</w:t>
      </w:r>
      <w:r>
        <w:rPr>
          <w:spacing w:val="-52"/>
        </w:rPr>
        <w:t> </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51"/>
        </w:rPr>
        <w:t> </w:t>
      </w:r>
      <w:r>
        <w:rPr/>
        <w:t>日起至</w:t>
      </w:r>
      <w:r>
        <w:rPr>
          <w:spacing w:val="-52"/>
        </w:rPr>
        <w:t> </w:t>
      </w:r>
      <w:r>
        <w:rPr>
          <w:rFonts w:ascii="宋体" w:hAnsi="宋体" w:cs="宋体" w:eastAsia="宋体" w:hint="default"/>
        </w:rPr>
        <w:t>2037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w:t>
      </w:r>
    </w:p>
    <w:p>
      <w:pPr>
        <w:spacing w:after="0" w:line="336" w:lineRule="auto"/>
        <w:jc w:val="both"/>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240" w:lineRule="auto" w:before="26"/>
        <w:ind w:right="220"/>
        <w:jc w:val="left"/>
        <w:rPr>
          <w:rFonts w:ascii="宋体" w:hAnsi="宋体" w:cs="宋体" w:eastAsia="宋体" w:hint="default"/>
        </w:rPr>
      </w:pPr>
      <w:r>
        <w:rPr/>
        <w:t>止。</w:t>
      </w:r>
      <w:r>
        <w:rPr>
          <w:rFonts w:ascii="宋体" w:hAnsi="宋体" w:cs="宋体" w:eastAsia="宋体" w:hint="default"/>
        </w:rPr>
        <w:t> </w:t>
      </w:r>
    </w:p>
    <w:p>
      <w:pPr>
        <w:pStyle w:val="BodyText"/>
        <w:spacing w:line="336" w:lineRule="auto"/>
        <w:ind w:right="225" w:firstLine="480"/>
        <w:jc w:val="both"/>
        <w:rPr>
          <w:rFonts w:ascii="宋体" w:hAnsi="宋体" w:cs="宋体" w:eastAsia="宋体" w:hint="default"/>
        </w:rPr>
      </w:pPr>
      <w:r>
        <w:rPr>
          <w:rFonts w:ascii="宋体" w:hAnsi="宋体" w:cs="宋体" w:eastAsia="宋体" w:hint="default"/>
          <w:spacing w:val="-1"/>
        </w:rPr>
        <w:t>6</w:t>
      </w:r>
      <w:r>
        <w:rPr>
          <w:spacing w:val="-1"/>
        </w:rPr>
        <w:t>．华商传媒控股子公司北京华商盈捷广告传媒有限公司（以下简称“北京华</w:t>
      </w:r>
      <w:r>
        <w:rPr/>
        <w:t> </w:t>
      </w:r>
      <w:r>
        <w:rPr>
          <w:spacing w:val="-30"/>
        </w:rPr>
        <w:t>商”）于</w:t>
      </w:r>
      <w:r>
        <w:rPr>
          <w:spacing w:val="-43"/>
        </w:rPr>
        <w:t> </w:t>
      </w:r>
      <w:r>
        <w:rPr>
          <w:rFonts w:ascii="宋体" w:hAnsi="宋体" w:cs="宋体" w:eastAsia="宋体" w:hint="default"/>
        </w:rPr>
        <w:t>2007</w:t>
      </w:r>
      <w:r>
        <w:rPr>
          <w:rFonts w:ascii="宋体" w:hAnsi="宋体" w:cs="宋体" w:eastAsia="宋体" w:hint="default"/>
          <w:spacing w:val="-43"/>
        </w:rPr>
        <w:t> </w:t>
      </w:r>
      <w:r>
        <w:rPr/>
        <w:t>年</w:t>
      </w:r>
      <w:r>
        <w:rPr>
          <w:spacing w:val="-43"/>
        </w:rPr>
        <w:t> </w:t>
      </w:r>
      <w:r>
        <w:rPr>
          <w:rFonts w:ascii="宋体" w:hAnsi="宋体" w:cs="宋体" w:eastAsia="宋体" w:hint="default"/>
        </w:rPr>
        <w:t>11</w:t>
      </w:r>
      <w:r>
        <w:rPr>
          <w:rFonts w:ascii="宋体" w:hAnsi="宋体" w:cs="宋体" w:eastAsia="宋体" w:hint="default"/>
          <w:spacing w:val="-41"/>
        </w:rPr>
        <w:t> </w:t>
      </w:r>
      <w:r>
        <w:rPr/>
        <w:t>月</w:t>
      </w:r>
      <w:r>
        <w:rPr>
          <w:spacing w:val="-43"/>
        </w:rPr>
        <w:t> </w:t>
      </w:r>
      <w:r>
        <w:rPr>
          <w:rFonts w:ascii="宋体" w:hAnsi="宋体" w:cs="宋体" w:eastAsia="宋体" w:hint="default"/>
        </w:rPr>
        <w:t>25</w:t>
      </w:r>
      <w:r>
        <w:rPr>
          <w:rFonts w:ascii="宋体" w:hAnsi="宋体" w:cs="宋体" w:eastAsia="宋体" w:hint="default"/>
          <w:spacing w:val="-43"/>
        </w:rPr>
        <w:t> </w:t>
      </w:r>
      <w:r>
        <w:rPr>
          <w:spacing w:val="-27"/>
        </w:rPr>
        <w:t>日分别与《钱经》、《名仕》、《淑媛》、《大众文摘》杂志</w:t>
      </w:r>
      <w:r>
        <w:rPr/>
        <w:t> </w:t>
      </w:r>
      <w:r>
        <w:rPr>
          <w:spacing w:val="-23"/>
        </w:rPr>
        <w:t>社签订了《经营性业务授权协议》，《钱经》、《名仕》、《淑媛》、《大众文摘》杂志</w:t>
      </w:r>
      <w:r>
        <w:rPr>
          <w:spacing w:val="-100"/>
        </w:rPr>
        <w:t> </w:t>
      </w:r>
      <w:r>
        <w:rPr>
          <w:spacing w:val="-100"/>
        </w:rPr>
      </w:r>
      <w:r>
        <w:rPr>
          <w:spacing w:val="-17"/>
        </w:rPr>
        <w:t>社已经分别授予北京华商有关《钱经》、《名仕》、《淑媛》、《大众文摘》杂志的广</w:t>
      </w:r>
      <w:r>
        <w:rPr>
          <w:spacing w:val="-115"/>
        </w:rPr>
        <w:t> </w:t>
      </w:r>
      <w:r>
        <w:rPr>
          <w:spacing w:val="-115"/>
        </w:rPr>
      </w:r>
      <w:r>
        <w:rPr>
          <w:spacing w:val="2"/>
        </w:rPr>
        <w:t>告、发行、印刷在内的全部经营性业务的独家经营权。独家经营权期限为期三十</w:t>
      </w:r>
      <w:r>
        <w:rPr>
          <w:spacing w:val="-87"/>
        </w:rPr>
        <w:t> </w:t>
      </w:r>
      <w:r>
        <w:rPr>
          <w:spacing w:val="-87"/>
        </w:rPr>
      </w:r>
      <w:r>
        <w:rPr/>
        <w:t>年，自</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336" w:lineRule="auto" w:before="30"/>
        <w:ind w:left="621" w:right="107" w:firstLine="2"/>
        <w:jc w:val="left"/>
      </w:pPr>
      <w:r>
        <w:rPr/>
        <w:t>（一）报告期内公司经营情况的回顾</w:t>
      </w:r>
      <w:r>
        <w:rPr>
          <w:rFonts w:ascii="宋体" w:hAnsi="宋体" w:cs="宋体" w:eastAsia="宋体" w:hint="default"/>
        </w:rPr>
        <w:t> </w:t>
      </w:r>
      <w:r>
        <w:rPr>
          <w:spacing w:val="-26"/>
        </w:rPr>
        <w:t>报告期内，公司独家承担《证券时报》、《华商报》、《新文化报》、《华商晨报》、</w:t>
      </w:r>
    </w:p>
    <w:p>
      <w:pPr>
        <w:pStyle w:val="BodyText"/>
        <w:spacing w:line="336" w:lineRule="auto" w:before="30"/>
        <w:ind w:right="220"/>
        <w:jc w:val="left"/>
        <w:rPr>
          <w:rFonts w:ascii="宋体" w:hAnsi="宋体" w:cs="宋体" w:eastAsia="宋体" w:hint="default"/>
        </w:rPr>
      </w:pPr>
      <w:r>
        <w:rPr>
          <w:spacing w:val="2"/>
        </w:rPr>
        <w:t>《重庆时报》等经营业务的经营管理，独家承担海口市燃气管道施工和管道燃气</w:t>
      </w:r>
      <w:r>
        <w:rPr>
          <w:spacing w:val="-87"/>
        </w:rPr>
        <w:t> </w:t>
      </w:r>
      <w:r>
        <w:rPr>
          <w:spacing w:val="-87"/>
        </w:rPr>
      </w:r>
      <w:r>
        <w:rPr/>
        <w:t>供应，从事城市燃气相关业务及产品的经营。</w:t>
      </w:r>
      <w:r>
        <w:rPr>
          <w:rFonts w:ascii="宋体" w:hAnsi="宋体" w:cs="宋体" w:eastAsia="宋体" w:hint="default"/>
        </w:rPr>
        <w:t> </w:t>
      </w:r>
    </w:p>
    <w:p>
      <w:pPr>
        <w:pStyle w:val="BodyText"/>
        <w:spacing w:line="336" w:lineRule="auto" w:before="29"/>
        <w:ind w:right="97" w:firstLine="48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16"/>
        </w:rPr>
        <w:t> </w:t>
      </w:r>
      <w:r>
        <w:rPr/>
        <w:t>年，受全球金融危机的影响，中国经济出现了增速放缓的现象，加上成 </w:t>
      </w:r>
      <w:r>
        <w:rPr>
          <w:spacing w:val="2"/>
        </w:rPr>
        <w:t>本上升等因素，已影响到相当一部分企业的生产经营。在传媒领域，广告收入占</w:t>
      </w:r>
      <w:r>
        <w:rPr>
          <w:spacing w:val="-87"/>
        </w:rPr>
        <w:t> </w:t>
      </w:r>
      <w:r>
        <w:rPr>
          <w:spacing w:val="-87"/>
        </w:rPr>
      </w:r>
      <w:r>
        <w:rPr>
          <w:spacing w:val="2"/>
        </w:rPr>
        <w:t>总收入的比例较大，此次金融危机或多或少影响到企业的广告投放力度，对传媒</w:t>
      </w:r>
      <w:r>
        <w:rPr>
          <w:spacing w:val="-87"/>
        </w:rPr>
        <w:t> </w:t>
      </w:r>
      <w:r>
        <w:rPr>
          <w:spacing w:val="-87"/>
        </w:rPr>
      </w:r>
      <w:r>
        <w:rPr>
          <w:spacing w:val="2"/>
        </w:rPr>
        <w:t>行业也产生了一定的影响。对于财经类报纸《证券时报》来说，其经营情况与资</w:t>
      </w:r>
      <w:r>
        <w:rPr>
          <w:spacing w:val="-87"/>
        </w:rPr>
        <w:t> </w:t>
      </w:r>
      <w:r>
        <w:rPr>
          <w:spacing w:val="-87"/>
        </w:rPr>
      </w:r>
      <w:r>
        <w:rPr/>
        <w:t>本市场的发展密不可分，在市场持续低迷、股指期货和创业板几度押后、</w:t>
      </w:r>
      <w:r>
        <w:rPr>
          <w:rFonts w:ascii="宋体" w:hAnsi="宋体" w:cs="宋体" w:eastAsia="宋体" w:hint="default"/>
        </w:rPr>
        <w:t>2008</w:t>
      </w:r>
      <w:r>
        <w:rPr>
          <w:rFonts w:ascii="宋体" w:hAnsi="宋体" w:cs="宋体" w:eastAsia="宋体" w:hint="default"/>
          <w:spacing w:val="-16"/>
        </w:rPr>
        <w:t> </w:t>
      </w:r>
      <w:r>
        <w:rPr/>
        <w:t>年 四季度</w:t>
      </w:r>
      <w:r>
        <w:rPr>
          <w:spacing w:val="-69"/>
        </w:rPr>
        <w:t> </w:t>
      </w:r>
      <w:r>
        <w:rPr>
          <w:rFonts w:ascii="宋体" w:hAnsi="宋体" w:cs="宋体" w:eastAsia="宋体" w:hint="default"/>
        </w:rPr>
        <w:t>IPO</w:t>
      </w:r>
      <w:r>
        <w:rPr>
          <w:rFonts w:ascii="宋体" w:hAnsi="宋体" w:cs="宋体" w:eastAsia="宋体" w:hint="default"/>
          <w:spacing w:val="-69"/>
        </w:rPr>
        <w:t> </w:t>
      </w:r>
      <w:r>
        <w:rPr/>
        <w:t>发行完全停滞、上市公司效益下滑的情况下，必将对其经营产生影响； </w:t>
      </w:r>
      <w:r>
        <w:rPr>
          <w:spacing w:val="-17"/>
        </w:rPr>
        <w:t>对于都市类报纸《华商报》、《新文化报》、《华商晨报》、《重庆时报》来说，广告</w:t>
      </w:r>
      <w:r>
        <w:rPr>
          <w:spacing w:val="-117"/>
        </w:rPr>
        <w:t> </w:t>
      </w:r>
      <w:r>
        <w:rPr>
          <w:spacing w:val="-117"/>
        </w:rPr>
      </w:r>
      <w:r>
        <w:rPr>
          <w:spacing w:val="-1"/>
        </w:rPr>
        <w:t>收入是其主要盈利来源，金融危机的影响主要通过企业广告投放量的变化来体现。</w:t>
      </w:r>
      <w:r>
        <w:rPr>
          <w:spacing w:val="-100"/>
        </w:rPr>
        <w:t> </w:t>
      </w:r>
      <w:r>
        <w:rPr>
          <w:spacing w:val="-100"/>
        </w:rPr>
      </w:r>
      <w:r>
        <w:rPr/>
        <w:t>在管道燃气经营方面，</w:t>
      </w:r>
      <w:r>
        <w:rPr>
          <w:rFonts w:ascii="宋体" w:hAnsi="宋体" w:cs="宋体" w:eastAsia="宋体" w:hint="default"/>
        </w:rPr>
        <w:t>2008</w:t>
      </w:r>
      <w:r>
        <w:rPr>
          <w:rFonts w:ascii="宋体" w:hAnsi="宋体" w:cs="宋体" w:eastAsia="宋体" w:hint="default"/>
          <w:spacing w:val="-16"/>
        </w:rPr>
        <w:t> </w:t>
      </w:r>
      <w:r>
        <w:rPr/>
        <w:t>年海口管道燃气全年的供气量没有达到预期目标，主 要原因是工业用户用气量在第四季度降幅较大。</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2"/>
        </w:rPr>
        <w:t>报告期内，公司努力克服外部环境变化带来的不利影响</w:t>
      </w:r>
      <w:r>
        <w:rPr>
          <w:rFonts w:ascii="宋体" w:hAnsi="宋体" w:cs="宋体" w:eastAsia="宋体" w:hint="default"/>
          <w:spacing w:val="2"/>
        </w:rPr>
        <w:t>,</w:t>
      </w:r>
      <w:r>
        <w:rPr>
          <w:rFonts w:ascii="宋体" w:hAnsi="宋体" w:cs="宋体" w:eastAsia="宋体" w:hint="default"/>
          <w:spacing w:val="7"/>
        </w:rPr>
        <w:t> </w:t>
      </w:r>
      <w:r>
        <w:rPr>
          <w:rFonts w:ascii="宋体" w:hAnsi="宋体" w:cs="宋体" w:eastAsia="宋体" w:hint="default"/>
          <w:spacing w:val="7"/>
          <w:sz w:val="21"/>
          <w:szCs w:val="21"/>
        </w:rPr>
      </w:r>
      <w:r>
        <w:rPr>
          <w:spacing w:val="4"/>
        </w:rPr>
        <w:t>开拓进取，勇度难 </w:t>
      </w:r>
      <w:r>
        <w:rPr>
          <w:spacing w:val="2"/>
        </w:rPr>
        <w:t>关，不断改善内部管理，有效强化传媒业务、管道燃气业务开发，扎实推进各项</w:t>
      </w:r>
      <w:r>
        <w:rPr>
          <w:spacing w:val="-87"/>
        </w:rPr>
        <w:t> </w:t>
      </w:r>
      <w:r>
        <w:rPr>
          <w:spacing w:val="-87"/>
        </w:rPr>
      </w:r>
      <w:r>
        <w:rPr/>
        <w:t>工作，较好地完成了经营目标。</w:t>
      </w:r>
      <w:r>
        <w:rPr>
          <w:rFonts w:ascii="宋体" w:hAnsi="宋体" w:cs="宋体" w:eastAsia="宋体" w:hint="default"/>
        </w:rPr>
        <w:t> </w:t>
      </w:r>
    </w:p>
    <w:p>
      <w:pPr>
        <w:pStyle w:val="BodyText"/>
        <w:spacing w:line="240" w:lineRule="auto" w:before="30"/>
        <w:ind w:left="623" w:right="220"/>
        <w:jc w:val="left"/>
        <w:rPr>
          <w:rFonts w:ascii="宋体" w:hAnsi="宋体" w:cs="宋体" w:eastAsia="宋体" w:hint="default"/>
        </w:rPr>
      </w:pPr>
      <w:r>
        <w:rPr>
          <w:rFonts w:ascii="宋体" w:hAnsi="宋体" w:cs="宋体" w:eastAsia="宋体" w:hint="default"/>
        </w:rPr>
        <w:t>1</w:t>
      </w:r>
      <w:r>
        <w:rPr/>
        <w:t>．公司报告期内总体经营情况</w:t>
      </w:r>
      <w:r>
        <w:rPr>
          <w:rFonts w:ascii="宋体" w:hAnsi="宋体" w:cs="宋体" w:eastAsia="宋体" w:hint="default"/>
        </w:rPr>
        <w:t> </w:t>
      </w:r>
    </w:p>
    <w:p>
      <w:pPr>
        <w:pStyle w:val="BodyText"/>
        <w:spacing w:line="336" w:lineRule="auto"/>
        <w:ind w:right="110" w:firstLine="480"/>
        <w:jc w:val="left"/>
      </w:pPr>
      <w:r>
        <w:rPr>
          <w:spacing w:val="3"/>
        </w:rPr>
        <w:t>报告期内，公司控股子公司华商传媒向第一大股东上海新华闻购买的辽宁盈 </w:t>
      </w:r>
      <w:r>
        <w:rPr/>
        <w:t>丰</w:t>
      </w:r>
      <w:r>
        <w:rPr>
          <w:spacing w:val="-62"/>
        </w:rPr>
        <w:t> </w:t>
      </w:r>
      <w:r>
        <w:rPr>
          <w:rFonts w:ascii="宋体" w:hAnsi="宋体" w:cs="宋体" w:eastAsia="宋体" w:hint="default"/>
        </w:rPr>
        <w:t>85%</w:t>
      </w:r>
      <w:r>
        <w:rPr/>
        <w:t>股权、重庆华博</w:t>
      </w:r>
      <w:r>
        <w:rPr>
          <w:spacing w:val="-62"/>
        </w:rPr>
        <w:t> </w:t>
      </w:r>
      <w:r>
        <w:rPr>
          <w:rFonts w:ascii="宋体" w:hAnsi="宋体" w:cs="宋体" w:eastAsia="宋体" w:hint="default"/>
        </w:rPr>
        <w:t>85%</w:t>
      </w:r>
      <w:r>
        <w:rPr/>
        <w:t>股权、天津华商</w:t>
      </w:r>
      <w:r>
        <w:rPr>
          <w:spacing w:val="-62"/>
        </w:rPr>
        <w:t> </w:t>
      </w:r>
      <w:r>
        <w:rPr>
          <w:rFonts w:ascii="宋体" w:hAnsi="宋体" w:cs="宋体" w:eastAsia="宋体" w:hint="default"/>
        </w:rPr>
        <w:t>90%</w:t>
      </w:r>
      <w:r>
        <w:rPr/>
        <w:t>股权和北京华商</w:t>
      </w:r>
      <w:r>
        <w:rPr>
          <w:spacing w:val="-62"/>
        </w:rPr>
        <w:t> </w:t>
      </w:r>
      <w:r>
        <w:rPr>
          <w:rFonts w:ascii="宋体" w:hAnsi="宋体" w:cs="宋体" w:eastAsia="宋体" w:hint="default"/>
        </w:rPr>
        <w:t>85%</w:t>
      </w:r>
      <w:r>
        <w:rPr/>
        <w:t>股权于</w:t>
      </w:r>
      <w:r>
        <w:rPr>
          <w:spacing w:val="-62"/>
        </w:rPr>
        <w:t> </w:t>
      </w:r>
      <w:r>
        <w:rPr>
          <w:rFonts w:ascii="宋体" w:hAnsi="宋体" w:cs="宋体" w:eastAsia="宋体" w:hint="default"/>
        </w:rPr>
        <w:t>2008</w:t>
      </w:r>
      <w:r>
        <w:rPr>
          <w:rFonts w:ascii="宋体" w:hAnsi="宋体" w:cs="宋体" w:eastAsia="宋体" w:hint="default"/>
          <w:spacing w:val="-62"/>
        </w:rPr>
        <w:t> </w:t>
      </w:r>
      <w:r>
        <w:rPr/>
        <w:t>年 </w:t>
      </w:r>
      <w:r>
        <w:rPr>
          <w:rFonts w:ascii="宋体" w:hAnsi="宋体" w:cs="宋体" w:eastAsia="宋体" w:hint="default"/>
        </w:rPr>
        <w:t>1</w:t>
      </w:r>
      <w:r>
        <w:rPr>
          <w:rFonts w:ascii="宋体" w:hAnsi="宋体" w:cs="宋体" w:eastAsia="宋体" w:hint="default"/>
          <w:spacing w:val="-46"/>
        </w:rPr>
        <w:t> </w:t>
      </w:r>
      <w:r>
        <w:rPr/>
        <w:t>月份完成了工商过户登记手续。根据《企业会计准则第</w:t>
      </w:r>
      <w:r>
        <w:rPr>
          <w:spacing w:val="-46"/>
        </w:rPr>
        <w:t> </w:t>
      </w:r>
      <w:r>
        <w:rPr>
          <w:rFonts w:ascii="宋体" w:hAnsi="宋体" w:cs="宋体" w:eastAsia="宋体" w:hint="default"/>
        </w:rPr>
        <w:t>20</w:t>
      </w:r>
      <w:r>
        <w:rPr>
          <w:rFonts w:ascii="宋体" w:hAnsi="宋体" w:cs="宋体" w:eastAsia="宋体" w:hint="default"/>
          <w:spacing w:val="-46"/>
        </w:rPr>
        <w:t> </w:t>
      </w:r>
      <w:r>
        <w:rPr/>
        <w:t>号——企业合并》的 </w:t>
      </w:r>
      <w:r>
        <w:rPr>
          <w:spacing w:val="-5"/>
        </w:rPr>
        <w:t>规定，合并上述四家公司属于同一控制下的企业合并，详见财务报表附注</w:t>
      </w:r>
      <w:r>
        <w:rPr>
          <w:spacing w:val="-32"/>
        </w:rPr>
        <w:t> </w:t>
      </w:r>
      <w:r>
        <w:rPr>
          <w:rFonts w:ascii="宋体" w:hAnsi="宋体" w:cs="宋体" w:eastAsia="宋体" w:hint="default"/>
          <w:spacing w:val="-13"/>
        </w:rPr>
        <w:t>3</w:t>
      </w:r>
      <w:r>
        <w:rPr>
          <w:spacing w:val="-13"/>
        </w:rPr>
        <w:t>。为此，</w:t>
      </w:r>
      <w:r>
        <w:rPr/>
        <w:t> 公司根据《企业会计准则第</w:t>
      </w:r>
      <w:r>
        <w:rPr>
          <w:spacing w:val="-38"/>
        </w:rPr>
        <w:t> </w:t>
      </w:r>
      <w:r>
        <w:rPr>
          <w:rFonts w:ascii="宋体" w:hAnsi="宋体" w:cs="宋体" w:eastAsia="宋体" w:hint="default"/>
        </w:rPr>
        <w:t>20</w:t>
      </w:r>
      <w:r>
        <w:rPr>
          <w:rFonts w:ascii="宋体" w:hAnsi="宋体" w:cs="宋体" w:eastAsia="宋体" w:hint="default"/>
          <w:spacing w:val="-38"/>
        </w:rPr>
        <w:t> </w:t>
      </w:r>
      <w:r>
        <w:rPr/>
        <w:t>号－企业合并》和《企业会计准则第</w:t>
      </w:r>
      <w:r>
        <w:rPr>
          <w:spacing w:val="-38"/>
        </w:rPr>
        <w:t> </w:t>
      </w:r>
      <w:r>
        <w:rPr>
          <w:rFonts w:ascii="宋体" w:hAnsi="宋体" w:cs="宋体" w:eastAsia="宋体" w:hint="default"/>
        </w:rPr>
        <w:t>38</w:t>
      </w:r>
      <w:r>
        <w:rPr>
          <w:rFonts w:ascii="宋体" w:hAnsi="宋体" w:cs="宋体" w:eastAsia="宋体" w:hint="default"/>
          <w:spacing w:val="-38"/>
        </w:rPr>
        <w:t> </w:t>
      </w:r>
      <w:r>
        <w:rPr/>
        <w:t>号－首次</w:t>
      </w:r>
      <w:r>
        <w:rPr>
          <w:spacing w:val="-1"/>
        </w:rPr>
        <w:t> </w:t>
      </w:r>
      <w:r>
        <w:rPr>
          <w:spacing w:val="2"/>
        </w:rPr>
        <w:t>执行企业会计准则》第五条至十九条的规定，对可比期间的合并报表进行了追溯</w:t>
      </w:r>
      <w:r>
        <w:rPr/>
      </w:r>
    </w:p>
    <w:p>
      <w:pPr>
        <w:spacing w:after="0" w:line="336" w:lineRule="auto"/>
        <w:jc w:val="left"/>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240" w:lineRule="auto" w:before="26"/>
        <w:ind w:left="161" w:right="259"/>
        <w:jc w:val="left"/>
        <w:rPr>
          <w:rFonts w:ascii="宋体" w:hAnsi="宋体" w:cs="宋体" w:eastAsia="宋体" w:hint="default"/>
        </w:rPr>
      </w:pPr>
      <w:r>
        <w:rPr/>
        <w:t>调整。</w:t>
      </w:r>
      <w:r>
        <w:rPr>
          <w:rFonts w:ascii="宋体" w:hAnsi="宋体" w:cs="宋体" w:eastAsia="宋体" w:hint="default"/>
        </w:rPr>
        <w:t> </w:t>
      </w:r>
    </w:p>
    <w:p>
      <w:pPr>
        <w:pStyle w:val="BodyText"/>
        <w:spacing w:line="336" w:lineRule="auto"/>
        <w:ind w:left="161" w:right="256" w:firstLine="480"/>
        <w:jc w:val="both"/>
      </w:pPr>
      <w:r>
        <w:rPr>
          <w:spacing w:val="2"/>
        </w:rPr>
        <w:t>根据财政部驻海南省财政监察专员办事处对本公司 </w:t>
      </w:r>
      <w:r>
        <w:rPr>
          <w:rFonts w:ascii="宋体" w:hAnsi="宋体" w:cs="宋体" w:eastAsia="宋体" w:hint="default"/>
        </w:rPr>
        <w:t>2007</w:t>
      </w:r>
      <w:r>
        <w:rPr>
          <w:rFonts w:ascii="宋体" w:hAnsi="宋体" w:cs="宋体" w:eastAsia="宋体" w:hint="default"/>
          <w:spacing w:val="20"/>
        </w:rPr>
        <w:t> </w:t>
      </w:r>
      <w:r>
        <w:rPr>
          <w:spacing w:val="3"/>
        </w:rPr>
        <w:t>年度会计信息质量 </w:t>
      </w:r>
      <w:r>
        <w:rPr>
          <w:spacing w:val="2"/>
        </w:rPr>
        <w:t>进行检查的结论和处理决定，本公司及控股子公司对财政部驻海南省财政监察专</w:t>
      </w:r>
      <w:r>
        <w:rPr>
          <w:spacing w:val="-87"/>
        </w:rPr>
        <w:t> </w:t>
      </w:r>
      <w:r>
        <w:rPr>
          <w:spacing w:val="-87"/>
        </w:rPr>
      </w:r>
      <w:r>
        <w:rPr/>
        <w:t>员办事处提出的</w:t>
      </w:r>
      <w:r>
        <w:rPr>
          <w:spacing w:val="-76"/>
        </w:rPr>
        <w:t> </w:t>
      </w:r>
      <w:r>
        <w:rPr>
          <w:rFonts w:ascii="宋体" w:hAnsi="宋体" w:cs="宋体" w:eastAsia="宋体" w:hint="default"/>
        </w:rPr>
        <w:t>2007</w:t>
      </w:r>
      <w:r>
        <w:rPr>
          <w:rFonts w:ascii="宋体" w:hAnsi="宋体" w:cs="宋体" w:eastAsia="宋体" w:hint="default"/>
          <w:spacing w:val="-75"/>
        </w:rPr>
        <w:t> </w:t>
      </w:r>
      <w:r>
        <w:rPr/>
        <w:t>年及</w:t>
      </w:r>
      <w:r>
        <w:rPr>
          <w:spacing w:val="-76"/>
        </w:rPr>
        <w:t> </w:t>
      </w:r>
      <w:r>
        <w:rPr>
          <w:rFonts w:ascii="宋体" w:hAnsi="宋体" w:cs="宋体" w:eastAsia="宋体" w:hint="default"/>
        </w:rPr>
        <w:t>2007</w:t>
      </w:r>
      <w:r>
        <w:rPr>
          <w:rFonts w:ascii="宋体" w:hAnsi="宋体" w:cs="宋体" w:eastAsia="宋体" w:hint="default"/>
          <w:spacing w:val="-75"/>
        </w:rPr>
        <w:t> </w:t>
      </w:r>
      <w:r>
        <w:rPr>
          <w:spacing w:val="-6"/>
        </w:rPr>
        <w:t>以前年度有关的会计差错进行了更正，在编制</w:t>
      </w:r>
      <w:r>
        <w:rPr>
          <w:spacing w:val="-76"/>
        </w:rPr>
        <w:t> </w:t>
      </w:r>
      <w:r>
        <w:rPr>
          <w:rFonts w:ascii="宋体" w:hAnsi="宋体" w:cs="宋体" w:eastAsia="宋体" w:hint="default"/>
        </w:rPr>
        <w:t>2008 </w:t>
      </w:r>
      <w:r>
        <w:rPr>
          <w:spacing w:val="2"/>
        </w:rPr>
        <w:t>年度比较报表时，已采用追溯重述法对该事项进行了会计处理。本次差错更正涉</w:t>
      </w:r>
      <w:r>
        <w:rPr>
          <w:spacing w:val="-87"/>
        </w:rPr>
        <w:t> </w:t>
      </w:r>
      <w:r>
        <w:rPr>
          <w:spacing w:val="-87"/>
        </w:rPr>
      </w:r>
      <w:r>
        <w:rPr/>
        <w:t>及调整减少</w:t>
      </w:r>
      <w:r>
        <w:rPr>
          <w:spacing w:val="-44"/>
        </w:rPr>
        <w:t> </w:t>
      </w:r>
      <w:r>
        <w:rPr>
          <w:rFonts w:ascii="宋体" w:hAnsi="宋体" w:cs="宋体" w:eastAsia="宋体" w:hint="default"/>
        </w:rPr>
        <w:t>2007</w:t>
      </w:r>
      <w:r>
        <w:rPr>
          <w:rFonts w:ascii="宋体" w:hAnsi="宋体" w:cs="宋体" w:eastAsia="宋体" w:hint="default"/>
          <w:spacing w:val="-44"/>
        </w:rPr>
        <w:t> </w:t>
      </w:r>
      <w:r>
        <w:rPr/>
        <w:t>年期初未分配利润</w:t>
      </w:r>
      <w:r>
        <w:rPr>
          <w:spacing w:val="-43"/>
        </w:rPr>
        <w:t> </w:t>
      </w:r>
      <w:r>
        <w:rPr>
          <w:rFonts w:ascii="宋体" w:hAnsi="宋体" w:cs="宋体" w:eastAsia="宋体" w:hint="default"/>
        </w:rPr>
        <w:t>18,917,730.63</w:t>
      </w:r>
      <w:r>
        <w:rPr>
          <w:rFonts w:ascii="宋体" w:hAnsi="宋体" w:cs="宋体" w:eastAsia="宋体" w:hint="default"/>
          <w:spacing w:val="-44"/>
        </w:rPr>
        <w:t> </w:t>
      </w:r>
      <w:r>
        <w:rPr/>
        <w:t>元，不影响</w:t>
      </w:r>
      <w:r>
        <w:rPr>
          <w:spacing w:val="-44"/>
        </w:rPr>
        <w:t> </w:t>
      </w:r>
      <w:r>
        <w:rPr>
          <w:rFonts w:ascii="宋体" w:hAnsi="宋体" w:cs="宋体" w:eastAsia="宋体" w:hint="default"/>
        </w:rPr>
        <w:t>2007</w:t>
      </w:r>
      <w:r>
        <w:rPr>
          <w:rFonts w:ascii="宋体" w:hAnsi="宋体" w:cs="宋体" w:eastAsia="宋体" w:hint="default"/>
          <w:spacing w:val="-44"/>
        </w:rPr>
        <w:t> </w:t>
      </w:r>
      <w:r>
        <w:rPr/>
        <w:t>年年初少数 </w:t>
      </w:r>
      <w:r>
        <w:rPr>
          <w:spacing w:val="10"/>
        </w:rPr>
        <w:t>股东权益金额；调整增加 </w:t>
      </w:r>
      <w:r>
        <w:rPr>
          <w:rFonts w:ascii="宋体" w:hAnsi="宋体" w:cs="宋体" w:eastAsia="宋体" w:hint="default"/>
        </w:rPr>
        <w:t>2007</w:t>
      </w:r>
      <w:r>
        <w:rPr>
          <w:rFonts w:ascii="宋体" w:hAnsi="宋体" w:cs="宋体" w:eastAsia="宋体" w:hint="default"/>
          <w:spacing w:val="11"/>
        </w:rPr>
        <w:t> </w:t>
      </w:r>
      <w:r>
        <w:rPr>
          <w:spacing w:val="11"/>
        </w:rPr>
        <w:t>年度合并报表中归属于母公司所有者的净利润 </w:t>
      </w:r>
      <w:r>
        <w:rPr>
          <w:rFonts w:ascii="宋体" w:hAnsi="宋体" w:cs="宋体" w:eastAsia="宋体" w:hint="default"/>
        </w:rPr>
        <w:t>17,277,629.44 </w:t>
      </w:r>
      <w:r>
        <w:rPr>
          <w:spacing w:val="14"/>
        </w:rPr>
        <w:t>元，少数股东损益 </w:t>
      </w:r>
      <w:r>
        <w:rPr>
          <w:rFonts w:ascii="宋体" w:hAnsi="宋体" w:cs="宋体" w:eastAsia="宋体" w:hint="default"/>
        </w:rPr>
        <w:t>507,946.32 </w:t>
      </w:r>
      <w:r>
        <w:rPr>
          <w:spacing w:val="12"/>
        </w:rPr>
        <w:t>元；调增 </w:t>
      </w:r>
      <w:r>
        <w:rPr>
          <w:rFonts w:ascii="宋体" w:hAnsi="宋体" w:cs="宋体" w:eastAsia="宋体" w:hint="default"/>
        </w:rPr>
        <w:t>2007</w:t>
      </w:r>
      <w:r>
        <w:rPr>
          <w:rFonts w:ascii="宋体" w:hAnsi="宋体" w:cs="宋体" w:eastAsia="宋体" w:hint="default"/>
          <w:spacing w:val="66"/>
        </w:rPr>
        <w:t> </w:t>
      </w:r>
      <w:r>
        <w:rPr>
          <w:spacing w:val="17"/>
        </w:rPr>
        <w:t>年末盈余公积</w:t>
      </w:r>
      <w:r>
        <w:rPr/>
      </w:r>
    </w:p>
    <w:p>
      <w:pPr>
        <w:pStyle w:val="BodyText"/>
        <w:spacing w:line="336" w:lineRule="auto" w:before="29"/>
        <w:ind w:left="161" w:right="259"/>
        <w:jc w:val="left"/>
        <w:rPr>
          <w:rFonts w:ascii="宋体" w:hAnsi="宋体" w:cs="宋体" w:eastAsia="宋体" w:hint="default"/>
        </w:rPr>
      </w:pPr>
      <w:r>
        <w:rPr>
          <w:rFonts w:ascii="宋体" w:hAnsi="宋体" w:cs="宋体" w:eastAsia="宋体" w:hint="default"/>
        </w:rPr>
        <w:t>1,413,299.63</w:t>
      </w:r>
      <w:r>
        <w:rPr>
          <w:rFonts w:ascii="宋体" w:hAnsi="宋体" w:cs="宋体" w:eastAsia="宋体" w:hint="default"/>
          <w:spacing w:val="-52"/>
        </w:rPr>
        <w:t> </w:t>
      </w:r>
      <w:r>
        <w:rPr/>
        <w:t>元；调整减少</w:t>
      </w:r>
      <w:r>
        <w:rPr>
          <w:spacing w:val="-52"/>
        </w:rPr>
        <w:t> </w:t>
      </w:r>
      <w:r>
        <w:rPr>
          <w:rFonts w:ascii="宋体" w:hAnsi="宋体" w:cs="宋体" w:eastAsia="宋体" w:hint="default"/>
        </w:rPr>
        <w:t>2007</w:t>
      </w:r>
      <w:r>
        <w:rPr>
          <w:rFonts w:ascii="宋体" w:hAnsi="宋体" w:cs="宋体" w:eastAsia="宋体" w:hint="default"/>
          <w:spacing w:val="-52"/>
        </w:rPr>
        <w:t> </w:t>
      </w:r>
      <w:r>
        <w:rPr/>
        <w:t>年末未分配利润</w:t>
      </w:r>
      <w:r>
        <w:rPr>
          <w:spacing w:val="-52"/>
        </w:rPr>
        <w:t> </w:t>
      </w:r>
      <w:r>
        <w:rPr>
          <w:rFonts w:ascii="宋体" w:hAnsi="宋体" w:cs="宋体" w:eastAsia="宋体" w:hint="default"/>
        </w:rPr>
        <w:t>3,053,400.82</w:t>
      </w:r>
      <w:r>
        <w:rPr>
          <w:rFonts w:ascii="宋体" w:hAnsi="宋体" w:cs="宋体" w:eastAsia="宋体" w:hint="default"/>
          <w:spacing w:val="-52"/>
        </w:rPr>
        <w:t> </w:t>
      </w:r>
      <w:r>
        <w:rPr/>
        <w:t>元。详见财务报 表附注</w:t>
      </w:r>
      <w:r>
        <w:rPr>
          <w:spacing w:val="-60"/>
        </w:rPr>
        <w:t> </w:t>
      </w:r>
      <w:r>
        <w:rPr>
          <w:rFonts w:ascii="宋体" w:hAnsi="宋体" w:cs="宋体" w:eastAsia="宋体" w:hint="default"/>
          <w:spacing w:val="-20"/>
        </w:rPr>
        <w:t>4</w:t>
      </w:r>
      <w:r>
        <w:rPr>
          <w:spacing w:val="-20"/>
        </w:rPr>
        <w:t>（</w:t>
      </w:r>
      <w:r>
        <w:rPr>
          <w:rFonts w:ascii="宋体" w:hAnsi="宋体" w:cs="宋体" w:eastAsia="宋体" w:hint="default"/>
          <w:spacing w:val="-20"/>
        </w:rPr>
        <w:t>24</w:t>
      </w:r>
      <w:r>
        <w:rPr>
          <w:spacing w:val="-20"/>
        </w:rPr>
        <w:t>）。</w:t>
      </w:r>
      <w:r>
        <w:rPr>
          <w:rFonts w:ascii="宋体" w:hAnsi="宋体" w:cs="宋体" w:eastAsia="宋体" w:hint="default"/>
          <w:spacing w:val="-20"/>
        </w:rPr>
        <w:t> </w:t>
      </w:r>
    </w:p>
    <w:p>
      <w:pPr>
        <w:pStyle w:val="BodyText"/>
        <w:spacing w:line="336" w:lineRule="auto" w:before="30"/>
        <w:ind w:left="161" w:right="267" w:firstLine="480"/>
        <w:jc w:val="both"/>
        <w:rPr>
          <w:rFonts w:ascii="宋体" w:hAnsi="宋体" w:cs="宋体" w:eastAsia="宋体" w:hint="default"/>
        </w:rPr>
      </w:pPr>
      <w:r>
        <w:rPr>
          <w:spacing w:val="3"/>
        </w:rPr>
        <w:t>上述发生同一控制下企业合并追溯调整和以前年度会计差错更正的比较财务 </w:t>
      </w:r>
      <w:r>
        <w:rPr/>
        <w:t>数据详见财务报表附注</w:t>
      </w:r>
      <w:r>
        <w:rPr>
          <w:spacing w:val="-60"/>
        </w:rPr>
        <w:t> </w:t>
      </w:r>
      <w:r>
        <w:rPr>
          <w:rFonts w:ascii="宋体" w:hAnsi="宋体" w:cs="宋体" w:eastAsia="宋体" w:hint="default"/>
        </w:rPr>
        <w:t>18</w:t>
      </w:r>
      <w:r>
        <w:rPr/>
        <w:t>。</w:t>
      </w:r>
      <w:r>
        <w:rPr>
          <w:rFonts w:ascii="宋体" w:hAnsi="宋体" w:cs="宋体" w:eastAsia="宋体" w:hint="default"/>
        </w:rPr>
        <w:t> </w:t>
      </w:r>
    </w:p>
    <w:p>
      <w:pPr>
        <w:pStyle w:val="BodyText"/>
        <w:spacing w:line="336" w:lineRule="auto" w:before="30"/>
        <w:ind w:left="161" w:right="262" w:firstLine="480"/>
        <w:jc w:val="both"/>
      </w:pPr>
      <w:r>
        <w:rPr>
          <w:spacing w:val="3"/>
        </w:rPr>
        <w:t>报告期内，公司规范经营，营业收入获得较大幅度的增长，经营业绩稳步提 </w:t>
      </w:r>
      <w:r>
        <w:rPr>
          <w:spacing w:val="2"/>
        </w:rPr>
        <w:t>升。</w:t>
      </w:r>
      <w:r>
        <w:rPr>
          <w:rFonts w:ascii="宋体" w:hAnsi="宋体" w:cs="宋体" w:eastAsia="宋体" w:hint="default"/>
          <w:spacing w:val="2"/>
        </w:rPr>
        <w:t>2008 </w:t>
      </w:r>
      <w:r>
        <w:rPr>
          <w:spacing w:val="7"/>
        </w:rPr>
        <w:t>年，公司实现营业收入 </w:t>
      </w:r>
      <w:r>
        <w:rPr>
          <w:rFonts w:ascii="宋体" w:hAnsi="宋体" w:cs="宋体" w:eastAsia="宋体" w:hint="default"/>
        </w:rPr>
        <w:t>281,496.42</w:t>
      </w:r>
      <w:r>
        <w:rPr>
          <w:rFonts w:ascii="宋体" w:hAnsi="宋体" w:cs="宋体" w:eastAsia="宋体" w:hint="default"/>
          <w:spacing w:val="20"/>
        </w:rPr>
        <w:t> </w:t>
      </w:r>
      <w:r>
        <w:rPr>
          <w:spacing w:val="8"/>
        </w:rPr>
        <w:t>万元，比上年已披露的营业收入 </w:t>
      </w:r>
      <w:r>
        <w:rPr>
          <w:rFonts w:ascii="宋体" w:hAnsi="宋体" w:cs="宋体" w:eastAsia="宋体" w:hint="default"/>
        </w:rPr>
        <w:t>203,940.32</w:t>
      </w:r>
      <w:r>
        <w:rPr>
          <w:rFonts w:ascii="宋体" w:hAnsi="宋体" w:cs="宋体" w:eastAsia="宋体" w:hint="default"/>
          <w:spacing w:val="-68"/>
        </w:rPr>
        <w:t> </w:t>
      </w:r>
      <w:r>
        <w:rPr/>
        <w:t>万元（未调整数）增长</w:t>
      </w:r>
      <w:r>
        <w:rPr>
          <w:spacing w:val="-68"/>
        </w:rPr>
        <w:t> </w:t>
      </w:r>
      <w:r>
        <w:rPr>
          <w:rFonts w:ascii="宋体" w:hAnsi="宋体" w:cs="宋体" w:eastAsia="宋体" w:hint="default"/>
        </w:rPr>
        <w:t>38.03%</w:t>
      </w:r>
      <w:r>
        <w:rPr/>
        <w:t>；公司实现归属于母公司所有者的净利</w:t>
      </w:r>
    </w:p>
    <w:p>
      <w:pPr>
        <w:pStyle w:val="BodyText"/>
        <w:spacing w:line="240" w:lineRule="auto" w:before="30"/>
        <w:ind w:left="161" w:right="0"/>
        <w:jc w:val="left"/>
      </w:pPr>
      <w:r>
        <w:rPr/>
        <w:t>润 </w:t>
      </w:r>
      <w:r>
        <w:rPr>
          <w:rFonts w:ascii="宋体" w:hAnsi="宋体" w:cs="宋体" w:eastAsia="宋体" w:hint="default"/>
        </w:rPr>
        <w:t>16,627.80 </w:t>
      </w:r>
      <w:r>
        <w:rPr>
          <w:spacing w:val="3"/>
        </w:rPr>
        <w:t>万元，比上年已披露的净利润 </w:t>
      </w:r>
      <w:r>
        <w:rPr>
          <w:rFonts w:ascii="宋体" w:hAnsi="宋体" w:cs="宋体" w:eastAsia="宋体" w:hint="default"/>
        </w:rPr>
        <w:t>13,103.35</w:t>
      </w:r>
      <w:r>
        <w:rPr>
          <w:rFonts w:ascii="宋体" w:hAnsi="宋体" w:cs="宋体" w:eastAsia="宋体" w:hint="default"/>
          <w:spacing w:val="17"/>
        </w:rPr>
        <w:t> </w:t>
      </w:r>
      <w:r>
        <w:rPr>
          <w:spacing w:val="4"/>
        </w:rPr>
        <w:t>万元（未调整数）增长</w:t>
      </w:r>
      <w:r>
        <w:rPr/>
      </w:r>
    </w:p>
    <w:p>
      <w:pPr>
        <w:pStyle w:val="BodyText"/>
        <w:spacing w:line="240" w:lineRule="auto"/>
        <w:ind w:left="161" w:right="259"/>
        <w:jc w:val="left"/>
        <w:rPr>
          <w:rFonts w:ascii="宋体" w:hAnsi="宋体" w:cs="宋体" w:eastAsia="宋体" w:hint="default"/>
        </w:rPr>
      </w:pPr>
      <w:r>
        <w:rPr>
          <w:rFonts w:ascii="宋体" w:hAnsi="宋体" w:cs="宋体" w:eastAsia="宋体" w:hint="default"/>
        </w:rPr>
        <w:t>26.90%</w:t>
      </w:r>
      <w:r>
        <w:rPr/>
        <w:t>。</w:t>
      </w:r>
      <w:r>
        <w:rPr>
          <w:rFonts w:ascii="宋体" w:hAnsi="宋体" w:cs="宋体" w:eastAsia="宋体" w:hint="default"/>
        </w:rPr>
        <w:t> </w:t>
      </w:r>
    </w:p>
    <w:p>
      <w:pPr>
        <w:pStyle w:val="BodyText"/>
        <w:spacing w:line="336" w:lineRule="auto" w:before="125"/>
        <w:ind w:left="161" w:right="272" w:firstLine="480"/>
        <w:jc w:val="both"/>
        <w:rPr>
          <w:rFonts w:ascii="宋体" w:hAnsi="宋体" w:cs="宋体" w:eastAsia="宋体" w:hint="default"/>
        </w:rPr>
      </w:pPr>
      <w:r>
        <w:rPr/>
        <w:t>为统一口径，本报告以调整后的期初资产负债表、</w:t>
      </w:r>
      <w:r>
        <w:rPr>
          <w:rFonts w:ascii="宋体" w:hAnsi="宋体" w:cs="宋体" w:eastAsia="宋体" w:hint="default"/>
        </w:rPr>
        <w:t>2007</w:t>
      </w:r>
      <w:r>
        <w:rPr>
          <w:rFonts w:ascii="宋体" w:hAnsi="宋体" w:cs="宋体" w:eastAsia="宋体" w:hint="default"/>
          <w:spacing w:val="-16"/>
        </w:rPr>
        <w:t> </w:t>
      </w:r>
      <w:r>
        <w:rPr/>
        <w:t>年度利润表及现金流 量表作为比较财务报表对相关指标进行比较分析。</w:t>
      </w:r>
      <w:r>
        <w:rPr>
          <w:rFonts w:ascii="宋体" w:hAnsi="宋体" w:cs="宋体" w:eastAsia="宋体" w:hint="default"/>
        </w:rPr>
        <w:t> </w:t>
      </w:r>
    </w:p>
    <w:p>
      <w:pPr>
        <w:pStyle w:val="BodyText"/>
        <w:spacing w:line="240" w:lineRule="auto" w:before="30"/>
        <w:ind w:left="641" w:right="259"/>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年度，公司营业收入、营业利润、净利润及同比变动情况如下表：</w:t>
      </w:r>
      <w:r>
        <w:rPr>
          <w:rFonts w:ascii="宋体" w:hAnsi="宋体" w:cs="宋体" w:eastAsia="宋体" w:hint="default"/>
        </w:rPr>
        <w:t> </w:t>
      </w:r>
    </w:p>
    <w:p>
      <w:pPr>
        <w:pStyle w:val="BodyText"/>
        <w:spacing w:line="240" w:lineRule="auto" w:before="125"/>
        <w:ind w:left="0" w:right="153"/>
        <w:jc w:val="right"/>
        <w:rPr>
          <w:rFonts w:ascii="宋体" w:hAnsi="宋体" w:cs="宋体" w:eastAsia="宋体" w:hint="default"/>
        </w:rPr>
      </w:pPr>
      <w:r>
        <w:rPr>
          <w:spacing w:val="-16"/>
        </w:rPr>
        <w:t>单位：万元</w:t>
      </w:r>
      <w:r>
        <w:rPr>
          <w:rFonts w:ascii="宋体" w:hAnsi="宋体" w:cs="宋体" w:eastAsia="宋体" w:hint="default"/>
          <w:spacing w:val="-16"/>
        </w:rPr>
        <w:t> </w:t>
      </w: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10"/>
        <w:gridCol w:w="1080"/>
        <w:gridCol w:w="1080"/>
        <w:gridCol w:w="900"/>
        <w:gridCol w:w="1080"/>
        <w:gridCol w:w="1260"/>
        <w:gridCol w:w="2160"/>
      </w:tblGrid>
      <w:tr>
        <w:trPr>
          <w:trHeight w:val="361" w:hRule="exact"/>
        </w:trPr>
        <w:tc>
          <w:tcPr>
            <w:tcW w:w="1110" w:type="dxa"/>
            <w:tcBorders>
              <w:top w:val="single" w:sz="12" w:space="0" w:color="000000"/>
              <w:left w:val="nil" w:sz="6" w:space="0" w:color="auto"/>
              <w:bottom w:val="nil" w:sz="6" w:space="0" w:color="auto"/>
              <w:right w:val="single" w:sz="4" w:space="0" w:color="000000"/>
            </w:tcBorders>
          </w:tcPr>
          <w:p>
            <w:pPr/>
          </w:p>
        </w:tc>
        <w:tc>
          <w:tcPr>
            <w:tcW w:w="1080" w:type="dxa"/>
            <w:tcBorders>
              <w:top w:val="single" w:sz="12" w:space="0" w:color="000000"/>
              <w:left w:val="single" w:sz="4" w:space="0" w:color="000000"/>
              <w:bottom w:val="nil" w:sz="6" w:space="0" w:color="auto"/>
              <w:right w:val="single" w:sz="4" w:space="0" w:color="000000"/>
            </w:tcBorders>
          </w:tcPr>
          <w:p>
            <w:pPr/>
          </w:p>
        </w:tc>
        <w:tc>
          <w:tcPr>
            <w:tcW w:w="1080" w:type="dxa"/>
            <w:tcBorders>
              <w:top w:val="single" w:sz="12" w:space="0" w:color="000000"/>
              <w:left w:val="single" w:sz="4" w:space="0" w:color="000000"/>
              <w:bottom w:val="nil" w:sz="6" w:space="0" w:color="auto"/>
              <w:right w:val="single" w:sz="4" w:space="0" w:color="000000"/>
            </w:tcBorders>
          </w:tcPr>
          <w:p>
            <w:pPr/>
          </w:p>
        </w:tc>
        <w:tc>
          <w:tcPr>
            <w:tcW w:w="90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40"/>
              <w:ind w:right="23"/>
              <w:jc w:val="right"/>
              <w:rPr>
                <w:rFonts w:ascii="宋体" w:hAnsi="宋体" w:cs="宋体" w:eastAsia="宋体" w:hint="default"/>
                <w:sz w:val="21"/>
                <w:szCs w:val="21"/>
              </w:rPr>
            </w:pPr>
            <w:r>
              <w:rPr>
                <w:rFonts w:ascii="宋体" w:hAnsi="宋体" w:cs="宋体" w:eastAsia="宋体" w:hint="default"/>
                <w:sz w:val="21"/>
                <w:szCs w:val="21"/>
              </w:rPr>
              <w:t>本年比上</w:t>
            </w:r>
          </w:p>
        </w:tc>
        <w:tc>
          <w:tcPr>
            <w:tcW w:w="108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8"/>
              <w:jc w:val="right"/>
              <w:rPr>
                <w:rFonts w:ascii="宋体" w:hAnsi="宋体" w:cs="宋体" w:eastAsia="宋体" w:hint="default"/>
                <w:sz w:val="21"/>
                <w:szCs w:val="21"/>
              </w:rPr>
            </w:pPr>
            <w:r>
              <w:rPr>
                <w:rFonts w:ascii="宋体" w:hAnsi="宋体" w:cs="宋体" w:eastAsia="宋体" w:hint="default"/>
                <w:sz w:val="21"/>
                <w:szCs w:val="21"/>
              </w:rPr>
              <w:t>本年占利润</w:t>
            </w:r>
          </w:p>
        </w:tc>
        <w:tc>
          <w:tcPr>
            <w:tcW w:w="126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hAnsi="宋体" w:cs="宋体" w:eastAsia="宋体" w:hint="default"/>
                <w:sz w:val="21"/>
                <w:szCs w:val="21"/>
              </w:rPr>
              <w:t>本年占利润</w:t>
            </w:r>
          </w:p>
        </w:tc>
        <w:tc>
          <w:tcPr>
            <w:tcW w:w="2160" w:type="dxa"/>
            <w:tcBorders>
              <w:top w:val="single" w:sz="12" w:space="0" w:color="000000"/>
              <w:left w:val="single" w:sz="4" w:space="0" w:color="000000"/>
              <w:bottom w:val="nil" w:sz="6" w:space="0" w:color="auto"/>
              <w:right w:val="nil" w:sz="6" w:space="0" w:color="auto"/>
            </w:tcBorders>
          </w:tcPr>
          <w:p>
            <w:pPr/>
          </w:p>
        </w:tc>
      </w:tr>
      <w:tr>
        <w:trPr>
          <w:trHeight w:val="273" w:hRule="exact"/>
        </w:trPr>
        <w:tc>
          <w:tcPr>
            <w:tcW w:w="1110" w:type="dxa"/>
            <w:tcBorders>
              <w:top w:val="nil" w:sz="6" w:space="0" w:color="auto"/>
              <w:left w:val="nil" w:sz="6" w:space="0" w:color="auto"/>
              <w:bottom w:val="nil" w:sz="6" w:space="0" w:color="auto"/>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年增减</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总额比例</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hAnsi="宋体" w:cs="宋体" w:eastAsia="宋体" w:hint="default"/>
                <w:sz w:val="21"/>
                <w:szCs w:val="21"/>
              </w:rPr>
              <w:t>总额比例比</w:t>
            </w:r>
          </w:p>
        </w:tc>
        <w:tc>
          <w:tcPr>
            <w:tcW w:w="2160" w:type="dxa"/>
            <w:tcBorders>
              <w:top w:val="nil" w:sz="6" w:space="0" w:color="auto"/>
              <w:left w:val="single" w:sz="4" w:space="0" w:color="000000"/>
              <w:bottom w:val="nil" w:sz="6" w:space="0" w:color="auto"/>
              <w:right w:val="nil" w:sz="6" w:space="0" w:color="auto"/>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337" w:hRule="exact"/>
        </w:trPr>
        <w:tc>
          <w:tcPr>
            <w:tcW w:w="1110" w:type="dxa"/>
            <w:tcBorders>
              <w:top w:val="nil" w:sz="6" w:space="0" w:color="auto"/>
              <w:left w:val="nil" w:sz="6" w:space="0" w:color="auto"/>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7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hAnsi="宋体" w:cs="宋体" w:eastAsia="宋体" w:hint="default"/>
                <w:sz w:val="21"/>
                <w:szCs w:val="21"/>
              </w:rPr>
              <w:t>上年增减</w:t>
            </w:r>
            <w:r>
              <w:rPr>
                <w:rFonts w:ascii="宋体" w:hAnsi="宋体" w:cs="宋体" w:eastAsia="宋体" w:hint="default"/>
                <w:sz w:val="21"/>
                <w:szCs w:val="21"/>
              </w:rPr>
              <w:t> </w:t>
            </w:r>
          </w:p>
        </w:tc>
        <w:tc>
          <w:tcPr>
            <w:tcW w:w="2160" w:type="dxa"/>
            <w:tcBorders>
              <w:top w:val="nil" w:sz="6" w:space="0" w:color="auto"/>
              <w:left w:val="single" w:sz="4" w:space="0" w:color="000000"/>
              <w:bottom w:val="single" w:sz="4" w:space="0" w:color="000000"/>
              <w:right w:val="nil" w:sz="6" w:space="0" w:color="auto"/>
            </w:tcBorders>
          </w:tcPr>
          <w:p>
            <w:pPr/>
          </w:p>
        </w:tc>
      </w:tr>
      <w:tr>
        <w:trPr>
          <w:trHeight w:val="445"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5"/>
              <w:jc w:val="righ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4" w:right="0"/>
              <w:jc w:val="center"/>
              <w:rPr>
                <w:rFonts w:ascii="宋体" w:hAnsi="宋体" w:cs="宋体" w:eastAsia="宋体" w:hint="default"/>
                <w:sz w:val="21"/>
                <w:szCs w:val="21"/>
              </w:rPr>
            </w:pPr>
            <w:r>
              <w:rPr>
                <w:rFonts w:ascii="宋体"/>
                <w:sz w:val="21"/>
              </w:rPr>
              <w:t>39,073.90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0" w:right="0"/>
              <w:jc w:val="center"/>
              <w:rPr>
                <w:rFonts w:ascii="宋体" w:hAnsi="宋体" w:cs="宋体" w:eastAsia="宋体" w:hint="default"/>
                <w:sz w:val="21"/>
                <w:szCs w:val="21"/>
              </w:rPr>
            </w:pPr>
            <w:r>
              <w:rPr>
                <w:rFonts w:ascii="宋体"/>
                <w:sz w:val="24"/>
              </w:rPr>
              <w:t> </w:t>
            </w:r>
            <w:r>
              <w:rPr>
                <w:rFonts w:ascii="宋体"/>
                <w:spacing w:val="-96"/>
                <w:sz w:val="24"/>
              </w:rPr>
              <w:t> </w:t>
            </w:r>
            <w:r>
              <w:rPr>
                <w:rFonts w:ascii="宋体"/>
                <w:sz w:val="21"/>
              </w:rPr>
              <w:t>37,924.56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right"/>
              <w:rPr>
                <w:rFonts w:ascii="宋体" w:hAnsi="宋体" w:cs="宋体" w:eastAsia="宋体" w:hint="default"/>
                <w:sz w:val="21"/>
                <w:szCs w:val="21"/>
              </w:rPr>
            </w:pPr>
            <w:r>
              <w:rPr>
                <w:rFonts w:ascii="宋体"/>
                <w:spacing w:val="-1"/>
                <w:sz w:val="21"/>
              </w:rPr>
              <w:t>3.03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9" w:right="0"/>
              <w:jc w:val="center"/>
              <w:rPr>
                <w:rFonts w:ascii="宋体" w:hAnsi="宋体" w:cs="宋体" w:eastAsia="宋体" w:hint="default"/>
                <w:sz w:val="24"/>
                <w:szCs w:val="24"/>
              </w:rPr>
            </w:pPr>
            <w:r>
              <w:rPr>
                <w:rFonts w:ascii="宋体"/>
                <w:sz w:val="21"/>
              </w:rPr>
              <w:t>-</w:t>
            </w:r>
            <w:r>
              <w:rPr>
                <w:rFonts w:ascii="宋体"/>
                <w:sz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8" w:right="0"/>
              <w:jc w:val="center"/>
              <w:rPr>
                <w:rFonts w:ascii="宋体" w:hAnsi="宋体" w:cs="宋体" w:eastAsia="宋体" w:hint="default"/>
                <w:sz w:val="21"/>
                <w:szCs w:val="21"/>
              </w:rPr>
            </w:pPr>
            <w:r>
              <w:rPr>
                <w:rFonts w:ascii="宋体"/>
                <w:sz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left="88" w:right="0"/>
              <w:jc w:val="center"/>
              <w:rPr>
                <w:rFonts w:ascii="宋体" w:hAnsi="宋体" w:cs="宋体" w:eastAsia="宋体" w:hint="default"/>
                <w:sz w:val="21"/>
                <w:szCs w:val="21"/>
              </w:rPr>
            </w:pPr>
            <w:r>
              <w:rPr>
                <w:rFonts w:ascii="宋体"/>
                <w:sz w:val="21"/>
              </w:rPr>
              <w:t> </w:t>
            </w:r>
          </w:p>
        </w:tc>
      </w:tr>
      <w:tr>
        <w:trPr>
          <w:trHeight w:val="961"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21"/>
                <w:szCs w:val="21"/>
              </w:rPr>
              <w:t>营业收入</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 w:right="-31"/>
              <w:jc w:val="center"/>
              <w:rPr>
                <w:rFonts w:ascii="宋体" w:hAnsi="宋体" w:cs="宋体" w:eastAsia="宋体" w:hint="default"/>
                <w:sz w:val="24"/>
                <w:szCs w:val="24"/>
              </w:rPr>
            </w:pPr>
            <w:r>
              <w:rPr>
                <w:rFonts w:ascii="宋体"/>
                <w:sz w:val="21"/>
              </w:rPr>
              <w:t>281,496.42</w:t>
            </w:r>
            <w:r>
              <w:rPr>
                <w:rFonts w:ascii="宋体"/>
                <w:spacing w:val="-81"/>
                <w:sz w:val="24"/>
              </w:rPr>
              <w:t> </w:t>
            </w:r>
            <w:r>
              <w:rPr>
                <w:rFonts w:ascii="宋体"/>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 w:right="-2"/>
              <w:jc w:val="center"/>
              <w:rPr>
                <w:rFonts w:ascii="宋体" w:hAnsi="宋体" w:cs="宋体" w:eastAsia="宋体" w:hint="default"/>
                <w:sz w:val="21"/>
                <w:szCs w:val="21"/>
              </w:rPr>
            </w:pPr>
            <w:r>
              <w:rPr>
                <w:rFonts w:ascii="宋体"/>
                <w:sz w:val="21"/>
              </w:rPr>
              <w:t>223,395.09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26.01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720.42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left"/>
              <w:rPr>
                <w:rFonts w:ascii="宋体" w:hAnsi="宋体" w:cs="宋体" w:eastAsia="宋体" w:hint="default"/>
                <w:sz w:val="21"/>
                <w:szCs w:val="21"/>
              </w:rPr>
            </w:pPr>
            <w:r>
              <w:rPr>
                <w:rFonts w:ascii="宋体" w:hAnsi="宋体" w:cs="宋体" w:eastAsia="宋体" w:hint="default"/>
                <w:spacing w:val="92"/>
                <w:sz w:val="21"/>
                <w:szCs w:val="21"/>
              </w:rPr>
              <w:t>增</w:t>
            </w:r>
            <w:r>
              <w:rPr>
                <w:rFonts w:ascii="宋体" w:hAnsi="宋体" w:cs="宋体" w:eastAsia="宋体" w:hint="default"/>
                <w:sz w:val="21"/>
                <w:szCs w:val="21"/>
              </w:rPr>
              <w:t>加</w:t>
            </w:r>
            <w:r>
              <w:rPr>
                <w:rFonts w:ascii="宋体" w:hAnsi="宋体" w:cs="宋体" w:eastAsia="宋体" w:hint="default"/>
                <w:spacing w:val="-13"/>
                <w:sz w:val="21"/>
                <w:szCs w:val="21"/>
              </w:rPr>
              <w:t> </w:t>
            </w:r>
            <w:r>
              <w:rPr>
                <w:rFonts w:ascii="宋体" w:hAnsi="宋体" w:cs="宋体" w:eastAsia="宋体" w:hint="default"/>
                <w:sz w:val="21"/>
                <w:szCs w:val="21"/>
              </w:rPr>
              <w:t>13</w:t>
            </w:r>
            <w:r>
              <w:rPr>
                <w:rFonts w:ascii="宋体" w:hAnsi="宋体" w:cs="宋体" w:eastAsia="宋体" w:hint="default"/>
                <w:spacing w:val="-1"/>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3</w:t>
            </w:r>
            <w:r>
              <w:rPr>
                <w:rFonts w:ascii="宋体" w:hAnsi="宋体" w:cs="宋体" w:eastAsia="宋体" w:hint="default"/>
                <w:sz w:val="21"/>
                <w:szCs w:val="21"/>
              </w:rPr>
              <w:t>7</w:t>
            </w:r>
          </w:p>
          <w:p>
            <w:pPr>
              <w:pStyle w:val="TableParagraph"/>
              <w:spacing w:line="240" w:lineRule="auto" w:before="37"/>
              <w:ind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right="7"/>
              <w:jc w:val="both"/>
              <w:rPr>
                <w:rFonts w:ascii="宋体" w:hAnsi="宋体" w:cs="宋体" w:eastAsia="宋体" w:hint="default"/>
                <w:sz w:val="21"/>
                <w:szCs w:val="21"/>
              </w:rPr>
            </w:pPr>
            <w:r>
              <w:rPr>
                <w:rFonts w:ascii="宋体" w:hAnsi="宋体" w:cs="宋体" w:eastAsia="宋体" w:hint="default"/>
                <w:spacing w:val="3"/>
                <w:sz w:val="21"/>
                <w:szCs w:val="21"/>
              </w:rPr>
              <w:t>信息传播服务业、印刷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和管道天然气业务收入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增加</w:t>
            </w:r>
            <w:r>
              <w:rPr>
                <w:rFonts w:ascii="宋体" w:hAnsi="宋体" w:cs="宋体" w:eastAsia="宋体" w:hint="default"/>
                <w:sz w:val="21"/>
                <w:szCs w:val="21"/>
              </w:rPr>
              <w:t> </w:t>
            </w:r>
          </w:p>
        </w:tc>
      </w:tr>
      <w:tr>
        <w:trPr>
          <w:trHeight w:val="649"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5"/>
              <w:jc w:val="right"/>
              <w:rPr>
                <w:rFonts w:ascii="宋体" w:hAnsi="宋体" w:cs="宋体" w:eastAsia="宋体" w:hint="default"/>
                <w:sz w:val="21"/>
                <w:szCs w:val="21"/>
              </w:rPr>
            </w:pPr>
            <w:r>
              <w:rPr>
                <w:rFonts w:ascii="宋体" w:hAnsi="宋体" w:cs="宋体" w:eastAsia="宋体" w:hint="default"/>
                <w:sz w:val="21"/>
                <w:szCs w:val="21"/>
              </w:rPr>
              <w:t>营业利润</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04" w:right="0"/>
              <w:jc w:val="center"/>
              <w:rPr>
                <w:rFonts w:ascii="宋体" w:hAnsi="宋体" w:cs="宋体" w:eastAsia="宋体" w:hint="default"/>
                <w:sz w:val="21"/>
                <w:szCs w:val="21"/>
              </w:rPr>
            </w:pPr>
            <w:r>
              <w:rPr>
                <w:rFonts w:ascii="宋体"/>
                <w:sz w:val="21"/>
              </w:rPr>
              <w:t>38,250.09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0" w:right="0"/>
              <w:jc w:val="center"/>
              <w:rPr>
                <w:rFonts w:ascii="宋体" w:hAnsi="宋体" w:cs="宋体" w:eastAsia="宋体" w:hint="default"/>
                <w:sz w:val="21"/>
                <w:szCs w:val="21"/>
              </w:rPr>
            </w:pPr>
            <w:r>
              <w:rPr>
                <w:rFonts w:ascii="宋体"/>
                <w:sz w:val="24"/>
              </w:rPr>
              <w:t> </w:t>
            </w:r>
            <w:r>
              <w:rPr>
                <w:rFonts w:ascii="宋体"/>
                <w:spacing w:val="-96"/>
                <w:sz w:val="24"/>
              </w:rPr>
              <w:t> </w:t>
            </w:r>
            <w:r>
              <w:rPr>
                <w:rFonts w:ascii="宋体"/>
                <w:sz w:val="21"/>
              </w:rPr>
              <w:t>37,437.37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8"/>
              <w:jc w:val="right"/>
              <w:rPr>
                <w:rFonts w:ascii="宋体" w:hAnsi="宋体" w:cs="宋体" w:eastAsia="宋体" w:hint="default"/>
                <w:sz w:val="21"/>
                <w:szCs w:val="21"/>
              </w:rPr>
            </w:pPr>
            <w:r>
              <w:rPr>
                <w:rFonts w:ascii="宋体"/>
                <w:spacing w:val="-1"/>
                <w:sz w:val="21"/>
              </w:rPr>
              <w:t>2.17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right"/>
              <w:rPr>
                <w:rFonts w:ascii="宋体" w:hAnsi="宋体" w:cs="宋体" w:eastAsia="宋体" w:hint="default"/>
                <w:sz w:val="21"/>
                <w:szCs w:val="21"/>
              </w:rPr>
            </w:pPr>
            <w:r>
              <w:rPr>
                <w:rFonts w:ascii="宋体"/>
                <w:spacing w:val="-1"/>
                <w:sz w:val="21"/>
              </w:rPr>
              <w:t>97.89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right="13"/>
              <w:jc w:val="left"/>
              <w:rPr>
                <w:rFonts w:ascii="宋体" w:hAnsi="宋体" w:cs="宋体" w:eastAsia="宋体" w:hint="default"/>
                <w:sz w:val="21"/>
                <w:szCs w:val="21"/>
              </w:rPr>
            </w:pPr>
            <w:r>
              <w:rPr>
                <w:rFonts w:ascii="宋体" w:hAnsi="宋体" w:cs="宋体" w:eastAsia="宋体" w:hint="default"/>
                <w:spacing w:val="30"/>
                <w:sz w:val="21"/>
                <w:szCs w:val="21"/>
              </w:rPr>
              <w:t>减少</w:t>
            </w:r>
            <w:r>
              <w:rPr>
                <w:rFonts w:ascii="宋体" w:hAnsi="宋体" w:cs="宋体" w:eastAsia="宋体" w:hint="default"/>
                <w:spacing w:val="-44"/>
                <w:sz w:val="21"/>
                <w:szCs w:val="21"/>
              </w:rPr>
              <w:t> </w:t>
            </w:r>
            <w:r>
              <w:rPr>
                <w:rFonts w:ascii="宋体" w:hAnsi="宋体" w:cs="宋体" w:eastAsia="宋体" w:hint="default"/>
                <w:sz w:val="21"/>
                <w:szCs w:val="21"/>
              </w:rPr>
              <w:t>0.82</w:t>
            </w:r>
            <w:r>
              <w:rPr>
                <w:rFonts w:ascii="宋体" w:hAnsi="宋体" w:cs="宋体" w:eastAsia="宋体" w:hint="default"/>
                <w:spacing w:val="-45"/>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6"/>
              <w:ind w:right="0"/>
              <w:jc w:val="left"/>
              <w:rPr>
                <w:rFonts w:ascii="宋体" w:hAnsi="宋体" w:cs="宋体" w:eastAsia="宋体" w:hint="default"/>
                <w:sz w:val="21"/>
                <w:szCs w:val="21"/>
              </w:rPr>
            </w:pPr>
            <w:r>
              <w:rPr>
                <w:rFonts w:ascii="宋体"/>
                <w:sz w:val="21"/>
              </w:rPr>
              <w:t> </w:t>
            </w:r>
          </w:p>
        </w:tc>
      </w:tr>
      <w:tr>
        <w:trPr>
          <w:trHeight w:val="649"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5"/>
              <w:jc w:val="righ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10" w:right="0"/>
              <w:jc w:val="center"/>
              <w:rPr>
                <w:rFonts w:ascii="宋体" w:hAnsi="宋体" w:cs="宋体" w:eastAsia="宋体" w:hint="default"/>
                <w:sz w:val="21"/>
                <w:szCs w:val="21"/>
              </w:rPr>
            </w:pPr>
            <w:r>
              <w:rPr>
                <w:rFonts w:ascii="宋体"/>
                <w:sz w:val="21"/>
              </w:rPr>
              <w:t>4,642.44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0" w:right="0"/>
              <w:jc w:val="center"/>
              <w:rPr>
                <w:rFonts w:ascii="宋体" w:hAnsi="宋体" w:cs="宋体" w:eastAsia="宋体" w:hint="default"/>
                <w:sz w:val="21"/>
                <w:szCs w:val="21"/>
              </w:rPr>
            </w:pPr>
            <w:r>
              <w:rPr>
                <w:rFonts w:ascii="宋体"/>
                <w:sz w:val="24"/>
              </w:rPr>
              <w:t> </w:t>
            </w:r>
            <w:r>
              <w:rPr>
                <w:rFonts w:ascii="宋体"/>
                <w:spacing w:val="-96"/>
                <w:sz w:val="24"/>
              </w:rPr>
              <w:t> </w:t>
            </w:r>
            <w:r>
              <w:rPr>
                <w:rFonts w:ascii="宋体"/>
                <w:sz w:val="21"/>
              </w:rPr>
              <w:t>16,603.32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8"/>
              <w:jc w:val="right"/>
              <w:rPr>
                <w:rFonts w:ascii="宋体" w:hAnsi="宋体" w:cs="宋体" w:eastAsia="宋体" w:hint="default"/>
                <w:sz w:val="21"/>
                <w:szCs w:val="21"/>
              </w:rPr>
            </w:pPr>
            <w:r>
              <w:rPr>
                <w:rFonts w:ascii="宋体"/>
                <w:spacing w:val="-1"/>
                <w:sz w:val="21"/>
              </w:rPr>
              <w:t>-72.04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right"/>
              <w:rPr>
                <w:rFonts w:ascii="宋体" w:hAnsi="宋体" w:cs="宋体" w:eastAsia="宋体" w:hint="default"/>
                <w:sz w:val="21"/>
                <w:szCs w:val="21"/>
              </w:rPr>
            </w:pPr>
            <w:r>
              <w:rPr>
                <w:rFonts w:ascii="宋体"/>
                <w:spacing w:val="-1"/>
                <w:sz w:val="21"/>
              </w:rPr>
              <w:t>11.88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right="13"/>
              <w:jc w:val="left"/>
              <w:rPr>
                <w:rFonts w:ascii="宋体" w:hAnsi="宋体" w:cs="宋体" w:eastAsia="宋体" w:hint="default"/>
                <w:sz w:val="21"/>
                <w:szCs w:val="21"/>
              </w:rPr>
            </w:pPr>
            <w:r>
              <w:rPr>
                <w:rFonts w:ascii="宋体" w:hAnsi="宋体" w:cs="宋体" w:eastAsia="宋体" w:hint="default"/>
                <w:spacing w:val="13"/>
                <w:sz w:val="21"/>
                <w:szCs w:val="21"/>
              </w:rPr>
              <w:t>减少</w:t>
            </w:r>
            <w:r>
              <w:rPr>
                <w:rFonts w:ascii="宋体" w:hAnsi="宋体" w:cs="宋体" w:eastAsia="宋体" w:hint="default"/>
                <w:spacing w:val="-80"/>
                <w:sz w:val="21"/>
                <w:szCs w:val="21"/>
              </w:rPr>
              <w:t> </w:t>
            </w:r>
            <w:r>
              <w:rPr>
                <w:rFonts w:ascii="宋体" w:hAnsi="宋体" w:cs="宋体" w:eastAsia="宋体" w:hint="default"/>
                <w:sz w:val="21"/>
                <w:szCs w:val="21"/>
              </w:rPr>
              <w:t>31.90</w:t>
            </w:r>
            <w:r>
              <w:rPr>
                <w:rFonts w:ascii="宋体" w:hAnsi="宋体" w:cs="宋体" w:eastAsia="宋体" w:hint="default"/>
                <w:spacing w:val="-81"/>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ind w:right="7"/>
              <w:jc w:val="left"/>
              <w:rPr>
                <w:rFonts w:ascii="宋体" w:hAnsi="宋体" w:cs="宋体" w:eastAsia="宋体" w:hint="default"/>
                <w:sz w:val="21"/>
                <w:szCs w:val="21"/>
              </w:rPr>
            </w:pPr>
            <w:r>
              <w:rPr>
                <w:rFonts w:ascii="宋体" w:hAnsi="宋体" w:cs="宋体" w:eastAsia="宋体" w:hint="default"/>
                <w:spacing w:val="3"/>
                <w:sz w:val="21"/>
                <w:szCs w:val="21"/>
              </w:rPr>
              <w:t>新股申购获得投资收益</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972" w:hRule="exact"/>
        </w:trPr>
        <w:tc>
          <w:tcPr>
            <w:tcW w:w="1110" w:type="dxa"/>
            <w:tcBorders>
              <w:top w:val="single" w:sz="4" w:space="0" w:color="000000"/>
              <w:left w:val="nil" w:sz="6" w:space="0" w:color="auto"/>
              <w:bottom w:val="single" w:sz="12" w:space="0" w:color="000000"/>
              <w:right w:val="single" w:sz="4" w:space="0" w:color="000000"/>
            </w:tcBorders>
          </w:tcPr>
          <w:p>
            <w:pPr>
              <w:pStyle w:val="TableParagraph"/>
              <w:spacing w:line="272" w:lineRule="exact" w:before="66"/>
              <w:ind w:left="37" w:right="17"/>
              <w:jc w:val="center"/>
              <w:rPr>
                <w:rFonts w:ascii="宋体" w:hAnsi="宋体" w:cs="宋体" w:eastAsia="宋体" w:hint="default"/>
                <w:sz w:val="21"/>
                <w:szCs w:val="21"/>
              </w:rPr>
            </w:pPr>
            <w:r>
              <w:rPr>
                <w:rFonts w:ascii="宋体" w:hAnsi="宋体" w:cs="宋体" w:eastAsia="宋体" w:hint="default"/>
                <w:sz w:val="21"/>
                <w:szCs w:val="21"/>
              </w:rPr>
              <w:t>归属于母公 司所有者的 净利润</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5" w:right="0"/>
              <w:jc w:val="center"/>
              <w:rPr>
                <w:rFonts w:ascii="宋体" w:hAnsi="宋体" w:cs="宋体" w:eastAsia="宋体" w:hint="default"/>
                <w:sz w:val="21"/>
                <w:szCs w:val="21"/>
              </w:rPr>
            </w:pPr>
            <w:r>
              <w:rPr>
                <w:rFonts w:ascii="宋体"/>
                <w:sz w:val="21"/>
              </w:rPr>
              <w:t>16,627.80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 w:right="0"/>
              <w:jc w:val="center"/>
              <w:rPr>
                <w:rFonts w:ascii="宋体" w:hAnsi="宋体" w:cs="宋体" w:eastAsia="宋体" w:hint="default"/>
                <w:sz w:val="21"/>
                <w:szCs w:val="21"/>
              </w:rPr>
            </w:pPr>
            <w:r>
              <w:rPr>
                <w:rFonts w:ascii="宋体"/>
                <w:sz w:val="24"/>
              </w:rPr>
              <w:t> </w:t>
            </w:r>
            <w:r>
              <w:rPr>
                <w:rFonts w:ascii="宋体"/>
                <w:spacing w:val="-96"/>
                <w:sz w:val="24"/>
              </w:rPr>
              <w:t> </w:t>
            </w:r>
            <w:r>
              <w:rPr>
                <w:rFonts w:ascii="宋体"/>
                <w:sz w:val="21"/>
              </w:rPr>
              <w:t>14,849.10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11.98</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42.55</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156"/>
              <w:ind w:right="13"/>
              <w:jc w:val="left"/>
              <w:rPr>
                <w:rFonts w:ascii="宋体" w:hAnsi="宋体" w:cs="宋体" w:eastAsia="宋体" w:hint="default"/>
                <w:sz w:val="21"/>
                <w:szCs w:val="21"/>
              </w:rPr>
            </w:pPr>
            <w:r>
              <w:rPr>
                <w:rFonts w:ascii="宋体" w:hAnsi="宋体" w:cs="宋体" w:eastAsia="宋体" w:hint="default"/>
                <w:spacing w:val="30"/>
                <w:sz w:val="21"/>
                <w:szCs w:val="21"/>
              </w:rPr>
              <w:t>增加</w:t>
            </w:r>
            <w:r>
              <w:rPr>
                <w:rFonts w:ascii="宋体" w:hAnsi="宋体" w:cs="宋体" w:eastAsia="宋体" w:hint="default"/>
                <w:spacing w:val="-44"/>
                <w:sz w:val="21"/>
                <w:szCs w:val="21"/>
              </w:rPr>
              <w:t> </w:t>
            </w:r>
            <w:r>
              <w:rPr>
                <w:rFonts w:ascii="宋体" w:hAnsi="宋体" w:cs="宋体" w:eastAsia="宋体" w:hint="default"/>
                <w:sz w:val="21"/>
                <w:szCs w:val="21"/>
              </w:rPr>
              <w:t>3.40</w:t>
            </w:r>
            <w:r>
              <w:rPr>
                <w:rFonts w:ascii="宋体" w:hAnsi="宋体" w:cs="宋体" w:eastAsia="宋体" w:hint="default"/>
                <w:spacing w:val="-45"/>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73" w:lineRule="auto"/>
              <w:ind w:right="7"/>
              <w:jc w:val="both"/>
              <w:rPr>
                <w:rFonts w:ascii="宋体" w:hAnsi="宋体" w:cs="宋体" w:eastAsia="宋体" w:hint="default"/>
                <w:sz w:val="21"/>
                <w:szCs w:val="21"/>
              </w:rPr>
            </w:pPr>
            <w:r>
              <w:rPr>
                <w:rFonts w:ascii="宋体" w:hAnsi="宋体" w:cs="宋体" w:eastAsia="宋体" w:hint="default"/>
                <w:spacing w:val="3"/>
                <w:sz w:val="21"/>
                <w:szCs w:val="21"/>
              </w:rPr>
              <w:t>信息传播服务业、印刷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和管道天然气业务收入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增加</w:t>
            </w:r>
            <w:r>
              <w:rPr>
                <w:rFonts w:ascii="宋体" w:hAnsi="宋体" w:cs="宋体" w:eastAsia="宋体" w:hint="default"/>
                <w:sz w:val="21"/>
                <w:szCs w:val="21"/>
              </w:rPr>
              <w:t> </w:t>
            </w:r>
          </w:p>
        </w:tc>
      </w:tr>
    </w:tbl>
    <w:p>
      <w:pPr>
        <w:spacing w:after="0" w:line="273" w:lineRule="auto"/>
        <w:jc w:val="both"/>
        <w:rPr>
          <w:rFonts w:ascii="宋体" w:hAnsi="宋体" w:cs="宋体" w:eastAsia="宋体" w:hint="default"/>
          <w:sz w:val="21"/>
          <w:szCs w:val="21"/>
        </w:rPr>
        <w:sectPr>
          <w:pgSz w:w="11900" w:h="16840"/>
          <w:pgMar w:header="680" w:footer="1006" w:top="1340" w:bottom="1200" w:left="1540" w:right="1420"/>
        </w:sectPr>
      </w:pPr>
    </w:p>
    <w:p>
      <w:pPr>
        <w:spacing w:line="240" w:lineRule="auto" w:before="5"/>
        <w:rPr>
          <w:rFonts w:ascii="宋体" w:hAnsi="宋体" w:cs="宋体" w:eastAsia="宋体" w:hint="default"/>
          <w:sz w:val="12"/>
          <w:szCs w:val="12"/>
        </w:rPr>
      </w:pPr>
    </w:p>
    <w:p>
      <w:pPr>
        <w:pStyle w:val="BodyText"/>
        <w:spacing w:line="240" w:lineRule="auto" w:before="26"/>
        <w:ind w:left="864" w:right="0"/>
        <w:jc w:val="left"/>
        <w:rPr>
          <w:rFonts w:ascii="宋体" w:hAnsi="宋体" w:cs="宋体" w:eastAsia="宋体" w:hint="default"/>
        </w:rPr>
      </w:pPr>
      <w:r>
        <w:rPr>
          <w:rFonts w:ascii="宋体" w:hAnsi="宋体" w:cs="宋体" w:eastAsia="宋体" w:hint="default"/>
        </w:rPr>
        <w:t>2</w:t>
      </w:r>
      <w:r>
        <w:rPr/>
        <w:t>．公司主营业务及其经营状况</w:t>
      </w:r>
      <w:r>
        <w:rPr>
          <w:rFonts w:ascii="宋体" w:hAnsi="宋体" w:cs="宋体" w:eastAsia="宋体" w:hint="default"/>
        </w:rPr>
        <w:t> </w:t>
      </w:r>
    </w:p>
    <w:p>
      <w:pPr>
        <w:pStyle w:val="BodyText"/>
        <w:spacing w:line="240" w:lineRule="auto"/>
        <w:ind w:left="861" w:right="0"/>
        <w:jc w:val="left"/>
        <w:rPr>
          <w:rFonts w:ascii="宋体" w:hAnsi="宋体" w:cs="宋体" w:eastAsia="宋体" w:hint="default"/>
        </w:rPr>
      </w:pPr>
      <w:r>
        <w:rPr/>
        <w:t>（</w:t>
      </w:r>
      <w:r>
        <w:rPr>
          <w:rFonts w:ascii="宋体" w:hAnsi="宋体" w:cs="宋体" w:eastAsia="宋体" w:hint="default"/>
        </w:rPr>
        <w:t>1</w:t>
      </w:r>
      <w:r>
        <w:rPr/>
        <w:t>）占报告期营业收入或营业利润总额</w:t>
      </w:r>
      <w:r>
        <w:rPr>
          <w:spacing w:val="-60"/>
        </w:rPr>
        <w:t> </w:t>
      </w:r>
      <w:r>
        <w:rPr>
          <w:rFonts w:ascii="宋体" w:hAnsi="宋体" w:cs="宋体" w:eastAsia="宋体" w:hint="default"/>
        </w:rPr>
        <w:t>10%</w:t>
      </w:r>
      <w:r>
        <w:rPr/>
        <w:t>以上的行业或产品情况</w:t>
      </w:r>
      <w:r>
        <w:rPr>
          <w:rFonts w:ascii="宋体" w:hAnsi="宋体" w:cs="宋体" w:eastAsia="宋体" w:hint="default"/>
        </w:rPr>
        <w:t> </w:t>
      </w:r>
    </w:p>
    <w:p>
      <w:pPr>
        <w:pStyle w:val="BodyText"/>
        <w:spacing w:line="240" w:lineRule="auto" w:before="125"/>
        <w:ind w:left="0" w:right="536"/>
        <w:jc w:val="right"/>
        <w:rPr>
          <w:rFonts w:ascii="宋体" w:hAnsi="宋体" w:cs="宋体" w:eastAsia="宋体" w:hint="default"/>
          <w:sz w:val="25"/>
          <w:szCs w:val="25"/>
        </w:rPr>
      </w:pPr>
      <w:r>
        <w:rPr/>
        <w:t>单位：万元</w:t>
      </w:r>
      <w:r>
        <w:rPr>
          <w:rFonts w:ascii="宋体" w:hAnsi="宋体" w:cs="宋体" w:eastAsia="宋体" w:hint="default"/>
          <w:i/>
          <w:w w:val="96"/>
          <w:sz w:val="25"/>
          <w:szCs w:val="25"/>
        </w:rPr>
        <w:t> </w:t>
      </w:r>
      <w:r>
        <w:rPr>
          <w:rFonts w:ascii="宋体" w:hAnsi="宋体" w:cs="宋体" w:eastAsia="宋体" w:hint="default"/>
          <w:sz w:val="25"/>
          <w:szCs w:val="25"/>
        </w:rPr>
      </w:r>
    </w:p>
    <w:p>
      <w:pPr>
        <w:spacing w:line="240" w:lineRule="auto" w:before="11"/>
        <w:rPr>
          <w:rFonts w:ascii="宋体" w:hAnsi="宋体" w:cs="宋体" w:eastAsia="宋体" w:hint="default"/>
          <w:i/>
          <w:sz w:val="2"/>
          <w:szCs w:val="2"/>
        </w:rPr>
      </w:pPr>
    </w:p>
    <w:p>
      <w:pPr>
        <w:spacing w:line="28" w:lineRule="exact"/>
        <w:ind w:left="133"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9.7pt;height:1.45pt;mso-position-horizontal-relative:char;mso-position-vertical-relative:line" coordorigin="0,0" coordsize="8994,29">
            <v:group style="position:absolute;left:5;top:5;width:8985;height:2" coordorigin="5,5" coordsize="8985,2">
              <v:shape style="position:absolute;left:5;top:5;width:8985;height:2" coordorigin="5,5" coordsize="8985,0" path="m5,5l8989,5e" filled="false" stroked="true" strokeweight=".48pt" strokecolor="#000000">
                <v:path arrowok="t"/>
              </v:shape>
            </v:group>
            <v:group style="position:absolute;left:5;top:24;width:8985;height:2" coordorigin="5,24" coordsize="8985,2">
              <v:shape style="position:absolute;left:5;top:24;width:8985;height:2" coordorigin="5,24" coordsize="8985,0" path="m5,24l8989,24e" filled="false" stroked="true" strokeweight=".48pt" strokecolor="#000000">
                <v:path arrowok="t"/>
              </v:shape>
            </v:group>
          </v:group>
        </w:pict>
      </w:r>
      <w:r>
        <w:rPr>
          <w:rFonts w:ascii="宋体" w:hAnsi="宋体" w:cs="宋体" w:eastAsia="宋体" w:hint="default"/>
          <w:position w:val="0"/>
          <w:sz w:val="2"/>
          <w:szCs w:val="2"/>
        </w:rPr>
      </w:r>
    </w:p>
    <w:p>
      <w:pPr>
        <w:spacing w:before="125"/>
        <w:ind w:left="3718" w:right="3611" w:firstLine="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p>
      <w:pPr>
        <w:spacing w:line="240" w:lineRule="auto" w:before="7"/>
        <w:rPr>
          <w:rFonts w:ascii="宋体" w:hAnsi="宋体" w:cs="宋体" w:eastAsia="宋体"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2494"/>
        <w:gridCol w:w="1260"/>
        <w:gridCol w:w="1292"/>
        <w:gridCol w:w="877"/>
        <w:gridCol w:w="900"/>
        <w:gridCol w:w="900"/>
        <w:gridCol w:w="1261"/>
      </w:tblGrid>
      <w:tr>
        <w:trPr>
          <w:trHeight w:val="1082" w:hRule="exact"/>
        </w:trPr>
        <w:tc>
          <w:tcPr>
            <w:tcW w:w="24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510" w:right="0"/>
              <w:jc w:val="left"/>
              <w:rPr>
                <w:rFonts w:ascii="宋体" w:hAnsi="宋体" w:cs="宋体" w:eastAsia="宋体" w:hint="default"/>
                <w:sz w:val="21"/>
                <w:szCs w:val="21"/>
              </w:rPr>
            </w:pPr>
            <w:r>
              <w:rPr>
                <w:rFonts w:ascii="宋体" w:hAnsi="宋体" w:cs="宋体" w:eastAsia="宋体" w:hint="default"/>
                <w:sz w:val="21"/>
                <w:szCs w:val="21"/>
              </w:rPr>
              <w:t>分行业或分产品</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212"/>
              <w:ind w:left="172" w:right="14" w:hanging="158"/>
              <w:jc w:val="left"/>
              <w:rPr>
                <w:rFonts w:ascii="Courier New" w:hAnsi="Courier New" w:cs="Courier New" w:eastAsia="Courier New" w:hint="default"/>
                <w:sz w:val="21"/>
                <w:szCs w:val="21"/>
              </w:rPr>
            </w:pPr>
            <w:r>
              <w:rPr>
                <w:rFonts w:ascii="宋体" w:hAnsi="宋体" w:cs="宋体" w:eastAsia="宋体" w:hint="default"/>
                <w:sz w:val="21"/>
                <w:szCs w:val="21"/>
              </w:rPr>
              <w:t>营业利润 率</w:t>
            </w:r>
            <w:r>
              <w:rPr>
                <w:rFonts w:ascii="Courier New" w:hAnsi="Courier New" w:cs="Courier New" w:eastAsia="Courier New" w:hint="default"/>
                <w:sz w:val="21"/>
                <w:szCs w:val="21"/>
              </w:rPr>
              <w:t>(%)</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56"/>
              <w:ind w:left="26" w:right="26"/>
              <w:jc w:val="right"/>
              <w:rPr>
                <w:rFonts w:ascii="宋体" w:hAnsi="宋体" w:cs="宋体" w:eastAsia="宋体" w:hint="default"/>
                <w:sz w:val="21"/>
                <w:szCs w:val="21"/>
              </w:rPr>
            </w:pPr>
            <w:r>
              <w:rPr>
                <w:rFonts w:ascii="宋体" w:hAnsi="宋体" w:cs="宋体" w:eastAsia="宋体" w:hint="default"/>
                <w:sz w:val="21"/>
                <w:szCs w:val="21"/>
              </w:rPr>
              <w:t>营业收入 比上年增 </w:t>
            </w:r>
            <w:r>
              <w:rPr>
                <w:rFonts w:ascii="宋体" w:hAnsi="宋体" w:cs="宋体" w:eastAsia="宋体" w:hint="default"/>
                <w:w w:val="85"/>
                <w:sz w:val="21"/>
                <w:szCs w:val="21"/>
              </w:rPr>
              <w:t>减</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73" w:lineRule="auto" w:before="56"/>
              <w:ind w:left="26" w:right="26"/>
              <w:jc w:val="right"/>
              <w:rPr>
                <w:rFonts w:ascii="宋体" w:hAnsi="宋体" w:cs="宋体" w:eastAsia="宋体" w:hint="default"/>
                <w:sz w:val="21"/>
                <w:szCs w:val="21"/>
              </w:rPr>
            </w:pPr>
            <w:r>
              <w:rPr>
                <w:rFonts w:ascii="宋体" w:hAnsi="宋体" w:cs="宋体" w:eastAsia="宋体" w:hint="default"/>
                <w:sz w:val="21"/>
                <w:szCs w:val="21"/>
              </w:rPr>
              <w:t>营业成本 比上年增 </w:t>
            </w:r>
            <w:r>
              <w:rPr>
                <w:rFonts w:ascii="宋体" w:hAnsi="宋体" w:cs="宋体" w:eastAsia="宋体" w:hint="default"/>
                <w:w w:val="85"/>
                <w:sz w:val="21"/>
                <w:szCs w:val="21"/>
              </w:rPr>
              <w:t>减</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73" w:lineRule="auto"/>
              <w:ind w:left="106" w:right="99"/>
              <w:jc w:val="left"/>
              <w:rPr>
                <w:rFonts w:ascii="宋体" w:hAnsi="宋体" w:cs="宋体" w:eastAsia="宋体" w:hint="default"/>
                <w:sz w:val="21"/>
                <w:szCs w:val="21"/>
              </w:rPr>
            </w:pPr>
            <w:r>
              <w:rPr>
                <w:rFonts w:ascii="宋体" w:hAnsi="宋体" w:cs="宋体" w:eastAsia="宋体" w:hint="default"/>
                <w:sz w:val="21"/>
                <w:szCs w:val="21"/>
              </w:rPr>
              <w:t>营业利润率 比上年增减</w:t>
            </w:r>
          </w:p>
        </w:tc>
      </w:tr>
      <w:tr>
        <w:trPr>
          <w:trHeight w:val="629" w:hRule="exact"/>
        </w:trPr>
        <w:tc>
          <w:tcPr>
            <w:tcW w:w="24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55" w:right="0"/>
              <w:jc w:val="left"/>
              <w:rPr>
                <w:rFonts w:ascii="宋体" w:hAnsi="宋体" w:cs="宋体" w:eastAsia="宋体" w:hint="default"/>
                <w:sz w:val="21"/>
                <w:szCs w:val="21"/>
              </w:rPr>
            </w:pPr>
            <w:r>
              <w:rPr>
                <w:rFonts w:ascii="宋体" w:hAnsi="宋体" w:cs="宋体" w:eastAsia="宋体" w:hint="default"/>
                <w:sz w:val="21"/>
                <w:szCs w:val="21"/>
              </w:rPr>
              <w:t>传播与文化产业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189,791.66</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114,864.59</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39.48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21.76</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1"/>
              <w:jc w:val="right"/>
              <w:rPr>
                <w:rFonts w:ascii="宋体" w:hAnsi="宋体" w:cs="宋体" w:eastAsia="宋体" w:hint="default"/>
                <w:sz w:val="21"/>
                <w:szCs w:val="21"/>
              </w:rPr>
            </w:pPr>
            <w:r>
              <w:rPr>
                <w:rFonts w:ascii="宋体"/>
                <w:spacing w:val="-1"/>
                <w:sz w:val="21"/>
              </w:rPr>
              <w:t>11.38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5.64</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9"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29" w:hRule="exact"/>
        </w:trPr>
        <w:tc>
          <w:tcPr>
            <w:tcW w:w="249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55" w:right="0"/>
              <w:jc w:val="left"/>
              <w:rPr>
                <w:rFonts w:ascii="宋体" w:hAnsi="宋体" w:cs="宋体" w:eastAsia="宋体" w:hint="default"/>
                <w:sz w:val="21"/>
                <w:szCs w:val="21"/>
              </w:rPr>
            </w:pPr>
            <w:r>
              <w:rPr>
                <w:rFonts w:ascii="宋体" w:hAnsi="宋体" w:cs="宋体" w:eastAsia="宋体" w:hint="default"/>
                <w:sz w:val="21"/>
                <w:szCs w:val="21"/>
              </w:rPr>
              <w:t>燃气生产和供应业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46,764.82</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37,973.30</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18.80</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25.58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1"/>
              <w:jc w:val="right"/>
              <w:rPr>
                <w:rFonts w:ascii="宋体" w:hAnsi="宋体" w:cs="宋体" w:eastAsia="宋体" w:hint="default"/>
                <w:sz w:val="21"/>
                <w:szCs w:val="21"/>
              </w:rPr>
            </w:pPr>
            <w:r>
              <w:rPr>
                <w:rFonts w:ascii="宋体"/>
                <w:spacing w:val="-1"/>
                <w:sz w:val="21"/>
              </w:rPr>
              <w:t>27.90 </w:t>
            </w:r>
          </w:p>
        </w:tc>
        <w:tc>
          <w:tcPr>
            <w:tcW w:w="1261"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1.47</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9"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41" w:hRule="exact"/>
        </w:trPr>
        <w:tc>
          <w:tcPr>
            <w:tcW w:w="2494" w:type="dxa"/>
            <w:tcBorders>
              <w:top w:val="single" w:sz="2" w:space="0" w:color="000000"/>
              <w:left w:val="nil" w:sz="6" w:space="0" w:color="auto"/>
              <w:bottom w:val="single" w:sz="12" w:space="0" w:color="000000"/>
              <w:right w:val="single" w:sz="2" w:space="0" w:color="000000"/>
            </w:tcBorders>
          </w:tcPr>
          <w:p>
            <w:pPr>
              <w:pStyle w:val="TableParagraph"/>
              <w:spacing w:line="260" w:lineRule="exact"/>
              <w:ind w:left="55" w:right="0"/>
              <w:jc w:val="left"/>
              <w:rPr>
                <w:rFonts w:ascii="宋体" w:hAnsi="宋体" w:cs="宋体" w:eastAsia="宋体" w:hint="default"/>
                <w:sz w:val="21"/>
                <w:szCs w:val="21"/>
              </w:rPr>
            </w:pPr>
            <w:r>
              <w:rPr>
                <w:rFonts w:ascii="宋体" w:hAnsi="宋体" w:cs="宋体" w:eastAsia="宋体" w:hint="default"/>
                <w:spacing w:val="4"/>
                <w:sz w:val="21"/>
                <w:szCs w:val="21"/>
              </w:rPr>
              <w:t>能源、材料和机械电子设</w:t>
            </w:r>
          </w:p>
          <w:p>
            <w:pPr>
              <w:pStyle w:val="TableParagraph"/>
              <w:spacing w:line="240" w:lineRule="auto" w:before="37"/>
              <w:ind w:left="55" w:right="0"/>
              <w:jc w:val="left"/>
              <w:rPr>
                <w:rFonts w:ascii="宋体" w:hAnsi="宋体" w:cs="宋体" w:eastAsia="宋体" w:hint="default"/>
                <w:sz w:val="21"/>
                <w:szCs w:val="21"/>
              </w:rPr>
            </w:pPr>
            <w:r>
              <w:rPr>
                <w:rFonts w:ascii="宋体" w:hAnsi="宋体" w:cs="宋体" w:eastAsia="宋体" w:hint="default"/>
                <w:sz w:val="21"/>
                <w:szCs w:val="21"/>
              </w:rPr>
              <w:t>备批发业</w:t>
            </w:r>
            <w:r>
              <w:rPr>
                <w:rFonts w:ascii="宋体" w:hAnsi="宋体" w:cs="宋体" w:eastAsia="宋体" w:hint="default"/>
                <w:sz w:val="21"/>
                <w:szCs w:val="21"/>
              </w:rPr>
              <w:t> </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48,213.84</w:t>
            </w:r>
          </w:p>
        </w:tc>
        <w:tc>
          <w:tcPr>
            <w:tcW w:w="1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47,046.62</w:t>
            </w:r>
          </w:p>
        </w:tc>
        <w:tc>
          <w:tcPr>
            <w:tcW w:w="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2.42</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37.37</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37.23 </w:t>
            </w:r>
          </w:p>
        </w:tc>
        <w:tc>
          <w:tcPr>
            <w:tcW w:w="1261"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left="212" w:right="-31"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0.10  </w:t>
            </w:r>
          </w:p>
          <w:p>
            <w:pPr>
              <w:pStyle w:val="TableParagraph"/>
              <w:spacing w:line="240" w:lineRule="auto" w:before="37"/>
              <w:ind w:left="212"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before="48"/>
        <w:ind w:left="3718" w:right="3611" w:firstLine="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p>
      <w:pPr>
        <w:spacing w:line="240" w:lineRule="auto" w:before="1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08"/>
        <w:gridCol w:w="1260"/>
        <w:gridCol w:w="1292"/>
        <w:gridCol w:w="877"/>
        <w:gridCol w:w="900"/>
        <w:gridCol w:w="900"/>
        <w:gridCol w:w="1268"/>
      </w:tblGrid>
      <w:tr>
        <w:trPr>
          <w:trHeight w:val="629" w:hRule="exact"/>
        </w:trPr>
        <w:tc>
          <w:tcPr>
            <w:tcW w:w="25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信息传播服务业</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149,100.48</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84,290.13</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43.47</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32.82</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1"/>
              <w:jc w:val="right"/>
              <w:rPr>
                <w:rFonts w:ascii="宋体" w:hAnsi="宋体" w:cs="宋体" w:eastAsia="宋体" w:hint="default"/>
                <w:sz w:val="21"/>
                <w:szCs w:val="21"/>
              </w:rPr>
            </w:pPr>
            <w:r>
              <w:rPr>
                <w:rFonts w:ascii="宋体"/>
                <w:spacing w:val="-1"/>
                <w:sz w:val="21"/>
              </w:rPr>
              <w:t>33.01 </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0.08</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29" w:hRule="exact"/>
        </w:trPr>
        <w:tc>
          <w:tcPr>
            <w:tcW w:w="25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25,352.55</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18,850.25</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25.65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-1.81</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7.06 </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left="212" w:right="-24"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6.15  </w:t>
            </w:r>
          </w:p>
          <w:p>
            <w:pPr>
              <w:pStyle w:val="TableParagraph"/>
              <w:spacing w:line="240" w:lineRule="auto" w:before="37"/>
              <w:ind w:left="212"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0" w:hRule="exact"/>
        </w:trPr>
        <w:tc>
          <w:tcPr>
            <w:tcW w:w="25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管道天然气</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24,686.55</w:t>
            </w:r>
          </w:p>
        </w:tc>
        <w:tc>
          <w:tcPr>
            <w:tcW w:w="12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19,069.49</w:t>
            </w:r>
          </w:p>
        </w:tc>
        <w:tc>
          <w:tcPr>
            <w:tcW w:w="8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22.75</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28.88</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51"/>
              <w:jc w:val="right"/>
              <w:rPr>
                <w:rFonts w:ascii="宋体" w:hAnsi="宋体" w:cs="宋体" w:eastAsia="宋体" w:hint="default"/>
                <w:sz w:val="21"/>
                <w:szCs w:val="21"/>
              </w:rPr>
            </w:pPr>
            <w:r>
              <w:rPr>
                <w:rFonts w:ascii="宋体"/>
                <w:spacing w:val="-1"/>
                <w:sz w:val="21"/>
              </w:rPr>
              <w:t>36.06 </w:t>
            </w:r>
          </w:p>
        </w:tc>
        <w:tc>
          <w:tcPr>
            <w:tcW w:w="1268" w:type="dxa"/>
            <w:tcBorders>
              <w:top w:val="single" w:sz="2" w:space="0" w:color="000000"/>
              <w:left w:val="single" w:sz="2" w:space="0" w:color="000000"/>
              <w:bottom w:val="single" w:sz="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4.08</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642" w:hRule="exact"/>
        </w:trPr>
        <w:tc>
          <w:tcPr>
            <w:tcW w:w="25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1"/>
              <w:ind w:left="69" w:right="0"/>
              <w:jc w:val="left"/>
              <w:rPr>
                <w:rFonts w:ascii="宋体" w:hAnsi="宋体" w:cs="宋体" w:eastAsia="宋体" w:hint="default"/>
                <w:sz w:val="21"/>
                <w:szCs w:val="21"/>
              </w:rPr>
            </w:pPr>
            <w:r>
              <w:rPr>
                <w:rFonts w:ascii="宋体" w:hAnsi="宋体" w:cs="宋体" w:eastAsia="宋体" w:hint="default"/>
                <w:sz w:val="21"/>
                <w:szCs w:val="21"/>
              </w:rPr>
              <w:t>大宗商品贸易</w:t>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48,213.84</w:t>
            </w:r>
          </w:p>
        </w:tc>
        <w:tc>
          <w:tcPr>
            <w:tcW w:w="12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47,046.62</w:t>
            </w:r>
          </w:p>
        </w:tc>
        <w:tc>
          <w:tcPr>
            <w:tcW w:w="8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3"/>
              <w:jc w:val="right"/>
              <w:rPr>
                <w:rFonts w:ascii="宋体" w:hAnsi="宋体" w:cs="宋体" w:eastAsia="宋体" w:hint="default"/>
                <w:sz w:val="21"/>
                <w:szCs w:val="21"/>
              </w:rPr>
            </w:pPr>
            <w:r>
              <w:rPr>
                <w:rFonts w:ascii="宋体"/>
                <w:spacing w:val="-1"/>
                <w:sz w:val="21"/>
              </w:rPr>
              <w:t>2.42</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39.01</w:t>
            </w:r>
          </w:p>
        </w:tc>
        <w:tc>
          <w:tcPr>
            <w:tcW w:w="9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52"/>
              <w:jc w:val="right"/>
              <w:rPr>
                <w:rFonts w:ascii="宋体" w:hAnsi="宋体" w:cs="宋体" w:eastAsia="宋体" w:hint="default"/>
                <w:sz w:val="21"/>
                <w:szCs w:val="21"/>
              </w:rPr>
            </w:pPr>
            <w:r>
              <w:rPr>
                <w:rFonts w:ascii="宋体"/>
                <w:spacing w:val="-1"/>
                <w:sz w:val="21"/>
              </w:rPr>
              <w:t>39.05 </w:t>
            </w:r>
          </w:p>
        </w:tc>
        <w:tc>
          <w:tcPr>
            <w:tcW w:w="1268" w:type="dxa"/>
            <w:tcBorders>
              <w:top w:val="single" w:sz="2" w:space="0" w:color="000000"/>
              <w:left w:val="single" w:sz="2" w:space="0" w:color="000000"/>
              <w:bottom w:val="single" w:sz="12"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0.03</w:t>
            </w:r>
            <w:r>
              <w:rPr>
                <w:rFonts w:ascii="宋体" w:hAnsi="宋体" w:cs="宋体" w:eastAsia="宋体" w:hint="default"/>
                <w:spacing w:val="-53"/>
                <w:sz w:val="21"/>
                <w:szCs w:val="21"/>
              </w:rPr>
              <w:t> </w:t>
            </w:r>
            <w:r>
              <w:rPr>
                <w:rFonts w:ascii="宋体" w:hAnsi="宋体" w:cs="宋体" w:eastAsia="宋体" w:hint="default"/>
                <w:sz w:val="21"/>
                <w:szCs w:val="21"/>
              </w:rPr>
              <w:t>个</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pStyle w:val="BodyText"/>
        <w:spacing w:line="240" w:lineRule="auto" w:before="26"/>
        <w:ind w:left="861" w:right="0"/>
        <w:jc w:val="left"/>
      </w:pPr>
      <w:r>
        <w:rPr>
          <w:spacing w:val="3"/>
        </w:rPr>
        <w:t>其中：报告期内本公司向控股股东及其子公司销售产品的关联交易总金额为</w:t>
      </w:r>
      <w:r>
        <w:rPr/>
      </w:r>
    </w:p>
    <w:p>
      <w:pPr>
        <w:pStyle w:val="BodyText"/>
        <w:spacing w:line="240" w:lineRule="auto" w:before="125"/>
        <w:ind w:left="381" w:right="0"/>
        <w:jc w:val="left"/>
        <w:rPr>
          <w:rFonts w:ascii="宋体" w:hAnsi="宋体" w:cs="宋体" w:eastAsia="宋体" w:hint="default"/>
        </w:rPr>
      </w:pPr>
      <w:r>
        <w:rPr>
          <w:rFonts w:ascii="宋体" w:hAnsi="宋体" w:cs="宋体" w:eastAsia="宋体" w:hint="default"/>
        </w:rPr>
        <w:t>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861" w:right="0"/>
        <w:jc w:val="left"/>
        <w:rPr>
          <w:rFonts w:ascii="宋体" w:hAnsi="宋体" w:cs="宋体" w:eastAsia="宋体" w:hint="default"/>
        </w:rPr>
      </w:pPr>
      <w:r>
        <w:rPr/>
        <w:t>（</w:t>
      </w:r>
      <w:r>
        <w:rPr>
          <w:rFonts w:ascii="宋体" w:hAnsi="宋体" w:cs="宋体" w:eastAsia="宋体" w:hint="default"/>
        </w:rPr>
        <w:t>2</w:t>
      </w:r>
      <w:r>
        <w:rPr/>
        <w:t>）主营业务分地区情况</w:t>
      </w:r>
      <w:r>
        <w:rPr>
          <w:rFonts w:ascii="宋体" w:hAnsi="宋体" w:cs="宋体" w:eastAsia="宋体" w:hint="default"/>
        </w:rPr>
        <w:t> </w:t>
      </w:r>
    </w:p>
    <w:p>
      <w:pPr>
        <w:pStyle w:val="BodyText"/>
        <w:spacing w:line="240" w:lineRule="auto" w:before="77"/>
        <w:ind w:left="0" w:right="356"/>
        <w:jc w:val="right"/>
        <w:rPr>
          <w:rFonts w:ascii="宋体" w:hAnsi="宋体" w:cs="宋体" w:eastAsia="宋体" w:hint="default"/>
        </w:rPr>
      </w:pPr>
      <w:r>
        <w:rPr/>
        <w:t>单位：万元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3264"/>
        <w:gridCol w:w="3026"/>
        <w:gridCol w:w="2554"/>
      </w:tblGrid>
      <w:tr>
        <w:trPr>
          <w:trHeight w:val="455" w:hRule="exact"/>
        </w:trPr>
        <w:tc>
          <w:tcPr>
            <w:tcW w:w="3264"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6" w:right="0"/>
              <w:jc w:val="center"/>
              <w:rPr>
                <w:rFonts w:ascii="宋体" w:hAnsi="宋体" w:cs="宋体" w:eastAsia="宋体" w:hint="default"/>
                <w:sz w:val="24"/>
                <w:szCs w:val="24"/>
              </w:rPr>
            </w:pPr>
            <w:r>
              <w:rPr>
                <w:rFonts w:ascii="宋体" w:hAnsi="宋体" w:cs="宋体" w:eastAsia="宋体" w:hint="default"/>
                <w:sz w:val="24"/>
                <w:szCs w:val="24"/>
              </w:rPr>
              <w:t>地区</w:t>
            </w:r>
            <w:r>
              <w:rPr>
                <w:rFonts w:ascii="宋体" w:hAnsi="宋体" w:cs="宋体" w:eastAsia="宋体" w:hint="default"/>
                <w:sz w:val="24"/>
                <w:szCs w:val="24"/>
              </w:rPr>
              <w:t> </w:t>
            </w:r>
          </w:p>
        </w:tc>
        <w:tc>
          <w:tcPr>
            <w:tcW w:w="558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3"/>
              <w:ind w:left="115" w:right="0"/>
              <w:jc w:val="center"/>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r>
      <w:tr>
        <w:trPr>
          <w:trHeight w:val="474" w:hRule="exact"/>
        </w:trPr>
        <w:tc>
          <w:tcPr>
            <w:tcW w:w="3264" w:type="dxa"/>
            <w:vMerge/>
            <w:tcBorders>
              <w:left w:val="nil" w:sz="6" w:space="0" w:color="auto"/>
              <w:bottom w:val="single" w:sz="4" w:space="0" w:color="000000"/>
              <w:right w:val="single" w:sz="4" w:space="0" w:color="000000"/>
            </w:tcBorders>
          </w:tcPr>
          <w:p>
            <w:pP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宋体" w:hAnsi="宋体" w:cs="宋体" w:eastAsia="宋体" w:hint="default"/>
                <w:sz w:val="24"/>
                <w:szCs w:val="24"/>
              </w:rPr>
            </w:pPr>
            <w:r>
              <w:rPr>
                <w:rFonts w:ascii="宋体" w:hAnsi="宋体" w:cs="宋体" w:eastAsia="宋体" w:hint="default"/>
                <w:sz w:val="24"/>
                <w:szCs w:val="24"/>
              </w:rPr>
              <w:t>本年数</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49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比上年增减</w:t>
            </w:r>
            <w:r>
              <w:rPr>
                <w:rFonts w:ascii="Times New Roman" w:hAnsi="Times New Roman" w:cs="Times New Roman" w:eastAsia="Times New Roman" w:hint="default"/>
                <w:sz w:val="24"/>
                <w:szCs w:val="24"/>
              </w:rPr>
              <w:t>(%)</w:t>
            </w:r>
          </w:p>
        </w:tc>
      </w:tr>
      <w:tr>
        <w:trPr>
          <w:trHeight w:val="445"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华南地区</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105,241.43</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4"/>
                <w:szCs w:val="24"/>
              </w:rPr>
            </w:pPr>
            <w:r>
              <w:rPr>
                <w:rFonts w:ascii="宋体"/>
                <w:sz w:val="24"/>
              </w:rPr>
              <w:t>29.07</w:t>
            </w:r>
          </w:p>
        </w:tc>
      </w:tr>
      <w:tr>
        <w:trPr>
          <w:trHeight w:val="445"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华东地区</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8,553.34</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4"/>
                <w:szCs w:val="24"/>
              </w:rPr>
            </w:pPr>
            <w:r>
              <w:rPr>
                <w:rFonts w:ascii="宋体"/>
                <w:sz w:val="24"/>
              </w:rPr>
              <w:t>19.33</w:t>
            </w:r>
          </w:p>
        </w:tc>
      </w:tr>
      <w:tr>
        <w:trPr>
          <w:trHeight w:val="445"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华中地区</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1,460.59</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4"/>
                <w:szCs w:val="24"/>
              </w:rPr>
            </w:pPr>
            <w:r>
              <w:rPr>
                <w:rFonts w:ascii="宋体"/>
                <w:sz w:val="24"/>
              </w:rPr>
              <w:t>19.33</w:t>
            </w:r>
          </w:p>
        </w:tc>
      </w:tr>
      <w:tr>
        <w:trPr>
          <w:trHeight w:val="445"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西北地区</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81,831.95</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4"/>
                <w:szCs w:val="24"/>
              </w:rPr>
            </w:pPr>
            <w:r>
              <w:rPr>
                <w:rFonts w:ascii="宋体"/>
                <w:sz w:val="24"/>
              </w:rPr>
              <w:t>18.81</w:t>
            </w:r>
          </w:p>
        </w:tc>
      </w:tr>
      <w:tr>
        <w:trPr>
          <w:trHeight w:val="444"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东北地区</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54,896.85</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4"/>
                <w:szCs w:val="24"/>
              </w:rPr>
            </w:pPr>
            <w:r>
              <w:rPr>
                <w:rFonts w:ascii="宋体"/>
                <w:sz w:val="24"/>
              </w:rPr>
              <w:t>33.13</w:t>
            </w:r>
          </w:p>
        </w:tc>
      </w:tr>
      <w:tr>
        <w:trPr>
          <w:trHeight w:val="445"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华北地区</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14,089.75</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24"/>
                <w:szCs w:val="24"/>
              </w:rPr>
            </w:pPr>
            <w:r>
              <w:rPr>
                <w:rFonts w:ascii="宋体"/>
                <w:sz w:val="24"/>
              </w:rPr>
              <w:t>-17.15</w:t>
            </w:r>
          </w:p>
        </w:tc>
      </w:tr>
      <w:tr>
        <w:trPr>
          <w:trHeight w:val="456" w:hRule="exact"/>
        </w:trPr>
        <w:tc>
          <w:tcPr>
            <w:tcW w:w="32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sz w:val="24"/>
                <w:szCs w:val="24"/>
              </w:rPr>
              <w:t>西南及其他地区</w:t>
            </w:r>
          </w:p>
        </w:tc>
        <w:tc>
          <w:tcPr>
            <w:tcW w:w="30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18,696.41</w:t>
            </w:r>
          </w:p>
        </w:tc>
        <w:tc>
          <w:tcPr>
            <w:tcW w:w="25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24"/>
                <w:szCs w:val="24"/>
              </w:rPr>
            </w:pPr>
            <w:r>
              <w:rPr>
                <w:rFonts w:ascii="宋体"/>
                <w:sz w:val="24"/>
              </w:rPr>
              <w:t>66.70</w:t>
            </w:r>
          </w:p>
        </w:tc>
      </w:tr>
    </w:tbl>
    <w:p>
      <w:pPr>
        <w:spacing w:after="0" w:line="240" w:lineRule="auto"/>
        <w:jc w:val="right"/>
        <w:rPr>
          <w:rFonts w:ascii="宋体" w:hAnsi="宋体" w:cs="宋体" w:eastAsia="宋体" w:hint="default"/>
          <w:sz w:val="24"/>
          <w:szCs w:val="24"/>
        </w:rPr>
        <w:sectPr>
          <w:pgSz w:w="11900" w:h="16840"/>
          <w:pgMar w:header="680" w:footer="1006" w:top="1340" w:bottom="1200" w:left="1320" w:right="1320"/>
        </w:sectPr>
      </w:pPr>
    </w:p>
    <w:p>
      <w:pPr>
        <w:spacing w:line="240" w:lineRule="auto" w:before="5"/>
        <w:rPr>
          <w:rFonts w:ascii="宋体" w:hAnsi="宋体" w:cs="宋体" w:eastAsia="宋体" w:hint="default"/>
          <w:sz w:val="12"/>
          <w:szCs w:val="12"/>
        </w:rPr>
      </w:pPr>
    </w:p>
    <w:p>
      <w:pPr>
        <w:pStyle w:val="BodyText"/>
        <w:spacing w:line="240" w:lineRule="auto" w:before="26"/>
        <w:ind w:left="901" w:right="298"/>
        <w:jc w:val="left"/>
        <w:rPr>
          <w:rFonts w:ascii="宋体" w:hAnsi="宋体" w:cs="宋体" w:eastAsia="宋体" w:hint="default"/>
        </w:rPr>
      </w:pPr>
      <w:r>
        <w:rPr/>
        <w:t>（</w:t>
      </w:r>
      <w:r>
        <w:rPr>
          <w:rFonts w:ascii="宋体" w:hAnsi="宋体" w:cs="宋体" w:eastAsia="宋体" w:hint="default"/>
        </w:rPr>
        <w:t>3</w:t>
      </w:r>
      <w:r>
        <w:rPr/>
        <w:t>）主要供应商、客户情况</w:t>
      </w:r>
      <w:r>
        <w:rPr>
          <w:rFonts w:ascii="宋体" w:hAnsi="宋体" w:cs="宋体" w:eastAsia="宋体" w:hint="default"/>
        </w:rPr>
        <w:t> </w:t>
      </w:r>
    </w:p>
    <w:p>
      <w:pPr>
        <w:pStyle w:val="BodyText"/>
        <w:spacing w:line="336" w:lineRule="auto"/>
        <w:ind w:left="421" w:right="298" w:firstLine="480"/>
        <w:jc w:val="left"/>
        <w:rPr>
          <w:rFonts w:ascii="宋体" w:hAnsi="宋体" w:cs="宋体" w:eastAsia="宋体" w:hint="default"/>
        </w:rPr>
      </w:pPr>
      <w:r>
        <w:rPr>
          <w:spacing w:val="7"/>
        </w:rPr>
        <w:t>公司向前五名供应商合计的采购金额 </w:t>
      </w:r>
      <w:r>
        <w:rPr>
          <w:rFonts w:ascii="宋体" w:hAnsi="宋体" w:cs="宋体" w:eastAsia="宋体" w:hint="default"/>
        </w:rPr>
        <w:t>94,845.15</w:t>
      </w:r>
      <w:r>
        <w:rPr>
          <w:rFonts w:ascii="宋体" w:hAnsi="宋体" w:cs="宋体" w:eastAsia="宋体" w:hint="default"/>
          <w:spacing w:val="12"/>
        </w:rPr>
        <w:t> </w:t>
      </w:r>
      <w:r>
        <w:rPr>
          <w:spacing w:val="7"/>
        </w:rPr>
        <w:t>万元，占年度采购总额的</w:t>
      </w:r>
      <w:r>
        <w:rPr>
          <w:rFonts w:ascii="宋体" w:hAnsi="宋体" w:cs="宋体" w:eastAsia="宋体" w:hint="default"/>
        </w:rPr>
        <w:t>   48.81%</w:t>
      </w:r>
      <w:r>
        <w:rPr/>
        <w:t>；前五名客户销售总额为</w:t>
      </w:r>
      <w:r>
        <w:rPr>
          <w:spacing w:val="-60"/>
        </w:rPr>
        <w:t> </w:t>
      </w:r>
      <w:r>
        <w:rPr>
          <w:rFonts w:ascii="宋体" w:hAnsi="宋体" w:cs="宋体" w:eastAsia="宋体" w:hint="default"/>
        </w:rPr>
        <w:t>90,131.91</w:t>
      </w:r>
      <w:r>
        <w:rPr>
          <w:rFonts w:ascii="宋体" w:hAnsi="宋体" w:cs="宋体" w:eastAsia="宋体" w:hint="default"/>
          <w:spacing w:val="-60"/>
        </w:rPr>
        <w:t> </w:t>
      </w:r>
      <w:r>
        <w:rPr/>
        <w:t>万元，占公司销售总额的</w:t>
      </w:r>
      <w:r>
        <w:rPr>
          <w:spacing w:val="-60"/>
        </w:rPr>
        <w:t> </w:t>
      </w:r>
      <w:r>
        <w:rPr>
          <w:rFonts w:ascii="宋体" w:hAnsi="宋体" w:cs="宋体" w:eastAsia="宋体" w:hint="default"/>
        </w:rPr>
        <w:t>32.28%</w:t>
      </w:r>
      <w:r>
        <w:rPr/>
        <w:t>。</w:t>
      </w:r>
      <w:r>
        <w:rPr>
          <w:rFonts w:ascii="宋体" w:hAnsi="宋体" w:cs="宋体" w:eastAsia="宋体" w:hint="default"/>
        </w:rPr>
        <w:t> </w:t>
      </w:r>
    </w:p>
    <w:p>
      <w:pPr>
        <w:pStyle w:val="BodyText"/>
        <w:spacing w:line="240" w:lineRule="auto" w:before="30"/>
        <w:ind w:left="901" w:right="298"/>
        <w:jc w:val="left"/>
        <w:rPr>
          <w:rFonts w:ascii="宋体" w:hAnsi="宋体" w:cs="宋体" w:eastAsia="宋体" w:hint="default"/>
        </w:rPr>
      </w:pPr>
      <w:r>
        <w:rPr/>
        <w:t>（</w:t>
      </w:r>
      <w:r>
        <w:rPr>
          <w:rFonts w:ascii="宋体" w:hAnsi="宋体" w:cs="宋体" w:eastAsia="宋体" w:hint="default"/>
        </w:rPr>
        <w:t>4</w:t>
      </w:r>
      <w:r>
        <w:rPr/>
        <w:t>）主营业务及其结构与上年度相比未发生重大变化。</w:t>
      </w:r>
      <w:r>
        <w:rPr>
          <w:rFonts w:ascii="宋体" w:hAnsi="宋体" w:cs="宋体" w:eastAsia="宋体" w:hint="default"/>
        </w:rPr>
        <w:t> </w:t>
      </w:r>
    </w:p>
    <w:p>
      <w:pPr>
        <w:pStyle w:val="BodyText"/>
        <w:spacing w:line="336" w:lineRule="auto"/>
        <w:ind w:left="903" w:right="298" w:hanging="3"/>
        <w:jc w:val="left"/>
        <w:rPr>
          <w:rFonts w:ascii="宋体" w:hAnsi="宋体" w:cs="宋体" w:eastAsia="宋体" w:hint="default"/>
        </w:rPr>
      </w:pPr>
      <w:r>
        <w:rPr/>
        <w:t>（</w:t>
      </w:r>
      <w:r>
        <w:rPr>
          <w:rFonts w:ascii="宋体" w:hAnsi="宋体" w:cs="宋体" w:eastAsia="宋体" w:hint="default"/>
        </w:rPr>
        <w:t>5</w:t>
      </w:r>
      <w:r>
        <w:rPr/>
        <w:t>）报告期内公司主营业务盈利能力与上年度相比未发生重大变化。</w:t>
      </w:r>
      <w:r>
        <w:rPr>
          <w:rFonts w:ascii="宋体" w:hAnsi="宋体" w:cs="宋体" w:eastAsia="宋体" w:hint="default"/>
        </w:rPr>
        <w:t> 3</w:t>
      </w:r>
      <w:r>
        <w:rPr/>
        <w:t>．公司资产构成和费用变动情况</w:t>
      </w:r>
      <w:r>
        <w:rPr>
          <w:rFonts w:ascii="宋体" w:hAnsi="宋体" w:cs="宋体" w:eastAsia="宋体" w:hint="default"/>
        </w:rPr>
        <w:t> </w:t>
      </w:r>
    </w:p>
    <w:p>
      <w:pPr>
        <w:pStyle w:val="BodyText"/>
        <w:spacing w:line="336" w:lineRule="auto" w:before="30"/>
        <w:ind w:left="901" w:right="1199"/>
        <w:jc w:val="left"/>
        <w:rPr>
          <w:rFonts w:ascii="宋体" w:hAnsi="宋体" w:cs="宋体" w:eastAsia="宋体" w:hint="default"/>
        </w:rPr>
      </w:pPr>
      <w:r>
        <w:rPr/>
        <w:t>（</w:t>
      </w:r>
      <w:r>
        <w:rPr>
          <w:rFonts w:ascii="宋体" w:hAnsi="宋体" w:cs="宋体" w:eastAsia="宋体" w:hint="default"/>
        </w:rPr>
        <w:t>1</w:t>
      </w:r>
      <w:r>
        <w:rPr/>
        <w:t>）公司资产构成及变动情况</w:t>
      </w:r>
      <w:r>
        <w:rPr>
          <w:rFonts w:ascii="宋体" w:hAnsi="宋体" w:cs="宋体" w:eastAsia="宋体" w:hint="default"/>
        </w:rPr>
        <w:t> </w:t>
      </w:r>
      <w:r>
        <w:rPr/>
        <w:t>报告期公司资产构成及变动情况如下：</w:t>
      </w:r>
      <w:r>
        <w:rPr>
          <w:rFonts w:ascii="宋体" w:hAnsi="宋体" w:cs="宋体" w:eastAsia="宋体" w:hint="default"/>
        </w:rPr>
        <w:t> </w:t>
      </w:r>
    </w:p>
    <w:p>
      <w:pPr>
        <w:pStyle w:val="BodyText"/>
        <w:spacing w:line="240" w:lineRule="auto" w:before="29"/>
        <w:ind w:left="0" w:right="925"/>
        <w:jc w:val="right"/>
      </w:pPr>
      <w:r>
        <w:rPr/>
        <w:t>单位：万元</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88"/>
        <w:gridCol w:w="1352"/>
        <w:gridCol w:w="990"/>
        <w:gridCol w:w="1260"/>
        <w:gridCol w:w="1080"/>
        <w:gridCol w:w="2825"/>
      </w:tblGrid>
      <w:tr>
        <w:trPr>
          <w:trHeight w:val="318" w:hRule="exact"/>
        </w:trPr>
        <w:tc>
          <w:tcPr>
            <w:tcW w:w="1588" w:type="dxa"/>
            <w:tcBorders>
              <w:top w:val="single" w:sz="12" w:space="0" w:color="000000"/>
              <w:left w:val="nil" w:sz="6" w:space="0" w:color="auto"/>
              <w:bottom w:val="nil" w:sz="6" w:space="0" w:color="auto"/>
              <w:right w:val="single" w:sz="4" w:space="0" w:color="000000"/>
            </w:tcBorders>
          </w:tcPr>
          <w:p>
            <w:pPr/>
          </w:p>
        </w:tc>
        <w:tc>
          <w:tcPr>
            <w:tcW w:w="1352" w:type="dxa"/>
            <w:tcBorders>
              <w:top w:val="single" w:sz="12" w:space="0" w:color="000000"/>
              <w:left w:val="single" w:sz="4" w:space="0" w:color="000000"/>
              <w:bottom w:val="nil" w:sz="6" w:space="0" w:color="auto"/>
              <w:right w:val="single" w:sz="4" w:space="0" w:color="000000"/>
            </w:tcBorders>
          </w:tcPr>
          <w:p>
            <w:pPr/>
          </w:p>
        </w:tc>
        <w:tc>
          <w:tcPr>
            <w:tcW w:w="990" w:type="dxa"/>
            <w:tcBorders>
              <w:top w:val="single" w:sz="12" w:space="0" w:color="000000"/>
              <w:left w:val="single" w:sz="4" w:space="0" w:color="000000"/>
              <w:bottom w:val="nil" w:sz="6" w:space="0" w:color="auto"/>
              <w:right w:val="single" w:sz="4" w:space="0" w:color="000000"/>
            </w:tcBorders>
          </w:tcPr>
          <w:p>
            <w:pPr>
              <w:pStyle w:val="TableParagraph"/>
              <w:spacing w:line="272" w:lineRule="exact"/>
              <w:ind w:left="17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260" w:type="dxa"/>
            <w:tcBorders>
              <w:top w:val="single" w:sz="12" w:space="0" w:color="000000"/>
              <w:left w:val="single" w:sz="4" w:space="0" w:color="000000"/>
              <w:bottom w:val="nil" w:sz="6" w:space="0" w:color="auto"/>
              <w:right w:val="single" w:sz="4" w:space="0" w:color="000000"/>
            </w:tcBorders>
          </w:tcPr>
          <w:p>
            <w:pPr/>
          </w:p>
        </w:tc>
        <w:tc>
          <w:tcPr>
            <w:tcW w:w="1080" w:type="dxa"/>
            <w:tcBorders>
              <w:top w:val="single" w:sz="12" w:space="0" w:color="000000"/>
              <w:left w:val="single" w:sz="4" w:space="0" w:color="000000"/>
              <w:bottom w:val="nil" w:sz="6" w:space="0" w:color="auto"/>
              <w:right w:val="single" w:sz="4" w:space="0" w:color="000000"/>
            </w:tcBorders>
          </w:tcPr>
          <w:p>
            <w:pPr/>
          </w:p>
        </w:tc>
        <w:tc>
          <w:tcPr>
            <w:tcW w:w="2825" w:type="dxa"/>
            <w:tcBorders>
              <w:top w:val="single" w:sz="12" w:space="0" w:color="000000"/>
              <w:left w:val="single" w:sz="4" w:space="0" w:color="000000"/>
              <w:bottom w:val="nil" w:sz="6" w:space="0" w:color="auto"/>
              <w:right w:val="nil" w:sz="6" w:space="0" w:color="auto"/>
            </w:tcBorders>
          </w:tcPr>
          <w:p>
            <w:pPr/>
          </w:p>
        </w:tc>
      </w:tr>
      <w:tr>
        <w:trPr>
          <w:trHeight w:val="558" w:hRule="exact"/>
        </w:trPr>
        <w:tc>
          <w:tcPr>
            <w:tcW w:w="1588" w:type="dxa"/>
            <w:tcBorders>
              <w:top w:val="nil" w:sz="6" w:space="0" w:color="auto"/>
              <w:left w:val="nil" w:sz="6" w:space="0" w:color="auto"/>
              <w:bottom w:val="nil" w:sz="6" w:space="0" w:color="auto"/>
              <w:right w:val="single" w:sz="4" w:space="0" w:color="000000"/>
            </w:tcBorders>
          </w:tcPr>
          <w:p>
            <w:pPr>
              <w:pStyle w:val="TableParagraph"/>
              <w:spacing w:line="240" w:lineRule="auto" w:before="103"/>
              <w:ind w:left="380"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355"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74"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74" w:lineRule="exact"/>
              <w:ind w:left="174" w:right="0"/>
              <w:jc w:val="left"/>
              <w:rPr>
                <w:rFonts w:ascii="宋体" w:hAnsi="宋体" w:cs="宋体" w:eastAsia="宋体" w:hint="default"/>
                <w:sz w:val="21"/>
                <w:szCs w:val="21"/>
              </w:rPr>
            </w:pPr>
            <w:r>
              <w:rPr>
                <w:rFonts w:ascii="宋体" w:hAnsi="宋体" w:cs="宋体" w:eastAsia="宋体" w:hint="default"/>
                <w:sz w:val="21"/>
                <w:szCs w:val="21"/>
              </w:rPr>
              <w:t>产的比</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309"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增减比例</w:t>
            </w:r>
          </w:p>
          <w:p>
            <w:pPr>
              <w:pStyle w:val="TableParagraph"/>
              <w:spacing w:line="240" w:lineRule="auto" w:before="68"/>
              <w:ind w:left="103" w:right="0"/>
              <w:jc w:val="center"/>
              <w:rPr>
                <w:rFonts w:ascii="宋体" w:hAnsi="宋体" w:cs="宋体" w:eastAsia="宋体" w:hint="default"/>
                <w:sz w:val="21"/>
                <w:szCs w:val="21"/>
              </w:rPr>
            </w:pPr>
            <w:r>
              <w:rPr>
                <w:rFonts w:ascii="Courier New"/>
                <w:w w:val="95"/>
                <w:sz w:val="21"/>
              </w:rPr>
              <w:t>(%)</w:t>
            </w:r>
            <w:r>
              <w:rPr>
                <w:rFonts w:ascii="宋体"/>
                <w:sz w:val="21"/>
              </w:rPr>
              <w:t> </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40" w:lineRule="auto" w:before="103"/>
              <w:ind w:left="987"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98" w:hRule="exact"/>
        </w:trPr>
        <w:tc>
          <w:tcPr>
            <w:tcW w:w="1588" w:type="dxa"/>
            <w:tcBorders>
              <w:top w:val="nil" w:sz="6" w:space="0" w:color="auto"/>
              <w:left w:val="nil" w:sz="6" w:space="0" w:color="auto"/>
              <w:bottom w:val="single" w:sz="4" w:space="0" w:color="000000"/>
              <w:right w:val="single" w:sz="4" w:space="0" w:color="000000"/>
            </w:tcBorders>
          </w:tcPr>
          <w:p>
            <w:pPr/>
          </w:p>
        </w:tc>
        <w:tc>
          <w:tcPr>
            <w:tcW w:w="1352"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122"/>
              <w:jc w:val="right"/>
              <w:rPr>
                <w:rFonts w:ascii="宋体" w:hAnsi="宋体" w:cs="宋体" w:eastAsia="宋体" w:hint="default"/>
                <w:sz w:val="21"/>
                <w:szCs w:val="21"/>
              </w:rPr>
            </w:pPr>
            <w:r>
              <w:rPr>
                <w:rFonts w:ascii="宋体" w:hAnsi="宋体" w:cs="宋体" w:eastAsia="宋体" w:hint="default"/>
                <w:w w:val="85"/>
                <w:sz w:val="21"/>
                <w:szCs w:val="21"/>
              </w:rPr>
              <w:t>例</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825" w:type="dxa"/>
            <w:tcBorders>
              <w:top w:val="nil" w:sz="6" w:space="0" w:color="auto"/>
              <w:left w:val="single" w:sz="4" w:space="0" w:color="000000"/>
              <w:bottom w:val="single" w:sz="4" w:space="0" w:color="000000"/>
              <w:right w:val="nil" w:sz="6" w:space="0" w:color="auto"/>
            </w:tcBorders>
          </w:tcPr>
          <w:p>
            <w:pPr/>
          </w:p>
        </w:tc>
      </w:tr>
      <w:tr>
        <w:trPr>
          <w:trHeight w:val="535"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宋体" w:hAnsi="宋体" w:cs="宋体" w:eastAsia="宋体" w:hint="default"/>
                <w:sz w:val="21"/>
                <w:szCs w:val="21"/>
              </w:rPr>
            </w:pPr>
            <w:r>
              <w:rPr>
                <w:rFonts w:ascii="宋体"/>
                <w:spacing w:val="-1"/>
                <w:sz w:val="21"/>
              </w:rPr>
              <w:t>13,450.39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21"/>
                <w:szCs w:val="21"/>
              </w:rPr>
            </w:pPr>
            <w:r>
              <w:rPr>
                <w:rFonts w:ascii="宋体"/>
                <w:spacing w:val="-1"/>
                <w:sz w:val="21"/>
              </w:rPr>
              <w:t>3.73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21"/>
                <w:szCs w:val="21"/>
              </w:rPr>
            </w:pPr>
            <w:r>
              <w:rPr>
                <w:rFonts w:ascii="宋体"/>
                <w:spacing w:val="-1"/>
                <w:sz w:val="21"/>
              </w:rPr>
              <w:t>22,671.12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21"/>
                <w:szCs w:val="21"/>
              </w:rPr>
            </w:pPr>
            <w:r>
              <w:rPr>
                <w:rFonts w:ascii="宋体"/>
                <w:spacing w:val="-1"/>
                <w:sz w:val="21"/>
              </w:rPr>
              <w:t>-40.67</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103" w:right="0"/>
              <w:jc w:val="left"/>
              <w:rPr>
                <w:rFonts w:ascii="宋体" w:hAnsi="宋体" w:cs="宋体" w:eastAsia="宋体" w:hint="default"/>
                <w:sz w:val="21"/>
                <w:szCs w:val="21"/>
              </w:rPr>
            </w:pPr>
            <w:r>
              <w:rPr>
                <w:rFonts w:ascii="宋体" w:hAnsi="宋体" w:cs="宋体" w:eastAsia="宋体" w:hint="default"/>
                <w:sz w:val="21"/>
                <w:szCs w:val="21"/>
              </w:rPr>
              <w:t>收回大宗商品贸易款项</w:t>
            </w:r>
            <w:r>
              <w:rPr>
                <w:rFonts w:ascii="宋体" w:hAnsi="宋体" w:cs="宋体" w:eastAsia="宋体" w:hint="default"/>
                <w:sz w:val="21"/>
                <w:szCs w:val="21"/>
              </w:rPr>
              <w:t> </w:t>
            </w:r>
          </w:p>
        </w:tc>
      </w:tr>
      <w:tr>
        <w:trPr>
          <w:trHeight w:val="346" w:hRule="exact"/>
        </w:trPr>
        <w:tc>
          <w:tcPr>
            <w:tcW w:w="1588" w:type="dxa"/>
            <w:tcBorders>
              <w:top w:val="single" w:sz="4" w:space="0" w:color="000000"/>
              <w:left w:val="nil" w:sz="6" w:space="0" w:color="auto"/>
              <w:bottom w:val="nil" w:sz="6" w:space="0" w:color="auto"/>
              <w:right w:val="single" w:sz="4" w:space="0" w:color="000000"/>
            </w:tcBorders>
          </w:tcPr>
          <w:p>
            <w:pPr/>
          </w:p>
        </w:tc>
        <w:tc>
          <w:tcPr>
            <w:tcW w:w="1352"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825" w:type="dxa"/>
            <w:tcBorders>
              <w:top w:val="single" w:sz="4" w:space="0" w:color="000000"/>
              <w:left w:val="single" w:sz="4" w:space="0" w:color="000000"/>
              <w:bottom w:val="nil" w:sz="6" w:space="0" w:color="auto"/>
              <w:right w:val="nil" w:sz="6" w:space="0" w:color="auto"/>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pacing w:val="6"/>
                <w:sz w:val="21"/>
                <w:szCs w:val="21"/>
              </w:rPr>
              <w:t>预付大宗商品贸易款项结算</w:t>
            </w:r>
            <w:r>
              <w:rPr>
                <w:rFonts w:ascii="宋体" w:hAnsi="宋体" w:cs="宋体" w:eastAsia="宋体" w:hint="default"/>
                <w:sz w:val="21"/>
                <w:szCs w:val="21"/>
              </w:rPr>
            </w:r>
          </w:p>
        </w:tc>
      </w:tr>
      <w:tr>
        <w:trPr>
          <w:trHeight w:val="624" w:hRule="exact"/>
        </w:trPr>
        <w:tc>
          <w:tcPr>
            <w:tcW w:w="1588" w:type="dxa"/>
            <w:tcBorders>
              <w:top w:val="nil" w:sz="6" w:space="0" w:color="auto"/>
              <w:left w:val="nil" w:sz="6" w:space="0" w:color="auto"/>
              <w:bottom w:val="nil" w:sz="6" w:space="0" w:color="auto"/>
              <w:right w:val="single" w:sz="4" w:space="0" w:color="000000"/>
            </w:tcBorders>
          </w:tcPr>
          <w:p>
            <w:pPr>
              <w:pStyle w:val="TableParagraph"/>
              <w:spacing w:line="240" w:lineRule="auto" w:before="142"/>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2"/>
              <w:jc w:val="right"/>
              <w:rPr>
                <w:rFonts w:ascii="宋体" w:hAnsi="宋体" w:cs="宋体" w:eastAsia="宋体" w:hint="default"/>
                <w:sz w:val="21"/>
                <w:szCs w:val="21"/>
              </w:rPr>
            </w:pPr>
            <w:r>
              <w:rPr>
                <w:rFonts w:ascii="宋体"/>
                <w:spacing w:val="-1"/>
                <w:sz w:val="21"/>
              </w:rPr>
              <w:t>5,839.04 </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pacing w:val="-1"/>
                <w:sz w:val="21"/>
              </w:rPr>
              <w:t>1.62</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19,583.77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-70.18</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以及华商传媒将预付给上海</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pacing w:val="6"/>
                <w:sz w:val="21"/>
                <w:szCs w:val="21"/>
              </w:rPr>
              <w:t>新华闻的股权款结转至长期</w:t>
            </w:r>
            <w:r>
              <w:rPr>
                <w:rFonts w:ascii="宋体" w:hAnsi="宋体" w:cs="宋体" w:eastAsia="宋体" w:hint="default"/>
                <w:sz w:val="21"/>
                <w:szCs w:val="21"/>
              </w:rPr>
            </w:r>
          </w:p>
        </w:tc>
      </w:tr>
      <w:tr>
        <w:trPr>
          <w:trHeight w:val="349" w:hRule="exact"/>
        </w:trPr>
        <w:tc>
          <w:tcPr>
            <w:tcW w:w="1588" w:type="dxa"/>
            <w:tcBorders>
              <w:top w:val="nil" w:sz="6" w:space="0" w:color="auto"/>
              <w:left w:val="nil" w:sz="6" w:space="0" w:color="auto"/>
              <w:bottom w:val="single" w:sz="4" w:space="0" w:color="000000"/>
              <w:right w:val="single" w:sz="4" w:space="0" w:color="000000"/>
            </w:tcBorders>
          </w:tcPr>
          <w:p>
            <w:pPr/>
          </w:p>
        </w:tc>
        <w:tc>
          <w:tcPr>
            <w:tcW w:w="1352"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825"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股权投资</w:t>
            </w:r>
            <w:r>
              <w:rPr>
                <w:rFonts w:ascii="宋体" w:hAnsi="宋体" w:cs="宋体" w:eastAsia="宋体" w:hint="default"/>
                <w:sz w:val="21"/>
                <w:szCs w:val="21"/>
              </w:rPr>
              <w:t> </w:t>
            </w:r>
          </w:p>
        </w:tc>
      </w:tr>
      <w:tr>
        <w:trPr>
          <w:trHeight w:val="798"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13,752.35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4,986.90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175.77</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66"/>
              <w:ind w:left="103" w:right="113"/>
              <w:jc w:val="left"/>
              <w:rPr>
                <w:rFonts w:ascii="宋体" w:hAnsi="宋体" w:cs="宋体" w:eastAsia="宋体" w:hint="default"/>
                <w:sz w:val="21"/>
                <w:szCs w:val="21"/>
              </w:rPr>
            </w:pPr>
            <w:r>
              <w:rPr>
                <w:rFonts w:ascii="宋体" w:hAnsi="宋体" w:cs="宋体" w:eastAsia="宋体" w:hint="default"/>
                <w:spacing w:val="6"/>
                <w:sz w:val="21"/>
                <w:szCs w:val="21"/>
              </w:rPr>
              <w:t>业务量扩大而增加购进原材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料</w:t>
            </w:r>
            <w:r>
              <w:rPr>
                <w:rFonts w:ascii="宋体" w:hAnsi="宋体" w:cs="宋体" w:eastAsia="宋体" w:hint="default"/>
                <w:sz w:val="21"/>
                <w:szCs w:val="21"/>
              </w:rPr>
              <w:t> </w:t>
            </w:r>
          </w:p>
        </w:tc>
      </w:tr>
      <w:tr>
        <w:trPr>
          <w:trHeight w:val="535"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21"/>
                <w:szCs w:val="21"/>
              </w:rPr>
            </w:pPr>
            <w:r>
              <w:rPr>
                <w:rFonts w:ascii="宋体"/>
                <w:spacing w:val="-1"/>
                <w:sz w:val="21"/>
              </w:rPr>
              <w:t>395.36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宋体" w:hAnsi="宋体" w:cs="宋体" w:eastAsia="宋体" w:hint="default"/>
                <w:sz w:val="21"/>
                <w:szCs w:val="21"/>
              </w:rPr>
            </w:pPr>
            <w:r>
              <w:rPr>
                <w:rFonts w:ascii="宋体"/>
                <w:sz w:val="21"/>
              </w:rPr>
              <w:t>0.11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21"/>
                <w:szCs w:val="21"/>
              </w:rPr>
            </w:pPr>
            <w:r>
              <w:rPr>
                <w:rFonts w:ascii="宋体"/>
                <w:spacing w:val="-1"/>
                <w:sz w:val="21"/>
              </w:rPr>
              <w:t>414.62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宋体" w:hAnsi="宋体" w:cs="宋体" w:eastAsia="宋体" w:hint="default"/>
                <w:sz w:val="21"/>
                <w:szCs w:val="21"/>
              </w:rPr>
            </w:pPr>
            <w:r>
              <w:rPr>
                <w:rFonts w:ascii="宋体"/>
                <w:spacing w:val="-1"/>
                <w:sz w:val="21"/>
              </w:rPr>
              <w:t>-4.65</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103" w:right="0"/>
              <w:jc w:val="left"/>
              <w:rPr>
                <w:rFonts w:ascii="宋体" w:hAnsi="宋体" w:cs="宋体" w:eastAsia="宋体" w:hint="default"/>
                <w:sz w:val="21"/>
                <w:szCs w:val="21"/>
              </w:rPr>
            </w:pPr>
            <w:r>
              <w:rPr>
                <w:rFonts w:ascii="宋体" w:hAnsi="宋体" w:cs="宋体" w:eastAsia="宋体" w:hint="default"/>
                <w:sz w:val="21"/>
                <w:szCs w:val="21"/>
              </w:rPr>
              <w:t>本年计提折旧</w:t>
            </w:r>
          </w:p>
        </w:tc>
      </w:tr>
      <w:tr>
        <w:trPr>
          <w:trHeight w:val="383" w:hRule="exact"/>
        </w:trPr>
        <w:tc>
          <w:tcPr>
            <w:tcW w:w="1588" w:type="dxa"/>
            <w:tcBorders>
              <w:top w:val="single" w:sz="4" w:space="0" w:color="000000"/>
              <w:left w:val="nil" w:sz="6" w:space="0" w:color="auto"/>
              <w:bottom w:val="nil" w:sz="6" w:space="0" w:color="auto"/>
              <w:right w:val="single" w:sz="4" w:space="0" w:color="000000"/>
            </w:tcBorders>
          </w:tcPr>
          <w:p>
            <w:pPr/>
          </w:p>
        </w:tc>
        <w:tc>
          <w:tcPr>
            <w:tcW w:w="1352"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825" w:type="dxa"/>
            <w:tcBorders>
              <w:top w:val="single" w:sz="4" w:space="0" w:color="000000"/>
              <w:left w:val="single" w:sz="4" w:space="0" w:color="000000"/>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pacing w:val="6"/>
                <w:sz w:val="21"/>
                <w:szCs w:val="21"/>
              </w:rPr>
              <w:t>华商传媒新增对辽宁天禹星</w:t>
            </w:r>
            <w:r>
              <w:rPr>
                <w:rFonts w:ascii="宋体" w:hAnsi="宋体" w:cs="宋体" w:eastAsia="宋体" w:hint="default"/>
                <w:sz w:val="21"/>
                <w:szCs w:val="21"/>
              </w:rPr>
            </w:r>
          </w:p>
        </w:tc>
      </w:tr>
      <w:tr>
        <w:trPr>
          <w:trHeight w:val="312" w:hRule="exact"/>
        </w:trPr>
        <w:tc>
          <w:tcPr>
            <w:tcW w:w="1588"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
              <w:jc w:val="right"/>
              <w:rPr>
                <w:rFonts w:ascii="宋体" w:hAnsi="宋体" w:cs="宋体" w:eastAsia="宋体" w:hint="default"/>
                <w:sz w:val="21"/>
                <w:szCs w:val="21"/>
              </w:rPr>
            </w:pPr>
            <w:r>
              <w:rPr>
                <w:rFonts w:ascii="宋体"/>
                <w:spacing w:val="-1"/>
                <w:sz w:val="21"/>
              </w:rPr>
              <w:t>19,619.98 </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5.43</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11,036.06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77.78</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电子科技有限公司和北京磨</w:t>
            </w:r>
            <w:r>
              <w:rPr>
                <w:rFonts w:ascii="宋体" w:hAnsi="宋体" w:cs="宋体" w:eastAsia="宋体" w:hint="default"/>
                <w:sz w:val="21"/>
                <w:szCs w:val="21"/>
              </w:rPr>
            </w:r>
          </w:p>
        </w:tc>
      </w:tr>
      <w:tr>
        <w:trPr>
          <w:trHeight w:val="385" w:hRule="exact"/>
        </w:trPr>
        <w:tc>
          <w:tcPr>
            <w:tcW w:w="1588" w:type="dxa"/>
            <w:tcBorders>
              <w:top w:val="nil" w:sz="6" w:space="0" w:color="auto"/>
              <w:left w:val="nil" w:sz="6" w:space="0" w:color="auto"/>
              <w:bottom w:val="single" w:sz="4" w:space="0" w:color="000000"/>
              <w:right w:val="single" w:sz="4" w:space="0" w:color="000000"/>
            </w:tcBorders>
          </w:tcPr>
          <w:p>
            <w:pPr/>
          </w:p>
        </w:tc>
        <w:tc>
          <w:tcPr>
            <w:tcW w:w="1352"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825"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铁图书有限公司的投资</w:t>
            </w:r>
            <w:r>
              <w:rPr>
                <w:rFonts w:ascii="宋体" w:hAnsi="宋体" w:cs="宋体" w:eastAsia="宋体" w:hint="default"/>
                <w:sz w:val="21"/>
                <w:szCs w:val="21"/>
              </w:rPr>
              <w:t> </w:t>
            </w:r>
          </w:p>
        </w:tc>
      </w:tr>
      <w:tr>
        <w:trPr>
          <w:trHeight w:val="316" w:hRule="exact"/>
        </w:trPr>
        <w:tc>
          <w:tcPr>
            <w:tcW w:w="1588" w:type="dxa"/>
            <w:tcBorders>
              <w:top w:val="single" w:sz="4" w:space="0" w:color="000000"/>
              <w:left w:val="nil" w:sz="6" w:space="0" w:color="auto"/>
              <w:bottom w:val="nil" w:sz="6" w:space="0" w:color="auto"/>
              <w:right w:val="single" w:sz="4" w:space="0" w:color="000000"/>
            </w:tcBorders>
          </w:tcPr>
          <w:p>
            <w:pPr/>
          </w:p>
        </w:tc>
        <w:tc>
          <w:tcPr>
            <w:tcW w:w="1352" w:type="dxa"/>
            <w:tcBorders>
              <w:top w:val="single" w:sz="4" w:space="0" w:color="000000"/>
              <w:left w:val="single" w:sz="4" w:space="0" w:color="000000"/>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2825"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北京分公司办公场所装修完</w:t>
            </w:r>
            <w:r>
              <w:rPr>
                <w:rFonts w:ascii="宋体" w:hAnsi="宋体" w:cs="宋体" w:eastAsia="宋体" w:hint="default"/>
                <w:sz w:val="21"/>
                <w:szCs w:val="21"/>
              </w:rPr>
            </w:r>
          </w:p>
        </w:tc>
      </w:tr>
      <w:tr>
        <w:trPr>
          <w:trHeight w:val="312" w:hRule="exact"/>
        </w:trPr>
        <w:tc>
          <w:tcPr>
            <w:tcW w:w="1588"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352"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2"/>
              <w:jc w:val="right"/>
              <w:rPr>
                <w:rFonts w:ascii="宋体" w:hAnsi="宋体" w:cs="宋体" w:eastAsia="宋体" w:hint="default"/>
                <w:sz w:val="21"/>
                <w:szCs w:val="21"/>
              </w:rPr>
            </w:pPr>
            <w:r>
              <w:rPr>
                <w:rFonts w:ascii="宋体"/>
                <w:spacing w:val="-1"/>
                <w:sz w:val="21"/>
              </w:rPr>
              <w:t>108,199.12</w:t>
            </w:r>
            <w:r>
              <w:rPr>
                <w:rFonts w:ascii="宋体"/>
                <w:sz w:val="21"/>
              </w:rPr>
              <w:t> </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29.97</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96,706.97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11.88</w:t>
            </w:r>
          </w:p>
        </w:tc>
        <w:tc>
          <w:tcPr>
            <w:tcW w:w="2825" w:type="dxa"/>
            <w:tcBorders>
              <w:top w:val="nil" w:sz="6" w:space="0" w:color="auto"/>
              <w:left w:val="single" w:sz="4" w:space="0" w:color="000000"/>
              <w:bottom w:val="nil" w:sz="6" w:space="0" w:color="auto"/>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毕，投入使用，转入固定资</w:t>
            </w:r>
            <w:r>
              <w:rPr>
                <w:rFonts w:ascii="宋体" w:hAnsi="宋体" w:cs="宋体" w:eastAsia="宋体" w:hint="default"/>
                <w:sz w:val="21"/>
                <w:szCs w:val="21"/>
              </w:rPr>
            </w:r>
          </w:p>
        </w:tc>
      </w:tr>
      <w:tr>
        <w:trPr>
          <w:trHeight w:val="319" w:hRule="exact"/>
        </w:trPr>
        <w:tc>
          <w:tcPr>
            <w:tcW w:w="1588" w:type="dxa"/>
            <w:tcBorders>
              <w:top w:val="nil" w:sz="6" w:space="0" w:color="auto"/>
              <w:left w:val="nil" w:sz="6" w:space="0" w:color="auto"/>
              <w:bottom w:val="single" w:sz="4" w:space="0" w:color="000000"/>
              <w:right w:val="single" w:sz="4" w:space="0" w:color="000000"/>
            </w:tcBorders>
          </w:tcPr>
          <w:p>
            <w:pPr/>
          </w:p>
        </w:tc>
        <w:tc>
          <w:tcPr>
            <w:tcW w:w="1352" w:type="dxa"/>
            <w:tcBorders>
              <w:top w:val="nil" w:sz="6" w:space="0" w:color="auto"/>
              <w:left w:val="single" w:sz="4" w:space="0" w:color="000000"/>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825"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r>
      <w:tr>
        <w:trPr>
          <w:trHeight w:val="668"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5,484.77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21"/>
                <w:szCs w:val="21"/>
              </w:rPr>
            </w:pPr>
            <w:r>
              <w:rPr>
                <w:rFonts w:ascii="宋体"/>
                <w:sz w:val="21"/>
              </w:rPr>
              <w:t>1.52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7,217.72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-24.01</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本年转入固定资产</w:t>
            </w:r>
          </w:p>
        </w:tc>
      </w:tr>
      <w:tr>
        <w:trPr>
          <w:trHeight w:val="670"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
              <w:jc w:val="right"/>
              <w:rPr>
                <w:rFonts w:ascii="宋体" w:hAnsi="宋体" w:cs="宋体" w:eastAsia="宋体" w:hint="default"/>
                <w:sz w:val="21"/>
                <w:szCs w:val="21"/>
              </w:rPr>
            </w:pPr>
            <w:r>
              <w:rPr>
                <w:rFonts w:ascii="宋体"/>
                <w:spacing w:val="-1"/>
                <w:sz w:val="21"/>
              </w:rPr>
              <w:t>1,000.00 </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2"/>
              <w:jc w:val="right"/>
              <w:rPr>
                <w:rFonts w:ascii="宋体" w:hAnsi="宋体" w:cs="宋体" w:eastAsia="宋体" w:hint="default"/>
                <w:sz w:val="21"/>
                <w:szCs w:val="21"/>
              </w:rPr>
            </w:pPr>
            <w:r>
              <w:rPr>
                <w:rFonts w:ascii="宋体"/>
                <w:spacing w:val="-1"/>
                <w:sz w:val="21"/>
              </w:rPr>
              <w:t>0.28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28,000.00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21"/>
                <w:szCs w:val="21"/>
              </w:rPr>
            </w:pPr>
            <w:r>
              <w:rPr>
                <w:rFonts w:ascii="宋体"/>
                <w:spacing w:val="-1"/>
                <w:sz w:val="21"/>
              </w:rPr>
              <w:t>-96.43</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本年归还到期借款</w:t>
            </w:r>
            <w:r>
              <w:rPr>
                <w:rFonts w:ascii="宋体" w:hAnsi="宋体" w:cs="宋体" w:eastAsia="宋体" w:hint="default"/>
                <w:sz w:val="21"/>
                <w:szCs w:val="21"/>
              </w:rPr>
              <w:t> </w:t>
            </w:r>
          </w:p>
        </w:tc>
      </w:tr>
      <w:tr>
        <w:trPr>
          <w:trHeight w:val="619" w:hRule="exact"/>
        </w:trPr>
        <w:tc>
          <w:tcPr>
            <w:tcW w:w="15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left="122"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94" w:right="0"/>
              <w:jc w:val="left"/>
              <w:rPr>
                <w:rFonts w:ascii="宋体" w:hAnsi="宋体" w:cs="宋体" w:eastAsia="宋体" w:hint="default"/>
                <w:sz w:val="21"/>
                <w:szCs w:val="21"/>
              </w:rPr>
            </w:pPr>
            <w:r>
              <w:rPr>
                <w:rFonts w:ascii="宋体"/>
                <w:sz w:val="21"/>
              </w:rPr>
              <w:t>27,256.67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21"/>
                <w:szCs w:val="21"/>
              </w:rPr>
            </w:pPr>
            <w:r>
              <w:rPr>
                <w:rFonts w:ascii="宋体"/>
                <w:sz w:val="21"/>
              </w:rPr>
              <w:t>7.55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pacing w:val="-1"/>
                <w:sz w:val="21"/>
              </w:rPr>
              <w:t>25,889.47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1"/>
                <w:szCs w:val="21"/>
              </w:rPr>
            </w:pPr>
            <w:r>
              <w:rPr>
                <w:rFonts w:ascii="宋体"/>
                <w:spacing w:val="-1"/>
                <w:sz w:val="21"/>
              </w:rPr>
              <w:t>5.28</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本年新增长期借款</w:t>
            </w:r>
            <w:r>
              <w:rPr>
                <w:rFonts w:ascii="宋体" w:hAnsi="宋体" w:cs="宋体" w:eastAsia="宋体" w:hint="default"/>
                <w:sz w:val="21"/>
                <w:szCs w:val="21"/>
              </w:rPr>
              <w:t> </w:t>
            </w:r>
          </w:p>
        </w:tc>
      </w:tr>
      <w:tr>
        <w:trPr>
          <w:trHeight w:val="830" w:hRule="exact"/>
        </w:trPr>
        <w:tc>
          <w:tcPr>
            <w:tcW w:w="158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14,192.68 </w:t>
            </w:r>
          </w:p>
        </w:tc>
        <w:tc>
          <w:tcPr>
            <w:tcW w:w="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3.93</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8,664.63</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63.80</w:t>
            </w:r>
          </w:p>
        </w:tc>
        <w:tc>
          <w:tcPr>
            <w:tcW w:w="2825" w:type="dxa"/>
            <w:tcBorders>
              <w:top w:val="single" w:sz="4" w:space="0" w:color="000000"/>
              <w:left w:val="single" w:sz="4" w:space="0" w:color="000000"/>
              <w:bottom w:val="single" w:sz="12" w:space="0" w:color="000000"/>
              <w:right w:val="nil" w:sz="6" w:space="0" w:color="auto"/>
            </w:tcBorders>
          </w:tcPr>
          <w:p>
            <w:pPr>
              <w:pStyle w:val="TableParagraph"/>
              <w:spacing w:line="273" w:lineRule="auto" w:before="77"/>
              <w:ind w:left="103" w:right="113"/>
              <w:jc w:val="left"/>
              <w:rPr>
                <w:rFonts w:ascii="宋体" w:hAnsi="宋体" w:cs="宋体" w:eastAsia="宋体" w:hint="default"/>
                <w:sz w:val="21"/>
                <w:szCs w:val="21"/>
              </w:rPr>
            </w:pPr>
            <w:r>
              <w:rPr>
                <w:rFonts w:ascii="宋体" w:hAnsi="宋体" w:cs="宋体" w:eastAsia="宋体" w:hint="default"/>
                <w:spacing w:val="6"/>
                <w:sz w:val="21"/>
                <w:szCs w:val="21"/>
              </w:rPr>
              <w:t>民生燃气燃气业务预收款和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华商传媒广告预收款增加</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pStyle w:val="BodyText"/>
        <w:spacing w:line="240" w:lineRule="auto" w:before="26"/>
        <w:ind w:left="901" w:right="298"/>
        <w:jc w:val="left"/>
        <w:rPr>
          <w:rFonts w:ascii="宋体" w:hAnsi="宋体" w:cs="宋体" w:eastAsia="宋体" w:hint="default"/>
        </w:rPr>
      </w:pPr>
      <w:r>
        <w:rPr/>
        <w:t>（</w:t>
      </w:r>
      <w:r>
        <w:rPr>
          <w:rFonts w:ascii="宋体" w:hAnsi="宋体" w:cs="宋体" w:eastAsia="宋体" w:hint="default"/>
        </w:rPr>
        <w:t>2</w:t>
      </w:r>
      <w:r>
        <w:rPr/>
        <w:t>）采用公允价值计量的主要报表项目</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680" w:footer="1006" w:top="1340" w:bottom="1200" w:left="1280" w:right="1220"/>
        </w:sectPr>
      </w:pPr>
    </w:p>
    <w:p>
      <w:pPr>
        <w:spacing w:line="240" w:lineRule="auto" w:before="5"/>
        <w:rPr>
          <w:rFonts w:ascii="宋体" w:hAnsi="宋体" w:cs="宋体" w:eastAsia="宋体" w:hint="default"/>
          <w:sz w:val="12"/>
          <w:szCs w:val="12"/>
        </w:rPr>
      </w:pPr>
    </w:p>
    <w:p>
      <w:pPr>
        <w:pStyle w:val="BodyText"/>
        <w:spacing w:line="313" w:lineRule="exact" w:before="26"/>
        <w:ind w:left="741" w:right="257"/>
        <w:jc w:val="left"/>
        <w:rPr>
          <w:rFonts w:ascii="宋体" w:hAnsi="宋体" w:cs="宋体" w:eastAsia="宋体" w:hint="default"/>
        </w:rPr>
      </w:pPr>
      <w:r>
        <w:rPr/>
        <w:t>报告期内，采用公允价值计量的主要报表项目如下：</w:t>
      </w:r>
      <w:r>
        <w:rPr>
          <w:rFonts w:ascii="宋体" w:hAnsi="宋体" w:cs="宋体" w:eastAsia="宋体" w:hint="default"/>
        </w:rPr>
        <w:t> </w:t>
      </w:r>
    </w:p>
    <w:p>
      <w:pPr>
        <w:pStyle w:val="BodyText"/>
        <w:spacing w:line="313" w:lineRule="exact" w:before="0"/>
        <w:ind w:left="0" w:right="153"/>
        <w:jc w:val="right"/>
        <w:rPr>
          <w:rFonts w:ascii="宋体" w:hAnsi="宋体" w:cs="宋体" w:eastAsia="宋体" w:hint="default"/>
        </w:rPr>
      </w:pPr>
      <w:r>
        <w:rPr/>
        <w:t>单位：万元</w:t>
      </w:r>
      <w:r>
        <w:rPr>
          <w:rFonts w:ascii="宋体" w:hAnsi="宋体" w:cs="宋体" w:eastAsia="宋体" w:hint="default"/>
        </w:rPr>
        <w:t> </w:t>
      </w:r>
    </w:p>
    <w:p>
      <w:pPr>
        <w:spacing w:line="240" w:lineRule="auto" w:before="11"/>
        <w:rPr>
          <w:rFonts w:ascii="宋体" w:hAnsi="宋体" w:cs="宋体" w:eastAsia="宋体" w:hint="default"/>
          <w:sz w:val="14"/>
          <w:szCs w:val="14"/>
        </w:rPr>
      </w:pPr>
    </w:p>
    <w:tbl>
      <w:tblPr>
        <w:tblW w:w="0" w:type="auto"/>
        <w:jc w:val="left"/>
        <w:tblInd w:w="134" w:type="dxa"/>
        <w:tblLayout w:type="fixed"/>
        <w:tblCellMar>
          <w:top w:w="0" w:type="dxa"/>
          <w:left w:w="0" w:type="dxa"/>
          <w:bottom w:w="0" w:type="dxa"/>
          <w:right w:w="0" w:type="dxa"/>
        </w:tblCellMar>
        <w:tblLook w:val="01E0"/>
      </w:tblPr>
      <w:tblGrid>
        <w:gridCol w:w="3168"/>
        <w:gridCol w:w="1080"/>
        <w:gridCol w:w="1080"/>
        <w:gridCol w:w="1440"/>
        <w:gridCol w:w="1080"/>
        <w:gridCol w:w="893"/>
      </w:tblGrid>
      <w:tr>
        <w:trPr>
          <w:trHeight w:val="956" w:hRule="exact"/>
        </w:trPr>
        <w:tc>
          <w:tcPr>
            <w:tcW w:w="31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本期公允</w:t>
            </w:r>
          </w:p>
          <w:p>
            <w:pPr>
              <w:pStyle w:val="TableParagraph"/>
              <w:spacing w:line="273" w:lineRule="auto" w:before="37"/>
              <w:ind w:left="325" w:right="113" w:hanging="210"/>
              <w:jc w:val="left"/>
              <w:rPr>
                <w:rFonts w:ascii="宋体" w:hAnsi="宋体" w:cs="宋体" w:eastAsia="宋体" w:hint="default"/>
                <w:sz w:val="21"/>
                <w:szCs w:val="21"/>
              </w:rPr>
            </w:pPr>
            <w:r>
              <w:rPr>
                <w:rFonts w:ascii="宋体" w:hAnsi="宋体" w:cs="宋体" w:eastAsia="宋体" w:hint="default"/>
                <w:sz w:val="21"/>
                <w:szCs w:val="21"/>
              </w:rPr>
              <w:t>价值变动 损益</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3" w:lineRule="auto" w:before="37"/>
              <w:ind w:left="399" w:right="188" w:hanging="210"/>
              <w:jc w:val="left"/>
              <w:rPr>
                <w:rFonts w:ascii="宋体" w:hAnsi="宋体" w:cs="宋体" w:eastAsia="宋体" w:hint="default"/>
                <w:sz w:val="21"/>
                <w:szCs w:val="21"/>
              </w:rPr>
            </w:pPr>
            <w:r>
              <w:rPr>
                <w:rFonts w:ascii="宋体" w:hAnsi="宋体" w:cs="宋体" w:eastAsia="宋体" w:hint="default"/>
                <w:sz w:val="21"/>
                <w:szCs w:val="21"/>
              </w:rPr>
              <w:t>累计公允价 值变动</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2"/>
              <w:ind w:left="219" w:right="113" w:hanging="105"/>
              <w:jc w:val="left"/>
              <w:rPr>
                <w:rFonts w:ascii="宋体" w:hAnsi="宋体" w:cs="宋体" w:eastAsia="宋体" w:hint="default"/>
                <w:sz w:val="21"/>
                <w:szCs w:val="21"/>
              </w:rPr>
            </w:pPr>
            <w:r>
              <w:rPr>
                <w:rFonts w:ascii="宋体" w:hAnsi="宋体" w:cs="宋体" w:eastAsia="宋体" w:hint="default"/>
                <w:sz w:val="21"/>
                <w:szCs w:val="21"/>
              </w:rPr>
              <w:t>本期计提 的减值</w:t>
            </w:r>
            <w:r>
              <w:rPr>
                <w:rFonts w:ascii="宋体" w:hAnsi="宋体" w:cs="宋体" w:eastAsia="宋体" w:hint="default"/>
                <w:sz w:val="21"/>
                <w:szCs w:val="21"/>
              </w:rPr>
              <w:t> </w:t>
            </w:r>
          </w:p>
        </w:tc>
        <w:tc>
          <w:tcPr>
            <w:tcW w:w="893" w:type="dxa"/>
            <w:tcBorders>
              <w:top w:val="single" w:sz="12" w:space="0" w:color="000000"/>
              <w:left w:val="single" w:sz="4" w:space="0" w:color="000000"/>
              <w:bottom w:val="single" w:sz="4" w:space="0" w:color="000000"/>
              <w:right w:val="nil" w:sz="6" w:space="0" w:color="auto"/>
            </w:tcBorders>
          </w:tcPr>
          <w:p>
            <w:pPr>
              <w:pStyle w:val="TableParagraph"/>
              <w:spacing w:line="273" w:lineRule="auto" w:before="142"/>
              <w:ind w:left="339" w:right="126" w:hanging="210"/>
              <w:jc w:val="left"/>
              <w:rPr>
                <w:rFonts w:ascii="宋体" w:hAnsi="宋体" w:cs="宋体" w:eastAsia="宋体" w:hint="default"/>
                <w:sz w:val="21"/>
                <w:szCs w:val="21"/>
              </w:rPr>
            </w:pPr>
            <w:r>
              <w:rPr>
                <w:rFonts w:ascii="宋体" w:hAnsi="宋体" w:cs="宋体" w:eastAsia="宋体" w:hint="default"/>
                <w:sz w:val="21"/>
                <w:szCs w:val="21"/>
              </w:rPr>
              <w:t>期末金 额</w:t>
            </w:r>
            <w:r>
              <w:rPr>
                <w:rFonts w:ascii="宋体" w:hAnsi="宋体" w:cs="宋体" w:eastAsia="宋体" w:hint="default"/>
                <w:sz w:val="21"/>
                <w:szCs w:val="21"/>
              </w:rPr>
              <w:t> </w:t>
            </w:r>
          </w:p>
        </w:tc>
      </w:tr>
    </w:tbl>
    <w:p>
      <w:pPr>
        <w:spacing w:before="45"/>
        <w:ind w:left="247" w:right="257" w:firstLine="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p>
      <w:pPr>
        <w:spacing w:line="240" w:lineRule="auto" w:before="9"/>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3168"/>
        <w:gridCol w:w="1080"/>
        <w:gridCol w:w="1080"/>
        <w:gridCol w:w="1440"/>
        <w:gridCol w:w="1080"/>
        <w:gridCol w:w="893"/>
      </w:tblGrid>
      <w:tr>
        <w:trPr>
          <w:trHeight w:val="635"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w:t>
            </w:r>
            <w:r>
              <w:rPr>
                <w:rFonts w:ascii="宋体" w:hAnsi="宋体" w:cs="宋体" w:eastAsia="宋体" w:hint="default"/>
                <w:spacing w:val="-94"/>
                <w:sz w:val="21"/>
                <w:szCs w:val="21"/>
              </w:rPr>
              <w:t>：</w:t>
            </w:r>
            <w:r>
              <w:rPr>
                <w:rFonts w:ascii="宋体" w:hAnsi="宋体" w:cs="宋体" w:eastAsia="宋体" w:hint="default"/>
                <w:sz w:val="21"/>
                <w:szCs w:val="21"/>
              </w:rPr>
              <w:t>1.</w:t>
            </w:r>
            <w:r>
              <w:rPr>
                <w:rFonts w:ascii="宋体" w:hAnsi="宋体" w:cs="宋体" w:eastAsia="宋体" w:hint="default"/>
                <w:spacing w:val="-2"/>
                <w:sz w:val="21"/>
                <w:szCs w:val="21"/>
              </w:rPr>
              <w:t>以</w:t>
            </w:r>
            <w:r>
              <w:rPr>
                <w:rFonts w:ascii="宋体" w:hAnsi="宋体" w:cs="宋体" w:eastAsia="宋体" w:hint="default"/>
                <w:sz w:val="21"/>
                <w:szCs w:val="21"/>
              </w:rPr>
              <w:t>公允价值计量且其变</w:t>
            </w:r>
          </w:p>
          <w:p>
            <w:pPr>
              <w:pStyle w:val="TableParagraph"/>
              <w:spacing w:line="240" w:lineRule="auto" w:before="37"/>
              <w:ind w:left="108" w:right="0"/>
              <w:jc w:val="left"/>
              <w:rPr>
                <w:rFonts w:ascii="宋体" w:hAnsi="宋体" w:cs="宋体" w:eastAsia="宋体" w:hint="default"/>
                <w:sz w:val="11"/>
                <w:szCs w:val="11"/>
              </w:rPr>
            </w:pPr>
            <w:r>
              <w:rPr>
                <w:rFonts w:ascii="宋体" w:hAnsi="宋体" w:cs="宋体" w:eastAsia="宋体" w:hint="default"/>
                <w:sz w:val="21"/>
                <w:szCs w:val="21"/>
              </w:rPr>
              <w:t>动计入当期损益的金融资产</w:t>
            </w:r>
            <w:r>
              <w:rPr>
                <w:rFonts w:ascii="宋体" w:hAnsi="宋体" w:cs="宋体" w:eastAsia="宋体" w:hint="default"/>
                <w:w w:val="100"/>
                <w:position w:val="11"/>
                <w:sz w:val="11"/>
                <w:szCs w:val="11"/>
              </w:rPr>
              <w:t> </w:t>
            </w:r>
            <w:r>
              <w:rPr>
                <w:rFonts w:ascii="宋体" w:hAnsi="宋体" w:cs="宋体" w:eastAsia="宋体" w:hint="default"/>
                <w:w w:val="100"/>
                <w:sz w:val="11"/>
                <w:szCs w:val="1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-45.30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61" w:right="0"/>
              <w:jc w:val="left"/>
              <w:rPr>
                <w:rFonts w:ascii="宋体" w:hAnsi="宋体" w:cs="宋体" w:eastAsia="宋体" w:hint="default"/>
                <w:sz w:val="21"/>
                <w:szCs w:val="21"/>
              </w:rPr>
            </w:pPr>
            <w:r>
              <w:rPr>
                <w:rFonts w:ascii="宋体"/>
                <w:sz w:val="21"/>
              </w:rPr>
              <w:t>-</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69.78</w:t>
            </w:r>
          </w:p>
        </w:tc>
      </w:tr>
      <w:tr>
        <w:trPr>
          <w:trHeight w:val="449"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08" w:right="0"/>
              <w:jc w:val="center"/>
              <w:rPr>
                <w:rFonts w:ascii="宋体" w:hAnsi="宋体" w:cs="宋体" w:eastAsia="宋体" w:hint="default"/>
                <w:sz w:val="21"/>
                <w:szCs w:val="21"/>
              </w:rPr>
            </w:pPr>
            <w:r>
              <w:rPr>
                <w:rFonts w:ascii="宋体" w:hAnsi="宋体" w:cs="宋体" w:eastAsia="宋体" w:hint="default"/>
                <w:sz w:val="21"/>
                <w:szCs w:val="21"/>
              </w:rPr>
              <w:t>其中：衍生金融资产</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61" w:right="-2"/>
              <w:jc w:val="left"/>
              <w:rPr>
                <w:rFonts w:ascii="宋体" w:hAnsi="宋体" w:cs="宋体" w:eastAsia="宋体" w:hint="default"/>
                <w:sz w:val="21"/>
                <w:szCs w:val="21"/>
              </w:rPr>
            </w:pPr>
            <w:r>
              <w:rPr>
                <w:rFonts w:ascii="宋体"/>
                <w:sz w:val="21"/>
              </w:rPr>
              <w:t>- </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99"/>
              <w:jc w:val="right"/>
              <w:rPr>
                <w:rFonts w:ascii="宋体" w:hAnsi="宋体" w:cs="宋体" w:eastAsia="宋体" w:hint="default"/>
                <w:sz w:val="21"/>
                <w:szCs w:val="21"/>
              </w:rPr>
            </w:pPr>
            <w:r>
              <w:rPr>
                <w:rFonts w:ascii="宋体"/>
                <w:sz w:val="21"/>
              </w:rPr>
              <w:t>-</w:t>
            </w:r>
          </w:p>
        </w:tc>
      </w:tr>
      <w:tr>
        <w:trPr>
          <w:trHeight w:val="469"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center"/>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z w:val="21"/>
                <w:szCs w:val="21"/>
              </w:rPr>
              <w:t>可供出售金融资产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4,255.56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24"/>
                <w:szCs w:val="24"/>
              </w:rPr>
            </w:pPr>
            <w:r>
              <w:rPr>
                <w:rFonts w:ascii="宋体"/>
                <w:sz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1" w:right="-2"/>
              <w:jc w:val="left"/>
              <w:rPr>
                <w:rFonts w:ascii="宋体" w:hAnsi="宋体" w:cs="宋体" w:eastAsia="宋体" w:hint="default"/>
                <w:sz w:val="21"/>
                <w:szCs w:val="21"/>
              </w:rPr>
            </w:pPr>
            <w:r>
              <w:rPr>
                <w:rFonts w:ascii="宋体"/>
                <w:sz w:val="21"/>
              </w:rPr>
              <w:t>- </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99"/>
              <w:jc w:val="right"/>
              <w:rPr>
                <w:rFonts w:ascii="宋体" w:hAnsi="宋体" w:cs="宋体" w:eastAsia="宋体" w:hint="default"/>
                <w:sz w:val="21"/>
                <w:szCs w:val="21"/>
              </w:rPr>
            </w:pPr>
            <w:r>
              <w:rPr>
                <w:rFonts w:ascii="宋体"/>
                <w:sz w:val="21"/>
              </w:rPr>
              <w:t>-</w:t>
            </w:r>
          </w:p>
        </w:tc>
      </w:tr>
      <w:tr>
        <w:trPr>
          <w:trHeight w:val="475"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4" w:right="0"/>
              <w:jc w:val="center"/>
              <w:rPr>
                <w:rFonts w:ascii="宋体" w:hAnsi="宋体" w:cs="宋体" w:eastAsia="宋体" w:hint="default"/>
                <w:sz w:val="21"/>
                <w:szCs w:val="21"/>
              </w:rPr>
            </w:pPr>
            <w:r>
              <w:rPr>
                <w:rFonts w:ascii="宋体" w:hAnsi="宋体" w:cs="宋体" w:eastAsia="宋体" w:hint="default"/>
                <w:sz w:val="21"/>
                <w:szCs w:val="21"/>
              </w:rPr>
              <w:t>金融资产小计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4,255.56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-45.30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61" w:right="-2"/>
              <w:jc w:val="left"/>
              <w:rPr>
                <w:rFonts w:ascii="宋体" w:hAnsi="宋体" w:cs="宋体" w:eastAsia="宋体" w:hint="default"/>
                <w:sz w:val="21"/>
                <w:szCs w:val="21"/>
              </w:rPr>
            </w:pPr>
            <w:r>
              <w:rPr>
                <w:rFonts w:ascii="宋体"/>
                <w:sz w:val="21"/>
              </w:rPr>
              <w:t>- </w:t>
            </w:r>
          </w:p>
        </w:tc>
        <w:tc>
          <w:tcPr>
            <w:tcW w:w="8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69.78</w:t>
            </w:r>
          </w:p>
        </w:tc>
      </w:tr>
    </w:tbl>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182"/>
        <w:gridCol w:w="1080"/>
        <w:gridCol w:w="1080"/>
        <w:gridCol w:w="1440"/>
        <w:gridCol w:w="1080"/>
        <w:gridCol w:w="900"/>
      </w:tblGrid>
      <w:tr>
        <w:trPr>
          <w:trHeight w:val="43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3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3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30"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z w:val="21"/>
              </w:rPr>
              <w:t>-</w:t>
            </w:r>
          </w:p>
        </w:tc>
      </w:tr>
      <w:tr>
        <w:trPr>
          <w:trHeight w:val="440" w:hRule="exact"/>
        </w:trPr>
        <w:tc>
          <w:tcPr>
            <w:tcW w:w="318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4,255.56</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-45.30</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2"/>
              <w:jc w:val="right"/>
              <w:rPr>
                <w:rFonts w:ascii="宋体" w:hAnsi="宋体" w:cs="宋体" w:eastAsia="宋体" w:hint="default"/>
                <w:sz w:val="21"/>
                <w:szCs w:val="21"/>
              </w:rPr>
            </w:pPr>
            <w:r>
              <w:rPr>
                <w:rFonts w:ascii="宋体"/>
                <w:sz w:val="21"/>
              </w:rPr>
              <w:t>- </w:t>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9"/>
              <w:ind w:right="106"/>
              <w:jc w:val="right"/>
              <w:rPr>
                <w:rFonts w:ascii="宋体" w:hAnsi="宋体" w:cs="宋体" w:eastAsia="宋体" w:hint="default"/>
                <w:sz w:val="21"/>
                <w:szCs w:val="21"/>
              </w:rPr>
            </w:pPr>
            <w:r>
              <w:rPr>
                <w:rFonts w:ascii="宋体"/>
                <w:spacing w:val="-1"/>
                <w:sz w:val="21"/>
              </w:rPr>
              <w:t>69.78</w:t>
            </w:r>
          </w:p>
        </w:tc>
      </w:tr>
    </w:tbl>
    <w:p>
      <w:pPr>
        <w:spacing w:line="240" w:lineRule="auto" w:before="11"/>
        <w:rPr>
          <w:rFonts w:ascii="宋体" w:hAnsi="宋体" w:cs="宋体" w:eastAsia="宋体" w:hint="default"/>
          <w:sz w:val="4"/>
          <w:szCs w:val="4"/>
        </w:rPr>
      </w:pPr>
    </w:p>
    <w:p>
      <w:pPr>
        <w:pStyle w:val="BodyText"/>
        <w:spacing w:line="336" w:lineRule="auto" w:before="26"/>
        <w:ind w:left="741" w:right="257"/>
        <w:jc w:val="left"/>
      </w:pPr>
      <w:r>
        <w:rPr/>
        <w:t>报告期内，公司未持有外币金融资产、金融负债。</w:t>
      </w:r>
      <w:r>
        <w:rPr>
          <w:rFonts w:ascii="宋体" w:hAnsi="宋体" w:cs="宋体" w:eastAsia="宋体" w:hint="default"/>
        </w:rPr>
        <w:t> </w:t>
      </w:r>
      <w:r>
        <w:rPr/>
        <w:t>公司与公允价值计量相关的内部控制制度情况：公司</w:t>
      </w:r>
      <w:r>
        <w:rPr>
          <w:spacing w:val="-69"/>
        </w:rPr>
        <w:t> </w:t>
      </w:r>
      <w:r>
        <w:rPr>
          <w:rFonts w:ascii="宋体" w:hAnsi="宋体" w:cs="宋体" w:eastAsia="宋体" w:hint="default"/>
        </w:rPr>
        <w:t>2007</w:t>
      </w:r>
      <w:r>
        <w:rPr>
          <w:rFonts w:ascii="宋体" w:hAnsi="宋体" w:cs="宋体" w:eastAsia="宋体" w:hint="default"/>
          <w:spacing w:val="-69"/>
        </w:rPr>
        <w:t> </w:t>
      </w:r>
      <w:r>
        <w:rPr/>
        <w:t>年修订的《会计制</w:t>
      </w:r>
    </w:p>
    <w:p>
      <w:pPr>
        <w:pStyle w:val="BodyText"/>
        <w:spacing w:line="336" w:lineRule="auto" w:before="30"/>
        <w:ind w:left="261" w:right="265"/>
        <w:jc w:val="both"/>
        <w:rPr>
          <w:rFonts w:ascii="宋体" w:hAnsi="宋体" w:cs="宋体" w:eastAsia="宋体" w:hint="default"/>
        </w:rPr>
      </w:pPr>
      <w:r>
        <w:rPr>
          <w:spacing w:val="2"/>
        </w:rPr>
        <w:t>度》和《会计政策、会计估计和合并财务报表的编制方法》对金融资产或金融负</w:t>
      </w:r>
      <w:r>
        <w:rPr>
          <w:spacing w:val="-87"/>
        </w:rPr>
        <w:t> </w:t>
      </w:r>
      <w:r>
        <w:rPr>
          <w:spacing w:val="-87"/>
        </w:rPr>
      </w:r>
      <w:r>
        <w:rPr>
          <w:spacing w:val="2"/>
        </w:rPr>
        <w:t>债的公允价值计量制定了有关规定。公司初始确认金融资产或金融负债，应当按</w:t>
      </w:r>
      <w:r>
        <w:rPr>
          <w:spacing w:val="-87"/>
        </w:rPr>
        <w:t> </w:t>
      </w:r>
      <w:r>
        <w:rPr>
          <w:spacing w:val="-87"/>
        </w:rPr>
      </w:r>
      <w:r>
        <w:rPr>
          <w:spacing w:val="2"/>
        </w:rPr>
        <w:t>照公允价值计量。对于以公允价值计量且其变动计入当期损益的金融资产或金融</w:t>
      </w:r>
      <w:r>
        <w:rPr>
          <w:spacing w:val="-87"/>
        </w:rPr>
        <w:t> </w:t>
      </w:r>
      <w:r>
        <w:rPr>
          <w:spacing w:val="-87"/>
        </w:rPr>
      </w:r>
      <w:r>
        <w:rPr/>
        <w:t>负债，相关交易费用应当直接计入当期损益。</w:t>
      </w:r>
      <w:r>
        <w:rPr>
          <w:rFonts w:ascii="宋体" w:hAnsi="宋体" w:cs="宋体" w:eastAsia="宋体" w:hint="default"/>
        </w:rPr>
        <w:t> </w:t>
      </w:r>
    </w:p>
    <w:p>
      <w:pPr>
        <w:pStyle w:val="BodyText"/>
        <w:spacing w:line="240" w:lineRule="auto" w:before="29"/>
        <w:ind w:left="741" w:right="0"/>
        <w:jc w:val="left"/>
        <w:rPr>
          <w:rFonts w:ascii="宋体" w:hAnsi="宋体" w:cs="宋体" w:eastAsia="宋体" w:hint="default"/>
        </w:rPr>
      </w:pPr>
      <w:r>
        <w:rPr>
          <w:rFonts w:ascii="宋体"/>
        </w:rPr>
        <w:t> </w:t>
      </w:r>
    </w:p>
    <w:p>
      <w:pPr>
        <w:pStyle w:val="BodyText"/>
        <w:spacing w:line="336" w:lineRule="auto"/>
        <w:ind w:left="741" w:right="260"/>
        <w:jc w:val="left"/>
      </w:pPr>
      <w:r>
        <w:rPr/>
        <w:t>（</w:t>
      </w:r>
      <w:r>
        <w:rPr>
          <w:rFonts w:ascii="宋体" w:hAnsi="宋体" w:cs="宋体" w:eastAsia="宋体" w:hint="default"/>
        </w:rPr>
        <w:t>3</w:t>
      </w:r>
      <w:r>
        <w:rPr/>
        <w:t>）公司费用构成及变动情况</w:t>
      </w:r>
      <w:r>
        <w:rPr>
          <w:rFonts w:ascii="宋体" w:hAnsi="宋体" w:cs="宋体" w:eastAsia="宋体" w:hint="default"/>
        </w:rPr>
        <w:t> </w:t>
      </w:r>
      <w:r>
        <w:rPr>
          <w:spacing w:val="3"/>
        </w:rPr>
        <w:t>报告期公司销售费用、管理费用、财务费用、所得税等财务数据及变动情况</w:t>
      </w:r>
      <w:r>
        <w:rPr/>
      </w:r>
    </w:p>
    <w:p>
      <w:pPr>
        <w:pStyle w:val="BodyText"/>
        <w:spacing w:line="240" w:lineRule="auto" w:before="29"/>
        <w:ind w:left="261" w:right="0"/>
        <w:jc w:val="both"/>
        <w:rPr>
          <w:rFonts w:ascii="宋体" w:hAnsi="宋体" w:cs="宋体" w:eastAsia="宋体" w:hint="default"/>
        </w:rPr>
      </w:pPr>
      <w:r>
        <w:rPr/>
        <w:t>如下：</w:t>
      </w:r>
      <w:r>
        <w:rPr>
          <w:rFonts w:ascii="宋体" w:hAnsi="宋体" w:cs="宋体" w:eastAsia="宋体" w:hint="default"/>
        </w:rPr>
        <w:t> </w:t>
      </w:r>
    </w:p>
    <w:p>
      <w:pPr>
        <w:spacing w:line="240" w:lineRule="auto" w:before="9"/>
        <w:rPr>
          <w:rFonts w:ascii="宋体" w:hAnsi="宋体" w:cs="宋体" w:eastAsia="宋体" w:hint="default"/>
          <w:sz w:val="7"/>
          <w:szCs w:val="7"/>
        </w:rPr>
      </w:pPr>
    </w:p>
    <w:p>
      <w:pPr>
        <w:pStyle w:val="BodyText"/>
        <w:spacing w:line="240" w:lineRule="auto" w:before="26"/>
        <w:ind w:left="0" w:right="376"/>
        <w:jc w:val="right"/>
      </w:pPr>
      <w:r>
        <w:rPr/>
        <w:t>单位：万元</w:t>
      </w:r>
    </w:p>
    <w:p>
      <w:pPr>
        <w:spacing w:line="240" w:lineRule="auto" w:before="11"/>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110"/>
        <w:gridCol w:w="1080"/>
        <w:gridCol w:w="1080"/>
        <w:gridCol w:w="1080"/>
        <w:gridCol w:w="1080"/>
        <w:gridCol w:w="1260"/>
        <w:gridCol w:w="1980"/>
      </w:tblGrid>
      <w:tr>
        <w:trPr>
          <w:trHeight w:val="971" w:hRule="exact"/>
        </w:trPr>
        <w:tc>
          <w:tcPr>
            <w:tcW w:w="11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12"/>
              <w:jc w:val="righ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56"/>
              <w:ind w:left="61" w:right="62" w:firstLine="52"/>
              <w:jc w:val="left"/>
              <w:rPr>
                <w:rFonts w:ascii="Courier New" w:hAnsi="Courier New" w:cs="Courier New" w:eastAsia="Courier New" w:hint="default"/>
                <w:sz w:val="21"/>
                <w:szCs w:val="21"/>
              </w:rPr>
            </w:pPr>
            <w:r>
              <w:rPr>
                <w:rFonts w:ascii="宋体" w:hAnsi="宋体" w:cs="宋体" w:eastAsia="宋体" w:hint="default"/>
                <w:sz w:val="21"/>
                <w:szCs w:val="21"/>
              </w:rPr>
              <w:t>本年比上 </w:t>
            </w:r>
            <w:r>
              <w:rPr>
                <w:rFonts w:ascii="宋体" w:hAnsi="宋体" w:cs="宋体" w:eastAsia="宋体" w:hint="default"/>
                <w:w w:val="90"/>
                <w:sz w:val="21"/>
                <w:szCs w:val="21"/>
              </w:rPr>
              <w:t>年增减</w:t>
            </w:r>
            <w:r>
              <w:rPr>
                <w:rFonts w:ascii="Courier New" w:hAnsi="Courier New" w:cs="Courier New" w:eastAsia="Courier New" w:hint="default"/>
                <w:w w:val="90"/>
                <w:sz w:val="21"/>
                <w:szCs w:val="21"/>
              </w:rPr>
              <w:t>(%)</w:t>
            </w:r>
            <w:r>
              <w:rPr>
                <w:rFonts w:ascii="Courier New" w:hAnsi="Courier New" w:cs="Courier New" w:eastAsia="Courier New" w:hint="default"/>
                <w:sz w:val="21"/>
                <w:szCs w:val="21"/>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2"/>
              <w:ind w:left="114" w:right="114"/>
              <w:jc w:val="right"/>
              <w:rPr>
                <w:rFonts w:ascii="宋体" w:hAnsi="宋体" w:cs="宋体" w:eastAsia="宋体" w:hint="default"/>
                <w:sz w:val="21"/>
                <w:szCs w:val="21"/>
              </w:rPr>
            </w:pPr>
            <w:r>
              <w:rPr>
                <w:rFonts w:ascii="宋体" w:hAnsi="宋体" w:cs="宋体" w:eastAsia="宋体" w:hint="default"/>
                <w:sz w:val="21"/>
                <w:szCs w:val="21"/>
              </w:rPr>
              <w:t>本年占利 润总额比 </w:t>
            </w:r>
            <w:r>
              <w:rPr>
                <w:rFonts w:ascii="宋体" w:hAnsi="宋体" w:cs="宋体" w:eastAsia="宋体" w:hint="default"/>
                <w:w w:val="85"/>
                <w:sz w:val="21"/>
                <w:szCs w:val="21"/>
              </w:rPr>
              <w:t>例</w:t>
            </w:r>
            <w:r>
              <w:rPr>
                <w:rFonts w:ascii="Courier New" w:hAnsi="Courier New" w:cs="Courier New" w:eastAsia="Courier New" w:hint="default"/>
                <w:w w:val="85"/>
                <w:sz w:val="21"/>
                <w:szCs w:val="21"/>
              </w:rPr>
              <w:t>(%)</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2"/>
              <w:ind w:left="99" w:right="98"/>
              <w:jc w:val="both"/>
              <w:rPr>
                <w:rFonts w:ascii="宋体" w:hAnsi="宋体" w:cs="宋体" w:eastAsia="宋体" w:hint="default"/>
                <w:sz w:val="21"/>
                <w:szCs w:val="21"/>
              </w:rPr>
            </w:pPr>
            <w:r>
              <w:rPr>
                <w:rFonts w:ascii="宋体" w:hAnsi="宋体" w:cs="宋体" w:eastAsia="宋体" w:hint="default"/>
                <w:sz w:val="21"/>
                <w:szCs w:val="21"/>
              </w:rPr>
              <w:t>本年占利润 总额比例比 上年增减</w:t>
            </w:r>
            <w:r>
              <w:rPr>
                <w:rFonts w:ascii="宋体" w:hAnsi="宋体" w:cs="宋体" w:eastAsia="宋体" w:hint="default"/>
                <w:sz w:val="21"/>
                <w:szCs w:val="21"/>
              </w:rPr>
              <w:t> </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853" w:hRule="exact"/>
        </w:trPr>
        <w:tc>
          <w:tcPr>
            <w:tcW w:w="11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1" w:right="-73"/>
              <w:jc w:val="center"/>
              <w:rPr>
                <w:rFonts w:ascii="宋体" w:hAnsi="宋体" w:cs="宋体" w:eastAsia="宋体" w:hint="default"/>
                <w:sz w:val="21"/>
                <w:szCs w:val="21"/>
              </w:rPr>
            </w:pPr>
            <w:r>
              <w:rPr>
                <w:rFonts w:ascii="宋体"/>
                <w:sz w:val="21"/>
              </w:rPr>
              <w:t>21,950.03 </w:t>
            </w:r>
            <w:r>
              <w:rPr>
                <w:rFonts w:ascii="宋体"/>
                <w:spacing w:val="-76"/>
                <w:sz w:val="21"/>
              </w:rPr>
              <w:t> </w:t>
            </w:r>
            <w:r>
              <w:rPr>
                <w:rFonts w:ascii="宋体"/>
                <w:sz w:val="21"/>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0"/>
              <w:jc w:val="right"/>
              <w:rPr>
                <w:rFonts w:ascii="宋体" w:hAnsi="宋体" w:cs="宋体" w:eastAsia="宋体" w:hint="default"/>
                <w:sz w:val="21"/>
                <w:szCs w:val="21"/>
              </w:rPr>
            </w:pPr>
            <w:r>
              <w:rPr>
                <w:rFonts w:ascii="宋体"/>
                <w:spacing w:val="-1"/>
                <w:sz w:val="21"/>
              </w:rPr>
              <w:t>10,930.00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sz w:val="21"/>
              </w:rPr>
              <w:t>100.82 </w:t>
            </w:r>
            <w:r>
              <w:rPr>
                <w:rFonts w:ascii="宋体"/>
                <w:spacing w:val="-9"/>
                <w:sz w:val="21"/>
              </w:rPr>
              <w:t> </w:t>
            </w:r>
            <w:r>
              <w:rPr>
                <w:rFonts w:ascii="宋体"/>
                <w:sz w:val="21"/>
              </w:rPr>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sz w:val="21"/>
              </w:rPr>
              <w:t>56.18 </w:t>
            </w:r>
            <w:r>
              <w:rPr>
                <w:rFonts w:ascii="宋体"/>
                <w:spacing w:val="-9"/>
                <w:sz w:val="21"/>
              </w:rPr>
              <w:t> </w:t>
            </w:r>
            <w:r>
              <w:rPr>
                <w:rFonts w:ascii="宋体"/>
                <w:sz w:val="21"/>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before="116"/>
              <w:ind w:left="51" w:right="0"/>
              <w:jc w:val="left"/>
              <w:rPr>
                <w:rFonts w:ascii="宋体" w:hAnsi="宋体" w:cs="宋体" w:eastAsia="宋体" w:hint="default"/>
                <w:sz w:val="21"/>
                <w:szCs w:val="21"/>
              </w:rPr>
            </w:pPr>
            <w:r>
              <w:rPr>
                <w:rFonts w:ascii="宋体" w:hAnsi="宋体" w:cs="宋体" w:eastAsia="宋体" w:hint="default"/>
                <w:spacing w:val="92"/>
                <w:sz w:val="21"/>
                <w:szCs w:val="21"/>
              </w:rPr>
              <w:t>增</w:t>
            </w:r>
            <w:r>
              <w:rPr>
                <w:rFonts w:ascii="宋体" w:hAnsi="宋体" w:cs="宋体" w:eastAsia="宋体" w:hint="default"/>
                <w:sz w:val="21"/>
                <w:szCs w:val="21"/>
              </w:rPr>
              <w:t>加</w:t>
            </w:r>
            <w:r>
              <w:rPr>
                <w:rFonts w:ascii="宋体" w:hAnsi="宋体" w:cs="宋体" w:eastAsia="宋体" w:hint="default"/>
                <w:spacing w:val="-13"/>
                <w:sz w:val="21"/>
                <w:szCs w:val="21"/>
              </w:rPr>
              <w:t> </w:t>
            </w:r>
            <w:r>
              <w:rPr>
                <w:rFonts w:ascii="宋体" w:hAnsi="宋体" w:cs="宋体" w:eastAsia="宋体" w:hint="default"/>
                <w:sz w:val="21"/>
                <w:szCs w:val="21"/>
              </w:rPr>
              <w:t>27.</w:t>
            </w:r>
            <w:r>
              <w:rPr>
                <w:rFonts w:ascii="宋体" w:hAnsi="宋体" w:cs="宋体" w:eastAsia="宋体" w:hint="default"/>
                <w:spacing w:val="-1"/>
                <w:sz w:val="21"/>
                <w:szCs w:val="21"/>
              </w:rPr>
              <w:t>3</w:t>
            </w:r>
            <w:r>
              <w:rPr>
                <w:rFonts w:ascii="宋体" w:hAnsi="宋体" w:cs="宋体" w:eastAsia="宋体" w:hint="default"/>
                <w:sz w:val="21"/>
                <w:szCs w:val="21"/>
              </w:rPr>
              <w:t>6</w:t>
            </w:r>
          </w:p>
          <w:p>
            <w:pPr>
              <w:pStyle w:val="TableParagraph"/>
              <w:spacing w:line="274" w:lineRule="exact"/>
              <w:ind w:left="51"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72" w:lineRule="exact" w:before="8"/>
              <w:ind w:left="51" w:right="47"/>
              <w:jc w:val="both"/>
              <w:rPr>
                <w:rFonts w:ascii="宋体" w:hAnsi="宋体" w:cs="宋体" w:eastAsia="宋体" w:hint="default"/>
                <w:sz w:val="21"/>
                <w:szCs w:val="21"/>
              </w:rPr>
            </w:pPr>
            <w:r>
              <w:rPr>
                <w:rFonts w:ascii="宋体" w:hAnsi="宋体" w:cs="宋体" w:eastAsia="宋体" w:hint="default"/>
                <w:spacing w:val="21"/>
                <w:sz w:val="21"/>
                <w:szCs w:val="21"/>
              </w:rPr>
              <w:t>经营规模和范围扩</w:t>
            </w:r>
            <w:r>
              <w:rPr>
                <w:rFonts w:ascii="宋体" w:hAnsi="宋体" w:cs="宋体" w:eastAsia="宋体" w:hint="default"/>
                <w:spacing w:val="-81"/>
                <w:sz w:val="21"/>
                <w:szCs w:val="21"/>
              </w:rPr>
              <w:t> </w:t>
            </w:r>
            <w:r>
              <w:rPr>
                <w:rFonts w:ascii="宋体" w:hAnsi="宋体" w:cs="宋体" w:eastAsia="宋体" w:hint="default"/>
                <w:spacing w:val="21"/>
                <w:sz w:val="21"/>
                <w:szCs w:val="21"/>
              </w:rPr>
              <w:t>大及合并报表范围</w:t>
            </w:r>
            <w:r>
              <w:rPr>
                <w:rFonts w:ascii="宋体" w:hAnsi="宋体" w:cs="宋体" w:eastAsia="宋体" w:hint="default"/>
                <w:spacing w:val="-81"/>
                <w:sz w:val="21"/>
                <w:szCs w:val="21"/>
              </w:rPr>
              <w:t> </w:t>
            </w:r>
            <w:r>
              <w:rPr>
                <w:rFonts w:ascii="宋体" w:hAnsi="宋体" w:cs="宋体" w:eastAsia="宋体" w:hint="default"/>
                <w:sz w:val="21"/>
                <w:szCs w:val="21"/>
              </w:rPr>
              <w:t>增加</w:t>
            </w:r>
            <w:r>
              <w:rPr>
                <w:rFonts w:ascii="宋体" w:hAnsi="宋体" w:cs="宋体" w:eastAsia="宋体" w:hint="default"/>
                <w:sz w:val="21"/>
                <w:szCs w:val="21"/>
              </w:rPr>
              <w:t> </w:t>
            </w:r>
          </w:p>
        </w:tc>
      </w:tr>
    </w:tbl>
    <w:p>
      <w:pPr>
        <w:spacing w:after="0" w:line="272" w:lineRule="exact"/>
        <w:jc w:val="both"/>
        <w:rPr>
          <w:rFonts w:ascii="宋体" w:hAnsi="宋体" w:cs="宋体" w:eastAsia="宋体" w:hint="default"/>
          <w:sz w:val="21"/>
          <w:szCs w:val="21"/>
        </w:rPr>
        <w:sectPr>
          <w:pgSz w:w="11900" w:h="16840"/>
          <w:pgMar w:header="680" w:footer="1006" w:top="1340" w:bottom="1200" w:left="1440" w:right="1420"/>
        </w:sectPr>
      </w:pPr>
    </w:p>
    <w:p>
      <w:pPr>
        <w:spacing w:line="240" w:lineRule="auto" w:before="7"/>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110"/>
        <w:gridCol w:w="1080"/>
        <w:gridCol w:w="1080"/>
        <w:gridCol w:w="1080"/>
        <w:gridCol w:w="1080"/>
        <w:gridCol w:w="1260"/>
        <w:gridCol w:w="1980"/>
      </w:tblGrid>
      <w:tr>
        <w:trPr>
          <w:trHeight w:val="580" w:hRule="exact"/>
        </w:trPr>
        <w:tc>
          <w:tcPr>
            <w:tcW w:w="11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7"/>
              <w:ind w:left="1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7"/>
              <w:ind w:left="61" w:right="-73"/>
              <w:jc w:val="left"/>
              <w:rPr>
                <w:rFonts w:ascii="宋体" w:hAnsi="宋体" w:cs="宋体" w:eastAsia="宋体" w:hint="default"/>
                <w:sz w:val="21"/>
                <w:szCs w:val="21"/>
              </w:rPr>
            </w:pPr>
            <w:r>
              <w:rPr>
                <w:rFonts w:ascii="宋体"/>
                <w:sz w:val="21"/>
              </w:rPr>
              <w:t>16,762.00 </w:t>
            </w:r>
            <w:r>
              <w:rPr>
                <w:rFonts w:ascii="宋体"/>
                <w:spacing w:val="-76"/>
                <w:sz w:val="21"/>
              </w:rPr>
              <w:t> </w:t>
            </w:r>
            <w:r>
              <w:rPr>
                <w:rFonts w:ascii="宋体"/>
                <w:sz w:val="21"/>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7"/>
              <w:ind w:left="62" w:right="0"/>
              <w:jc w:val="left"/>
              <w:rPr>
                <w:rFonts w:ascii="宋体" w:hAnsi="宋体" w:cs="宋体" w:eastAsia="宋体" w:hint="default"/>
                <w:sz w:val="21"/>
                <w:szCs w:val="21"/>
              </w:rPr>
            </w:pPr>
            <w:r>
              <w:rPr>
                <w:rFonts w:ascii="宋体"/>
                <w:sz w:val="21"/>
              </w:rPr>
              <w:t>15,434.35</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7"/>
              <w:ind w:right="121"/>
              <w:jc w:val="right"/>
              <w:rPr>
                <w:rFonts w:ascii="宋体" w:hAnsi="宋体" w:cs="宋体" w:eastAsia="宋体" w:hint="default"/>
                <w:sz w:val="21"/>
                <w:szCs w:val="21"/>
              </w:rPr>
            </w:pPr>
            <w:r>
              <w:rPr>
                <w:rFonts w:ascii="宋体"/>
                <w:spacing w:val="-1"/>
                <w:sz w:val="21"/>
              </w:rPr>
              <w:t>8.60 </w:t>
            </w:r>
            <w:r>
              <w:rPr>
                <w:rFonts w:ascii="宋体"/>
                <w:spacing w:val="-9"/>
                <w:sz w:val="21"/>
              </w:rPr>
              <w:t> </w:t>
            </w:r>
            <w:r>
              <w:rPr>
                <w:rFonts w:ascii="宋体"/>
                <w:sz w:val="21"/>
              </w:rPr>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7"/>
              <w:ind w:left="271" w:right="0"/>
              <w:jc w:val="left"/>
              <w:rPr>
                <w:rFonts w:ascii="宋体" w:hAnsi="宋体" w:cs="宋体" w:eastAsia="宋体" w:hint="default"/>
                <w:sz w:val="21"/>
                <w:szCs w:val="21"/>
              </w:rPr>
            </w:pPr>
            <w:r>
              <w:rPr>
                <w:rFonts w:ascii="宋体"/>
                <w:sz w:val="21"/>
              </w:rPr>
              <w:t>42.90 </w:t>
            </w:r>
            <w:r>
              <w:rPr>
                <w:rFonts w:ascii="宋体"/>
                <w:spacing w:val="-9"/>
                <w:sz w:val="21"/>
              </w:rPr>
              <w:t> </w:t>
            </w:r>
            <w:r>
              <w:rPr>
                <w:rFonts w:ascii="宋体"/>
                <w:sz w:val="21"/>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2" w:lineRule="exact" w:before="9"/>
              <w:ind w:left="51" w:right="65"/>
              <w:jc w:val="left"/>
              <w:rPr>
                <w:rFonts w:ascii="宋体" w:hAnsi="宋体" w:cs="宋体" w:eastAsia="宋体" w:hint="default"/>
                <w:sz w:val="21"/>
                <w:szCs w:val="21"/>
              </w:rPr>
            </w:pPr>
            <w:r>
              <w:rPr>
                <w:rFonts w:ascii="宋体" w:hAnsi="宋体" w:cs="宋体" w:eastAsia="宋体" w:hint="default"/>
                <w:spacing w:val="13"/>
                <w:sz w:val="21"/>
                <w:szCs w:val="21"/>
              </w:rPr>
              <w:t>增加</w:t>
            </w:r>
            <w:r>
              <w:rPr>
                <w:rFonts w:ascii="宋体" w:hAnsi="宋体" w:cs="宋体" w:eastAsia="宋体" w:hint="default"/>
                <w:spacing w:val="-79"/>
                <w:sz w:val="21"/>
                <w:szCs w:val="21"/>
              </w:rPr>
              <w:t> </w:t>
            </w:r>
            <w:r>
              <w:rPr>
                <w:rFonts w:ascii="宋体" w:hAnsi="宋体" w:cs="宋体" w:eastAsia="宋体" w:hint="default"/>
                <w:sz w:val="21"/>
                <w:szCs w:val="21"/>
              </w:rPr>
              <w:t>2.20</w:t>
            </w:r>
            <w:r>
              <w:rPr>
                <w:rFonts w:ascii="宋体" w:hAnsi="宋体" w:cs="宋体" w:eastAsia="宋体" w:hint="default"/>
                <w:spacing w:val="-78"/>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1980" w:type="dxa"/>
            <w:tcBorders>
              <w:top w:val="single" w:sz="12" w:space="0" w:color="000000"/>
              <w:left w:val="single" w:sz="4" w:space="0" w:color="000000"/>
              <w:bottom w:val="single" w:sz="4" w:space="0" w:color="000000"/>
              <w:right w:val="nil" w:sz="6" w:space="0" w:color="auto"/>
            </w:tcBorders>
          </w:tcPr>
          <w:p>
            <w:pPr>
              <w:pStyle w:val="TableParagraph"/>
              <w:spacing w:line="272" w:lineRule="exact" w:before="9"/>
              <w:ind w:left="51" w:right="31"/>
              <w:jc w:val="left"/>
              <w:rPr>
                <w:rFonts w:ascii="宋体" w:hAnsi="宋体" w:cs="宋体" w:eastAsia="宋体" w:hint="default"/>
                <w:sz w:val="21"/>
                <w:szCs w:val="21"/>
              </w:rPr>
            </w:pPr>
            <w:r>
              <w:rPr>
                <w:rFonts w:ascii="宋体" w:hAnsi="宋体" w:cs="宋体" w:eastAsia="宋体" w:hint="default"/>
                <w:sz w:val="21"/>
                <w:szCs w:val="21"/>
              </w:rPr>
              <w:t>本期员工人数增加、 员工薪酬增加</w:t>
            </w:r>
            <w:r>
              <w:rPr>
                <w:rFonts w:ascii="宋体" w:hAnsi="宋体" w:cs="宋体" w:eastAsia="宋体" w:hint="default"/>
                <w:sz w:val="21"/>
                <w:szCs w:val="21"/>
              </w:rPr>
              <w:t> </w:t>
            </w:r>
          </w:p>
        </w:tc>
      </w:tr>
      <w:tr>
        <w:trPr>
          <w:trHeight w:val="570" w:hRule="exact"/>
        </w:trPr>
        <w:tc>
          <w:tcPr>
            <w:tcW w:w="1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35"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5" w:right="0"/>
              <w:jc w:val="left"/>
              <w:rPr>
                <w:rFonts w:ascii="宋体" w:hAnsi="宋体" w:cs="宋体" w:eastAsia="宋体" w:hint="default"/>
                <w:sz w:val="21"/>
                <w:szCs w:val="21"/>
              </w:rPr>
            </w:pPr>
            <w:r>
              <w:rPr>
                <w:rFonts w:ascii="宋体"/>
                <w:sz w:val="21"/>
              </w:rPr>
              <w:t>2,371.21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4" w:right="0"/>
              <w:jc w:val="left"/>
              <w:rPr>
                <w:rFonts w:ascii="宋体" w:hAnsi="宋体" w:cs="宋体" w:eastAsia="宋体" w:hint="default"/>
                <w:sz w:val="21"/>
                <w:szCs w:val="21"/>
              </w:rPr>
            </w:pPr>
            <w:r>
              <w:rPr>
                <w:rFonts w:ascii="宋体"/>
                <w:sz w:val="21"/>
              </w:rPr>
              <w:t>3,376.26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13"/>
              <w:jc w:val="right"/>
              <w:rPr>
                <w:rFonts w:ascii="宋体" w:hAnsi="宋体" w:cs="宋体" w:eastAsia="宋体" w:hint="default"/>
                <w:sz w:val="21"/>
                <w:szCs w:val="21"/>
              </w:rPr>
            </w:pPr>
            <w:r>
              <w:rPr>
                <w:rFonts w:ascii="宋体"/>
                <w:spacing w:val="-1"/>
                <w:sz w:val="21"/>
              </w:rPr>
              <w:t>-29.77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24" w:right="0"/>
              <w:jc w:val="left"/>
              <w:rPr>
                <w:rFonts w:ascii="宋体" w:hAnsi="宋体" w:cs="宋体" w:eastAsia="宋体" w:hint="default"/>
                <w:sz w:val="21"/>
                <w:szCs w:val="21"/>
              </w:rPr>
            </w:pPr>
            <w:r>
              <w:rPr>
                <w:rFonts w:ascii="宋体"/>
                <w:sz w:val="21"/>
              </w:rPr>
              <w:t>6.07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51" w:right="65"/>
              <w:jc w:val="left"/>
              <w:rPr>
                <w:rFonts w:ascii="宋体" w:hAnsi="宋体" w:cs="宋体" w:eastAsia="宋体" w:hint="default"/>
                <w:sz w:val="21"/>
                <w:szCs w:val="21"/>
              </w:rPr>
            </w:pPr>
            <w:r>
              <w:rPr>
                <w:rFonts w:ascii="宋体" w:hAnsi="宋体" w:cs="宋体" w:eastAsia="宋体" w:hint="default"/>
                <w:spacing w:val="13"/>
                <w:sz w:val="21"/>
                <w:szCs w:val="21"/>
              </w:rPr>
              <w:t>减少</w:t>
            </w:r>
            <w:r>
              <w:rPr>
                <w:rFonts w:ascii="宋体" w:hAnsi="宋体" w:cs="宋体" w:eastAsia="宋体" w:hint="default"/>
                <w:spacing w:val="-79"/>
                <w:sz w:val="21"/>
                <w:szCs w:val="21"/>
              </w:rPr>
              <w:t> </w:t>
            </w:r>
            <w:r>
              <w:rPr>
                <w:rFonts w:ascii="宋体" w:hAnsi="宋体" w:cs="宋体" w:eastAsia="宋体" w:hint="default"/>
                <w:sz w:val="21"/>
                <w:szCs w:val="21"/>
              </w:rPr>
              <w:t>2.83</w:t>
            </w:r>
            <w:r>
              <w:rPr>
                <w:rFonts w:ascii="宋体" w:hAnsi="宋体" w:cs="宋体" w:eastAsia="宋体" w:hint="default"/>
                <w:spacing w:val="-78"/>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51" w:right="0"/>
              <w:jc w:val="left"/>
              <w:rPr>
                <w:rFonts w:ascii="宋体" w:hAnsi="宋体" w:cs="宋体" w:eastAsia="宋体" w:hint="default"/>
                <w:sz w:val="21"/>
                <w:szCs w:val="21"/>
              </w:rPr>
            </w:pPr>
            <w:r>
              <w:rPr>
                <w:rFonts w:ascii="宋体" w:hAnsi="宋体" w:cs="宋体" w:eastAsia="宋体" w:hint="default"/>
                <w:sz w:val="21"/>
                <w:szCs w:val="21"/>
              </w:rPr>
              <w:t>本期银行借款减少</w:t>
            </w:r>
            <w:r>
              <w:rPr>
                <w:rFonts w:ascii="宋体" w:hAnsi="宋体" w:cs="宋体" w:eastAsia="宋体" w:hint="default"/>
                <w:sz w:val="21"/>
                <w:szCs w:val="21"/>
              </w:rPr>
              <w:t> </w:t>
            </w:r>
          </w:p>
        </w:tc>
      </w:tr>
      <w:tr>
        <w:trPr>
          <w:trHeight w:val="853" w:hRule="exact"/>
        </w:trPr>
        <w:tc>
          <w:tcPr>
            <w:tcW w:w="11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4" w:right="0"/>
              <w:jc w:val="left"/>
              <w:rPr>
                <w:rFonts w:ascii="宋体" w:hAnsi="宋体" w:cs="宋体" w:eastAsia="宋体" w:hint="default"/>
                <w:sz w:val="21"/>
                <w:szCs w:val="21"/>
              </w:rPr>
            </w:pPr>
            <w:r>
              <w:rPr>
                <w:rFonts w:ascii="宋体"/>
                <w:sz w:val="21"/>
              </w:rPr>
              <w:t>5,813.67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21"/>
                <w:szCs w:val="21"/>
              </w:rPr>
            </w:pPr>
            <w:r>
              <w:rPr>
                <w:rFonts w:ascii="宋体"/>
                <w:sz w:val="21"/>
              </w:rPr>
              <w:t>9,168.67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3"/>
              <w:jc w:val="right"/>
              <w:rPr>
                <w:rFonts w:ascii="宋体" w:hAnsi="宋体" w:cs="宋体" w:eastAsia="宋体" w:hint="default"/>
                <w:sz w:val="21"/>
                <w:szCs w:val="21"/>
              </w:rPr>
            </w:pPr>
            <w:r>
              <w:rPr>
                <w:rFonts w:ascii="宋体"/>
                <w:spacing w:val="-1"/>
                <w:sz w:val="21"/>
              </w:rPr>
              <w:t>-36.59 </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1" w:right="0"/>
              <w:jc w:val="left"/>
              <w:rPr>
                <w:rFonts w:ascii="宋体" w:hAnsi="宋体" w:cs="宋体" w:eastAsia="宋体" w:hint="default"/>
                <w:sz w:val="21"/>
                <w:szCs w:val="21"/>
              </w:rPr>
            </w:pPr>
            <w:r>
              <w:rPr>
                <w:rFonts w:ascii="宋体"/>
                <w:sz w:val="21"/>
              </w:rPr>
              <w:t>14.88 </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72" w:lineRule="exact" w:before="143"/>
              <w:ind w:left="51" w:right="65"/>
              <w:jc w:val="left"/>
              <w:rPr>
                <w:rFonts w:ascii="宋体" w:hAnsi="宋体" w:cs="宋体" w:eastAsia="宋体" w:hint="default"/>
                <w:sz w:val="21"/>
                <w:szCs w:val="21"/>
              </w:rPr>
            </w:pPr>
            <w:r>
              <w:rPr>
                <w:rFonts w:ascii="宋体" w:hAnsi="宋体" w:cs="宋体" w:eastAsia="宋体" w:hint="default"/>
                <w:spacing w:val="13"/>
                <w:sz w:val="21"/>
                <w:szCs w:val="21"/>
              </w:rPr>
              <w:t>减少</w:t>
            </w:r>
            <w:r>
              <w:rPr>
                <w:rFonts w:ascii="宋体" w:hAnsi="宋体" w:cs="宋体" w:eastAsia="宋体" w:hint="default"/>
                <w:spacing w:val="-79"/>
                <w:sz w:val="21"/>
                <w:szCs w:val="21"/>
              </w:rPr>
              <w:t> </w:t>
            </w:r>
            <w:r>
              <w:rPr>
                <w:rFonts w:ascii="宋体" w:hAnsi="宋体" w:cs="宋体" w:eastAsia="宋体" w:hint="default"/>
                <w:sz w:val="21"/>
                <w:szCs w:val="21"/>
              </w:rPr>
              <w:t>9.30</w:t>
            </w:r>
            <w:r>
              <w:rPr>
                <w:rFonts w:ascii="宋体" w:hAnsi="宋体" w:cs="宋体" w:eastAsia="宋体" w:hint="default"/>
                <w:spacing w:val="-78"/>
                <w:sz w:val="21"/>
                <w:szCs w:val="21"/>
              </w:rPr>
              <w:t> </w:t>
            </w:r>
            <w:r>
              <w:rPr>
                <w:rFonts w:ascii="宋体" w:hAnsi="宋体" w:cs="宋体" w:eastAsia="宋体" w:hint="default"/>
                <w:sz w:val="21"/>
                <w:szCs w:val="21"/>
              </w:rPr>
              <w:t>个 百分点</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12" w:space="0" w:color="000000"/>
              <w:right w:val="nil" w:sz="6" w:space="0" w:color="auto"/>
            </w:tcBorders>
          </w:tcPr>
          <w:p>
            <w:pPr>
              <w:pStyle w:val="TableParagraph"/>
              <w:spacing w:line="272" w:lineRule="exact" w:before="8"/>
              <w:ind w:left="51" w:right="47"/>
              <w:jc w:val="both"/>
              <w:rPr>
                <w:rFonts w:ascii="宋体" w:hAnsi="宋体" w:cs="宋体" w:eastAsia="宋体" w:hint="default"/>
                <w:sz w:val="21"/>
                <w:szCs w:val="21"/>
              </w:rPr>
            </w:pPr>
            <w:r>
              <w:rPr>
                <w:rFonts w:ascii="宋体" w:hAnsi="宋体" w:cs="宋体" w:eastAsia="宋体" w:hint="default"/>
                <w:spacing w:val="21"/>
                <w:sz w:val="21"/>
                <w:szCs w:val="21"/>
              </w:rPr>
              <w:t>本期获得的所得税</w:t>
            </w:r>
            <w:r>
              <w:rPr>
                <w:rFonts w:ascii="宋体" w:hAnsi="宋体" w:cs="宋体" w:eastAsia="宋体" w:hint="default"/>
                <w:spacing w:val="-81"/>
                <w:sz w:val="21"/>
                <w:szCs w:val="21"/>
              </w:rPr>
              <w:t> </w:t>
            </w:r>
            <w:r>
              <w:rPr>
                <w:rFonts w:ascii="宋体" w:hAnsi="宋体" w:cs="宋体" w:eastAsia="宋体" w:hint="default"/>
                <w:spacing w:val="21"/>
                <w:sz w:val="21"/>
                <w:szCs w:val="21"/>
              </w:rPr>
              <w:t>减免比上年同期增</w:t>
            </w:r>
            <w:r>
              <w:rPr>
                <w:rFonts w:ascii="宋体" w:hAnsi="宋体" w:cs="宋体" w:eastAsia="宋体" w:hint="default"/>
                <w:spacing w:val="-81"/>
                <w:sz w:val="21"/>
                <w:szCs w:val="21"/>
              </w:rPr>
              <w:t> </w:t>
            </w:r>
            <w:r>
              <w:rPr>
                <w:rFonts w:ascii="宋体" w:hAnsi="宋体" w:cs="宋体" w:eastAsia="宋体" w:hint="default"/>
                <w:sz w:val="21"/>
                <w:szCs w:val="21"/>
              </w:rPr>
              <w:t>加</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26"/>
        <w:ind w:left="664" w:right="0"/>
        <w:jc w:val="left"/>
        <w:rPr>
          <w:rFonts w:ascii="宋体" w:hAnsi="宋体" w:cs="宋体" w:eastAsia="宋体" w:hint="default"/>
        </w:rPr>
      </w:pPr>
      <w:r>
        <w:rPr>
          <w:rFonts w:ascii="宋体" w:hAnsi="宋体" w:cs="宋体" w:eastAsia="宋体" w:hint="default"/>
        </w:rPr>
        <w:t>4</w:t>
      </w:r>
      <w:r>
        <w:rPr/>
        <w:t>．公司现金流量情况</w:t>
      </w:r>
      <w:r>
        <w:rPr>
          <w:rFonts w:ascii="宋体" w:hAnsi="宋体" w:cs="宋体" w:eastAsia="宋体" w:hint="default"/>
        </w:rPr>
        <w:t> </w:t>
      </w:r>
    </w:p>
    <w:p>
      <w:pPr>
        <w:pStyle w:val="BodyText"/>
        <w:spacing w:line="240" w:lineRule="auto" w:before="125"/>
        <w:ind w:left="661" w:right="0"/>
        <w:jc w:val="left"/>
        <w:rPr>
          <w:rFonts w:ascii="宋体" w:hAnsi="宋体" w:cs="宋体" w:eastAsia="宋体" w:hint="default"/>
        </w:rPr>
      </w:pPr>
      <w:r>
        <w:rPr/>
        <w:t>报告期公司经营活动、投资活动和筹资活动产生的现金流量情况如下：</w:t>
      </w:r>
      <w:r>
        <w:rPr>
          <w:rFonts w:ascii="宋体" w:hAnsi="宋体" w:cs="宋体" w:eastAsia="宋体" w:hint="default"/>
        </w:rPr>
        <w:t> </w:t>
      </w:r>
    </w:p>
    <w:p>
      <w:pPr>
        <w:pStyle w:val="BodyText"/>
        <w:spacing w:line="240" w:lineRule="auto"/>
        <w:ind w:left="0" w:right="256"/>
        <w:jc w:val="right"/>
        <w:rPr>
          <w:rFonts w:ascii="宋体" w:hAnsi="宋体" w:cs="宋体" w:eastAsia="宋体" w:hint="default"/>
        </w:rPr>
      </w:pPr>
      <w:r>
        <w:rPr/>
        <w:t>单位：万元</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24"/>
        <w:gridCol w:w="1183"/>
        <w:gridCol w:w="1260"/>
        <w:gridCol w:w="900"/>
        <w:gridCol w:w="3318"/>
      </w:tblGrid>
      <w:tr>
        <w:trPr>
          <w:trHeight w:val="818" w:hRule="exact"/>
        </w:trPr>
        <w:tc>
          <w:tcPr>
            <w:tcW w:w="192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8" w:right="0"/>
              <w:jc w:val="left"/>
              <w:rPr>
                <w:rFonts w:ascii="宋体" w:hAnsi="宋体" w:cs="宋体" w:eastAsia="宋体" w:hint="default"/>
                <w:sz w:val="21"/>
                <w:szCs w:val="21"/>
              </w:rPr>
            </w:pPr>
            <w:r>
              <w:rPr>
                <w:rFonts w:ascii="宋体" w:hAnsi="宋体" w:cs="宋体" w:eastAsia="宋体" w:hint="default"/>
                <w:sz w:val="21"/>
                <w:szCs w:val="21"/>
              </w:rPr>
              <w:t>财务指标</w:t>
            </w:r>
            <w:r>
              <w:rPr>
                <w:rFonts w:ascii="宋体" w:hAnsi="宋体" w:cs="宋体" w:eastAsia="宋体" w:hint="default"/>
                <w:sz w:val="21"/>
                <w:szCs w:val="21"/>
              </w:rPr>
              <w:t> </w:t>
            </w:r>
          </w:p>
        </w:tc>
        <w:tc>
          <w:tcPr>
            <w:tcW w:w="11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1"/>
                <w:szCs w:val="21"/>
              </w:rPr>
            </w:pPr>
            <w:r>
              <w:rPr>
                <w:rFonts w:ascii="宋体" w:hAnsi="宋体" w:cs="宋体" w:eastAsia="宋体" w:hint="default"/>
                <w:sz w:val="21"/>
                <w:szCs w:val="21"/>
              </w:rPr>
              <w:t>增减比例</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3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960"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pacing w:val="22"/>
                <w:sz w:val="21"/>
                <w:szCs w:val="21"/>
              </w:rPr>
              <w:t>经营活动产生的现</w:t>
            </w:r>
            <w:r>
              <w:rPr>
                <w:rFonts w:ascii="宋体" w:hAnsi="宋体" w:cs="宋体" w:eastAsia="宋体" w:hint="default"/>
                <w:spacing w:val="-101"/>
                <w:sz w:val="21"/>
                <w:szCs w:val="21"/>
              </w:rPr>
              <w:t> </w:t>
            </w:r>
            <w:r>
              <w:rPr>
                <w:rFonts w:ascii="宋体" w:hAnsi="宋体" w:cs="宋体" w:eastAsia="宋体" w:hint="default"/>
                <w:sz w:val="21"/>
                <w:szCs w:val="21"/>
              </w:rPr>
              <w:t>金流量净额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7"/>
              <w:jc w:val="right"/>
              <w:rPr>
                <w:rFonts w:ascii="宋体" w:hAnsi="宋体" w:cs="宋体" w:eastAsia="宋体" w:hint="default"/>
                <w:sz w:val="21"/>
                <w:szCs w:val="21"/>
              </w:rPr>
            </w:pPr>
            <w:r>
              <w:rPr>
                <w:rFonts w:ascii="宋体"/>
                <w:spacing w:val="-1"/>
                <w:sz w:val="21"/>
              </w:rPr>
              <w:t>55,351.70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 w:right="0"/>
              <w:jc w:val="left"/>
              <w:rPr>
                <w:rFonts w:ascii="宋体" w:hAnsi="宋体" w:cs="宋体" w:eastAsia="宋体" w:hint="default"/>
                <w:sz w:val="21"/>
                <w:szCs w:val="21"/>
              </w:rPr>
            </w:pPr>
            <w:r>
              <w:rPr>
                <w:rFonts w:ascii="宋体"/>
                <w:sz w:val="21"/>
              </w:rPr>
              <w:t> </w:t>
            </w:r>
          </w:p>
          <w:p>
            <w:pPr>
              <w:pStyle w:val="TableParagraph"/>
              <w:spacing w:line="240" w:lineRule="auto" w:before="37"/>
              <w:ind w:left="295" w:right="0"/>
              <w:jc w:val="left"/>
              <w:rPr>
                <w:rFonts w:ascii="宋体" w:hAnsi="宋体" w:cs="宋体" w:eastAsia="宋体" w:hint="default"/>
                <w:sz w:val="21"/>
                <w:szCs w:val="21"/>
              </w:rPr>
            </w:pPr>
            <w:r>
              <w:rPr>
                <w:rFonts w:ascii="宋体"/>
                <w:sz w:val="21"/>
              </w:rPr>
              <w:t>51,343.40</w:t>
            </w:r>
          </w:p>
          <w:p>
            <w:pPr>
              <w:pStyle w:val="TableParagraph"/>
              <w:spacing w:line="240" w:lineRule="auto" w:before="36"/>
              <w:ind w:left="-20" w:right="0"/>
              <w:jc w:val="left"/>
              <w:rPr>
                <w:rFonts w:ascii="宋体" w:hAnsi="宋体" w:cs="宋体" w:eastAsia="宋体" w:hint="default"/>
                <w:sz w:val="21"/>
                <w:szCs w:val="21"/>
              </w:rPr>
            </w:pPr>
            <w:r>
              <w:rPr>
                <w:rFonts w:ascii="宋体"/>
                <w:sz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7.81</w:t>
            </w:r>
          </w:p>
        </w:tc>
        <w:tc>
          <w:tcPr>
            <w:tcW w:w="331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41"/>
              <w:ind w:left="-2" w:right="2"/>
              <w:jc w:val="both"/>
              <w:rPr>
                <w:rFonts w:ascii="宋体" w:hAnsi="宋体" w:cs="宋体" w:eastAsia="宋体" w:hint="default"/>
                <w:sz w:val="21"/>
                <w:szCs w:val="21"/>
              </w:rPr>
            </w:pPr>
            <w:r>
              <w:rPr>
                <w:rFonts w:ascii="宋体" w:hAnsi="宋体" w:cs="宋体" w:eastAsia="宋体" w:hint="default"/>
                <w:spacing w:val="-4"/>
                <w:sz w:val="21"/>
                <w:szCs w:val="21"/>
              </w:rPr>
              <w:t>本期销售商品、提供劳务收到的现金</w:t>
            </w:r>
            <w:r>
              <w:rPr>
                <w:rFonts w:ascii="宋体" w:hAnsi="宋体" w:cs="宋体" w:eastAsia="宋体" w:hint="default"/>
                <w:sz w:val="21"/>
                <w:szCs w:val="21"/>
              </w:rPr>
              <w:t> </w:t>
            </w:r>
            <w:r>
              <w:rPr>
                <w:rFonts w:ascii="宋体" w:hAnsi="宋体" w:cs="宋体" w:eastAsia="宋体" w:hint="default"/>
                <w:spacing w:val="9"/>
                <w:sz w:val="21"/>
                <w:szCs w:val="21"/>
              </w:rPr>
              <w:t>及收到上年末应收账款和收到的预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收款比上年同期增加</w:t>
            </w:r>
            <w:r>
              <w:rPr>
                <w:rFonts w:ascii="宋体" w:hAnsi="宋体" w:cs="宋体" w:eastAsia="宋体" w:hint="default"/>
                <w:sz w:val="21"/>
                <w:szCs w:val="21"/>
              </w:rPr>
              <w:t> </w:t>
            </w:r>
          </w:p>
        </w:tc>
      </w:tr>
      <w:tr>
        <w:trPr>
          <w:trHeight w:val="842"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143"/>
              <w:ind w:left="28" w:right="0"/>
              <w:jc w:val="left"/>
              <w:rPr>
                <w:rFonts w:ascii="宋体" w:hAnsi="宋体" w:cs="宋体" w:eastAsia="宋体" w:hint="default"/>
                <w:sz w:val="21"/>
                <w:szCs w:val="21"/>
              </w:rPr>
            </w:pPr>
            <w:r>
              <w:rPr>
                <w:rFonts w:ascii="宋体" w:hAnsi="宋体" w:cs="宋体" w:eastAsia="宋体" w:hint="default"/>
                <w:spacing w:val="22"/>
                <w:sz w:val="21"/>
                <w:szCs w:val="21"/>
              </w:rPr>
              <w:t>投资活动产生的现</w:t>
            </w:r>
            <w:r>
              <w:rPr>
                <w:rFonts w:ascii="宋体" w:hAnsi="宋体" w:cs="宋体" w:eastAsia="宋体" w:hint="default"/>
                <w:spacing w:val="-101"/>
                <w:sz w:val="21"/>
                <w:szCs w:val="21"/>
              </w:rPr>
              <w:t> </w:t>
            </w:r>
            <w:r>
              <w:rPr>
                <w:rFonts w:ascii="宋体" w:hAnsi="宋体" w:cs="宋体" w:eastAsia="宋体" w:hint="default"/>
                <w:sz w:val="21"/>
                <w:szCs w:val="21"/>
              </w:rPr>
              <w:t>金流量净额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6"/>
              <w:jc w:val="right"/>
              <w:rPr>
                <w:rFonts w:ascii="宋体" w:hAnsi="宋体" w:cs="宋体" w:eastAsia="宋体" w:hint="default"/>
                <w:sz w:val="21"/>
                <w:szCs w:val="21"/>
              </w:rPr>
            </w:pPr>
            <w:r>
              <w:rPr>
                <w:rFonts w:ascii="宋体"/>
                <w:spacing w:val="-1"/>
                <w:sz w:val="21"/>
              </w:rPr>
              <w:t>-20,297.76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 w:right="0"/>
              <w:jc w:val="left"/>
              <w:rPr>
                <w:rFonts w:ascii="宋体" w:hAnsi="宋体" w:cs="宋体" w:eastAsia="宋体" w:hint="default"/>
                <w:sz w:val="21"/>
                <w:szCs w:val="21"/>
              </w:rPr>
            </w:pPr>
            <w:r>
              <w:rPr>
                <w:rFonts w:ascii="宋体"/>
                <w:spacing w:val="103"/>
                <w:sz w:val="21"/>
              </w:rPr>
              <w:t> </w:t>
            </w:r>
            <w:r>
              <w:rPr>
                <w:rFonts w:ascii="宋体"/>
                <w:sz w:val="21"/>
              </w:rPr>
              <w:t>  6,558.94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-409.47</w:t>
            </w:r>
          </w:p>
        </w:tc>
        <w:tc>
          <w:tcPr>
            <w:tcW w:w="3318"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8"/>
              <w:ind w:left="-2" w:right="2"/>
              <w:jc w:val="both"/>
              <w:rPr>
                <w:rFonts w:ascii="宋体" w:hAnsi="宋体" w:cs="宋体" w:eastAsia="宋体" w:hint="default"/>
                <w:sz w:val="21"/>
                <w:szCs w:val="21"/>
              </w:rPr>
            </w:pPr>
            <w:r>
              <w:rPr>
                <w:rFonts w:ascii="宋体" w:hAnsi="宋体" w:cs="宋体" w:eastAsia="宋体" w:hint="default"/>
                <w:spacing w:val="9"/>
                <w:sz w:val="21"/>
                <w:szCs w:val="21"/>
              </w:rPr>
              <w:t>本年收回投资收到的现金及处置子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9"/>
                <w:sz w:val="21"/>
                <w:szCs w:val="21"/>
              </w:rPr>
              <w:t>公司及其他营业单位收到的现金净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额比上年减少</w:t>
            </w:r>
            <w:r>
              <w:rPr>
                <w:rFonts w:ascii="宋体" w:hAnsi="宋体" w:cs="宋体" w:eastAsia="宋体" w:hint="default"/>
                <w:sz w:val="21"/>
                <w:szCs w:val="21"/>
              </w:rPr>
              <w:t> </w:t>
            </w:r>
          </w:p>
        </w:tc>
      </w:tr>
      <w:tr>
        <w:trPr>
          <w:trHeight w:val="634" w:hRule="exact"/>
        </w:trPr>
        <w:tc>
          <w:tcPr>
            <w:tcW w:w="1924" w:type="dxa"/>
            <w:tcBorders>
              <w:top w:val="single" w:sz="4" w:space="0" w:color="000000"/>
              <w:left w:val="nil" w:sz="6" w:space="0" w:color="auto"/>
              <w:bottom w:val="single" w:sz="4" w:space="0" w:color="000000"/>
              <w:right w:val="single" w:sz="4" w:space="0" w:color="000000"/>
            </w:tcBorders>
          </w:tcPr>
          <w:p>
            <w:pPr>
              <w:pStyle w:val="TableParagraph"/>
              <w:spacing w:line="272" w:lineRule="exact" w:before="39"/>
              <w:ind w:left="28" w:right="0"/>
              <w:jc w:val="left"/>
              <w:rPr>
                <w:rFonts w:ascii="宋体" w:hAnsi="宋体" w:cs="宋体" w:eastAsia="宋体" w:hint="default"/>
                <w:sz w:val="21"/>
                <w:szCs w:val="21"/>
              </w:rPr>
            </w:pPr>
            <w:r>
              <w:rPr>
                <w:rFonts w:ascii="宋体" w:hAnsi="宋体" w:cs="宋体" w:eastAsia="宋体" w:hint="default"/>
                <w:spacing w:val="22"/>
                <w:sz w:val="21"/>
                <w:szCs w:val="21"/>
              </w:rPr>
              <w:t>筹资活动产生的现</w:t>
            </w:r>
            <w:r>
              <w:rPr>
                <w:rFonts w:ascii="宋体" w:hAnsi="宋体" w:cs="宋体" w:eastAsia="宋体" w:hint="default"/>
                <w:spacing w:val="-101"/>
                <w:sz w:val="21"/>
                <w:szCs w:val="21"/>
              </w:rPr>
              <w:t> </w:t>
            </w:r>
            <w:r>
              <w:rPr>
                <w:rFonts w:ascii="宋体" w:hAnsi="宋体" w:cs="宋体" w:eastAsia="宋体" w:hint="default"/>
                <w:sz w:val="21"/>
                <w:szCs w:val="21"/>
              </w:rPr>
              <w:t>金流量净额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6"/>
              <w:jc w:val="right"/>
              <w:rPr>
                <w:rFonts w:ascii="宋体" w:hAnsi="宋体" w:cs="宋体" w:eastAsia="宋体" w:hint="default"/>
                <w:sz w:val="21"/>
                <w:szCs w:val="21"/>
              </w:rPr>
            </w:pPr>
            <w:r>
              <w:rPr>
                <w:rFonts w:ascii="宋体"/>
                <w:spacing w:val="-1"/>
                <w:sz w:val="21"/>
              </w:rPr>
              <w:t>-32,072.49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 w:right="0"/>
              <w:jc w:val="left"/>
              <w:rPr>
                <w:rFonts w:ascii="宋体" w:hAnsi="宋体" w:cs="宋体" w:eastAsia="宋体" w:hint="default"/>
                <w:sz w:val="21"/>
                <w:szCs w:val="21"/>
              </w:rPr>
            </w:pPr>
            <w:r>
              <w:rPr>
                <w:rFonts w:ascii="宋体"/>
                <w:sz w:val="21"/>
              </w:rPr>
              <w:t>  -38,295.71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16.25</w:t>
            </w:r>
          </w:p>
        </w:tc>
        <w:tc>
          <w:tcPr>
            <w:tcW w:w="33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left="-2" w:right="0"/>
              <w:jc w:val="left"/>
              <w:rPr>
                <w:rFonts w:ascii="宋体" w:hAnsi="宋体" w:cs="宋体" w:eastAsia="宋体" w:hint="default"/>
                <w:sz w:val="21"/>
                <w:szCs w:val="21"/>
              </w:rPr>
            </w:pPr>
            <w:r>
              <w:rPr>
                <w:rFonts w:ascii="宋体" w:hAnsi="宋体" w:cs="宋体" w:eastAsia="宋体" w:hint="default"/>
                <w:sz w:val="21"/>
                <w:szCs w:val="21"/>
              </w:rPr>
              <w:t>本期归还银行借款比上年同期减少</w:t>
            </w:r>
          </w:p>
        </w:tc>
      </w:tr>
      <w:tr>
        <w:trPr>
          <w:trHeight w:val="640" w:hRule="exact"/>
        </w:trPr>
        <w:tc>
          <w:tcPr>
            <w:tcW w:w="1924" w:type="dxa"/>
            <w:tcBorders>
              <w:top w:val="single" w:sz="4" w:space="0" w:color="000000"/>
              <w:left w:val="nil" w:sz="6" w:space="0" w:color="auto"/>
              <w:bottom w:val="single" w:sz="12" w:space="0" w:color="000000"/>
              <w:right w:val="single" w:sz="4" w:space="0" w:color="000000"/>
            </w:tcBorders>
          </w:tcPr>
          <w:p>
            <w:pPr>
              <w:pStyle w:val="TableParagraph"/>
              <w:spacing w:line="272" w:lineRule="exact" w:before="36"/>
              <w:ind w:left="28" w:right="0"/>
              <w:jc w:val="left"/>
              <w:rPr>
                <w:rFonts w:ascii="宋体" w:hAnsi="宋体" w:cs="宋体" w:eastAsia="宋体" w:hint="default"/>
                <w:sz w:val="21"/>
                <w:szCs w:val="21"/>
              </w:rPr>
            </w:pPr>
            <w:r>
              <w:rPr>
                <w:rFonts w:ascii="宋体" w:hAnsi="宋体" w:cs="宋体" w:eastAsia="宋体" w:hint="default"/>
                <w:spacing w:val="22"/>
                <w:sz w:val="21"/>
                <w:szCs w:val="21"/>
              </w:rPr>
              <w:t>现金及现金等价物</w:t>
            </w:r>
            <w:r>
              <w:rPr>
                <w:rFonts w:ascii="宋体" w:hAnsi="宋体" w:cs="宋体" w:eastAsia="宋体" w:hint="default"/>
                <w:spacing w:val="-101"/>
                <w:sz w:val="21"/>
                <w:szCs w:val="21"/>
              </w:rPr>
              <w:t> </w:t>
            </w:r>
            <w:r>
              <w:rPr>
                <w:rFonts w:ascii="宋体" w:hAnsi="宋体" w:cs="宋体" w:eastAsia="宋体" w:hint="default"/>
                <w:sz w:val="21"/>
                <w:szCs w:val="21"/>
              </w:rPr>
              <w:t>净增加额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7"/>
              <w:jc w:val="right"/>
              <w:rPr>
                <w:rFonts w:ascii="宋体" w:hAnsi="宋体" w:cs="宋体" w:eastAsia="宋体" w:hint="default"/>
                <w:sz w:val="21"/>
                <w:szCs w:val="21"/>
              </w:rPr>
            </w:pPr>
            <w:r>
              <w:rPr>
                <w:rFonts w:ascii="宋体"/>
                <w:spacing w:val="-1"/>
                <w:sz w:val="21"/>
              </w:rPr>
              <w:t>2,981.44</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left="-20" w:right="0"/>
              <w:jc w:val="left"/>
              <w:rPr>
                <w:rFonts w:ascii="宋体" w:hAnsi="宋体" w:cs="宋体" w:eastAsia="宋体" w:hint="default"/>
                <w:sz w:val="21"/>
                <w:szCs w:val="21"/>
              </w:rPr>
            </w:pPr>
            <w:r>
              <w:rPr>
                <w:rFonts w:ascii="宋体"/>
                <w:spacing w:val="104"/>
                <w:sz w:val="21"/>
              </w:rPr>
              <w:t> </w:t>
            </w:r>
            <w:r>
              <w:rPr>
                <w:rFonts w:ascii="宋体"/>
                <w:sz w:val="21"/>
              </w:rPr>
              <w:t> 19,606.63</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-84.79</w:t>
            </w:r>
          </w:p>
        </w:tc>
        <w:tc>
          <w:tcPr>
            <w:tcW w:w="3318" w:type="dxa"/>
            <w:tcBorders>
              <w:top w:val="single" w:sz="4" w:space="0" w:color="000000"/>
              <w:left w:val="single" w:sz="4" w:space="0" w:color="000000"/>
              <w:bottom w:val="single" w:sz="12" w:space="0" w:color="000000"/>
              <w:right w:val="nil" w:sz="6" w:space="0" w:color="auto"/>
            </w:tcBorders>
          </w:tcPr>
          <w:p>
            <w:pPr>
              <w:pStyle w:val="TableParagraph"/>
              <w:spacing w:line="272" w:lineRule="exact" w:before="36"/>
              <w:ind w:left="-2" w:right="2"/>
              <w:jc w:val="left"/>
              <w:rPr>
                <w:rFonts w:ascii="宋体" w:hAnsi="宋体" w:cs="宋体" w:eastAsia="宋体" w:hint="default"/>
                <w:sz w:val="21"/>
                <w:szCs w:val="21"/>
              </w:rPr>
            </w:pPr>
            <w:r>
              <w:rPr>
                <w:rFonts w:ascii="宋体" w:hAnsi="宋体" w:cs="宋体" w:eastAsia="宋体" w:hint="default"/>
                <w:spacing w:val="9"/>
                <w:sz w:val="21"/>
                <w:szCs w:val="21"/>
              </w:rPr>
              <w:t>投资活动产生的现金流量净额比上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年减少</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pStyle w:val="BodyText"/>
        <w:spacing w:line="336" w:lineRule="auto" w:before="26"/>
        <w:ind w:left="664" w:right="0" w:hanging="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5</w:t>
      </w:r>
      <w:r>
        <w:rPr>
          <w:spacing w:val="1"/>
        </w:rPr>
        <w:t>．公司设备利用和市场等情况</w:t>
      </w:r>
      <w:r>
        <w:rPr>
          <w:rFonts w:ascii="宋体" w:hAnsi="宋体" w:cs="宋体" w:eastAsia="宋体" w:hint="default"/>
        </w:rPr>
        <w:t> </w:t>
      </w:r>
    </w:p>
    <w:p>
      <w:pPr>
        <w:pStyle w:val="BodyText"/>
        <w:spacing w:line="336" w:lineRule="auto" w:before="30"/>
        <w:ind w:left="181" w:right="0" w:firstLine="480"/>
        <w:jc w:val="left"/>
        <w:rPr>
          <w:rFonts w:ascii="宋体" w:hAnsi="宋体" w:cs="宋体" w:eastAsia="宋体" w:hint="default"/>
        </w:rPr>
      </w:pPr>
      <w:r>
        <w:rPr>
          <w:spacing w:val="3"/>
        </w:rPr>
        <w:t>报告期内，公司设备状况良好，设备利用情况符合行业标准；由于受全球金 </w:t>
      </w:r>
      <w:r>
        <w:rPr/>
        <w:t>融危机及国家宏观经济的影响，</w:t>
      </w:r>
      <w:r>
        <w:rPr>
          <w:rFonts w:ascii="宋体" w:hAnsi="宋体" w:cs="宋体" w:eastAsia="宋体" w:hint="default"/>
        </w:rPr>
        <w:t>2008</w:t>
      </w:r>
      <w:r>
        <w:rPr>
          <w:rFonts w:ascii="宋体" w:hAnsi="宋体" w:cs="宋体" w:eastAsia="宋体" w:hint="default"/>
          <w:spacing w:val="-16"/>
        </w:rPr>
        <w:t> </w:t>
      </w:r>
      <w:r>
        <w:rPr/>
        <w:t>年海口管道燃气全年的供气量达不到预期， </w:t>
      </w:r>
      <w:r>
        <w:rPr>
          <w:spacing w:val="2"/>
        </w:rPr>
        <w:t>工业用户用气量在下半年减少；贸易业务依据市场需求情况随时进行调整，做好</w:t>
      </w:r>
      <w:r>
        <w:rPr>
          <w:spacing w:val="-87"/>
        </w:rPr>
        <w:t> </w:t>
      </w:r>
      <w:r>
        <w:rPr>
          <w:spacing w:val="-87"/>
        </w:rPr>
      </w:r>
      <w:r>
        <w:rPr>
          <w:spacing w:val="-14"/>
        </w:rPr>
        <w:t>风险控制；信息传播服务业主要以《证券时报》、《华商报》、《新文化报》为载体，</w:t>
      </w:r>
      <w:r>
        <w:rPr>
          <w:spacing w:val="-88"/>
        </w:rPr>
        <w:t> </w:t>
      </w:r>
      <w:r>
        <w:rPr>
          <w:spacing w:val="-88"/>
        </w:rPr>
      </w:r>
      <w:r>
        <w:rPr>
          <w:spacing w:val="-4"/>
        </w:rPr>
        <w:t>获得较好的市场份额。公司主要技术人员未发生变动，对公司经营管理没有影响。</w:t>
      </w:r>
      <w:r>
        <w:rPr>
          <w:rFonts w:ascii="宋体" w:hAnsi="宋体" w:cs="宋体" w:eastAsia="宋体" w:hint="default"/>
        </w:rPr>
        <w:t> </w:t>
      </w:r>
    </w:p>
    <w:p>
      <w:pPr>
        <w:pStyle w:val="BodyText"/>
        <w:spacing w:line="240" w:lineRule="auto" w:before="29"/>
        <w:ind w:left="664" w:right="0"/>
        <w:jc w:val="left"/>
        <w:rPr>
          <w:rFonts w:ascii="宋体" w:hAnsi="宋体" w:cs="宋体" w:eastAsia="宋体" w:hint="default"/>
        </w:rPr>
      </w:pPr>
      <w:r>
        <w:rPr>
          <w:rFonts w:ascii="宋体" w:hAnsi="宋体" w:cs="宋体" w:eastAsia="宋体" w:hint="default"/>
        </w:rPr>
        <w:t>6</w:t>
      </w:r>
      <w:r>
        <w:rPr/>
        <w:t>．公司主要控股子公司及参股公司的经营情况及业绩分析</w:t>
      </w:r>
      <w:r>
        <w:rPr>
          <w:rFonts w:ascii="宋体" w:hAnsi="宋体" w:cs="宋体" w:eastAsia="宋体" w:hint="default"/>
        </w:rPr>
        <w:t> </w:t>
      </w:r>
    </w:p>
    <w:p>
      <w:pPr>
        <w:pStyle w:val="BodyText"/>
        <w:spacing w:line="336" w:lineRule="auto"/>
        <w:ind w:left="181" w:right="260" w:firstLine="480"/>
        <w:jc w:val="left"/>
        <w:rPr>
          <w:rFonts w:ascii="宋体" w:hAnsi="宋体" w:cs="宋体" w:eastAsia="宋体" w:hint="default"/>
        </w:rPr>
      </w:pPr>
      <w:r>
        <w:rPr>
          <w:spacing w:val="3"/>
        </w:rPr>
        <w:t>报告期内，公司主要控股子公司及参股公司的名称、主要经营活动、占被投 </w:t>
      </w:r>
      <w:r>
        <w:rPr/>
        <w:t>资公司权益的比例、生产经营情况如下：</w:t>
      </w:r>
      <w:r>
        <w:rPr>
          <w:rFonts w:ascii="宋体" w:hAnsi="宋体" w:cs="宋体" w:eastAsia="宋体" w:hint="default"/>
        </w:rPr>
        <w:t> </w:t>
      </w:r>
    </w:p>
    <w:p>
      <w:pPr>
        <w:pStyle w:val="BodyText"/>
        <w:spacing w:line="240" w:lineRule="auto" w:before="29"/>
        <w:ind w:left="661" w:right="0"/>
        <w:jc w:val="left"/>
        <w:rPr>
          <w:rFonts w:ascii="宋体" w:hAnsi="宋体" w:cs="宋体" w:eastAsia="宋体" w:hint="default"/>
        </w:rPr>
      </w:pPr>
      <w:r>
        <w:rPr/>
        <w:t>（</w:t>
      </w:r>
      <w:r>
        <w:rPr>
          <w:rFonts w:ascii="宋体" w:hAnsi="宋体" w:cs="宋体" w:eastAsia="宋体" w:hint="default"/>
        </w:rPr>
        <w:t>1</w:t>
      </w:r>
      <w:r>
        <w:rPr/>
        <w:t>） </w:t>
      </w:r>
      <w:r>
        <w:rPr>
          <w:rFonts w:ascii="宋体" w:hAnsi="宋体" w:cs="宋体" w:eastAsia="宋体" w:hint="default"/>
        </w:rPr>
      </w:r>
      <w:r>
        <w:rPr/>
        <w:t>深圳证券时报传媒有限公司</w:t>
      </w:r>
      <w:r>
        <w:rPr>
          <w:rFonts w:ascii="宋体" w:hAnsi="宋体" w:cs="宋体" w:eastAsia="宋体" w:hint="default"/>
        </w:rPr>
        <w:t> </w:t>
      </w:r>
    </w:p>
    <w:p>
      <w:pPr>
        <w:pStyle w:val="BodyText"/>
        <w:spacing w:line="336" w:lineRule="auto"/>
        <w:ind w:left="181" w:right="273" w:firstLine="480"/>
        <w:jc w:val="both"/>
      </w:pPr>
      <w:r>
        <w:rPr/>
        <w:t>时报传媒是本公司持有</w:t>
      </w:r>
      <w:r>
        <w:rPr>
          <w:spacing w:val="-16"/>
        </w:rPr>
        <w:t> </w:t>
      </w:r>
      <w:r>
        <w:rPr>
          <w:rFonts w:ascii="宋体" w:hAnsi="宋体" w:cs="宋体" w:eastAsia="宋体" w:hint="default"/>
        </w:rPr>
        <w:t>84.00%</w:t>
      </w:r>
      <w:r>
        <w:rPr/>
        <w:t>股权的控股子公司，其他股东为证券时报社持 有 </w:t>
      </w:r>
      <w:r>
        <w:rPr>
          <w:rFonts w:ascii="宋体" w:hAnsi="宋体" w:cs="宋体" w:eastAsia="宋体" w:hint="default"/>
        </w:rPr>
        <w:t>1.00%</w:t>
      </w:r>
      <w:r>
        <w:rPr/>
        <w:t>股权；深圳市世纪元实业发展有限公司（证券时报社工会</w:t>
      </w:r>
      <w:r>
        <w:rPr>
          <w:spacing w:val="-18"/>
        </w:rPr>
        <w:t> </w:t>
      </w:r>
      <w:r>
        <w:rPr>
          <w:rFonts w:ascii="宋体" w:hAnsi="宋体" w:cs="宋体" w:eastAsia="宋体" w:hint="default"/>
        </w:rPr>
        <w:t>100%</w:t>
      </w:r>
      <w:r>
        <w:rPr/>
        <w:t>控股的公 司）持有</w:t>
      </w:r>
      <w:r>
        <w:rPr>
          <w:spacing w:val="-46"/>
        </w:rPr>
        <w:t> </w:t>
      </w:r>
      <w:r>
        <w:rPr>
          <w:rFonts w:ascii="宋体" w:hAnsi="宋体" w:cs="宋体" w:eastAsia="宋体" w:hint="default"/>
        </w:rPr>
        <w:t>15.00%</w:t>
      </w:r>
      <w:r>
        <w:rPr/>
        <w:t>股权。法定代表人为田迎春，注册资本</w:t>
      </w:r>
      <w:r>
        <w:rPr>
          <w:spacing w:val="-46"/>
        </w:rPr>
        <w:t> </w:t>
      </w:r>
      <w:r>
        <w:rPr>
          <w:rFonts w:ascii="宋体" w:hAnsi="宋体" w:cs="宋体" w:eastAsia="宋体" w:hint="default"/>
        </w:rPr>
        <w:t>10,000.00</w:t>
      </w:r>
      <w:r>
        <w:rPr>
          <w:rFonts w:ascii="宋体" w:hAnsi="宋体" w:cs="宋体" w:eastAsia="宋体" w:hint="default"/>
          <w:spacing w:val="-46"/>
        </w:rPr>
        <w:t> </w:t>
      </w:r>
      <w:r>
        <w:rPr/>
        <w:t>万元。时报传</w:t>
      </w:r>
    </w:p>
    <w:p>
      <w:pPr>
        <w:spacing w:after="0" w:line="336" w:lineRule="auto"/>
        <w:jc w:val="both"/>
        <w:sectPr>
          <w:pgSz w:w="11900" w:h="16840"/>
          <w:pgMar w:header="680" w:footer="1006" w:top="1340" w:bottom="1200" w:left="1520" w:right="1420"/>
        </w:sectPr>
      </w:pPr>
    </w:p>
    <w:p>
      <w:pPr>
        <w:spacing w:line="240" w:lineRule="auto" w:before="5"/>
        <w:rPr>
          <w:rFonts w:ascii="宋体" w:hAnsi="宋体" w:cs="宋体" w:eastAsia="宋体" w:hint="default"/>
          <w:sz w:val="12"/>
          <w:szCs w:val="12"/>
        </w:rPr>
      </w:pPr>
    </w:p>
    <w:p>
      <w:pPr>
        <w:pStyle w:val="BodyText"/>
        <w:spacing w:line="336" w:lineRule="auto" w:before="26"/>
        <w:ind w:left="161" w:right="225"/>
        <w:jc w:val="both"/>
      </w:pPr>
      <w:r>
        <w:rPr>
          <w:spacing w:val="2"/>
        </w:rPr>
        <w:t>媒主要业务为经济信息咨询、企业形象策划、投资咨询、投资者关系管理专业咨</w:t>
      </w:r>
      <w:r>
        <w:rPr>
          <w:spacing w:val="-87"/>
        </w:rPr>
        <w:t> </w:t>
      </w:r>
      <w:r>
        <w:rPr>
          <w:spacing w:val="-87"/>
        </w:rPr>
      </w:r>
      <w:r>
        <w:rPr>
          <w:spacing w:val="2"/>
        </w:rPr>
        <w:t>询、企业管理信息咨询、广告业务、新闻出版所需的技术设备、文化用品、印刷</w:t>
      </w:r>
      <w:r>
        <w:rPr>
          <w:spacing w:val="-87"/>
        </w:rPr>
        <w:t> </w:t>
      </w:r>
      <w:r>
        <w:rPr>
          <w:spacing w:val="-87"/>
        </w:rPr>
      </w:r>
      <w:r>
        <w:rPr>
          <w:spacing w:val="2"/>
        </w:rPr>
        <w:t>用品、纸制品、通讯器材的销售等，拥有《证券时报》经营业务的独家经营权。</w:t>
      </w:r>
      <w:r>
        <w:rPr>
          <w:spacing w:val="-87"/>
        </w:rPr>
        <w:t> </w:t>
      </w:r>
      <w:r>
        <w:rPr>
          <w:spacing w:val="-87"/>
        </w:rPr>
      </w:r>
      <w:r>
        <w:rPr>
          <w:rFonts w:ascii="宋体" w:hAnsi="宋体" w:cs="宋体" w:eastAsia="宋体" w:hint="default"/>
        </w:rPr>
        <w:t>2008</w:t>
      </w:r>
      <w:r>
        <w:rPr>
          <w:rFonts w:ascii="宋体" w:hAnsi="宋体" w:cs="宋体" w:eastAsia="宋体" w:hint="default"/>
          <w:spacing w:val="-60"/>
        </w:rPr>
        <w:t> </w:t>
      </w:r>
      <w:r>
        <w:rPr/>
        <w:t>年度时报传媒实现营业收入</w:t>
      </w:r>
      <w:r>
        <w:rPr>
          <w:spacing w:val="-60"/>
        </w:rPr>
        <w:t> </w:t>
      </w:r>
      <w:r>
        <w:rPr>
          <w:rFonts w:ascii="宋体" w:hAnsi="宋体" w:cs="宋体" w:eastAsia="宋体" w:hint="default"/>
        </w:rPr>
        <w:t>27,195.21</w:t>
      </w:r>
      <w:r>
        <w:rPr>
          <w:rFonts w:ascii="宋体" w:hAnsi="宋体" w:cs="宋体" w:eastAsia="宋体" w:hint="default"/>
          <w:spacing w:val="-60"/>
        </w:rPr>
        <w:t> </w:t>
      </w:r>
      <w:r>
        <w:rPr>
          <w:spacing w:val="-6"/>
        </w:rPr>
        <w:t>万元，营业利润</w:t>
      </w:r>
      <w:r>
        <w:rPr>
          <w:spacing w:val="-60"/>
        </w:rPr>
        <w:t> </w:t>
      </w:r>
      <w:r>
        <w:rPr>
          <w:rFonts w:ascii="宋体" w:hAnsi="宋体" w:cs="宋体" w:eastAsia="宋体" w:hint="default"/>
        </w:rPr>
        <w:t>5,274.73</w:t>
      </w:r>
      <w:r>
        <w:rPr>
          <w:rFonts w:ascii="宋体" w:hAnsi="宋体" w:cs="宋体" w:eastAsia="宋体" w:hint="default"/>
          <w:spacing w:val="-60"/>
        </w:rPr>
        <w:t> </w:t>
      </w:r>
      <w:r>
        <w:rPr>
          <w:spacing w:val="-8"/>
        </w:rPr>
        <w:t>万元，净利</w:t>
      </w:r>
    </w:p>
    <w:p>
      <w:pPr>
        <w:pStyle w:val="BodyText"/>
        <w:spacing w:line="240" w:lineRule="auto" w:before="30"/>
        <w:ind w:left="161" w:right="0"/>
        <w:jc w:val="both"/>
      </w:pPr>
      <w:r>
        <w:rPr/>
        <w:t>润</w:t>
      </w:r>
      <w:r>
        <w:rPr>
          <w:spacing w:val="-64"/>
        </w:rPr>
        <w:t> </w:t>
      </w:r>
      <w:r>
        <w:rPr>
          <w:rFonts w:ascii="宋体" w:hAnsi="宋体" w:cs="宋体" w:eastAsia="宋体" w:hint="default"/>
        </w:rPr>
        <w:t>4,275.55</w:t>
      </w:r>
      <w:r>
        <w:rPr>
          <w:rFonts w:ascii="宋体" w:hAnsi="宋体" w:cs="宋体" w:eastAsia="宋体" w:hint="default"/>
          <w:spacing w:val="-64"/>
        </w:rPr>
        <w:t> </w:t>
      </w:r>
      <w:r>
        <w:rPr/>
        <w:t>万元；同时，本公司向时报传媒提供</w:t>
      </w:r>
      <w:r>
        <w:rPr>
          <w:spacing w:val="-64"/>
        </w:rPr>
        <w:t> </w:t>
      </w:r>
      <w:r>
        <w:rPr>
          <w:rFonts w:ascii="宋体" w:hAnsi="宋体" w:cs="宋体" w:eastAsia="宋体" w:hint="default"/>
        </w:rPr>
        <w:t>39,000.00</w:t>
      </w:r>
      <w:r>
        <w:rPr>
          <w:rFonts w:ascii="宋体" w:hAnsi="宋体" w:cs="宋体" w:eastAsia="宋体" w:hint="default"/>
          <w:spacing w:val="-64"/>
        </w:rPr>
        <w:t> </w:t>
      </w:r>
      <w:r>
        <w:rPr/>
        <w:t>万元专项资金，根据</w:t>
      </w:r>
    </w:p>
    <w:p>
      <w:pPr>
        <w:pStyle w:val="BodyText"/>
        <w:spacing w:line="240" w:lineRule="auto" w:before="125"/>
        <w:ind w:left="161" w:right="0"/>
        <w:jc w:val="both"/>
      </w:pPr>
      <w:r>
        <w:rPr/>
        <w:t>双方约定，</w:t>
      </w:r>
      <w:r>
        <w:rPr>
          <w:rFonts w:ascii="宋体" w:hAnsi="宋体" w:cs="宋体" w:eastAsia="宋体" w:hint="default"/>
        </w:rPr>
        <w:t>2008</w:t>
      </w:r>
      <w:r>
        <w:rPr>
          <w:rFonts w:ascii="宋体" w:hAnsi="宋体" w:cs="宋体" w:eastAsia="宋体" w:hint="default"/>
          <w:spacing w:val="-52"/>
        </w:rPr>
        <w:t> </w:t>
      </w:r>
      <w:r>
        <w:rPr/>
        <w:t>年时报传媒向本公司支付借款利息</w:t>
      </w:r>
      <w:r>
        <w:rPr>
          <w:spacing w:val="-52"/>
        </w:rPr>
        <w:t> </w:t>
      </w:r>
      <w:r>
        <w:rPr>
          <w:rFonts w:ascii="宋体" w:hAnsi="宋体" w:cs="宋体" w:eastAsia="宋体" w:hint="default"/>
        </w:rPr>
        <w:t>2,827.80</w:t>
      </w:r>
      <w:r>
        <w:rPr>
          <w:rFonts w:ascii="宋体" w:hAnsi="宋体" w:cs="宋体" w:eastAsia="宋体" w:hint="default"/>
          <w:spacing w:val="-52"/>
        </w:rPr>
        <w:t> </w:t>
      </w:r>
      <w:r>
        <w:rPr/>
        <w:t>万元。截止</w:t>
      </w:r>
      <w:r>
        <w:rPr>
          <w:spacing w:val="-52"/>
        </w:rPr>
        <w:t> </w:t>
      </w:r>
      <w:r>
        <w:rPr>
          <w:rFonts w:ascii="宋体" w:hAnsi="宋体" w:cs="宋体" w:eastAsia="宋体" w:hint="default"/>
        </w:rPr>
        <w:t>2008</w:t>
      </w:r>
      <w:r>
        <w:rPr>
          <w:rFonts w:ascii="宋体" w:hAnsi="宋体" w:cs="宋体" w:eastAsia="宋体" w:hint="default"/>
          <w:spacing w:val="-51"/>
        </w:rPr>
        <w:t> </w:t>
      </w:r>
      <w:r>
        <w:rPr/>
        <w:t>年</w:t>
      </w:r>
    </w:p>
    <w:p>
      <w:pPr>
        <w:pStyle w:val="BodyText"/>
        <w:spacing w:line="240" w:lineRule="auto"/>
        <w:ind w:left="161" w:right="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日，时报传媒资产总额</w:t>
      </w:r>
      <w:r>
        <w:rPr>
          <w:spacing w:val="-60"/>
        </w:rPr>
        <w:t> </w:t>
      </w:r>
      <w:r>
        <w:rPr>
          <w:rFonts w:ascii="宋体" w:hAnsi="宋体" w:cs="宋体" w:eastAsia="宋体" w:hint="default"/>
        </w:rPr>
        <w:t>66,397.60</w:t>
      </w:r>
      <w:r>
        <w:rPr>
          <w:rFonts w:ascii="宋体" w:hAnsi="宋体" w:cs="宋体" w:eastAsia="宋体" w:hint="default"/>
          <w:spacing w:val="-60"/>
        </w:rPr>
        <w:t> </w:t>
      </w:r>
      <w:r>
        <w:rPr/>
        <w:t>万元，净资产</w:t>
      </w:r>
      <w:r>
        <w:rPr>
          <w:spacing w:val="-60"/>
        </w:rPr>
        <w:t> </w:t>
      </w:r>
      <w:r>
        <w:rPr>
          <w:rFonts w:ascii="宋体" w:hAnsi="宋体" w:cs="宋体" w:eastAsia="宋体" w:hint="default"/>
        </w:rPr>
        <w:t>19,793.50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ind w:left="641" w:right="220"/>
        <w:jc w:val="left"/>
        <w:rPr>
          <w:rFonts w:ascii="宋体" w:hAnsi="宋体" w:cs="宋体" w:eastAsia="宋体" w:hint="default"/>
        </w:rPr>
      </w:pPr>
      <w:r>
        <w:rPr/>
        <w:t>（</w:t>
      </w:r>
      <w:r>
        <w:rPr>
          <w:rFonts w:ascii="宋体" w:hAnsi="宋体" w:cs="宋体" w:eastAsia="宋体" w:hint="default"/>
        </w:rPr>
        <w:t>2</w:t>
      </w:r>
      <w:r>
        <w:rPr/>
        <w:t>）陕西华商传媒集团有限责任公司</w:t>
      </w:r>
      <w:r>
        <w:rPr>
          <w:rFonts w:ascii="宋体" w:hAnsi="宋体" w:cs="宋体" w:eastAsia="宋体" w:hint="default"/>
        </w:rPr>
        <w:t> </w:t>
      </w:r>
    </w:p>
    <w:p>
      <w:pPr>
        <w:pStyle w:val="BodyText"/>
        <w:spacing w:line="336" w:lineRule="auto" w:before="125"/>
        <w:ind w:left="161" w:right="99" w:firstLine="480"/>
        <w:jc w:val="left"/>
      </w:pPr>
      <w:r>
        <w:rPr/>
        <w:t>华商传媒是本公司持有</w:t>
      </w:r>
      <w:r>
        <w:rPr>
          <w:spacing w:val="-16"/>
        </w:rPr>
        <w:t> </w:t>
      </w:r>
      <w:r>
        <w:rPr>
          <w:rFonts w:ascii="宋体" w:hAnsi="宋体" w:cs="宋体" w:eastAsia="宋体" w:hint="default"/>
        </w:rPr>
        <w:t>61.25%</w:t>
      </w:r>
      <w:r>
        <w:rPr/>
        <w:t>股权的控股子公司，其他股东为陕西华路新型 塑料建材有限公司持有</w:t>
      </w:r>
      <w:r>
        <w:rPr>
          <w:spacing w:val="-61"/>
        </w:rPr>
        <w:t> </w:t>
      </w:r>
      <w:r>
        <w:rPr>
          <w:rFonts w:ascii="宋体" w:hAnsi="宋体" w:cs="宋体" w:eastAsia="宋体" w:hint="default"/>
          <w:spacing w:val="-6"/>
        </w:rPr>
        <w:t>20.75%</w:t>
      </w:r>
      <w:r>
        <w:rPr>
          <w:spacing w:val="-6"/>
        </w:rPr>
        <w:t>股权，西安锐劲信息开发有限公司持有</w:t>
      </w:r>
      <w:r>
        <w:rPr>
          <w:spacing w:val="-61"/>
        </w:rPr>
        <w:t> </w:t>
      </w:r>
      <w:r>
        <w:rPr>
          <w:rFonts w:ascii="宋体" w:hAnsi="宋体" w:cs="宋体" w:eastAsia="宋体" w:hint="default"/>
        </w:rPr>
        <w:t>18.00%</w:t>
      </w:r>
      <w:r>
        <w:rPr/>
        <w:t>股权。 法定代表人为张富汉，注册资本 </w:t>
      </w:r>
      <w:r>
        <w:rPr>
          <w:rFonts w:ascii="宋体" w:hAnsi="宋体" w:cs="宋体" w:eastAsia="宋体" w:hint="default"/>
        </w:rPr>
        <w:t>20,000.00</w:t>
      </w:r>
      <w:r>
        <w:rPr>
          <w:rFonts w:ascii="宋体" w:hAnsi="宋体" w:cs="宋体" w:eastAsia="宋体" w:hint="default"/>
          <w:spacing w:val="-18"/>
        </w:rPr>
        <w:t> </w:t>
      </w:r>
      <w:r>
        <w:rPr/>
        <w:t>万元。华商传媒主要业务为传媒信息 </w:t>
      </w:r>
      <w:r>
        <w:rPr>
          <w:spacing w:val="-5"/>
        </w:rPr>
        <w:t>业的投资、开发、管理及咨询服务，已经取得独家代理经营《华商报》、《新文化</w:t>
      </w:r>
      <w:r>
        <w:rPr>
          <w:spacing w:val="-104"/>
        </w:rPr>
        <w:t> </w:t>
      </w:r>
      <w:r>
        <w:rPr>
          <w:spacing w:val="-104"/>
        </w:rPr>
      </w:r>
      <w:r>
        <w:rPr/>
        <w:t>报》等媒体的广告、发行、印刷与纸张采购业务的权利。</w:t>
      </w:r>
      <w:r>
        <w:rPr>
          <w:rFonts w:ascii="宋体" w:hAnsi="宋体" w:cs="宋体" w:eastAsia="宋体" w:hint="default"/>
        </w:rPr>
        <w:t>2008</w:t>
      </w:r>
      <w:r>
        <w:rPr>
          <w:rFonts w:ascii="宋体" w:hAnsi="宋体" w:cs="宋体" w:eastAsia="宋体" w:hint="default"/>
          <w:spacing w:val="-16"/>
        </w:rPr>
        <w:t> </w:t>
      </w:r>
      <w:r>
        <w:rPr/>
        <w:t>年度，华商传媒实 现合并营业收入</w:t>
      </w:r>
      <w:r>
        <w:rPr>
          <w:spacing w:val="-65"/>
        </w:rPr>
        <w:t> </w:t>
      </w:r>
      <w:r>
        <w:rPr>
          <w:rFonts w:ascii="宋体" w:hAnsi="宋体" w:cs="宋体" w:eastAsia="宋体" w:hint="default"/>
        </w:rPr>
        <w:t>163,907.66</w:t>
      </w:r>
      <w:r>
        <w:rPr>
          <w:rFonts w:ascii="宋体" w:hAnsi="宋体" w:cs="宋体" w:eastAsia="宋体" w:hint="default"/>
          <w:spacing w:val="-65"/>
        </w:rPr>
        <w:t> </w:t>
      </w:r>
      <w:r>
        <w:rPr/>
        <w:t>万元，合并营业利润</w:t>
      </w:r>
      <w:r>
        <w:rPr>
          <w:spacing w:val="-65"/>
        </w:rPr>
        <w:t> </w:t>
      </w:r>
      <w:r>
        <w:rPr>
          <w:rFonts w:ascii="宋体" w:hAnsi="宋体" w:cs="宋体" w:eastAsia="宋体" w:hint="default"/>
        </w:rPr>
        <w:t>30,857.44</w:t>
      </w:r>
      <w:r>
        <w:rPr>
          <w:rFonts w:ascii="宋体" w:hAnsi="宋体" w:cs="宋体" w:eastAsia="宋体" w:hint="default"/>
          <w:spacing w:val="-65"/>
        </w:rPr>
        <w:t> </w:t>
      </w:r>
      <w:r>
        <w:rPr/>
        <w:t>万元，合并归属于母</w:t>
      </w:r>
    </w:p>
    <w:p>
      <w:pPr>
        <w:pStyle w:val="BodyText"/>
        <w:spacing w:line="240" w:lineRule="auto" w:before="29"/>
        <w:ind w:left="161" w:right="0"/>
        <w:jc w:val="both"/>
      </w:pPr>
      <w:r>
        <w:rPr/>
        <w:t>公司所有者的净利润</w:t>
      </w:r>
      <w:r>
        <w:rPr>
          <w:spacing w:val="-63"/>
        </w:rPr>
        <w:t> </w:t>
      </w:r>
      <w:r>
        <w:rPr>
          <w:rFonts w:ascii="宋体" w:hAnsi="宋体" w:cs="宋体" w:eastAsia="宋体" w:hint="default"/>
        </w:rPr>
        <w:t>20,563.58</w:t>
      </w:r>
      <w:r>
        <w:rPr>
          <w:rFonts w:ascii="宋体" w:hAnsi="宋体" w:cs="宋体" w:eastAsia="宋体" w:hint="default"/>
          <w:spacing w:val="-63"/>
        </w:rPr>
        <w:t> </w:t>
      </w:r>
      <w:r>
        <w:rPr/>
        <w:t>万元；截止</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日，华商传媒合并资</w:t>
      </w:r>
    </w:p>
    <w:p>
      <w:pPr>
        <w:pStyle w:val="BodyText"/>
        <w:spacing w:line="336" w:lineRule="auto"/>
        <w:ind w:left="161" w:right="233"/>
        <w:jc w:val="both"/>
        <w:rPr>
          <w:rFonts w:ascii="宋体" w:hAnsi="宋体" w:cs="宋体" w:eastAsia="宋体" w:hint="default"/>
        </w:rPr>
      </w:pPr>
      <w:r>
        <w:rPr/>
        <w:t>产总额</w:t>
      </w:r>
      <w:r>
        <w:rPr>
          <w:spacing w:val="-65"/>
        </w:rPr>
        <w:t> </w:t>
      </w:r>
      <w:r>
        <w:rPr>
          <w:rFonts w:ascii="宋体" w:hAnsi="宋体" w:cs="宋体" w:eastAsia="宋体" w:hint="default"/>
        </w:rPr>
        <w:t>124,772.27</w:t>
      </w:r>
      <w:r>
        <w:rPr>
          <w:rFonts w:ascii="宋体" w:hAnsi="宋体" w:cs="宋体" w:eastAsia="宋体" w:hint="default"/>
          <w:spacing w:val="-65"/>
        </w:rPr>
        <w:t> </w:t>
      </w:r>
      <w:r>
        <w:rPr/>
        <w:t>万元，合并净资产</w:t>
      </w:r>
      <w:r>
        <w:rPr>
          <w:spacing w:val="-65"/>
        </w:rPr>
        <w:t> </w:t>
      </w:r>
      <w:r>
        <w:rPr>
          <w:rFonts w:ascii="宋体" w:hAnsi="宋体" w:cs="宋体" w:eastAsia="宋体" w:hint="default"/>
        </w:rPr>
        <w:t>72,857.14</w:t>
      </w:r>
      <w:r>
        <w:rPr>
          <w:rFonts w:ascii="宋体" w:hAnsi="宋体" w:cs="宋体" w:eastAsia="宋体" w:hint="default"/>
          <w:spacing w:val="-65"/>
        </w:rPr>
        <w:t> </w:t>
      </w:r>
      <w:r>
        <w:rPr/>
        <w:t>万元。华商传媒控股子公司情况 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35"/>
        <w:ind w:left="0" w:right="143" w:firstLine="0"/>
        <w:jc w:val="right"/>
        <w:rPr>
          <w:rFonts w:ascii="宋体" w:hAnsi="宋体" w:cs="宋体" w:eastAsia="宋体" w:hint="default"/>
          <w:sz w:val="21"/>
          <w:szCs w:val="21"/>
        </w:rPr>
      </w:pPr>
      <w:r>
        <w:rPr/>
        <w:pict>
          <v:shape style="position:absolute;margin-left:82.980003pt;margin-top:-282.386017pt;width:429.4pt;height:302.9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0"/>
                    <w:gridCol w:w="2635"/>
                    <w:gridCol w:w="685"/>
                    <w:gridCol w:w="820"/>
                    <w:gridCol w:w="1001"/>
                    <w:gridCol w:w="799"/>
                    <w:gridCol w:w="1080"/>
                    <w:gridCol w:w="1034"/>
                  </w:tblGrid>
                  <w:tr>
                    <w:trPr>
                      <w:trHeight w:val="644" w:hRule="exact"/>
                    </w:trPr>
                    <w:tc>
                      <w:tcPr>
                        <w:tcW w:w="49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47"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37"/>
                          <w:ind w:left="147"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26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577" w:right="0"/>
                          <w:jc w:val="left"/>
                          <w:rPr>
                            <w:rFonts w:ascii="宋体" w:hAnsi="宋体" w:cs="宋体" w:eastAsia="宋体" w:hint="default"/>
                            <w:sz w:val="21"/>
                            <w:szCs w:val="21"/>
                          </w:rPr>
                        </w:pPr>
                        <w:r>
                          <w:rPr>
                            <w:rFonts w:ascii="宋体" w:hAnsi="宋体" w:cs="宋体" w:eastAsia="宋体" w:hint="default"/>
                            <w:sz w:val="21"/>
                            <w:szCs w:val="21"/>
                          </w:rPr>
                          <w:t>控股子公司名称</w:t>
                        </w:r>
                        <w:r>
                          <w:rPr>
                            <w:rFonts w:ascii="宋体" w:hAnsi="宋体" w:cs="宋体" w:eastAsia="宋体" w:hint="default"/>
                            <w:sz w:val="21"/>
                            <w:szCs w:val="21"/>
                          </w:rPr>
                          <w:t> </w:t>
                        </w:r>
                      </w:p>
                    </w:tc>
                    <w:tc>
                      <w:tcPr>
                        <w:tcW w:w="68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 </w:t>
                        </w:r>
                      </w:p>
                    </w:tc>
                    <w:tc>
                      <w:tcPr>
                        <w:tcW w:w="82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94"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p>
                        <w:pPr>
                          <w:pStyle w:val="TableParagraph"/>
                          <w:spacing w:line="240" w:lineRule="auto" w:before="37"/>
                          <w:ind w:left="194" w:right="0"/>
                          <w:jc w:val="left"/>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5"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75"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99"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84"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p>
                        <w:pPr>
                          <w:pStyle w:val="TableParagraph"/>
                          <w:spacing w:line="240" w:lineRule="auto" w:before="37"/>
                          <w:ind w:left="18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1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p>
                        <w:pPr>
                          <w:pStyle w:val="TableParagraph"/>
                          <w:spacing w:line="240" w:lineRule="auto" w:before="37"/>
                          <w:ind w:left="113" w:right="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1034"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98"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46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8"/>
                          <w:ind w:right="72"/>
                          <w:jc w:val="right"/>
                          <w:rPr>
                            <w:rFonts w:ascii="宋体" w:hAnsi="宋体" w:cs="宋体" w:eastAsia="宋体" w:hint="default"/>
                            <w:sz w:val="21"/>
                            <w:szCs w:val="21"/>
                          </w:rPr>
                        </w:pPr>
                        <w:r>
                          <w:rPr>
                            <w:rFonts w:ascii="宋体"/>
                            <w:sz w:val="21"/>
                          </w:rPr>
                          <w:t>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 w:right="-23"/>
                          <w:jc w:val="left"/>
                          <w:rPr>
                            <w:rFonts w:ascii="宋体" w:hAnsi="宋体" w:cs="宋体" w:eastAsia="宋体" w:hint="default"/>
                            <w:sz w:val="21"/>
                            <w:szCs w:val="21"/>
                          </w:rPr>
                        </w:pPr>
                        <w:r>
                          <w:rPr>
                            <w:rFonts w:ascii="宋体" w:hAnsi="宋体" w:cs="宋体" w:eastAsia="宋体" w:hint="default"/>
                            <w:sz w:val="21"/>
                            <w:szCs w:val="21"/>
                          </w:rPr>
                          <w:t>华商数码信息股份有限公司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西安</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1"/>
                            <w:szCs w:val="21"/>
                          </w:rPr>
                        </w:pPr>
                        <w:r>
                          <w:rPr>
                            <w:rFonts w:ascii="宋体" w:hAnsi="宋体" w:cs="宋体" w:eastAsia="宋体" w:hint="default"/>
                            <w:sz w:val="21"/>
                            <w:szCs w:val="21"/>
                          </w:rPr>
                          <w:t>工业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21"/>
                            <w:szCs w:val="21"/>
                          </w:rPr>
                        </w:pPr>
                        <w:r>
                          <w:rPr>
                            <w:rFonts w:ascii="宋体"/>
                            <w:spacing w:val="-1"/>
                            <w:sz w:val="21"/>
                          </w:rPr>
                          <w:t>5,500.00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宋体" w:hAnsi="宋体" w:cs="宋体" w:eastAsia="宋体" w:hint="default"/>
                            <w:sz w:val="21"/>
                            <w:szCs w:val="21"/>
                          </w:rPr>
                        </w:pPr>
                        <w:r>
                          <w:rPr>
                            <w:rFonts w:ascii="宋体"/>
                            <w:spacing w:val="-1"/>
                            <w:sz w:val="21"/>
                          </w:rPr>
                          <w:t>65.00%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宋体" w:hAnsi="宋体" w:cs="宋体" w:eastAsia="宋体" w:hint="default"/>
                            <w:sz w:val="21"/>
                            <w:szCs w:val="21"/>
                          </w:rPr>
                        </w:pPr>
                        <w:r>
                          <w:rPr>
                            <w:rFonts w:ascii="宋体"/>
                            <w:spacing w:val="-1"/>
                            <w:sz w:val="21"/>
                          </w:rPr>
                          <w:t>25,887.94</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8"/>
                          <w:ind w:left="-34" w:right="25"/>
                          <w:jc w:val="right"/>
                          <w:rPr>
                            <w:rFonts w:ascii="宋体" w:hAnsi="宋体" w:cs="宋体" w:eastAsia="宋体" w:hint="default"/>
                            <w:sz w:val="21"/>
                            <w:szCs w:val="21"/>
                          </w:rPr>
                        </w:pPr>
                        <w:r>
                          <w:rPr>
                            <w:rFonts w:ascii="宋体"/>
                            <w:sz w:val="21"/>
                          </w:rPr>
                          <w:t> </w:t>
                        </w:r>
                        <w:r>
                          <w:rPr>
                            <w:rFonts w:ascii="宋体"/>
                            <w:spacing w:val="-16"/>
                            <w:sz w:val="21"/>
                          </w:rPr>
                          <w:t> </w:t>
                        </w:r>
                        <w:r>
                          <w:rPr>
                            <w:rFonts w:ascii="宋体"/>
                            <w:spacing w:val="-1"/>
                            <w:sz w:val="21"/>
                          </w:rPr>
                          <w:t>6,891.03</w:t>
                        </w:r>
                      </w:p>
                    </w:tc>
                  </w:tr>
                  <w:tr>
                    <w:trPr>
                      <w:trHeight w:val="46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72"/>
                          <w:jc w:val="right"/>
                          <w:rPr>
                            <w:rFonts w:ascii="宋体" w:hAnsi="宋体" w:cs="宋体" w:eastAsia="宋体" w:hint="default"/>
                            <w:sz w:val="21"/>
                            <w:szCs w:val="21"/>
                          </w:rPr>
                        </w:pPr>
                        <w:r>
                          <w:rPr>
                            <w:rFonts w:ascii="宋体"/>
                            <w:sz w:val="21"/>
                          </w:rPr>
                          <w:t>2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23"/>
                          <w:jc w:val="left"/>
                          <w:rPr>
                            <w:rFonts w:ascii="宋体" w:hAnsi="宋体" w:cs="宋体" w:eastAsia="宋体" w:hint="default"/>
                            <w:sz w:val="21"/>
                            <w:szCs w:val="21"/>
                          </w:rPr>
                        </w:pPr>
                        <w:r>
                          <w:rPr>
                            <w:rFonts w:ascii="宋体" w:hAnsi="宋体" w:cs="宋体" w:eastAsia="宋体" w:hint="default"/>
                            <w:sz w:val="21"/>
                            <w:szCs w:val="21"/>
                          </w:rPr>
                          <w:t>西安华商广告有限责任公司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西安</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53,051.87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26"/>
                          <w:jc w:val="right"/>
                          <w:rPr>
                            <w:rFonts w:ascii="宋体" w:hAnsi="宋体" w:cs="宋体" w:eastAsia="宋体" w:hint="default"/>
                            <w:sz w:val="21"/>
                            <w:szCs w:val="21"/>
                          </w:rPr>
                        </w:pPr>
                        <w:r>
                          <w:rPr>
                            <w:rFonts w:ascii="宋体"/>
                            <w:spacing w:val="-1"/>
                            <w:sz w:val="21"/>
                          </w:rPr>
                          <w:t>18,643.70</w:t>
                        </w:r>
                      </w:p>
                    </w:tc>
                  </w:tr>
                  <w:tr>
                    <w:trPr>
                      <w:trHeight w:val="472"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right="72"/>
                          <w:jc w:val="right"/>
                          <w:rPr>
                            <w:rFonts w:ascii="宋体" w:hAnsi="宋体" w:cs="宋体" w:eastAsia="宋体" w:hint="default"/>
                            <w:sz w:val="21"/>
                            <w:szCs w:val="21"/>
                          </w:rPr>
                        </w:pPr>
                        <w:r>
                          <w:rPr>
                            <w:rFonts w:ascii="宋体"/>
                            <w:sz w:val="21"/>
                          </w:rPr>
                          <w:t>3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宋体" w:hAnsi="宋体" w:cs="宋体" w:eastAsia="宋体" w:hint="default"/>
                            <w:sz w:val="21"/>
                            <w:szCs w:val="21"/>
                          </w:rPr>
                        </w:pPr>
                        <w:r>
                          <w:rPr>
                            <w:rFonts w:ascii="宋体" w:hAnsi="宋体" w:cs="宋体" w:eastAsia="宋体" w:hint="default"/>
                            <w:sz w:val="21"/>
                            <w:szCs w:val="21"/>
                          </w:rPr>
                          <w:t>吉林华商传媒有限公司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吉林</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宋体" w:hAnsi="宋体" w:cs="宋体" w:eastAsia="宋体" w:hint="default"/>
                            <w:sz w:val="21"/>
                            <w:szCs w:val="21"/>
                          </w:rPr>
                        </w:pPr>
                        <w:r>
                          <w:rPr>
                            <w:rFonts w:ascii="宋体"/>
                            <w:spacing w:val="-1"/>
                            <w:sz w:val="21"/>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宋体" w:hAnsi="宋体" w:cs="宋体" w:eastAsia="宋体" w:hint="default"/>
                            <w:sz w:val="21"/>
                            <w:szCs w:val="21"/>
                          </w:rPr>
                        </w:pPr>
                        <w:r>
                          <w:rPr>
                            <w:rFonts w:ascii="宋体"/>
                            <w:spacing w:val="-1"/>
                            <w:sz w:val="21"/>
                          </w:rPr>
                          <w:t>21,880.64</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25"/>
                          <w:jc w:val="right"/>
                          <w:rPr>
                            <w:rFonts w:ascii="宋体" w:hAnsi="宋体" w:cs="宋体" w:eastAsia="宋体" w:hint="default"/>
                            <w:sz w:val="21"/>
                            <w:szCs w:val="21"/>
                          </w:rPr>
                        </w:pPr>
                        <w:r>
                          <w:rPr>
                            <w:rFonts w:ascii="宋体"/>
                            <w:spacing w:val="-1"/>
                            <w:sz w:val="21"/>
                          </w:rPr>
                          <w:t>2,905.39</w:t>
                        </w:r>
                      </w:p>
                    </w:tc>
                  </w:tr>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right="72"/>
                          <w:jc w:val="right"/>
                          <w:rPr>
                            <w:rFonts w:ascii="宋体" w:hAnsi="宋体" w:cs="宋体" w:eastAsia="宋体" w:hint="default"/>
                            <w:sz w:val="21"/>
                            <w:szCs w:val="21"/>
                          </w:rPr>
                        </w:pPr>
                        <w:r>
                          <w:rPr>
                            <w:rFonts w:ascii="宋体"/>
                            <w:sz w:val="21"/>
                          </w:rPr>
                          <w:t>4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21"/>
                            <w:szCs w:val="21"/>
                          </w:rPr>
                        </w:pPr>
                        <w:r>
                          <w:rPr>
                            <w:rFonts w:ascii="宋体" w:hAnsi="宋体" w:cs="宋体" w:eastAsia="宋体" w:hint="default"/>
                            <w:sz w:val="21"/>
                            <w:szCs w:val="21"/>
                          </w:rPr>
                          <w:t>沈阳辽一网络有限公司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沈阳</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信息业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21"/>
                            <w:szCs w:val="21"/>
                          </w:rPr>
                        </w:pPr>
                        <w:r>
                          <w:rPr>
                            <w:rFonts w:ascii="宋体"/>
                            <w:spacing w:val="-1"/>
                            <w:sz w:val="21"/>
                          </w:rPr>
                          <w:t>110.00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21"/>
                            <w:szCs w:val="21"/>
                          </w:rPr>
                        </w:pPr>
                        <w:r>
                          <w:rPr>
                            <w:rFonts w:ascii="宋体"/>
                            <w:spacing w:val="-1"/>
                            <w:sz w:val="21"/>
                          </w:rPr>
                          <w:t>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宋体" w:hAnsi="宋体" w:cs="宋体" w:eastAsia="宋体" w:hint="default"/>
                            <w:sz w:val="21"/>
                            <w:szCs w:val="21"/>
                          </w:rPr>
                        </w:pPr>
                        <w:r>
                          <w:rPr>
                            <w:rFonts w:ascii="宋体"/>
                            <w:spacing w:val="-1"/>
                            <w:sz w:val="21"/>
                          </w:rPr>
                          <w:t>384.58</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left="-34" w:right="27"/>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25.72</w:t>
                        </w:r>
                      </w:p>
                    </w:tc>
                  </w:tr>
                  <w:tr>
                    <w:trPr>
                      <w:trHeight w:val="45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right="72"/>
                          <w:jc w:val="right"/>
                          <w:rPr>
                            <w:rFonts w:ascii="宋体" w:hAnsi="宋体" w:cs="宋体" w:eastAsia="宋体" w:hint="default"/>
                            <w:sz w:val="21"/>
                            <w:szCs w:val="21"/>
                          </w:rPr>
                        </w:pPr>
                        <w:r>
                          <w:rPr>
                            <w:rFonts w:ascii="宋体"/>
                            <w:sz w:val="21"/>
                          </w:rPr>
                          <w:t>5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23"/>
                          <w:jc w:val="left"/>
                          <w:rPr>
                            <w:rFonts w:ascii="宋体" w:hAnsi="宋体" w:cs="宋体" w:eastAsia="宋体" w:hint="default"/>
                            <w:sz w:val="21"/>
                            <w:szCs w:val="21"/>
                          </w:rPr>
                        </w:pPr>
                        <w:r>
                          <w:rPr>
                            <w:rFonts w:ascii="宋体" w:hAnsi="宋体" w:cs="宋体" w:eastAsia="宋体" w:hint="default"/>
                            <w:sz w:val="21"/>
                            <w:szCs w:val="21"/>
                          </w:rPr>
                          <w:t>西安华商网络传媒有限公司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hAnsi="宋体" w:cs="宋体" w:eastAsia="宋体" w:hint="default"/>
                            <w:sz w:val="21"/>
                            <w:szCs w:val="21"/>
                          </w:rPr>
                          <w:t>西安</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宋体" w:hAnsi="宋体" w:cs="宋体" w:eastAsia="宋体" w:hint="default"/>
                            <w:sz w:val="21"/>
                            <w:szCs w:val="21"/>
                          </w:rPr>
                        </w:pPr>
                        <w:r>
                          <w:rPr>
                            <w:rFonts w:ascii="宋体"/>
                            <w:spacing w:val="-1"/>
                            <w:sz w:val="21"/>
                          </w:rPr>
                          <w:t>2,409.64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宋体" w:hAnsi="宋体" w:cs="宋体" w:eastAsia="宋体" w:hint="default"/>
                            <w:sz w:val="21"/>
                            <w:szCs w:val="21"/>
                          </w:rPr>
                        </w:pPr>
                        <w:r>
                          <w:rPr>
                            <w:rFonts w:ascii="宋体"/>
                            <w:spacing w:val="-1"/>
                            <w:sz w:val="21"/>
                          </w:rPr>
                          <w:t>33.20%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宋体" w:hAnsi="宋体" w:cs="宋体" w:eastAsia="宋体" w:hint="default"/>
                            <w:sz w:val="21"/>
                            <w:szCs w:val="21"/>
                          </w:rPr>
                        </w:pPr>
                        <w:r>
                          <w:rPr>
                            <w:rFonts w:ascii="宋体"/>
                            <w:spacing w:val="-1"/>
                            <w:sz w:val="21"/>
                          </w:rPr>
                          <w:t>1,198.97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34" w:right="27"/>
                          <w:jc w:val="right"/>
                          <w:rPr>
                            <w:rFonts w:ascii="宋体" w:hAnsi="宋体" w:cs="宋体" w:eastAsia="宋体" w:hint="default"/>
                            <w:sz w:val="21"/>
                            <w:szCs w:val="21"/>
                          </w:rPr>
                        </w:pPr>
                        <w:r>
                          <w:rPr>
                            <w:rFonts w:ascii="宋体"/>
                            <w:spacing w:val="88"/>
                            <w:sz w:val="21"/>
                          </w:rPr>
                          <w:t> </w:t>
                        </w:r>
                        <w:r>
                          <w:rPr>
                            <w:rFonts w:ascii="宋体"/>
                            <w:sz w:val="21"/>
                          </w:rPr>
                          <w:t>   </w:t>
                        </w:r>
                        <w:r>
                          <w:rPr>
                            <w:rFonts w:ascii="宋体"/>
                            <w:spacing w:val="-1"/>
                            <w:sz w:val="21"/>
                          </w:rPr>
                          <w:t>17.02</w:t>
                        </w:r>
                      </w:p>
                    </w:tc>
                  </w:tr>
                  <w:tr>
                    <w:trPr>
                      <w:trHeight w:val="73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72"/>
                          <w:jc w:val="right"/>
                          <w:rPr>
                            <w:rFonts w:ascii="宋体" w:hAnsi="宋体" w:cs="宋体" w:eastAsia="宋体" w:hint="default"/>
                            <w:sz w:val="21"/>
                            <w:szCs w:val="21"/>
                          </w:rPr>
                        </w:pPr>
                        <w:r>
                          <w:rPr>
                            <w:rFonts w:ascii="宋体"/>
                            <w:sz w:val="21"/>
                          </w:rPr>
                          <w:t>6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2" w:right="18"/>
                          <w:jc w:val="left"/>
                          <w:rPr>
                            <w:rFonts w:ascii="宋体" w:hAnsi="宋体" w:cs="宋体" w:eastAsia="宋体" w:hint="default"/>
                            <w:sz w:val="21"/>
                            <w:szCs w:val="21"/>
                          </w:rPr>
                        </w:pPr>
                        <w:r>
                          <w:rPr>
                            <w:rFonts w:ascii="宋体" w:hAnsi="宋体" w:cs="宋体" w:eastAsia="宋体" w:hint="default"/>
                            <w:spacing w:val="4"/>
                            <w:sz w:val="21"/>
                            <w:szCs w:val="21"/>
                          </w:rPr>
                          <w:t>陕西黄马甲物流配送股份有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陕西</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40.63%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13,482.40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21"/>
                            <w:szCs w:val="21"/>
                          </w:rPr>
                        </w:pPr>
                        <w:r>
                          <w:rPr>
                            <w:rFonts w:ascii="宋体"/>
                            <w:spacing w:val="-1"/>
                            <w:sz w:val="21"/>
                          </w:rPr>
                          <w:t>1,743.15</w:t>
                        </w:r>
                      </w:p>
                    </w:tc>
                  </w:tr>
                  <w:tr>
                    <w:trPr>
                      <w:trHeight w:val="3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72"/>
                          <w:jc w:val="right"/>
                          <w:rPr>
                            <w:rFonts w:ascii="宋体" w:hAnsi="宋体" w:cs="宋体" w:eastAsia="宋体" w:hint="default"/>
                            <w:sz w:val="21"/>
                            <w:szCs w:val="21"/>
                          </w:rPr>
                        </w:pPr>
                        <w:r>
                          <w:rPr>
                            <w:rFonts w:ascii="宋体"/>
                            <w:sz w:val="21"/>
                          </w:rPr>
                          <w:t>7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沈阳华祥广告有限公司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沈阳</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150.00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130.15</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5"/>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-48.08</w:t>
                        </w:r>
                      </w:p>
                    </w:tc>
                  </w:tr>
                  <w:tr>
                    <w:trPr>
                      <w:trHeight w:val="37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72"/>
                          <w:jc w:val="right"/>
                          <w:rPr>
                            <w:rFonts w:ascii="宋体" w:hAnsi="宋体" w:cs="宋体" w:eastAsia="宋体" w:hint="default"/>
                            <w:sz w:val="21"/>
                            <w:szCs w:val="21"/>
                          </w:rPr>
                        </w:pPr>
                        <w:r>
                          <w:rPr>
                            <w:rFonts w:ascii="宋体"/>
                            <w:sz w:val="21"/>
                          </w:rPr>
                          <w:t>8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北京华商圣锐广告有限公司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16,604.07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5"/>
                          <w:jc w:val="right"/>
                          <w:rPr>
                            <w:rFonts w:ascii="宋体" w:hAnsi="宋体" w:cs="宋体" w:eastAsia="宋体" w:hint="default"/>
                            <w:sz w:val="21"/>
                            <w:szCs w:val="21"/>
                          </w:rPr>
                        </w:pPr>
                        <w:r>
                          <w:rPr>
                            <w:rFonts w:ascii="宋体"/>
                            <w:spacing w:val="89"/>
                            <w:sz w:val="21"/>
                          </w:rPr>
                          <w:t> </w:t>
                        </w:r>
                        <w:r>
                          <w:rPr>
                            <w:rFonts w:ascii="宋体"/>
                            <w:spacing w:val="-1"/>
                            <w:sz w:val="21"/>
                          </w:rPr>
                          <w:t>1,103.26</w:t>
                        </w:r>
                      </w:p>
                    </w:tc>
                  </w:tr>
                  <w:tr>
                    <w:trPr>
                      <w:trHeight w:val="3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72"/>
                          <w:jc w:val="right"/>
                          <w:rPr>
                            <w:rFonts w:ascii="宋体" w:hAnsi="宋体" w:cs="宋体" w:eastAsia="宋体" w:hint="default"/>
                            <w:sz w:val="21"/>
                            <w:szCs w:val="21"/>
                          </w:rPr>
                        </w:pPr>
                        <w:r>
                          <w:rPr>
                            <w:rFonts w:ascii="宋体"/>
                            <w:sz w:val="21"/>
                          </w:rPr>
                          <w:t>9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长春华锐广告信息公司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长春</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99.00%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18,197.46</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5"/>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620.48</w:t>
                        </w:r>
                      </w:p>
                    </w:tc>
                  </w:tr>
                  <w:tr>
                    <w:trPr>
                      <w:trHeight w:val="3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10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陕西华商国际会展有限公司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陕西</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1,539.59</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5"/>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211.95</w:t>
                        </w:r>
                      </w:p>
                    </w:tc>
                  </w:tr>
                  <w:tr>
                    <w:trPr>
                      <w:trHeight w:val="37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11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西安华迅直递广告有限公司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西安</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654.18</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25"/>
                          <w:jc w:val="right"/>
                          <w:rPr>
                            <w:rFonts w:ascii="宋体" w:hAnsi="宋体" w:cs="宋体" w:eastAsia="宋体" w:hint="default"/>
                            <w:sz w:val="21"/>
                            <w:szCs w:val="21"/>
                          </w:rPr>
                        </w:pPr>
                        <w:r>
                          <w:rPr>
                            <w:rFonts w:ascii="宋体"/>
                            <w:spacing w:val="89"/>
                            <w:sz w:val="21"/>
                          </w:rPr>
                          <w:t> </w:t>
                        </w:r>
                        <w:r>
                          <w:rPr>
                            <w:rFonts w:ascii="宋体"/>
                            <w:sz w:val="21"/>
                          </w:rPr>
                          <w:t>  </w:t>
                        </w:r>
                        <w:r>
                          <w:rPr>
                            <w:rFonts w:ascii="宋体"/>
                            <w:spacing w:val="-1"/>
                            <w:sz w:val="21"/>
                          </w:rPr>
                          <w:t>111.59</w:t>
                        </w:r>
                      </w:p>
                    </w:tc>
                  </w:tr>
                  <w:tr>
                    <w:trPr>
                      <w:trHeight w:val="49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right="19"/>
                          <w:jc w:val="right"/>
                          <w:rPr>
                            <w:rFonts w:ascii="宋体" w:hAnsi="宋体" w:cs="宋体" w:eastAsia="宋体" w:hint="default"/>
                            <w:sz w:val="21"/>
                            <w:szCs w:val="21"/>
                          </w:rPr>
                        </w:pPr>
                        <w:r>
                          <w:rPr>
                            <w:rFonts w:ascii="宋体"/>
                            <w:sz w:val="21"/>
                          </w:rPr>
                          <w:t>12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23"/>
                          <w:jc w:val="left"/>
                          <w:rPr>
                            <w:rFonts w:ascii="宋体" w:hAnsi="宋体" w:cs="宋体" w:eastAsia="宋体" w:hint="default"/>
                            <w:sz w:val="21"/>
                            <w:szCs w:val="21"/>
                          </w:rPr>
                        </w:pPr>
                        <w:r>
                          <w:rPr>
                            <w:rFonts w:ascii="宋体" w:hAnsi="宋体" w:cs="宋体" w:eastAsia="宋体" w:hint="default"/>
                            <w:sz w:val="21"/>
                            <w:szCs w:val="21"/>
                          </w:rPr>
                          <w:t>吉林华商数码印务有限公司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吉林</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21"/>
                            <w:szCs w:val="21"/>
                          </w:rPr>
                        </w:pPr>
                        <w:r>
                          <w:rPr>
                            <w:rFonts w:ascii="宋体" w:hAnsi="宋体" w:cs="宋体" w:eastAsia="宋体" w:hint="default"/>
                            <w:sz w:val="21"/>
                            <w:szCs w:val="21"/>
                          </w:rPr>
                          <w:t>工业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pacing w:val="-1"/>
                            <w:sz w:val="21"/>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pacing w:val="-1"/>
                            <w:sz w:val="21"/>
                          </w:rPr>
                          <w:t>4,254.63</w:t>
                        </w:r>
                      </w:p>
                    </w:tc>
                    <w:tc>
                      <w:tcPr>
                        <w:tcW w:w="1034" w:type="dxa"/>
                        <w:tcBorders>
                          <w:top w:val="single" w:sz="4" w:space="0" w:color="000000"/>
                          <w:left w:val="single" w:sz="4" w:space="0" w:color="000000"/>
                          <w:bottom w:val="single" w:sz="4" w:space="0" w:color="000000"/>
                          <w:right w:val="nil" w:sz="6" w:space="0" w:color="auto"/>
                        </w:tcBorders>
                      </w:tcPr>
                      <w:p>
                        <w:pPr>
                          <w:pStyle w:val="TableParagraph"/>
                          <w:tabs>
                            <w:tab w:pos="370" w:val="left" w:leader="none"/>
                          </w:tabs>
                          <w:spacing w:line="240" w:lineRule="auto" w:before="113"/>
                          <w:ind w:left="-34" w:right="25"/>
                          <w:jc w:val="right"/>
                          <w:rPr>
                            <w:rFonts w:ascii="宋体" w:hAnsi="宋体" w:cs="宋体" w:eastAsia="宋体" w:hint="default"/>
                            <w:sz w:val="21"/>
                            <w:szCs w:val="21"/>
                          </w:rPr>
                        </w:pPr>
                        <w:r>
                          <w:rPr>
                            <w:rFonts w:ascii="宋体"/>
                            <w:sz w:val="21"/>
                          </w:rPr>
                          <w:t> </w:t>
                          <w:tab/>
                        </w:r>
                        <w:r>
                          <w:rPr>
                            <w:rFonts w:ascii="宋体"/>
                            <w:spacing w:val="-1"/>
                            <w:sz w:val="21"/>
                          </w:rPr>
                          <w:t>822.73</w:t>
                        </w:r>
                      </w:p>
                    </w:tc>
                  </w:tr>
                </w:tbl>
                <w:p>
                  <w:pPr/>
                </w:p>
              </w:txbxContent>
            </v:textbox>
            <w10:wrap type="none"/>
          </v:shape>
        </w:pict>
      </w:r>
      <w:r>
        <w:rPr>
          <w:rFonts w:ascii="宋体"/>
          <w:sz w:val="21"/>
        </w:rPr>
        <w:t> </w:t>
      </w:r>
    </w:p>
    <w:p>
      <w:pPr>
        <w:spacing w:after="0"/>
        <w:jc w:val="right"/>
        <w:rPr>
          <w:rFonts w:ascii="宋体" w:hAnsi="宋体" w:cs="宋体" w:eastAsia="宋体" w:hint="default"/>
          <w:sz w:val="21"/>
          <w:szCs w:val="21"/>
        </w:rPr>
        <w:sectPr>
          <w:pgSz w:w="11900" w:h="16840"/>
          <w:pgMar w:header="680" w:footer="1006" w:top="1340" w:bottom="1200" w:left="1540" w:right="1460"/>
        </w:sectPr>
      </w:pPr>
    </w:p>
    <w:p>
      <w:pPr>
        <w:spacing w:line="240" w:lineRule="auto" w:before="7"/>
        <w:rPr>
          <w:rFonts w:ascii="宋体" w:hAnsi="宋体" w:cs="宋体" w:eastAsia="宋体" w:hint="default"/>
          <w:sz w:val="7"/>
          <w:szCs w:val="7"/>
        </w:rPr>
      </w:pPr>
    </w:p>
    <w:tbl>
      <w:tblPr>
        <w:tblW w:w="0" w:type="auto"/>
        <w:jc w:val="left"/>
        <w:tblInd w:w="219" w:type="dxa"/>
        <w:tblLayout w:type="fixed"/>
        <w:tblCellMar>
          <w:top w:w="0" w:type="dxa"/>
          <w:left w:w="0" w:type="dxa"/>
          <w:bottom w:w="0" w:type="dxa"/>
          <w:right w:w="0" w:type="dxa"/>
        </w:tblCellMar>
        <w:tblLook w:val="01E0"/>
      </w:tblPr>
      <w:tblGrid>
        <w:gridCol w:w="490"/>
        <w:gridCol w:w="2635"/>
        <w:gridCol w:w="685"/>
        <w:gridCol w:w="820"/>
        <w:gridCol w:w="1001"/>
        <w:gridCol w:w="799"/>
        <w:gridCol w:w="1080"/>
        <w:gridCol w:w="1034"/>
      </w:tblGrid>
      <w:tr>
        <w:trPr>
          <w:trHeight w:val="3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13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吉林盈通网络传媒有限公司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吉林</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21"/>
                <w:szCs w:val="21"/>
              </w:rPr>
            </w:pPr>
            <w:r>
              <w:rPr>
                <w:rFonts w:ascii="宋体"/>
                <w:spacing w:val="-1"/>
                <w:sz w:val="21"/>
              </w:rPr>
              <w:t>0.00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0"/>
              <w:jc w:val="left"/>
              <w:rPr>
                <w:rFonts w:ascii="宋体" w:hAnsi="宋体" w:cs="宋体" w:eastAsia="宋体" w:hint="default"/>
                <w:sz w:val="21"/>
                <w:szCs w:val="21"/>
              </w:rPr>
            </w:pPr>
            <w:r>
              <w:rPr>
                <w:rFonts w:ascii="宋体"/>
                <w:spacing w:val="88"/>
                <w:sz w:val="21"/>
              </w:rPr>
              <w:t> </w:t>
            </w:r>
            <w:r>
              <w:rPr>
                <w:rFonts w:ascii="宋体"/>
                <w:sz w:val="21"/>
              </w:rPr>
              <w:t>   -1.07</w:t>
            </w:r>
          </w:p>
        </w:tc>
      </w:tr>
      <w:tr>
        <w:trPr>
          <w:trHeight w:val="37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14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23"/>
              <w:jc w:val="left"/>
              <w:rPr>
                <w:rFonts w:ascii="宋体" w:hAnsi="宋体" w:cs="宋体" w:eastAsia="宋体" w:hint="default"/>
                <w:sz w:val="21"/>
                <w:szCs w:val="21"/>
              </w:rPr>
            </w:pPr>
            <w:r>
              <w:rPr>
                <w:rFonts w:ascii="宋体" w:hAnsi="宋体" w:cs="宋体" w:eastAsia="宋体" w:hint="default"/>
                <w:sz w:val="21"/>
                <w:szCs w:val="21"/>
              </w:rPr>
              <w:t>重庆盈略网络技术有限公司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重庆</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0.00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0"/>
              <w:jc w:val="left"/>
              <w:rPr>
                <w:rFonts w:ascii="宋体" w:hAnsi="宋体" w:cs="宋体" w:eastAsia="宋体" w:hint="default"/>
                <w:sz w:val="21"/>
                <w:szCs w:val="21"/>
              </w:rPr>
            </w:pPr>
            <w:r>
              <w:rPr>
                <w:rFonts w:ascii="宋体"/>
                <w:spacing w:val="89"/>
                <w:sz w:val="21"/>
              </w:rPr>
              <w:t> </w:t>
            </w:r>
            <w:r>
              <w:rPr>
                <w:rFonts w:ascii="宋体"/>
                <w:sz w:val="21"/>
              </w:rPr>
              <w:t>    0.44</w:t>
            </w:r>
          </w:p>
        </w:tc>
      </w:tr>
      <w:tr>
        <w:trPr>
          <w:trHeight w:val="73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15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2" w:right="18"/>
              <w:jc w:val="left"/>
              <w:rPr>
                <w:rFonts w:ascii="宋体" w:hAnsi="宋体" w:cs="宋体" w:eastAsia="宋体" w:hint="default"/>
                <w:sz w:val="21"/>
                <w:szCs w:val="21"/>
              </w:rPr>
            </w:pPr>
            <w:r>
              <w:rPr>
                <w:rFonts w:ascii="宋体" w:hAnsi="宋体" w:cs="宋体" w:eastAsia="宋体" w:hint="default"/>
                <w:spacing w:val="4"/>
                <w:sz w:val="21"/>
                <w:szCs w:val="21"/>
              </w:rPr>
              <w:t>吉林黄马甲物流配送有限公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吉林</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0.00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4" w:right="0"/>
              <w:jc w:val="left"/>
              <w:rPr>
                <w:rFonts w:ascii="宋体" w:hAnsi="宋体" w:cs="宋体" w:eastAsia="宋体" w:hint="default"/>
                <w:sz w:val="21"/>
                <w:szCs w:val="21"/>
              </w:rPr>
            </w:pPr>
            <w:r>
              <w:rPr>
                <w:rFonts w:ascii="宋体"/>
                <w:spacing w:val="89"/>
                <w:sz w:val="21"/>
              </w:rPr>
              <w:t> </w:t>
            </w:r>
            <w:r>
              <w:rPr>
                <w:rFonts w:ascii="宋体"/>
                <w:sz w:val="21"/>
              </w:rPr>
              <w:t>    0.00</w:t>
            </w:r>
          </w:p>
        </w:tc>
      </w:tr>
      <w:tr>
        <w:trPr>
          <w:trHeight w:val="3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16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重庆黄马甲物流有限公司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重庆</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0.00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0"/>
              <w:jc w:val="left"/>
              <w:rPr>
                <w:rFonts w:ascii="宋体" w:hAnsi="宋体" w:cs="宋体" w:eastAsia="宋体" w:hint="default"/>
                <w:sz w:val="21"/>
                <w:szCs w:val="21"/>
              </w:rPr>
            </w:pPr>
            <w:r>
              <w:rPr>
                <w:rFonts w:ascii="宋体"/>
                <w:spacing w:val="89"/>
                <w:sz w:val="21"/>
              </w:rPr>
              <w:t> </w:t>
            </w:r>
            <w:r>
              <w:rPr>
                <w:rFonts w:ascii="宋体"/>
                <w:sz w:val="21"/>
              </w:rPr>
              <w:t>    0.31</w:t>
            </w:r>
          </w:p>
        </w:tc>
      </w:tr>
      <w:tr>
        <w:trPr>
          <w:trHeight w:val="73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17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2" w:right="18"/>
              <w:jc w:val="left"/>
              <w:rPr>
                <w:rFonts w:ascii="宋体" w:hAnsi="宋体" w:cs="宋体" w:eastAsia="宋体" w:hint="default"/>
                <w:sz w:val="21"/>
                <w:szCs w:val="21"/>
              </w:rPr>
            </w:pPr>
            <w:r>
              <w:rPr>
                <w:rFonts w:ascii="宋体" w:hAnsi="宋体" w:cs="宋体" w:eastAsia="宋体" w:hint="default"/>
                <w:spacing w:val="4"/>
                <w:sz w:val="21"/>
                <w:szCs w:val="21"/>
              </w:rPr>
              <w:t>北京华商盈捷广告传媒有限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1,850.35</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4" w:right="0"/>
              <w:jc w:val="left"/>
              <w:rPr>
                <w:rFonts w:ascii="宋体" w:hAnsi="宋体" w:cs="宋体" w:eastAsia="宋体" w:hint="default"/>
                <w:sz w:val="21"/>
                <w:szCs w:val="21"/>
              </w:rPr>
            </w:pPr>
            <w:r>
              <w:rPr>
                <w:rFonts w:ascii="宋体"/>
                <w:spacing w:val="88"/>
                <w:sz w:val="21"/>
              </w:rPr>
              <w:t> </w:t>
            </w:r>
            <w:r>
              <w:rPr>
                <w:rFonts w:ascii="宋体"/>
                <w:sz w:val="21"/>
              </w:rPr>
              <w:t> -751.75</w:t>
            </w:r>
          </w:p>
        </w:tc>
      </w:tr>
      <w:tr>
        <w:trPr>
          <w:trHeight w:val="3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18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重庆华博传媒有限公司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重庆</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17,497.37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0"/>
              <w:jc w:val="left"/>
              <w:rPr>
                <w:rFonts w:ascii="宋体" w:hAnsi="宋体" w:cs="宋体" w:eastAsia="宋体" w:hint="default"/>
                <w:sz w:val="21"/>
                <w:szCs w:val="21"/>
              </w:rPr>
            </w:pPr>
            <w:r>
              <w:rPr>
                <w:rFonts w:ascii="宋体"/>
                <w:spacing w:val="88"/>
                <w:sz w:val="21"/>
              </w:rPr>
              <w:t> </w:t>
            </w:r>
            <w:r>
              <w:rPr>
                <w:rFonts w:ascii="宋体"/>
                <w:sz w:val="21"/>
              </w:rPr>
              <w:t> -141.88</w:t>
            </w:r>
          </w:p>
        </w:tc>
      </w:tr>
      <w:tr>
        <w:trPr>
          <w:trHeight w:val="37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19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辽宁盈丰传媒有限公司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沈阳</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2,000.00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85.00%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21"/>
                <w:szCs w:val="21"/>
              </w:rPr>
            </w:pPr>
            <w:r>
              <w:rPr>
                <w:rFonts w:ascii="宋体"/>
                <w:spacing w:val="-1"/>
                <w:sz w:val="21"/>
              </w:rPr>
              <w:t>24,238.56</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0"/>
              <w:jc w:val="left"/>
              <w:rPr>
                <w:rFonts w:ascii="宋体" w:hAnsi="宋体" w:cs="宋体" w:eastAsia="宋体" w:hint="default"/>
                <w:sz w:val="21"/>
                <w:szCs w:val="21"/>
              </w:rPr>
            </w:pPr>
            <w:r>
              <w:rPr>
                <w:rFonts w:ascii="宋体"/>
                <w:spacing w:val="89"/>
                <w:sz w:val="21"/>
              </w:rPr>
              <w:t> </w:t>
            </w:r>
            <w:r>
              <w:rPr>
                <w:rFonts w:ascii="宋体"/>
                <w:sz w:val="21"/>
              </w:rPr>
              <w:t>  759.89</w:t>
            </w:r>
          </w:p>
        </w:tc>
      </w:tr>
      <w:tr>
        <w:trPr>
          <w:trHeight w:val="371"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z w:val="21"/>
              </w:rPr>
              <w:t>20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21"/>
                <w:szCs w:val="21"/>
              </w:rPr>
            </w:pPr>
            <w:r>
              <w:rPr>
                <w:rFonts w:ascii="宋体" w:hAnsi="宋体" w:cs="宋体" w:eastAsia="宋体" w:hint="default"/>
                <w:sz w:val="21"/>
                <w:szCs w:val="21"/>
              </w:rPr>
              <w:t>天津华商广告有限公司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天津</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传媒业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1,000.00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90.00%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21"/>
                <w:szCs w:val="21"/>
              </w:rPr>
            </w:pPr>
            <w:r>
              <w:rPr>
                <w:rFonts w:ascii="宋体"/>
                <w:spacing w:val="-1"/>
                <w:sz w:val="21"/>
              </w:rPr>
              <w:t>356.62</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34" w:right="0"/>
              <w:jc w:val="left"/>
              <w:rPr>
                <w:rFonts w:ascii="宋体" w:hAnsi="宋体" w:cs="宋体" w:eastAsia="宋体" w:hint="default"/>
                <w:sz w:val="21"/>
                <w:szCs w:val="21"/>
              </w:rPr>
            </w:pPr>
            <w:r>
              <w:rPr>
                <w:rFonts w:ascii="宋体"/>
                <w:spacing w:val="88"/>
                <w:sz w:val="21"/>
              </w:rPr>
              <w:t> </w:t>
            </w:r>
            <w:r>
              <w:rPr>
                <w:rFonts w:ascii="宋体"/>
                <w:sz w:val="21"/>
              </w:rPr>
              <w:t> -542.59</w:t>
            </w:r>
          </w:p>
        </w:tc>
      </w:tr>
      <w:tr>
        <w:trPr>
          <w:trHeight w:val="730"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21 </w:t>
            </w:r>
          </w:p>
        </w:tc>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2" w:right="18"/>
              <w:jc w:val="left"/>
              <w:rPr>
                <w:rFonts w:ascii="宋体" w:hAnsi="宋体" w:cs="宋体" w:eastAsia="宋体" w:hint="default"/>
                <w:sz w:val="21"/>
                <w:szCs w:val="21"/>
              </w:rPr>
            </w:pPr>
            <w:r>
              <w:rPr>
                <w:rFonts w:ascii="宋体" w:hAnsi="宋体" w:cs="宋体" w:eastAsia="宋体" w:hint="default"/>
                <w:spacing w:val="4"/>
                <w:sz w:val="21"/>
                <w:szCs w:val="21"/>
              </w:rPr>
              <w:t>北京华商盈通传媒投资有限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0.00</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4" w:right="0"/>
              <w:jc w:val="left"/>
              <w:rPr>
                <w:rFonts w:ascii="宋体" w:hAnsi="宋体" w:cs="宋体" w:eastAsia="宋体" w:hint="default"/>
                <w:sz w:val="21"/>
                <w:szCs w:val="21"/>
              </w:rPr>
            </w:pPr>
            <w:r>
              <w:rPr>
                <w:rFonts w:ascii="宋体"/>
                <w:spacing w:val="89"/>
                <w:sz w:val="21"/>
              </w:rPr>
              <w:t> </w:t>
            </w:r>
            <w:r>
              <w:rPr>
                <w:rFonts w:ascii="宋体"/>
                <w:sz w:val="21"/>
              </w:rPr>
              <w:t>  -29.62</w:t>
            </w:r>
          </w:p>
        </w:tc>
      </w:tr>
      <w:tr>
        <w:trPr>
          <w:trHeight w:val="740" w:hRule="exact"/>
        </w:trPr>
        <w:tc>
          <w:tcPr>
            <w:tcW w:w="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22 </w:t>
            </w:r>
          </w:p>
        </w:tc>
        <w:tc>
          <w:tcPr>
            <w:tcW w:w="2635"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53"/>
              <w:ind w:left="22" w:right="18"/>
              <w:jc w:val="left"/>
              <w:rPr>
                <w:rFonts w:ascii="宋体" w:hAnsi="宋体" w:cs="宋体" w:eastAsia="宋体" w:hint="default"/>
                <w:sz w:val="21"/>
                <w:szCs w:val="21"/>
              </w:rPr>
            </w:pPr>
            <w:r>
              <w:rPr>
                <w:rFonts w:ascii="宋体" w:hAnsi="宋体" w:cs="宋体" w:eastAsia="宋体" w:hint="default"/>
                <w:spacing w:val="4"/>
                <w:sz w:val="21"/>
                <w:szCs w:val="21"/>
              </w:rPr>
              <w:t>黄马甲再生资源回收有限责</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任公司</w:t>
            </w:r>
            <w:r>
              <w:rPr>
                <w:rFonts w:ascii="宋体" w:hAnsi="宋体" w:cs="宋体" w:eastAsia="宋体" w:hint="default"/>
                <w:sz w:val="21"/>
                <w:szCs w:val="21"/>
              </w:rPr>
              <w:t> </w:t>
            </w:r>
          </w:p>
        </w:tc>
        <w:tc>
          <w:tcPr>
            <w:tcW w:w="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西安</w:t>
            </w:r>
          </w:p>
        </w:tc>
        <w:tc>
          <w:tcPr>
            <w:tcW w:w="8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商业</w:t>
            </w: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0.00</w:t>
            </w:r>
          </w:p>
        </w:tc>
        <w:tc>
          <w:tcPr>
            <w:tcW w:w="10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tabs>
                <w:tab w:pos="475" w:val="left" w:leader="none"/>
              </w:tabs>
              <w:spacing w:line="240" w:lineRule="auto"/>
              <w:ind w:left="-34" w:right="0"/>
              <w:jc w:val="left"/>
              <w:rPr>
                <w:rFonts w:ascii="宋体" w:hAnsi="宋体" w:cs="宋体" w:eastAsia="宋体" w:hint="default"/>
                <w:sz w:val="21"/>
                <w:szCs w:val="21"/>
              </w:rPr>
            </w:pPr>
            <w:r>
              <w:rPr>
                <w:rFonts w:ascii="宋体"/>
                <w:sz w:val="21"/>
              </w:rPr>
              <w:t> </w:t>
              <w:tab/>
              <w:t>-1.19</w:t>
            </w:r>
          </w:p>
        </w:tc>
      </w:tr>
    </w:tbl>
    <w:p>
      <w:pPr>
        <w:spacing w:line="240" w:lineRule="auto" w:before="11"/>
        <w:rPr>
          <w:rFonts w:ascii="宋体" w:hAnsi="宋体" w:cs="宋体" w:eastAsia="宋体" w:hint="default"/>
          <w:sz w:val="4"/>
          <w:szCs w:val="4"/>
        </w:rPr>
      </w:pPr>
    </w:p>
    <w:p>
      <w:pPr>
        <w:pStyle w:val="BodyText"/>
        <w:spacing w:line="240" w:lineRule="auto" w:before="26"/>
        <w:ind w:left="741" w:right="0"/>
        <w:jc w:val="left"/>
        <w:rPr>
          <w:rFonts w:ascii="宋体" w:hAnsi="宋体" w:cs="宋体" w:eastAsia="宋体" w:hint="default"/>
        </w:rPr>
      </w:pPr>
      <w:r>
        <w:rPr/>
        <w:t>（</w:t>
      </w:r>
      <w:r>
        <w:rPr>
          <w:rFonts w:ascii="宋体" w:hAnsi="宋体" w:cs="宋体" w:eastAsia="宋体" w:hint="default"/>
        </w:rPr>
        <w:t>3</w:t>
      </w:r>
      <w:r>
        <w:rPr/>
        <w:t>）海南民生管道燃气有限公司</w:t>
      </w:r>
      <w:r>
        <w:rPr>
          <w:rFonts w:ascii="宋体" w:hAnsi="宋体" w:cs="宋体" w:eastAsia="宋体" w:hint="default"/>
        </w:rPr>
        <w:t> </w:t>
      </w:r>
    </w:p>
    <w:p>
      <w:pPr>
        <w:pStyle w:val="BodyText"/>
        <w:spacing w:line="326" w:lineRule="auto"/>
        <w:ind w:left="261" w:right="305" w:firstLine="480"/>
        <w:jc w:val="both"/>
        <w:rPr>
          <w:rFonts w:ascii="宋体" w:hAnsi="宋体" w:cs="宋体" w:eastAsia="宋体" w:hint="default"/>
        </w:rPr>
      </w:pPr>
      <w:r>
        <w:rPr/>
        <w:t>民生燃气是本公司持有</w:t>
      </w:r>
      <w:r>
        <w:rPr>
          <w:spacing w:val="-37"/>
        </w:rPr>
        <w:t> </w:t>
      </w:r>
      <w:r>
        <w:rPr>
          <w:rFonts w:ascii="Times New Roman" w:hAnsi="Times New Roman" w:cs="Times New Roman" w:eastAsia="Times New Roman" w:hint="default"/>
        </w:rPr>
        <w:t>99.88%</w:t>
      </w:r>
      <w:r>
        <w:rPr/>
        <w:t>股权、海南民享投资有限公司（以下简称“民</w:t>
      </w:r>
      <w:r>
        <w:rPr>
          <w:w w:val="99"/>
        </w:rPr>
        <w:t> </w:t>
      </w:r>
      <w:r>
        <w:rPr>
          <w:spacing w:val="-18"/>
          <w:w w:val="99"/>
        </w:rPr>
        <w:t>享投资”）持有</w:t>
      </w:r>
      <w:r>
        <w:rPr>
          <w:spacing w:val="-70"/>
          <w:w w:val="99"/>
        </w:rPr>
        <w:t> </w:t>
      </w:r>
      <w:r>
        <w:rPr>
          <w:rFonts w:ascii="Times New Roman" w:hAnsi="Times New Roman" w:cs="Times New Roman" w:eastAsia="Times New Roman" w:hint="default"/>
          <w:spacing w:val="-9"/>
          <w:w w:val="99"/>
        </w:rPr>
        <w:t>0.12%</w:t>
      </w:r>
      <w:r>
        <w:rPr>
          <w:spacing w:val="-9"/>
          <w:w w:val="99"/>
        </w:rPr>
        <w:t>股权的控股子公司，法定代表人为刘东明，注册资本</w:t>
      </w:r>
      <w:r>
        <w:rPr>
          <w:spacing w:val="-70"/>
          <w:w w:val="99"/>
        </w:rPr>
        <w:t> </w:t>
      </w:r>
      <w:r>
        <w:rPr>
          <w:rFonts w:ascii="Times New Roman" w:hAnsi="Times New Roman" w:cs="Times New Roman" w:eastAsia="Times New Roman" w:hint="default"/>
          <w:w w:val="99"/>
        </w:rPr>
        <w:t>50,000.00 </w:t>
      </w:r>
      <w:r>
        <w:rPr>
          <w:spacing w:val="2"/>
        </w:rPr>
        <w:t>万元。民生燃气主要业务为管道燃气的生产和销售、燃气用具销售及相关业务的</w:t>
      </w:r>
      <w:r>
        <w:rPr>
          <w:spacing w:val="-87"/>
        </w:rPr>
        <w:t> </w:t>
      </w:r>
      <w:r>
        <w:rPr>
          <w:spacing w:val="-87"/>
        </w:rPr>
      </w:r>
      <w:r>
        <w:rPr/>
        <w:t>经营管理。</w:t>
      </w:r>
      <w:r>
        <w:rPr>
          <w:rFonts w:ascii="宋体" w:hAnsi="宋体" w:cs="宋体" w:eastAsia="宋体" w:hint="default"/>
        </w:rPr>
        <w:t>2008</w:t>
      </w:r>
      <w:r>
        <w:rPr>
          <w:rFonts w:ascii="宋体" w:hAnsi="宋体" w:cs="宋体" w:eastAsia="宋体" w:hint="default"/>
          <w:spacing w:val="-47"/>
        </w:rPr>
        <w:t> </w:t>
      </w:r>
      <w:r>
        <w:rPr/>
        <w:t>年度，民生燃气实现合并营业收入</w:t>
      </w:r>
      <w:r>
        <w:rPr>
          <w:spacing w:val="-47"/>
        </w:rPr>
        <w:t> </w:t>
      </w:r>
      <w:r>
        <w:rPr>
          <w:rFonts w:ascii="宋体" w:hAnsi="宋体" w:cs="宋体" w:eastAsia="宋体" w:hint="default"/>
        </w:rPr>
        <w:t>42,007.46</w:t>
      </w:r>
      <w:r>
        <w:rPr>
          <w:rFonts w:ascii="宋体" w:hAnsi="宋体" w:cs="宋体" w:eastAsia="宋体" w:hint="default"/>
          <w:spacing w:val="-47"/>
        </w:rPr>
        <w:t> </w:t>
      </w:r>
      <w:r>
        <w:rPr/>
        <w:t>万元，合并营业利</w:t>
      </w:r>
      <w:r>
        <w:rPr>
          <w:w w:val="99"/>
        </w:rPr>
        <w:t> </w:t>
      </w:r>
      <w:r>
        <w:rPr/>
        <w:t>润</w:t>
      </w:r>
      <w:r>
        <w:rPr>
          <w:spacing w:val="-52"/>
        </w:rPr>
        <w:t> </w:t>
      </w:r>
      <w:r>
        <w:rPr>
          <w:rFonts w:ascii="宋体" w:hAnsi="宋体" w:cs="宋体" w:eastAsia="宋体" w:hint="default"/>
        </w:rPr>
        <w:t>2,619.80</w:t>
      </w:r>
      <w:r>
        <w:rPr>
          <w:rFonts w:ascii="宋体" w:hAnsi="宋体" w:cs="宋体" w:eastAsia="宋体" w:hint="default"/>
          <w:spacing w:val="-52"/>
        </w:rPr>
        <w:t> </w:t>
      </w:r>
      <w:r>
        <w:rPr/>
        <w:t>万元，合并归属于母公司所有者的净利润</w:t>
      </w:r>
      <w:r>
        <w:rPr>
          <w:spacing w:val="-52"/>
        </w:rPr>
        <w:t> </w:t>
      </w:r>
      <w:r>
        <w:rPr>
          <w:rFonts w:ascii="宋体" w:hAnsi="宋体" w:cs="宋体" w:eastAsia="宋体" w:hint="default"/>
        </w:rPr>
        <w:t>2,046.79</w:t>
      </w:r>
      <w:r>
        <w:rPr>
          <w:rFonts w:ascii="宋体" w:hAnsi="宋体" w:cs="宋体" w:eastAsia="宋体" w:hint="default"/>
          <w:spacing w:val="-52"/>
        </w:rPr>
        <w:t> </w:t>
      </w:r>
      <w:r>
        <w:rPr/>
        <w:t>万元；截止</w:t>
      </w:r>
      <w:r>
        <w:rPr>
          <w:spacing w:val="-52"/>
        </w:rPr>
        <w:t> </w:t>
      </w:r>
      <w:r>
        <w:rPr>
          <w:rFonts w:ascii="宋体" w:hAnsi="宋体" w:cs="宋体" w:eastAsia="宋体" w:hint="default"/>
        </w:rPr>
        <w:t>2008</w:t>
      </w:r>
    </w:p>
    <w:p>
      <w:pPr>
        <w:pStyle w:val="BodyText"/>
        <w:spacing w:line="240" w:lineRule="auto" w:before="38"/>
        <w:ind w:left="261" w:right="0"/>
        <w:jc w:val="left"/>
        <w:rPr>
          <w:rFonts w:ascii="宋体" w:hAnsi="宋体" w:cs="宋体" w:eastAsia="宋体" w:hint="default"/>
        </w:rPr>
      </w:pP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日，民生燃气合并资产总额</w:t>
      </w:r>
      <w:r>
        <w:rPr>
          <w:spacing w:val="-54"/>
        </w:rPr>
        <w:t> </w:t>
      </w:r>
      <w:r>
        <w:rPr>
          <w:rFonts w:ascii="宋体" w:hAnsi="宋体" w:cs="宋体" w:eastAsia="宋体" w:hint="default"/>
        </w:rPr>
        <w:t>120,997.90</w:t>
      </w:r>
      <w:r>
        <w:rPr>
          <w:rFonts w:ascii="宋体" w:hAnsi="宋体" w:cs="宋体" w:eastAsia="宋体" w:hint="default"/>
          <w:spacing w:val="-54"/>
        </w:rPr>
        <w:t> </w:t>
      </w:r>
      <w:r>
        <w:rPr/>
        <w:t>万元，合并净资产</w:t>
      </w:r>
      <w:r>
        <w:rPr>
          <w:spacing w:val="-54"/>
        </w:rPr>
        <w:t> </w:t>
      </w:r>
      <w:r>
        <w:rPr>
          <w:rFonts w:ascii="宋体" w:hAnsi="宋体" w:cs="宋体" w:eastAsia="宋体" w:hint="default"/>
        </w:rPr>
        <w:t>72,958.50</w:t>
      </w:r>
    </w:p>
    <w:p>
      <w:pPr>
        <w:pStyle w:val="BodyText"/>
        <w:spacing w:line="240" w:lineRule="auto"/>
        <w:ind w:left="261" w:right="0"/>
        <w:jc w:val="left"/>
        <w:rPr>
          <w:rFonts w:ascii="宋体" w:hAnsi="宋体" w:cs="宋体" w:eastAsia="宋体" w:hint="default"/>
        </w:rPr>
      </w:pPr>
      <w:r>
        <w:rPr/>
        <w:t>万元。民生燃气控股子公司情况如下：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35"/>
        <w:ind w:left="0" w:right="112" w:firstLine="0"/>
        <w:jc w:val="right"/>
        <w:rPr>
          <w:rFonts w:ascii="宋体" w:hAnsi="宋体" w:cs="宋体" w:eastAsia="宋体" w:hint="default"/>
          <w:sz w:val="21"/>
          <w:szCs w:val="21"/>
        </w:rPr>
      </w:pPr>
      <w:r>
        <w:rPr/>
        <w:pict>
          <v:shape style="position:absolute;margin-left:77.339996pt;margin-top:-210.626022pt;width:440.65pt;height:233.1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0"/>
                    <w:gridCol w:w="2700"/>
                    <w:gridCol w:w="720"/>
                    <w:gridCol w:w="900"/>
                    <w:gridCol w:w="1064"/>
                    <w:gridCol w:w="900"/>
                    <w:gridCol w:w="1056"/>
                    <w:gridCol w:w="940"/>
                  </w:tblGrid>
                  <w:tr>
                    <w:trPr>
                      <w:trHeight w:val="644" w:hRule="exact"/>
                    </w:trPr>
                    <w:tc>
                      <w:tcPr>
                        <w:tcW w:w="49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37"/>
                          <w:ind w:left="146"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609" w:right="0"/>
                          <w:jc w:val="left"/>
                          <w:rPr>
                            <w:rFonts w:ascii="宋体" w:hAnsi="宋体" w:cs="宋体" w:eastAsia="宋体" w:hint="default"/>
                            <w:sz w:val="21"/>
                            <w:szCs w:val="21"/>
                          </w:rPr>
                        </w:pPr>
                        <w:r>
                          <w:rPr>
                            <w:rFonts w:ascii="宋体" w:hAnsi="宋体" w:cs="宋体" w:eastAsia="宋体" w:hint="default"/>
                            <w:sz w:val="21"/>
                            <w:szCs w:val="21"/>
                          </w:rPr>
                          <w:t>控股子公司名称</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34" w:right="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p>
                        <w:pPr>
                          <w:pStyle w:val="TableParagraph"/>
                          <w:spacing w:line="240" w:lineRule="auto" w:before="37"/>
                          <w:ind w:left="234" w:right="0"/>
                          <w:jc w:val="left"/>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c>
                      <w:tcPr>
                        <w:tcW w:w="106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p>
                        <w:pPr>
                          <w:pStyle w:val="TableParagraph"/>
                          <w:spacing w:line="240" w:lineRule="auto" w:before="37"/>
                          <w:ind w:left="23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03" w:right="-2"/>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p>
                        <w:pPr>
                          <w:pStyle w:val="TableParagraph"/>
                          <w:spacing w:line="240" w:lineRule="auto" w:before="37"/>
                          <w:ind w:left="103" w:right="-2"/>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94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44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1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海南民生工程建设有限公司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建筑安装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5,065.36</w:t>
                        </w:r>
                      </w:p>
                    </w:tc>
                    <w:tc>
                      <w:tcPr>
                        <w:tcW w:w="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 w:right="25"/>
                          <w:jc w:val="center"/>
                          <w:rPr>
                            <w:rFonts w:ascii="宋体" w:hAnsi="宋体" w:cs="宋体" w:eastAsia="宋体" w:hint="default"/>
                            <w:sz w:val="21"/>
                            <w:szCs w:val="21"/>
                          </w:rPr>
                        </w:pPr>
                        <w:r>
                          <w:rPr>
                            <w:rFonts w:ascii="宋体"/>
                            <w:spacing w:val="-7"/>
                            <w:sz w:val="21"/>
                          </w:rPr>
                          <w:t> </w:t>
                        </w:r>
                        <w:r>
                          <w:rPr>
                            <w:rFonts w:ascii="宋体"/>
                            <w:sz w:val="21"/>
                          </w:rPr>
                          <w:t>1,394.47</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2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琼海民生燃气有限公司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60.00%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21"/>
                            <w:szCs w:val="21"/>
                          </w:rPr>
                        </w:pPr>
                        <w:r>
                          <w:rPr>
                            <w:rFonts w:ascii="宋体"/>
                            <w:spacing w:val="-1"/>
                            <w:sz w:val="21"/>
                          </w:rPr>
                          <w:t>1,094.93</w:t>
                        </w:r>
                      </w:p>
                    </w:tc>
                    <w:tc>
                      <w:tcPr>
                        <w:tcW w:w="940" w:type="dxa"/>
                        <w:tcBorders>
                          <w:top w:val="single" w:sz="4" w:space="0" w:color="000000"/>
                          <w:left w:val="single" w:sz="4" w:space="0" w:color="000000"/>
                          <w:bottom w:val="single" w:sz="4" w:space="0" w:color="000000"/>
                          <w:right w:val="nil" w:sz="6" w:space="0" w:color="auto"/>
                        </w:tcBorders>
                      </w:tcPr>
                      <w:p>
                        <w:pPr>
                          <w:pStyle w:val="TableParagraph"/>
                          <w:tabs>
                            <w:tab w:pos="380" w:val="left" w:leader="none"/>
                          </w:tabs>
                          <w:spacing w:line="240" w:lineRule="auto" w:before="46"/>
                          <w:ind w:left="-33" w:right="27"/>
                          <w:jc w:val="center"/>
                          <w:rPr>
                            <w:rFonts w:ascii="宋体" w:hAnsi="宋体" w:cs="宋体" w:eastAsia="宋体" w:hint="default"/>
                            <w:sz w:val="21"/>
                            <w:szCs w:val="21"/>
                          </w:rPr>
                        </w:pPr>
                        <w:r>
                          <w:rPr>
                            <w:rFonts w:ascii="宋体"/>
                            <w:sz w:val="21"/>
                          </w:rPr>
                          <w:t> </w:t>
                          <w:tab/>
                          <w:t>39.88</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3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海口民生燃气管网有限公司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21"/>
                            <w:szCs w:val="21"/>
                          </w:rPr>
                        </w:pPr>
                        <w:r>
                          <w:rPr>
                            <w:rFonts w:ascii="宋体"/>
                            <w:spacing w:val="-1"/>
                            <w:sz w:val="21"/>
                          </w:rPr>
                          <w:t>10,000.00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21"/>
                            <w:szCs w:val="21"/>
                          </w:rPr>
                        </w:pPr>
                        <w:r>
                          <w:rPr>
                            <w:rFonts w:ascii="宋体"/>
                            <w:spacing w:val="-1"/>
                            <w:sz w:val="21"/>
                          </w:rPr>
                          <w:t>64.82%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1,550.00</w:t>
                        </w:r>
                      </w:p>
                    </w:tc>
                    <w:tc>
                      <w:tcPr>
                        <w:tcW w:w="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 w:right="27"/>
                          <w:jc w:val="center"/>
                          <w:rPr>
                            <w:rFonts w:ascii="宋体" w:hAnsi="宋体" w:cs="宋体" w:eastAsia="宋体" w:hint="default"/>
                            <w:sz w:val="21"/>
                            <w:szCs w:val="21"/>
                          </w:rPr>
                        </w:pPr>
                        <w:r>
                          <w:rPr>
                            <w:rFonts w:ascii="宋体"/>
                            <w:sz w:val="21"/>
                          </w:rPr>
                          <w:t> </w:t>
                        </w:r>
                        <w:r>
                          <w:rPr>
                            <w:rFonts w:ascii="宋体"/>
                            <w:spacing w:val="-8"/>
                            <w:sz w:val="21"/>
                          </w:rPr>
                          <w:t> </w:t>
                        </w:r>
                        <w:r>
                          <w:rPr>
                            <w:rFonts w:ascii="宋体"/>
                            <w:sz w:val="21"/>
                          </w:rPr>
                          <w:t>-258.90</w:t>
                        </w:r>
                      </w:p>
                    </w:tc>
                  </w:tr>
                  <w:tr>
                    <w:trPr>
                      <w:trHeight w:val="44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right="73"/>
                          <w:jc w:val="right"/>
                          <w:rPr>
                            <w:rFonts w:ascii="宋体" w:hAnsi="宋体" w:cs="宋体" w:eastAsia="宋体" w:hint="default"/>
                            <w:sz w:val="21"/>
                            <w:szCs w:val="21"/>
                          </w:rPr>
                        </w:pPr>
                        <w:r>
                          <w:rPr>
                            <w:rFonts w:ascii="宋体"/>
                            <w:sz w:val="21"/>
                          </w:rPr>
                          <w:t>4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z w:val="21"/>
                            <w:szCs w:val="21"/>
                          </w:rPr>
                          <w:t>海南民享物业有限公司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宋体" w:hAnsi="宋体" w:cs="宋体" w:eastAsia="宋体" w:hint="default"/>
                            <w:sz w:val="21"/>
                            <w:szCs w:val="21"/>
                          </w:rPr>
                        </w:pPr>
                        <w:r>
                          <w:rPr>
                            <w:rFonts w:ascii="宋体"/>
                            <w:spacing w:val="-1"/>
                            <w:sz w:val="21"/>
                          </w:rPr>
                          <w:t>102.16</w:t>
                        </w:r>
                      </w:p>
                    </w:tc>
                    <w:tc>
                      <w:tcPr>
                        <w:tcW w:w="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33" w:right="25"/>
                          <w:jc w:val="center"/>
                          <w:rPr>
                            <w:rFonts w:ascii="宋体" w:hAnsi="宋体" w:cs="宋体" w:eastAsia="宋体" w:hint="default"/>
                            <w:sz w:val="21"/>
                            <w:szCs w:val="21"/>
                          </w:rPr>
                        </w:pPr>
                        <w:r>
                          <w:rPr>
                            <w:rFonts w:ascii="宋体"/>
                            <w:spacing w:val="98"/>
                            <w:sz w:val="21"/>
                          </w:rPr>
                          <w:t> </w:t>
                        </w:r>
                        <w:r>
                          <w:rPr>
                            <w:rFonts w:ascii="宋体"/>
                            <w:sz w:val="21"/>
                          </w:rPr>
                          <w:t> 116.38</w:t>
                        </w:r>
                      </w:p>
                    </w:tc>
                  </w:tr>
                  <w:tr>
                    <w:trPr>
                      <w:trHeight w:val="63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right="73"/>
                          <w:jc w:val="right"/>
                          <w:rPr>
                            <w:rFonts w:ascii="宋体" w:hAnsi="宋体" w:cs="宋体" w:eastAsia="宋体" w:hint="default"/>
                            <w:sz w:val="21"/>
                            <w:szCs w:val="21"/>
                          </w:rPr>
                        </w:pPr>
                        <w:r>
                          <w:rPr>
                            <w:rFonts w:ascii="宋体"/>
                            <w:sz w:val="21"/>
                          </w:rPr>
                          <w:t>5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海南燃气用具产品质量监督</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检测站</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132.27</w:t>
                        </w:r>
                      </w:p>
                    </w:tc>
                    <w:tc>
                      <w:tcPr>
                        <w:tcW w:w="940" w:type="dxa"/>
                        <w:tcBorders>
                          <w:top w:val="single" w:sz="4" w:space="0" w:color="000000"/>
                          <w:left w:val="single" w:sz="4" w:space="0" w:color="000000"/>
                          <w:bottom w:val="single" w:sz="4" w:space="0" w:color="000000"/>
                          <w:right w:val="nil" w:sz="6" w:space="0" w:color="auto"/>
                        </w:tcBorders>
                      </w:tcPr>
                      <w:p>
                        <w:pPr>
                          <w:pStyle w:val="TableParagraph"/>
                          <w:tabs>
                            <w:tab w:pos="380" w:val="left" w:leader="none"/>
                          </w:tabs>
                          <w:spacing w:line="240" w:lineRule="auto" w:before="141"/>
                          <w:ind w:left="-33" w:right="27"/>
                          <w:jc w:val="center"/>
                          <w:rPr>
                            <w:rFonts w:ascii="宋体" w:hAnsi="宋体" w:cs="宋体" w:eastAsia="宋体" w:hint="default"/>
                            <w:sz w:val="21"/>
                            <w:szCs w:val="21"/>
                          </w:rPr>
                        </w:pPr>
                        <w:r>
                          <w:rPr>
                            <w:rFonts w:ascii="宋体"/>
                            <w:sz w:val="21"/>
                          </w:rPr>
                          <w:t> </w:t>
                          <w:tab/>
                          <w:t>43.18</w:t>
                        </w:r>
                      </w:p>
                    </w:tc>
                  </w:tr>
                  <w:tr>
                    <w:trPr>
                      <w:trHeight w:val="63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right="73"/>
                          <w:jc w:val="right"/>
                          <w:rPr>
                            <w:rFonts w:ascii="宋体" w:hAnsi="宋体" w:cs="宋体" w:eastAsia="宋体" w:hint="default"/>
                            <w:sz w:val="21"/>
                            <w:szCs w:val="21"/>
                          </w:rPr>
                        </w:pPr>
                        <w:r>
                          <w:rPr>
                            <w:rFonts w:ascii="宋体"/>
                            <w:sz w:val="21"/>
                          </w:rPr>
                          <w:t>6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海南民益燃气工程技术有限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428.35</w:t>
                        </w:r>
                      </w:p>
                    </w:tc>
                    <w:tc>
                      <w:tcPr>
                        <w:tcW w:w="940" w:type="dxa"/>
                        <w:tcBorders>
                          <w:top w:val="single" w:sz="4" w:space="0" w:color="000000"/>
                          <w:left w:val="single" w:sz="4" w:space="0" w:color="000000"/>
                          <w:bottom w:val="single" w:sz="4" w:space="0" w:color="000000"/>
                          <w:right w:val="nil" w:sz="6" w:space="0" w:color="auto"/>
                        </w:tcBorders>
                      </w:tcPr>
                      <w:p>
                        <w:pPr>
                          <w:pStyle w:val="TableParagraph"/>
                          <w:tabs>
                            <w:tab w:pos="380" w:val="left" w:leader="none"/>
                          </w:tabs>
                          <w:spacing w:line="240" w:lineRule="auto" w:before="141"/>
                          <w:ind w:left="-33" w:right="27"/>
                          <w:jc w:val="center"/>
                          <w:rPr>
                            <w:rFonts w:ascii="宋体" w:hAnsi="宋体" w:cs="宋体" w:eastAsia="宋体" w:hint="default"/>
                            <w:sz w:val="21"/>
                            <w:szCs w:val="21"/>
                          </w:rPr>
                        </w:pPr>
                        <w:r>
                          <w:rPr>
                            <w:rFonts w:ascii="宋体"/>
                            <w:sz w:val="21"/>
                          </w:rPr>
                          <w:t> </w:t>
                          <w:tab/>
                          <w:t>76.02</w:t>
                        </w:r>
                      </w:p>
                    </w:tc>
                  </w:tr>
                  <w:tr>
                    <w:trPr>
                      <w:trHeight w:val="47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7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万宁民享管道燃气有限公司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工业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宋体" w:hAnsi="宋体" w:cs="宋体" w:eastAsia="宋体" w:hint="default"/>
                            <w:sz w:val="21"/>
                            <w:szCs w:val="21"/>
                          </w:rPr>
                        </w:pPr>
                        <w:r>
                          <w:rPr>
                            <w:rFonts w:ascii="宋体"/>
                            <w:spacing w:val="-1"/>
                            <w:sz w:val="21"/>
                          </w:rPr>
                          <w:t>40.34</w:t>
                        </w:r>
                      </w:p>
                    </w:tc>
                    <w:tc>
                      <w:tcPr>
                        <w:tcW w:w="940" w:type="dxa"/>
                        <w:tcBorders>
                          <w:top w:val="single" w:sz="4" w:space="0" w:color="000000"/>
                          <w:left w:val="single" w:sz="4" w:space="0" w:color="000000"/>
                          <w:bottom w:val="single" w:sz="4" w:space="0" w:color="000000"/>
                          <w:right w:val="nil" w:sz="6" w:space="0" w:color="auto"/>
                        </w:tcBorders>
                      </w:tcPr>
                      <w:p>
                        <w:pPr>
                          <w:pStyle w:val="TableParagraph"/>
                          <w:tabs>
                            <w:tab w:pos="275" w:val="left" w:leader="none"/>
                          </w:tabs>
                          <w:spacing w:line="240" w:lineRule="auto" w:before="62"/>
                          <w:ind w:left="-33" w:right="25"/>
                          <w:jc w:val="center"/>
                          <w:rPr>
                            <w:rFonts w:ascii="宋体" w:hAnsi="宋体" w:cs="宋体" w:eastAsia="宋体" w:hint="default"/>
                            <w:sz w:val="21"/>
                            <w:szCs w:val="21"/>
                          </w:rPr>
                        </w:pPr>
                        <w:r>
                          <w:rPr>
                            <w:rFonts w:ascii="宋体"/>
                            <w:sz w:val="21"/>
                          </w:rPr>
                          <w:t> </w:t>
                          <w:tab/>
                          <w:t>-27.00</w:t>
                        </w:r>
                      </w:p>
                    </w:tc>
                  </w:tr>
                  <w:tr>
                    <w:trPr>
                      <w:trHeight w:val="476"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right="73"/>
                          <w:jc w:val="right"/>
                          <w:rPr>
                            <w:rFonts w:ascii="宋体" w:hAnsi="宋体" w:cs="宋体" w:eastAsia="宋体" w:hint="default"/>
                            <w:sz w:val="21"/>
                            <w:szCs w:val="21"/>
                          </w:rPr>
                        </w:pPr>
                        <w:r>
                          <w:rPr>
                            <w:rFonts w:ascii="宋体"/>
                            <w:sz w:val="21"/>
                          </w:rPr>
                          <w:t>8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海南民生酒店管理有限公司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0.00</w:t>
                        </w:r>
                      </w:p>
                    </w:tc>
                    <w:tc>
                      <w:tcPr>
                        <w:tcW w:w="940" w:type="dxa"/>
                        <w:tcBorders>
                          <w:top w:val="single" w:sz="4" w:space="0" w:color="000000"/>
                          <w:left w:val="single" w:sz="4" w:space="0" w:color="000000"/>
                          <w:bottom w:val="single" w:sz="4" w:space="0" w:color="000000"/>
                          <w:right w:val="nil" w:sz="6" w:space="0" w:color="auto"/>
                        </w:tcBorders>
                      </w:tcPr>
                      <w:p>
                        <w:pPr>
                          <w:pStyle w:val="TableParagraph"/>
                          <w:tabs>
                            <w:tab w:pos="380" w:val="left" w:leader="none"/>
                          </w:tabs>
                          <w:spacing w:line="240" w:lineRule="auto" w:before="62"/>
                          <w:ind w:left="-33" w:right="27"/>
                          <w:jc w:val="center"/>
                          <w:rPr>
                            <w:rFonts w:ascii="宋体" w:hAnsi="宋体" w:cs="宋体" w:eastAsia="宋体" w:hint="default"/>
                            <w:sz w:val="21"/>
                            <w:szCs w:val="21"/>
                          </w:rPr>
                        </w:pPr>
                        <w:r>
                          <w:rPr>
                            <w:rFonts w:ascii="宋体"/>
                            <w:sz w:val="21"/>
                          </w:rPr>
                          <w:t> </w:t>
                          <w:tab/>
                          <w:t>-0.04</w:t>
                        </w:r>
                      </w:p>
                    </w:tc>
                  </w:tr>
                </w:tbl>
                <w:p>
                  <w:pPr/>
                </w:p>
              </w:txbxContent>
            </v:textbox>
            <w10:wrap type="none"/>
          </v:shape>
        </w:pict>
      </w:r>
      <w:r>
        <w:rPr>
          <w:rFonts w:ascii="宋体"/>
          <w:sz w:val="21"/>
        </w:rPr>
        <w:t> </w:t>
      </w:r>
    </w:p>
    <w:p>
      <w:pPr>
        <w:spacing w:after="0"/>
        <w:jc w:val="right"/>
        <w:rPr>
          <w:rFonts w:ascii="宋体" w:hAnsi="宋体" w:cs="宋体" w:eastAsia="宋体" w:hint="default"/>
          <w:sz w:val="21"/>
          <w:szCs w:val="21"/>
        </w:rPr>
        <w:sectPr>
          <w:pgSz w:w="11900" w:h="16840"/>
          <w:pgMar w:header="680" w:footer="1006" w:top="1340" w:bottom="1200" w:left="1440" w:right="1380"/>
        </w:sectPr>
      </w:pPr>
    </w:p>
    <w:p>
      <w:pPr>
        <w:spacing w:line="240" w:lineRule="auto" w:before="7"/>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90"/>
        <w:gridCol w:w="2700"/>
        <w:gridCol w:w="720"/>
        <w:gridCol w:w="900"/>
        <w:gridCol w:w="1064"/>
        <w:gridCol w:w="900"/>
        <w:gridCol w:w="1056"/>
        <w:gridCol w:w="940"/>
      </w:tblGrid>
      <w:tr>
        <w:trPr>
          <w:trHeight w:val="475"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center"/>
              <w:rPr>
                <w:rFonts w:ascii="宋体" w:hAnsi="宋体" w:cs="宋体" w:eastAsia="宋体" w:hint="default"/>
                <w:sz w:val="21"/>
                <w:szCs w:val="21"/>
              </w:rPr>
            </w:pPr>
            <w:r>
              <w:rPr>
                <w:rFonts w:ascii="宋体"/>
                <w:sz w:val="21"/>
              </w:rPr>
              <w:t>9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 w:right="0"/>
              <w:jc w:val="left"/>
              <w:rPr>
                <w:rFonts w:ascii="宋体" w:hAnsi="宋体" w:cs="宋体" w:eastAsia="宋体" w:hint="default"/>
                <w:sz w:val="21"/>
                <w:szCs w:val="21"/>
              </w:rPr>
            </w:pPr>
            <w:r>
              <w:rPr>
                <w:rFonts w:ascii="宋体" w:hAnsi="宋体" w:cs="宋体" w:eastAsia="宋体" w:hint="default"/>
                <w:sz w:val="21"/>
                <w:szCs w:val="21"/>
              </w:rPr>
              <w:t>海南民生商贸有限公司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1,868.27</w:t>
            </w:r>
          </w:p>
        </w:tc>
        <w:tc>
          <w:tcPr>
            <w:tcW w:w="940" w:type="dxa"/>
            <w:tcBorders>
              <w:top w:val="single" w:sz="4" w:space="0" w:color="000000"/>
              <w:left w:val="single" w:sz="4" w:space="0" w:color="000000"/>
              <w:bottom w:val="single" w:sz="4" w:space="0" w:color="000000"/>
              <w:right w:val="nil" w:sz="6" w:space="0" w:color="auto"/>
            </w:tcBorders>
          </w:tcPr>
          <w:p>
            <w:pPr>
              <w:pStyle w:val="TableParagraph"/>
              <w:tabs>
                <w:tab w:pos="275" w:val="left" w:leader="none"/>
              </w:tabs>
              <w:spacing w:line="240" w:lineRule="auto" w:before="62"/>
              <w:ind w:left="-33" w:right="25"/>
              <w:jc w:val="center"/>
              <w:rPr>
                <w:rFonts w:ascii="宋体" w:hAnsi="宋体" w:cs="宋体" w:eastAsia="宋体" w:hint="default"/>
                <w:sz w:val="21"/>
                <w:szCs w:val="21"/>
              </w:rPr>
            </w:pPr>
            <w:r>
              <w:rPr>
                <w:rFonts w:ascii="宋体"/>
                <w:sz w:val="21"/>
              </w:rPr>
              <w:t> </w:t>
              <w:tab/>
              <w:t>136.33</w:t>
            </w:r>
          </w:p>
        </w:tc>
      </w:tr>
      <w:tr>
        <w:trPr>
          <w:trHeight w:val="634" w:hRule="exact"/>
        </w:trPr>
        <w:tc>
          <w:tcPr>
            <w:tcW w:w="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10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海南民生长流油气储运有限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18,100.00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97.24%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10,615.42</w:t>
            </w:r>
          </w:p>
        </w:tc>
        <w:tc>
          <w:tcPr>
            <w:tcW w:w="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33" w:right="27"/>
              <w:jc w:val="center"/>
              <w:rPr>
                <w:rFonts w:ascii="宋体" w:hAnsi="宋体" w:cs="宋体" w:eastAsia="宋体" w:hint="default"/>
                <w:sz w:val="21"/>
                <w:szCs w:val="21"/>
              </w:rPr>
            </w:pPr>
            <w:r>
              <w:rPr>
                <w:rFonts w:ascii="宋体"/>
                <w:sz w:val="21"/>
              </w:rPr>
              <w:t> </w:t>
            </w:r>
            <w:r>
              <w:rPr>
                <w:rFonts w:ascii="宋体"/>
                <w:spacing w:val="-8"/>
                <w:sz w:val="21"/>
              </w:rPr>
              <w:t> </w:t>
            </w:r>
            <w:r>
              <w:rPr>
                <w:rFonts w:ascii="宋体"/>
                <w:sz w:val="21"/>
              </w:rPr>
              <w:t>-667.69</w:t>
            </w:r>
          </w:p>
        </w:tc>
      </w:tr>
      <w:tr>
        <w:trPr>
          <w:trHeight w:val="584" w:hRule="exact"/>
        </w:trPr>
        <w:tc>
          <w:tcPr>
            <w:tcW w:w="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0"/>
              <w:ind w:left="122" w:right="0"/>
              <w:jc w:val="center"/>
              <w:rPr>
                <w:rFonts w:ascii="宋体" w:hAnsi="宋体" w:cs="宋体" w:eastAsia="宋体" w:hint="default"/>
                <w:sz w:val="21"/>
                <w:szCs w:val="21"/>
              </w:rPr>
            </w:pPr>
            <w:r>
              <w:rPr>
                <w:rFonts w:ascii="宋体"/>
                <w:sz w:val="21"/>
              </w:rPr>
              <w:t>11 </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left="22" w:right="0"/>
              <w:jc w:val="left"/>
              <w:rPr>
                <w:rFonts w:ascii="宋体" w:hAnsi="宋体" w:cs="宋体" w:eastAsia="宋体" w:hint="default"/>
                <w:sz w:val="21"/>
                <w:szCs w:val="21"/>
              </w:rPr>
            </w:pPr>
            <w:r>
              <w:rPr>
                <w:rFonts w:ascii="宋体" w:hAnsi="宋体" w:cs="宋体" w:eastAsia="宋体" w:hint="default"/>
                <w:sz w:val="21"/>
                <w:szCs w:val="21"/>
              </w:rPr>
              <w:t>中油管道文昌石化有限公司</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海南</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商业</w:t>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2,300.00</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100.00%</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241.87</w:t>
            </w:r>
          </w:p>
        </w:tc>
        <w:tc>
          <w:tcPr>
            <w:tcW w:w="940" w:type="dxa"/>
            <w:tcBorders>
              <w:top w:val="single" w:sz="4" w:space="0" w:color="000000"/>
              <w:left w:val="single" w:sz="4" w:space="0" w:color="000000"/>
              <w:bottom w:val="single" w:sz="12" w:space="0" w:color="000000"/>
              <w:right w:val="nil" w:sz="6" w:space="0" w:color="auto"/>
            </w:tcBorders>
          </w:tcPr>
          <w:p>
            <w:pPr>
              <w:pStyle w:val="TableParagraph"/>
              <w:tabs>
                <w:tab w:pos="485" w:val="left" w:leader="none"/>
              </w:tabs>
              <w:spacing w:line="240" w:lineRule="auto" w:before="110"/>
              <w:ind w:left="-33" w:right="25"/>
              <w:jc w:val="center"/>
              <w:rPr>
                <w:rFonts w:ascii="宋体" w:hAnsi="宋体" w:cs="宋体" w:eastAsia="宋体" w:hint="default"/>
                <w:sz w:val="21"/>
                <w:szCs w:val="21"/>
              </w:rPr>
            </w:pPr>
            <w:r>
              <w:rPr>
                <w:rFonts w:ascii="宋体"/>
                <w:sz w:val="21"/>
              </w:rPr>
              <w:t> </w:t>
              <w:tab/>
              <w:t>6.22</w:t>
            </w:r>
          </w:p>
        </w:tc>
      </w:tr>
    </w:tbl>
    <w:p>
      <w:pPr>
        <w:spacing w:line="240" w:lineRule="auto" w:before="11"/>
        <w:rPr>
          <w:rFonts w:ascii="宋体" w:hAnsi="宋体" w:cs="宋体" w:eastAsia="宋体" w:hint="default"/>
          <w:sz w:val="4"/>
          <w:szCs w:val="4"/>
        </w:rPr>
      </w:pPr>
    </w:p>
    <w:p>
      <w:pPr>
        <w:pStyle w:val="BodyText"/>
        <w:spacing w:line="240" w:lineRule="auto" w:before="26"/>
        <w:ind w:left="741" w:right="0"/>
        <w:jc w:val="left"/>
        <w:rPr>
          <w:rFonts w:ascii="宋体" w:hAnsi="宋体" w:cs="宋体" w:eastAsia="宋体" w:hint="default"/>
        </w:rPr>
      </w:pPr>
      <w:r>
        <w:rPr/>
        <w:t>（</w:t>
      </w:r>
      <w:r>
        <w:rPr>
          <w:rFonts w:ascii="宋体" w:hAnsi="宋体" w:cs="宋体" w:eastAsia="宋体" w:hint="default"/>
        </w:rPr>
        <w:t>4</w:t>
      </w:r>
      <w:r>
        <w:rPr/>
        <w:t>）海南民享投资有限公司</w:t>
      </w:r>
      <w:r>
        <w:rPr>
          <w:rFonts w:ascii="宋体" w:hAnsi="宋体" w:cs="宋体" w:eastAsia="宋体" w:hint="default"/>
        </w:rPr>
        <w:t> </w:t>
      </w:r>
    </w:p>
    <w:p>
      <w:pPr>
        <w:pStyle w:val="BodyText"/>
        <w:spacing w:line="336" w:lineRule="auto" w:before="125"/>
        <w:ind w:left="261" w:right="97" w:firstLine="480"/>
        <w:jc w:val="left"/>
      </w:pPr>
      <w:r>
        <w:rPr/>
        <w:t>民享投资是本公司持有</w:t>
      </w:r>
      <w:r>
        <w:rPr>
          <w:spacing w:val="-16"/>
        </w:rPr>
        <w:t> </w:t>
      </w:r>
      <w:r>
        <w:rPr>
          <w:rFonts w:ascii="宋体" w:hAnsi="宋体" w:cs="宋体" w:eastAsia="宋体" w:hint="default"/>
        </w:rPr>
        <w:t>98.79%</w:t>
      </w:r>
      <w:r>
        <w:rPr/>
        <w:t>股权、海南民生长流油气储运有限公司（以下 </w:t>
      </w:r>
      <w:r>
        <w:rPr>
          <w:spacing w:val="-3"/>
        </w:rPr>
        <w:t>简称“民生长流”）持有</w:t>
      </w:r>
      <w:r>
        <w:rPr>
          <w:spacing w:val="-75"/>
        </w:rPr>
        <w:t> </w:t>
      </w:r>
      <w:r>
        <w:rPr>
          <w:rFonts w:ascii="宋体" w:hAnsi="宋体" w:cs="宋体" w:eastAsia="宋体" w:hint="default"/>
        </w:rPr>
        <w:t>1.21%</w:t>
      </w:r>
      <w:r>
        <w:rPr/>
        <w:t>股权的控股子公司，法定代表人为刘东明，注册资 本</w:t>
      </w:r>
      <w:r>
        <w:rPr>
          <w:spacing w:val="-69"/>
        </w:rPr>
        <w:t> </w:t>
      </w:r>
      <w:r>
        <w:rPr>
          <w:rFonts w:ascii="宋体" w:hAnsi="宋体" w:cs="宋体" w:eastAsia="宋体" w:hint="default"/>
        </w:rPr>
        <w:t>16,500.00</w:t>
      </w:r>
      <w:r>
        <w:rPr>
          <w:rFonts w:ascii="宋体" w:hAnsi="宋体" w:cs="宋体" w:eastAsia="宋体" w:hint="default"/>
          <w:spacing w:val="-69"/>
        </w:rPr>
        <w:t> </w:t>
      </w:r>
      <w:r>
        <w:rPr/>
        <w:t>万元。民享投资主要业务为旅游项目开发，高新技术产业投资开发， 水电安装工程，土石方工程，建筑材料、金属材料、机电产品的销售等。</w:t>
      </w:r>
      <w:r>
        <w:rPr>
          <w:rFonts w:ascii="宋体" w:hAnsi="宋体" w:cs="宋体" w:eastAsia="宋体" w:hint="default"/>
        </w:rPr>
        <w:t>2008</w:t>
      </w:r>
      <w:r>
        <w:rPr>
          <w:rFonts w:ascii="宋体" w:hAnsi="宋体" w:cs="宋体" w:eastAsia="宋体" w:hint="default"/>
          <w:spacing w:val="-16"/>
        </w:rPr>
        <w:t> </w:t>
      </w:r>
      <w:r>
        <w:rPr/>
        <w:t>年 度，民享投资实现合并营业收入</w:t>
      </w:r>
      <w:r>
        <w:rPr>
          <w:spacing w:val="-34"/>
        </w:rPr>
        <w:t> </w:t>
      </w:r>
      <w:r>
        <w:rPr>
          <w:rFonts w:ascii="宋体" w:hAnsi="宋体" w:cs="宋体" w:eastAsia="宋体" w:hint="default"/>
        </w:rPr>
        <w:t>96.00</w:t>
      </w:r>
      <w:r>
        <w:rPr>
          <w:rFonts w:ascii="宋体" w:hAnsi="宋体" w:cs="宋体" w:eastAsia="宋体" w:hint="default"/>
          <w:spacing w:val="-34"/>
        </w:rPr>
        <w:t> </w:t>
      </w:r>
      <w:r>
        <w:rPr/>
        <w:t>万元，合并营业利润</w:t>
      </w:r>
      <w:r>
        <w:rPr>
          <w:spacing w:val="-34"/>
        </w:rPr>
        <w:t> </w:t>
      </w:r>
      <w:r>
        <w:rPr>
          <w:rFonts w:ascii="宋体" w:hAnsi="宋体" w:cs="宋体" w:eastAsia="宋体" w:hint="default"/>
        </w:rPr>
        <w:t>49.37</w:t>
      </w:r>
      <w:r>
        <w:rPr>
          <w:rFonts w:ascii="宋体" w:hAnsi="宋体" w:cs="宋体" w:eastAsia="宋体" w:hint="default"/>
          <w:spacing w:val="-34"/>
        </w:rPr>
        <w:t> </w:t>
      </w:r>
      <w:r>
        <w:rPr/>
        <w:t>万元，合并归</w:t>
      </w:r>
    </w:p>
    <w:p>
      <w:pPr>
        <w:pStyle w:val="BodyText"/>
        <w:spacing w:line="240" w:lineRule="auto" w:before="30"/>
        <w:ind w:left="261" w:right="0"/>
        <w:jc w:val="left"/>
      </w:pPr>
      <w:r>
        <w:rPr/>
        <w:t>属于母公司所有者的净利润</w:t>
      </w:r>
      <w:r>
        <w:rPr>
          <w:rFonts w:ascii="宋体" w:hAnsi="宋体" w:cs="宋体" w:eastAsia="宋体" w:hint="default"/>
        </w:rPr>
        <w:t>-130.21</w:t>
      </w:r>
      <w:r>
        <w:rPr>
          <w:rFonts w:ascii="宋体" w:hAnsi="宋体" w:cs="宋体" w:eastAsia="宋体" w:hint="default"/>
          <w:spacing w:val="-54"/>
        </w:rPr>
        <w:t> </w:t>
      </w:r>
      <w:r>
        <w:rPr/>
        <w:t>万元；截止</w:t>
      </w:r>
      <w:r>
        <w:rPr>
          <w:spacing w:val="-54"/>
        </w:rPr>
        <w:t> </w:t>
      </w:r>
      <w:r>
        <w:rPr>
          <w:rFonts w:ascii="宋体" w:hAnsi="宋体" w:cs="宋体" w:eastAsia="宋体" w:hint="default"/>
        </w:rPr>
        <w:t>2008</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日，民享投资合</w:t>
      </w:r>
    </w:p>
    <w:p>
      <w:pPr>
        <w:pStyle w:val="BodyText"/>
        <w:spacing w:line="336" w:lineRule="auto" w:before="125"/>
        <w:ind w:left="261" w:right="215"/>
        <w:jc w:val="left"/>
        <w:rPr>
          <w:rFonts w:ascii="宋体" w:hAnsi="宋体" w:cs="宋体" w:eastAsia="宋体" w:hint="default"/>
        </w:rPr>
      </w:pPr>
      <w:r>
        <w:rPr/>
        <w:t>并资产总额</w:t>
      </w:r>
      <w:r>
        <w:rPr>
          <w:spacing w:val="-34"/>
        </w:rPr>
        <w:t> </w:t>
      </w:r>
      <w:r>
        <w:rPr>
          <w:rFonts w:ascii="宋体" w:hAnsi="宋体" w:cs="宋体" w:eastAsia="宋体" w:hint="default"/>
        </w:rPr>
        <w:t>22,314.71</w:t>
      </w:r>
      <w:r>
        <w:rPr>
          <w:rFonts w:ascii="宋体" w:hAnsi="宋体" w:cs="宋体" w:eastAsia="宋体" w:hint="default"/>
          <w:spacing w:val="-34"/>
        </w:rPr>
        <w:t> </w:t>
      </w:r>
      <w:r>
        <w:rPr/>
        <w:t>万元，合并净资产</w:t>
      </w:r>
      <w:r>
        <w:rPr>
          <w:spacing w:val="-34"/>
        </w:rPr>
        <w:t> </w:t>
      </w:r>
      <w:r>
        <w:rPr>
          <w:rFonts w:ascii="宋体" w:hAnsi="宋体" w:cs="宋体" w:eastAsia="宋体" w:hint="default"/>
        </w:rPr>
        <w:t>21,528.57</w:t>
      </w:r>
      <w:r>
        <w:rPr>
          <w:rFonts w:ascii="宋体" w:hAnsi="宋体" w:cs="宋体" w:eastAsia="宋体" w:hint="default"/>
          <w:spacing w:val="-34"/>
        </w:rPr>
        <w:t> </w:t>
      </w:r>
      <w:r>
        <w:rPr/>
        <w:t>万元。民享投资控股子公司 情况如下：</w:t>
      </w:r>
      <w:r>
        <w:rPr>
          <w:rFonts w:ascii="宋体" w:hAnsi="宋体" w:cs="宋体" w:eastAsia="宋体" w:hint="default"/>
        </w:rPr>
        <w:t> </w:t>
      </w:r>
    </w:p>
    <w:p>
      <w:pPr>
        <w:spacing w:line="240" w:lineRule="auto" w:before="5"/>
        <w:rPr>
          <w:rFonts w:ascii="宋体" w:hAnsi="宋体" w:cs="宋体" w:eastAsia="宋体" w:hint="default"/>
          <w:sz w:val="7"/>
          <w:szCs w:val="7"/>
        </w:rPr>
      </w:pPr>
    </w:p>
    <w:tbl>
      <w:tblPr>
        <w:tblW w:w="0" w:type="auto"/>
        <w:jc w:val="left"/>
        <w:tblInd w:w="196" w:type="dxa"/>
        <w:tblLayout w:type="fixed"/>
        <w:tblCellMar>
          <w:top w:w="0" w:type="dxa"/>
          <w:left w:w="0" w:type="dxa"/>
          <w:bottom w:w="0" w:type="dxa"/>
          <w:right w:w="0" w:type="dxa"/>
        </w:tblCellMar>
        <w:tblLook w:val="01E0"/>
      </w:tblPr>
      <w:tblGrid>
        <w:gridCol w:w="490"/>
        <w:gridCol w:w="2340"/>
        <w:gridCol w:w="787"/>
        <w:gridCol w:w="1068"/>
        <w:gridCol w:w="1056"/>
        <w:gridCol w:w="846"/>
        <w:gridCol w:w="1001"/>
        <w:gridCol w:w="1002"/>
      </w:tblGrid>
      <w:tr>
        <w:trPr>
          <w:trHeight w:val="644" w:hRule="exact"/>
        </w:trPr>
        <w:tc>
          <w:tcPr>
            <w:tcW w:w="490" w:type="dxa"/>
            <w:tcBorders>
              <w:top w:val="single" w:sz="12" w:space="0" w:color="000000"/>
              <w:left w:val="nil" w:sz="6" w:space="0" w:color="auto"/>
              <w:bottom w:val="single" w:sz="4" w:space="0" w:color="000000"/>
              <w:right w:val="single" w:sz="4"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40" w:lineRule="auto" w:before="37"/>
              <w:ind w:left="146"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2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429" w:right="0"/>
              <w:jc w:val="left"/>
              <w:rPr>
                <w:rFonts w:ascii="宋体" w:hAnsi="宋体" w:cs="宋体" w:eastAsia="宋体" w:hint="default"/>
                <w:sz w:val="21"/>
                <w:szCs w:val="21"/>
              </w:rPr>
            </w:pPr>
            <w:r>
              <w:rPr>
                <w:rFonts w:ascii="宋体" w:hAnsi="宋体" w:cs="宋体" w:eastAsia="宋体" w:hint="default"/>
                <w:sz w:val="21"/>
                <w:szCs w:val="21"/>
              </w:rPr>
              <w:t>控股子公司名称</w:t>
            </w:r>
            <w:r>
              <w:rPr>
                <w:rFonts w:ascii="宋体" w:hAnsi="宋体" w:cs="宋体" w:eastAsia="宋体" w:hint="default"/>
                <w:sz w:val="21"/>
                <w:szCs w:val="21"/>
              </w:rPr>
              <w:t> </w:t>
            </w:r>
          </w:p>
        </w:tc>
        <w:tc>
          <w:tcPr>
            <w:tcW w:w="7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72"/>
              <w:jc w:val="right"/>
              <w:rPr>
                <w:rFonts w:ascii="宋体" w:hAnsi="宋体" w:cs="宋体" w:eastAsia="宋体" w:hint="default"/>
                <w:sz w:val="21"/>
                <w:szCs w:val="21"/>
              </w:rPr>
            </w:pPr>
            <w:r>
              <w:rPr>
                <w:rFonts w:ascii="宋体" w:hAnsi="宋体" w:cs="宋体" w:eastAsia="宋体" w:hint="default"/>
                <w:sz w:val="21"/>
                <w:szCs w:val="21"/>
              </w:rPr>
              <w:t>注册地</w:t>
            </w:r>
          </w:p>
        </w:tc>
        <w:tc>
          <w:tcPr>
            <w:tcW w:w="10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05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4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206"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p>
            <w:pPr>
              <w:pStyle w:val="TableParagraph"/>
              <w:spacing w:line="240" w:lineRule="auto" w:before="37"/>
              <w:ind w:left="20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7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before="37"/>
              <w:ind w:left="75" w:right="-30"/>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 </w:t>
            </w:r>
          </w:p>
        </w:tc>
        <w:tc>
          <w:tcPr>
            <w:tcW w:w="1002"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left="97"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（万元）</w:t>
            </w:r>
          </w:p>
        </w:tc>
      </w:tr>
      <w:tr>
        <w:trPr>
          <w:trHeight w:val="529" w:hRule="exact"/>
        </w:trPr>
        <w:tc>
          <w:tcPr>
            <w:tcW w:w="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3"/>
              <w:ind w:left="197" w:right="0"/>
              <w:jc w:val="left"/>
              <w:rPr>
                <w:rFonts w:ascii="宋体" w:hAnsi="宋体" w:cs="宋体" w:eastAsia="宋体" w:hint="default"/>
                <w:sz w:val="21"/>
                <w:szCs w:val="21"/>
              </w:rPr>
            </w:pPr>
            <w:r>
              <w:rPr>
                <w:rFonts w:ascii="宋体"/>
                <w:sz w:val="21"/>
              </w:rPr>
              <w:t>1 </w:t>
            </w:r>
          </w:p>
        </w:tc>
        <w:tc>
          <w:tcPr>
            <w:tcW w:w="2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21"/>
                <w:szCs w:val="21"/>
              </w:rPr>
            </w:pPr>
            <w:r>
              <w:rPr>
                <w:rFonts w:ascii="宋体" w:hAnsi="宋体" w:cs="宋体" w:eastAsia="宋体" w:hint="default"/>
                <w:sz w:val="21"/>
                <w:szCs w:val="21"/>
              </w:rPr>
              <w:t>海南生龙广告有限公司</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74"/>
              <w:jc w:val="right"/>
              <w:rPr>
                <w:rFonts w:ascii="宋体" w:hAnsi="宋体" w:cs="宋体" w:eastAsia="宋体" w:hint="default"/>
                <w:sz w:val="21"/>
                <w:szCs w:val="21"/>
              </w:rPr>
            </w:pPr>
            <w:r>
              <w:rPr>
                <w:rFonts w:ascii="宋体" w:hAnsi="宋体" w:cs="宋体" w:eastAsia="宋体" w:hint="default"/>
                <w:sz w:val="21"/>
                <w:szCs w:val="21"/>
              </w:rPr>
              <w:t>海南</w:t>
            </w:r>
            <w:r>
              <w:rPr>
                <w:rFonts w:ascii="宋体" w:hAnsi="宋体" w:cs="宋体" w:eastAsia="宋体" w:hint="default"/>
                <w:sz w:val="21"/>
                <w:szCs w:val="21"/>
              </w:rPr>
              <w:t> </w:t>
            </w:r>
          </w:p>
        </w:tc>
        <w:tc>
          <w:tcPr>
            <w:tcW w:w="10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服务</w:t>
            </w: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21"/>
                <w:szCs w:val="21"/>
              </w:rPr>
            </w:pPr>
            <w:r>
              <w:rPr>
                <w:rFonts w:ascii="宋体"/>
                <w:sz w:val="21"/>
              </w:rPr>
              <w:t>1,500.00</w:t>
            </w:r>
          </w:p>
        </w:tc>
        <w:tc>
          <w:tcPr>
            <w:tcW w:w="8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100" w:right="0"/>
              <w:jc w:val="left"/>
              <w:rPr>
                <w:rFonts w:ascii="宋体" w:hAnsi="宋体" w:cs="宋体" w:eastAsia="宋体" w:hint="default"/>
                <w:sz w:val="21"/>
                <w:szCs w:val="21"/>
              </w:rPr>
            </w:pPr>
            <w:r>
              <w:rPr>
                <w:rFonts w:ascii="宋体"/>
                <w:sz w:val="21"/>
              </w:rPr>
              <w:t>53.33%</w:t>
            </w: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3"/>
              <w:ind w:left="232" w:right="0"/>
              <w:jc w:val="left"/>
              <w:rPr>
                <w:rFonts w:ascii="宋体" w:hAnsi="宋体" w:cs="宋体" w:eastAsia="宋体" w:hint="default"/>
                <w:sz w:val="21"/>
                <w:szCs w:val="21"/>
              </w:rPr>
            </w:pPr>
            <w:r>
              <w:rPr>
                <w:rFonts w:ascii="宋体"/>
                <w:sz w:val="21"/>
              </w:rPr>
              <w:t>96.00 </w:t>
            </w:r>
          </w:p>
        </w:tc>
        <w:tc>
          <w:tcPr>
            <w:tcW w:w="10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3"/>
              <w:ind w:left="180" w:right="0"/>
              <w:jc w:val="left"/>
              <w:rPr>
                <w:rFonts w:ascii="宋体" w:hAnsi="宋体" w:cs="宋体" w:eastAsia="宋体" w:hint="default"/>
                <w:sz w:val="21"/>
                <w:szCs w:val="21"/>
              </w:rPr>
            </w:pPr>
            <w:r>
              <w:rPr>
                <w:rFonts w:ascii="宋体"/>
                <w:sz w:val="21"/>
              </w:rPr>
              <w:t>-52.18 </w:t>
            </w:r>
          </w:p>
        </w:tc>
      </w:tr>
    </w:tbl>
    <w:p>
      <w:pPr>
        <w:spacing w:line="240" w:lineRule="auto" w:before="5"/>
        <w:rPr>
          <w:rFonts w:ascii="宋体" w:hAnsi="宋体" w:cs="宋体" w:eastAsia="宋体" w:hint="default"/>
          <w:sz w:val="6"/>
          <w:szCs w:val="6"/>
        </w:rPr>
      </w:pPr>
    </w:p>
    <w:p>
      <w:pPr>
        <w:pStyle w:val="BodyText"/>
        <w:spacing w:line="350" w:lineRule="auto" w:before="26"/>
        <w:ind w:left="741" w:right="223"/>
        <w:jc w:val="left"/>
      </w:pPr>
      <w:r>
        <w:rPr/>
        <w:t>（</w:t>
      </w:r>
      <w:r>
        <w:rPr>
          <w:rFonts w:ascii="宋体" w:hAnsi="宋体" w:cs="宋体" w:eastAsia="宋体" w:hint="default"/>
        </w:rPr>
        <w:t>5</w:t>
      </w:r>
      <w:r>
        <w:rPr/>
        <w:t>）上海鸿立投资有限公司</w:t>
      </w:r>
      <w:r>
        <w:rPr>
          <w:rFonts w:ascii="宋体" w:hAnsi="宋体" w:cs="宋体" w:eastAsia="宋体" w:hint="default"/>
        </w:rPr>
        <w:t> </w:t>
      </w:r>
      <w:r>
        <w:rPr>
          <w:spacing w:val="-6"/>
        </w:rPr>
        <w:t>上海鸿立投资有限公司（以下简称“上海鸿立”）于</w:t>
      </w:r>
      <w:r>
        <w:rPr>
          <w:spacing w:val="-30"/>
        </w:rPr>
        <w:t> </w:t>
      </w:r>
      <w:r>
        <w:rPr>
          <w:rFonts w:ascii="宋体" w:hAnsi="宋体" w:cs="宋体" w:eastAsia="宋体" w:hint="default"/>
        </w:rPr>
        <w:t>2008</w:t>
      </w:r>
      <w:r>
        <w:rPr>
          <w:rFonts w:ascii="宋体" w:hAnsi="宋体" w:cs="宋体" w:eastAsia="宋体" w:hint="default"/>
          <w:spacing w:val="-30"/>
        </w:rPr>
        <w:t> </w:t>
      </w:r>
      <w:r>
        <w:rPr/>
        <w:t>年</w:t>
      </w:r>
      <w:r>
        <w:rPr>
          <w:spacing w:val="-30"/>
        </w:rPr>
        <w:t> </w:t>
      </w:r>
      <w:r>
        <w:rPr>
          <w:rFonts w:ascii="宋体" w:hAnsi="宋体" w:cs="宋体" w:eastAsia="宋体" w:hint="default"/>
        </w:rPr>
        <w:t>7</w:t>
      </w:r>
      <w:r>
        <w:rPr>
          <w:rFonts w:ascii="宋体" w:hAnsi="宋体" w:cs="宋体" w:eastAsia="宋体" w:hint="default"/>
          <w:spacing w:val="-30"/>
        </w:rPr>
        <w:t> </w:t>
      </w:r>
      <w:r>
        <w:rPr>
          <w:spacing w:val="-1"/>
        </w:rPr>
        <w:t>月设立，是本</w:t>
      </w:r>
      <w:r>
        <w:rPr/>
      </w:r>
    </w:p>
    <w:p>
      <w:pPr>
        <w:pStyle w:val="BodyText"/>
        <w:spacing w:line="350" w:lineRule="auto" w:before="36"/>
        <w:ind w:left="261" w:right="0"/>
        <w:jc w:val="left"/>
      </w:pPr>
      <w:r>
        <w:rPr/>
        <w:t>公司持有 </w:t>
      </w:r>
      <w:r>
        <w:rPr>
          <w:rFonts w:ascii="宋体" w:hAnsi="宋体" w:cs="宋体" w:eastAsia="宋体" w:hint="default"/>
        </w:rPr>
        <w:t>98%</w:t>
      </w:r>
      <w:r>
        <w:rPr/>
        <w:t>股权、民生燃气持有</w:t>
      </w:r>
      <w:r>
        <w:rPr>
          <w:spacing w:val="-18"/>
        </w:rPr>
        <w:t> </w:t>
      </w:r>
      <w:r>
        <w:rPr>
          <w:rFonts w:ascii="宋体" w:hAnsi="宋体" w:cs="宋体" w:eastAsia="宋体" w:hint="default"/>
        </w:rPr>
        <w:t>2%</w:t>
      </w:r>
      <w:r>
        <w:rPr/>
        <w:t>股权的控股子公司，法定代表人为刘东明， 注册资本 </w:t>
      </w:r>
      <w:r>
        <w:rPr>
          <w:rFonts w:ascii="宋体" w:hAnsi="宋体" w:cs="宋体" w:eastAsia="宋体" w:hint="default"/>
        </w:rPr>
        <w:t>20,000.00</w:t>
      </w:r>
      <w:r>
        <w:rPr>
          <w:rFonts w:ascii="宋体" w:hAnsi="宋体" w:cs="宋体" w:eastAsia="宋体" w:hint="default"/>
          <w:spacing w:val="-18"/>
        </w:rPr>
        <w:t> </w:t>
      </w:r>
      <w:r>
        <w:rPr/>
        <w:t>万元。上海鸿立主要业务为实业投资，基础设施项目投资， </w:t>
      </w:r>
      <w:r>
        <w:rPr>
          <w:spacing w:val="-1"/>
        </w:rPr>
        <w:t>房地产投资，传播与文化产业的投资、开发、管理及咨询服务，资产经营及管理，</w:t>
      </w:r>
      <w:r>
        <w:rPr>
          <w:spacing w:val="-101"/>
        </w:rPr>
        <w:t> </w:t>
      </w:r>
      <w:r>
        <w:rPr>
          <w:spacing w:val="-101"/>
        </w:rPr>
      </w:r>
      <w:r>
        <w:rPr>
          <w:spacing w:val="-4"/>
        </w:rPr>
        <w:t>投资策划，投资信息咨询服务，企业管理咨询（咨询除经纪），国内贸易等。报告</w:t>
      </w:r>
      <w:r>
        <w:rPr>
          <w:spacing w:val="-116"/>
        </w:rPr>
        <w:t> </w:t>
      </w:r>
      <w:r>
        <w:rPr>
          <w:spacing w:val="-116"/>
        </w:rPr>
      </w:r>
      <w:r>
        <w:rPr/>
        <w:t>期内，上海鸿立尚未开展业务，未实现营业收入。截止</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日，上海</w:t>
      </w:r>
    </w:p>
    <w:p>
      <w:pPr>
        <w:pStyle w:val="BodyText"/>
        <w:spacing w:line="240" w:lineRule="auto" w:before="35"/>
        <w:ind w:left="261" w:right="0"/>
        <w:jc w:val="left"/>
        <w:rPr>
          <w:rFonts w:ascii="宋体" w:hAnsi="宋体" w:cs="宋体" w:eastAsia="宋体" w:hint="default"/>
        </w:rPr>
      </w:pPr>
      <w:r>
        <w:rPr/>
        <w:t>鸿立资产总额</w:t>
      </w:r>
      <w:r>
        <w:rPr>
          <w:spacing w:val="-60"/>
        </w:rPr>
        <w:t> </w:t>
      </w:r>
      <w:r>
        <w:rPr>
          <w:rFonts w:ascii="宋体" w:hAnsi="宋体" w:cs="宋体" w:eastAsia="宋体" w:hint="default"/>
        </w:rPr>
        <w:t>20,004.53</w:t>
      </w:r>
      <w:r>
        <w:rPr>
          <w:rFonts w:ascii="宋体" w:hAnsi="宋体" w:cs="宋体" w:eastAsia="宋体" w:hint="default"/>
          <w:spacing w:val="-60"/>
        </w:rPr>
        <w:t> </w:t>
      </w:r>
      <w:r>
        <w:rPr/>
        <w:t>万元，净资产</w:t>
      </w:r>
      <w:r>
        <w:rPr>
          <w:spacing w:val="-60"/>
        </w:rPr>
        <w:t> </w:t>
      </w:r>
      <w:r>
        <w:rPr>
          <w:rFonts w:ascii="宋体" w:hAnsi="宋体" w:cs="宋体" w:eastAsia="宋体" w:hint="default"/>
        </w:rPr>
        <w:t>19,996.68</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50" w:lineRule="auto" w:before="146"/>
        <w:ind w:left="741" w:right="219"/>
        <w:jc w:val="left"/>
      </w:pPr>
      <w:r>
        <w:rPr/>
        <w:t>（</w:t>
      </w:r>
      <w:r>
        <w:rPr>
          <w:rFonts w:ascii="宋体" w:hAnsi="宋体" w:cs="宋体" w:eastAsia="宋体" w:hint="default"/>
        </w:rPr>
        <w:t>6</w:t>
      </w:r>
      <w:r>
        <w:rPr/>
        <w:t>）北京中视映画传媒文化有限公司</w:t>
      </w:r>
      <w:r>
        <w:rPr>
          <w:rFonts w:ascii="宋体" w:hAnsi="宋体" w:cs="宋体" w:eastAsia="宋体" w:hint="default"/>
        </w:rPr>
        <w:t> </w:t>
      </w:r>
      <w:r>
        <w:rPr>
          <w:spacing w:val="-5"/>
        </w:rPr>
        <w:t>北京中视映画传媒文化有限公司（以下简称“北京中视”）是</w:t>
      </w:r>
      <w:r>
        <w:rPr>
          <w:spacing w:val="-31"/>
        </w:rPr>
        <w:t> </w:t>
      </w:r>
      <w:r>
        <w:rPr>
          <w:rFonts w:ascii="宋体" w:hAnsi="宋体" w:cs="宋体" w:eastAsia="宋体" w:hint="default"/>
        </w:rPr>
        <w:t>2008</w:t>
      </w:r>
      <w:r>
        <w:rPr>
          <w:rFonts w:ascii="宋体" w:hAnsi="宋体" w:cs="宋体" w:eastAsia="宋体" w:hint="default"/>
          <w:spacing w:val="-32"/>
        </w:rPr>
        <w:t> </w:t>
      </w:r>
      <w:r>
        <w:rPr/>
        <w:t>年</w:t>
      </w:r>
      <w:r>
        <w:rPr>
          <w:spacing w:val="-31"/>
        </w:rPr>
        <w:t> </w:t>
      </w:r>
      <w:r>
        <w:rPr>
          <w:rFonts w:ascii="宋体" w:hAnsi="宋体" w:cs="宋体" w:eastAsia="宋体" w:hint="default"/>
        </w:rPr>
        <w:t>5</w:t>
      </w:r>
      <w:r>
        <w:rPr>
          <w:rFonts w:ascii="宋体" w:hAnsi="宋体" w:cs="宋体" w:eastAsia="宋体" w:hint="default"/>
          <w:spacing w:val="-31"/>
        </w:rPr>
        <w:t> </w:t>
      </w:r>
      <w:r>
        <w:rPr/>
        <w:t>月本</w:t>
      </w:r>
    </w:p>
    <w:p>
      <w:pPr>
        <w:pStyle w:val="BodyText"/>
        <w:spacing w:line="352" w:lineRule="auto" w:before="35"/>
        <w:ind w:left="261" w:right="216"/>
        <w:jc w:val="both"/>
        <w:rPr>
          <w:rFonts w:ascii="宋体" w:hAnsi="宋体" w:cs="宋体" w:eastAsia="宋体" w:hint="default"/>
        </w:rPr>
      </w:pPr>
      <w:r>
        <w:rPr/>
        <w:t>公司受让 </w:t>
      </w:r>
      <w:r>
        <w:rPr>
          <w:rFonts w:ascii="宋体" w:hAnsi="宋体" w:cs="宋体" w:eastAsia="宋体" w:hint="default"/>
        </w:rPr>
        <w:t>95%</w:t>
      </w:r>
      <w:r>
        <w:rPr/>
        <w:t>股权、民生燃气受让</w:t>
      </w:r>
      <w:r>
        <w:rPr>
          <w:spacing w:val="-18"/>
        </w:rPr>
        <w:t> </w:t>
      </w:r>
      <w:r>
        <w:rPr>
          <w:rFonts w:ascii="宋体" w:hAnsi="宋体" w:cs="宋体" w:eastAsia="宋体" w:hint="default"/>
        </w:rPr>
        <w:t>5%</w:t>
      </w:r>
      <w:r>
        <w:rPr/>
        <w:t>股权的控股子公司，法定代表人为刘东明， 注册资本</w:t>
      </w:r>
      <w:r>
        <w:rPr>
          <w:spacing w:val="-60"/>
        </w:rPr>
        <w:t> </w:t>
      </w:r>
      <w:r>
        <w:rPr>
          <w:rFonts w:ascii="宋体" w:hAnsi="宋体" w:cs="宋体" w:eastAsia="宋体" w:hint="default"/>
        </w:rPr>
        <w:t>100.00</w:t>
      </w:r>
      <w:r>
        <w:rPr>
          <w:rFonts w:ascii="宋体" w:hAnsi="宋体" w:cs="宋体" w:eastAsia="宋体" w:hint="default"/>
          <w:spacing w:val="-60"/>
        </w:rPr>
        <w:t> </w:t>
      </w:r>
      <w:r>
        <w:rPr/>
        <w:t>万元。北京中视主要业务为组织文化艺术交流活动</w:t>
      </w:r>
      <w:r>
        <w:rPr>
          <w:rFonts w:ascii="宋体" w:hAnsi="宋体" w:cs="宋体" w:eastAsia="宋体" w:hint="default"/>
        </w:rPr>
        <w:t>(</w:t>
      </w:r>
      <w:r>
        <w:rPr/>
        <w:t>不含演出</w:t>
      </w:r>
      <w:r>
        <w:rPr>
          <w:rFonts w:ascii="宋体" w:hAnsi="宋体" w:cs="宋体" w:eastAsia="宋体" w:hint="default"/>
        </w:rPr>
        <w:t>)</w:t>
      </w:r>
      <w:r>
        <w:rPr/>
        <w:t>； </w:t>
      </w:r>
      <w:r>
        <w:rPr>
          <w:spacing w:val="2"/>
        </w:rPr>
        <w:t>会议及展览服务；设计、制作、代理、发布广告；影视策划；经济贸易咨询；企</w:t>
      </w:r>
      <w:r>
        <w:rPr>
          <w:spacing w:val="-87"/>
        </w:rPr>
        <w:t> </w:t>
      </w:r>
      <w:r>
        <w:rPr>
          <w:spacing w:val="-87"/>
        </w:rPr>
      </w:r>
      <w:r>
        <w:rPr>
          <w:spacing w:val="2"/>
        </w:rPr>
        <w:t>业形象策划；礼仪服务；投资咨询等。报告期内，北京中视未实现营业收入。截</w:t>
      </w:r>
      <w:r>
        <w:rPr>
          <w:spacing w:val="-87"/>
        </w:rPr>
        <w:t> </w:t>
      </w:r>
      <w:r>
        <w:rPr>
          <w:spacing w:val="-87"/>
        </w:rPr>
      </w:r>
      <w:r>
        <w:rPr/>
        <w:t>止</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日，北京中视资产总额</w:t>
      </w:r>
      <w:r>
        <w:rPr>
          <w:spacing w:val="-60"/>
        </w:rPr>
        <w:t> </w:t>
      </w:r>
      <w:r>
        <w:rPr>
          <w:rFonts w:ascii="宋体" w:hAnsi="宋体" w:cs="宋体" w:eastAsia="宋体" w:hint="default"/>
        </w:rPr>
        <w:t>499.90</w:t>
      </w:r>
      <w:r>
        <w:rPr>
          <w:rFonts w:ascii="宋体" w:hAnsi="宋体" w:cs="宋体" w:eastAsia="宋体" w:hint="default"/>
          <w:spacing w:val="-60"/>
        </w:rPr>
        <w:t> </w:t>
      </w:r>
      <w:r>
        <w:rPr/>
        <w:t>万元，净资产</w:t>
      </w:r>
      <w:r>
        <w:rPr>
          <w:spacing w:val="-60"/>
        </w:rPr>
        <w:t> </w:t>
      </w:r>
      <w:r>
        <w:rPr>
          <w:rFonts w:ascii="宋体" w:hAnsi="宋体" w:cs="宋体" w:eastAsia="宋体" w:hint="default"/>
        </w:rPr>
        <w:t>99.52</w:t>
      </w:r>
      <w:r>
        <w:rPr>
          <w:rFonts w:ascii="宋体" w:hAnsi="宋体" w:cs="宋体" w:eastAsia="宋体" w:hint="default"/>
          <w:spacing w:val="-60"/>
        </w:rPr>
        <w:t> </w:t>
      </w:r>
      <w:r>
        <w:rPr/>
        <w:t>万元。</w:t>
      </w:r>
      <w:r>
        <w:rPr>
          <w:rFonts w:ascii="宋体" w:hAnsi="宋体" w:cs="宋体" w:eastAsia="宋体" w:hint="default"/>
        </w:rPr>
        <w:t> </w:t>
      </w:r>
    </w:p>
    <w:p>
      <w:pPr>
        <w:spacing w:after="0" w:line="352" w:lineRule="auto"/>
        <w:jc w:val="both"/>
        <w:rPr>
          <w:rFonts w:ascii="宋体" w:hAnsi="宋体" w:cs="宋体" w:eastAsia="宋体" w:hint="default"/>
        </w:rPr>
        <w:sectPr>
          <w:pgSz w:w="11900" w:h="16840"/>
          <w:pgMar w:header="680" w:footer="1006" w:top="1340" w:bottom="1200" w:left="1440" w:right="1460"/>
        </w:sectPr>
      </w:pPr>
    </w:p>
    <w:p>
      <w:pPr>
        <w:spacing w:line="240" w:lineRule="auto" w:before="12"/>
        <w:rPr>
          <w:rFonts w:ascii="宋体" w:hAnsi="宋体" w:cs="宋体" w:eastAsia="宋体" w:hint="default"/>
          <w:sz w:val="13"/>
          <w:szCs w:val="13"/>
        </w:rPr>
      </w:pPr>
    </w:p>
    <w:p>
      <w:pPr>
        <w:pStyle w:val="BodyText"/>
        <w:spacing w:line="240" w:lineRule="auto" w:before="26"/>
        <w:ind w:left="621" w:right="220"/>
        <w:jc w:val="left"/>
        <w:rPr>
          <w:rFonts w:ascii="宋体" w:hAnsi="宋体" w:cs="宋体" w:eastAsia="宋体" w:hint="default"/>
        </w:rPr>
      </w:pPr>
      <w:r>
        <w:rPr>
          <w:rFonts w:ascii="宋体" w:hAnsi="宋体" w:cs="宋体" w:eastAsia="宋体" w:hint="default"/>
        </w:rPr>
        <w:t>7</w:t>
      </w:r>
      <w:r>
        <w:rPr/>
        <w:t>．公司控制的特殊目的主体情况</w:t>
      </w:r>
      <w:r>
        <w:rPr>
          <w:rFonts w:ascii="宋体" w:hAnsi="宋体" w:cs="宋体" w:eastAsia="宋体" w:hint="default"/>
        </w:rPr>
        <w:t> </w:t>
      </w:r>
    </w:p>
    <w:p>
      <w:pPr>
        <w:pStyle w:val="BodyText"/>
        <w:spacing w:line="240" w:lineRule="auto" w:before="145"/>
        <w:ind w:left="621" w:right="220"/>
        <w:jc w:val="left"/>
        <w:rPr>
          <w:rFonts w:ascii="宋体" w:hAnsi="宋体" w:cs="宋体" w:eastAsia="宋体" w:hint="default"/>
        </w:rPr>
      </w:pPr>
      <w:r>
        <w:rPr/>
        <w:t>报告期内，公司不存在控制下的特殊目的主体。</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336" w:lineRule="auto" w:before="125"/>
        <w:ind w:left="621" w:right="220" w:firstLine="2"/>
        <w:jc w:val="left"/>
      </w:pPr>
      <w:r>
        <w:rPr/>
        <w:t>（二）对公司未来发展的展望</w:t>
      </w:r>
      <w:r>
        <w:rPr>
          <w:spacing w:val="-110"/>
        </w:rPr>
        <w:t> </w:t>
      </w:r>
      <w:r>
        <w:rPr>
          <w:rFonts w:ascii="宋体" w:hAnsi="宋体" w:cs="宋体" w:eastAsia="宋体" w:hint="default"/>
        </w:rPr>
        <w:t>1</w:t>
      </w:r>
      <w:r>
        <w:rPr/>
        <w:t>．公司所处行业的发展趋势及公司面临的市场竞争格局</w:t>
      </w:r>
      <w:r>
        <w:rPr>
          <w:rFonts w:ascii="宋体" w:hAnsi="宋体" w:cs="宋体" w:eastAsia="宋体" w:hint="default"/>
        </w:rPr>
        <w:t> </w:t>
      </w:r>
      <w:r>
        <w:rPr>
          <w:spacing w:val="-5"/>
        </w:rPr>
        <w:t>公司从事传媒业务和城市燃气相关业务的经营，独家拥有《证券时报》、《华</w:t>
      </w:r>
      <w:r>
        <w:rPr/>
      </w:r>
    </w:p>
    <w:p>
      <w:pPr>
        <w:pStyle w:val="BodyText"/>
        <w:spacing w:line="336" w:lineRule="auto" w:before="29"/>
        <w:ind w:right="220"/>
        <w:jc w:val="left"/>
        <w:rPr>
          <w:rFonts w:ascii="宋体" w:hAnsi="宋体" w:cs="宋体" w:eastAsia="宋体" w:hint="default"/>
        </w:rPr>
      </w:pPr>
      <w:r>
        <w:rPr>
          <w:spacing w:val="-5"/>
        </w:rPr>
        <w:t>商报》、《新文化报》等经营业务的经营权，独家承担海口市燃气管道施工和管道</w:t>
      </w:r>
      <w:r>
        <w:rPr>
          <w:spacing w:val="-107"/>
        </w:rPr>
        <w:t> </w:t>
      </w:r>
      <w:r>
        <w:rPr>
          <w:spacing w:val="-107"/>
        </w:rPr>
      </w:r>
      <w:r>
        <w:rPr/>
        <w:t>燃气供应。</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4"/>
        </w:rPr>
        <w:t>时报传媒拥有《证券时报》经营业务的独家经营权。《证券时报》是由人民日</w:t>
      </w:r>
      <w:r>
        <w:rPr/>
        <w:t> </w:t>
      </w:r>
      <w:r>
        <w:rPr>
          <w:spacing w:val="2"/>
        </w:rPr>
        <w:t>报社主管主办、以报道证券市场为主，兼顾经济金融信息，面向国内外公开发行</w:t>
      </w:r>
      <w:r>
        <w:rPr>
          <w:spacing w:val="-87"/>
        </w:rPr>
        <w:t> </w:t>
      </w:r>
      <w:r>
        <w:rPr>
          <w:spacing w:val="-87"/>
        </w:rPr>
      </w:r>
      <w:r>
        <w:rPr>
          <w:spacing w:val="2"/>
        </w:rPr>
        <w:t>的财经类专业日报，是中国证监会、中国保监会、中国银监会指定信息披露的三</w:t>
      </w:r>
      <w:r>
        <w:rPr>
          <w:spacing w:val="-87"/>
        </w:rPr>
        <w:t> </w:t>
      </w:r>
      <w:r>
        <w:rPr>
          <w:spacing w:val="-87"/>
        </w:rPr>
      </w:r>
      <w:r>
        <w:rPr/>
        <w:t>大报刊之一，经营业务存在一定的市场竞争。</w:t>
      </w:r>
      <w:r>
        <w:rPr>
          <w:rFonts w:ascii="宋体" w:hAnsi="宋体" w:cs="宋体" w:eastAsia="宋体" w:hint="default"/>
        </w:rPr>
        <w:t> </w:t>
      </w:r>
    </w:p>
    <w:p>
      <w:pPr>
        <w:pStyle w:val="BodyText"/>
        <w:spacing w:line="336" w:lineRule="auto" w:before="29"/>
        <w:ind w:right="99" w:firstLine="480"/>
        <w:jc w:val="left"/>
      </w:pPr>
      <w:r>
        <w:rPr>
          <w:spacing w:val="3"/>
        </w:rPr>
        <w:t>华商传媒已经取得独家代理经营</w:t>
      </w:r>
      <w:r>
        <w:rPr>
          <w:spacing w:val="2"/>
        </w:rPr>
        <w:t>华</w:t>
      </w:r>
      <w:r>
        <w:rPr>
          <w:spacing w:val="3"/>
        </w:rPr>
        <w:t>商报业“五报”（即《华商报</w:t>
      </w:r>
      <w:r>
        <w:rPr>
          <w:spacing w:val="-117"/>
        </w:rPr>
        <w:t>》、</w:t>
      </w:r>
      <w:r>
        <w:rPr>
          <w:spacing w:val="3"/>
        </w:rPr>
        <w:t>《新文化</w:t>
      </w:r>
      <w:r>
        <w:rPr>
          <w:spacing w:val="3"/>
        </w:rPr>
        <w:t> </w:t>
      </w:r>
      <w:r>
        <w:rPr/>
        <w:t>报</w:t>
      </w:r>
      <w:r>
        <w:rPr>
          <w:spacing w:val="-120"/>
        </w:rPr>
        <w:t>》</w:t>
      </w:r>
      <w:r>
        <w:rPr>
          <w:spacing w:val="-140"/>
        </w:rPr>
        <w:t>、</w:t>
      </w:r>
      <w:r>
        <w:rPr/>
        <w:t>《华商晨报</w:t>
      </w:r>
      <w:r>
        <w:rPr>
          <w:spacing w:val="-120"/>
        </w:rPr>
        <w:t>》</w:t>
      </w:r>
      <w:r>
        <w:rPr>
          <w:spacing w:val="-140"/>
        </w:rPr>
        <w:t>、</w:t>
      </w:r>
      <w:r>
        <w:rPr/>
        <w:t>《重庆时报</w:t>
      </w:r>
      <w:r>
        <w:rPr>
          <w:spacing w:val="-120"/>
        </w:rPr>
        <w:t>》</w:t>
      </w:r>
      <w:r>
        <w:rPr>
          <w:spacing w:val="-140"/>
        </w:rPr>
        <w:t>、</w:t>
      </w:r>
      <w:r>
        <w:rPr/>
        <w:t>《大众生活报</w:t>
      </w:r>
      <w:r>
        <w:rPr>
          <w:spacing w:val="-120"/>
        </w:rPr>
        <w:t>》）</w:t>
      </w:r>
      <w:r>
        <w:rPr>
          <w:spacing w:val="-20"/>
        </w:rPr>
        <w:t>、</w:t>
      </w:r>
      <w:r>
        <w:rPr/>
        <w:t>“四刊</w:t>
      </w:r>
      <w:r>
        <w:rPr>
          <w:spacing w:val="-20"/>
        </w:rPr>
        <w:t>”</w:t>
      </w:r>
      <w:r>
        <w:rPr/>
        <w:t>（</w:t>
      </w:r>
      <w:r>
        <w:rPr>
          <w:spacing w:val="-20"/>
        </w:rPr>
        <w:t>即</w:t>
      </w:r>
      <w:r>
        <w:rPr/>
        <w:t>《钱经</w:t>
      </w:r>
      <w:r>
        <w:rPr>
          <w:spacing w:val="-120"/>
        </w:rPr>
        <w:t>》</w:t>
      </w:r>
      <w:r>
        <w:rPr>
          <w:spacing w:val="-140"/>
        </w:rPr>
        <w:t>、</w:t>
      </w:r>
      <w:r>
        <w:rPr/>
        <w:t>《名仕</w:t>
      </w:r>
      <w:r>
        <w:rPr>
          <w:spacing w:val="-120"/>
        </w:rPr>
        <w:t>》</w:t>
      </w:r>
      <w:r>
        <w:rPr/>
        <w:t>、</w:t>
      </w:r>
    </w:p>
    <w:p>
      <w:pPr>
        <w:pStyle w:val="BodyText"/>
        <w:spacing w:line="336" w:lineRule="auto" w:before="30"/>
        <w:ind w:right="220"/>
        <w:jc w:val="left"/>
        <w:rPr>
          <w:rFonts w:ascii="宋体" w:hAnsi="宋体" w:cs="宋体" w:eastAsia="宋体" w:hint="default"/>
        </w:rPr>
      </w:pPr>
      <w:r>
        <w:rPr>
          <w:spacing w:val="-11"/>
        </w:rPr>
        <w:t>《淑媛》、《大众文摘》）的广告、发行、印刷等业务的权利。华商传媒目前经营的</w:t>
      </w:r>
      <w:r>
        <w:rPr>
          <w:spacing w:val="-92"/>
        </w:rPr>
        <w:t> </w:t>
      </w:r>
      <w:r>
        <w:rPr>
          <w:spacing w:val="-92"/>
        </w:rPr>
      </w:r>
      <w:r>
        <w:rPr/>
        <w:t>媒体主要为都市报，具有较强的竞争力。</w:t>
      </w:r>
      <w:r>
        <w:rPr>
          <w:rFonts w:ascii="宋体" w:hAnsi="宋体" w:cs="宋体" w:eastAsia="宋体" w:hint="default"/>
        </w:rPr>
        <w:t> </w:t>
      </w:r>
    </w:p>
    <w:p>
      <w:pPr>
        <w:pStyle w:val="BodyText"/>
        <w:spacing w:line="331" w:lineRule="auto" w:before="30"/>
        <w:ind w:right="225" w:firstLine="480"/>
        <w:jc w:val="both"/>
        <w:rPr>
          <w:rFonts w:ascii="宋体" w:hAnsi="宋体" w:cs="宋体" w:eastAsia="宋体" w:hint="default"/>
        </w:rPr>
      </w:pPr>
      <w:r>
        <w:rPr>
          <w:spacing w:val="3"/>
        </w:rPr>
        <w:t>城市燃气是城市建设的重要基础设施之一，也是城市能源供应的一个重要组 </w:t>
      </w:r>
      <w:r>
        <w:rPr>
          <w:spacing w:val="2"/>
        </w:rPr>
        <w:t>成部分，是国家产业政策重点发展的基础设施产业，它为城市工业、商业和居民</w:t>
      </w:r>
      <w:r>
        <w:rPr>
          <w:spacing w:val="-87"/>
        </w:rPr>
        <w:t> </w:t>
      </w:r>
      <w:r>
        <w:rPr>
          <w:spacing w:val="-87"/>
        </w:rPr>
      </w:r>
      <w:r>
        <w:rPr>
          <w:spacing w:val="2"/>
        </w:rPr>
        <w:t>生活提供优质气体燃料。城市燃气发展的未来将属于管道天然气，管道天然气将</w:t>
      </w:r>
      <w:r>
        <w:rPr>
          <w:spacing w:val="-87"/>
        </w:rPr>
        <w:t> </w:t>
      </w:r>
      <w:r>
        <w:rPr>
          <w:spacing w:val="-87"/>
        </w:rPr>
      </w:r>
      <w:r>
        <w:rPr/>
        <w:t>成为我国城市燃气发展的重要历史转折。民生燃气</w:t>
      </w:r>
      <w:r>
        <w:rPr>
          <w:spacing w:val="-6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年已经取得海口市管道燃 气的特许经营权，为此在海口地区的管道燃气业务不存在竞争威胁。</w:t>
      </w:r>
      <w:r>
        <w:rPr>
          <w:rFonts w:ascii="宋体" w:hAnsi="宋体" w:cs="宋体" w:eastAsia="宋体" w:hint="default"/>
        </w:rPr>
        <w:t> </w:t>
      </w:r>
    </w:p>
    <w:p>
      <w:pPr>
        <w:pStyle w:val="BodyText"/>
        <w:spacing w:line="240" w:lineRule="auto" w:before="34"/>
        <w:ind w:left="621" w:right="220"/>
        <w:jc w:val="left"/>
        <w:rPr>
          <w:rFonts w:ascii="宋体" w:hAnsi="宋体" w:cs="宋体" w:eastAsia="宋体" w:hint="default"/>
        </w:rPr>
      </w:pPr>
      <w:r>
        <w:rPr>
          <w:rFonts w:ascii="宋体" w:hAnsi="宋体" w:cs="宋体" w:eastAsia="宋体" w:hint="default"/>
        </w:rPr>
        <w:t>2</w:t>
      </w:r>
      <w:r>
        <w:rPr/>
        <w:t>．公司发展战略和经营计划</w:t>
      </w:r>
      <w:r>
        <w:rPr>
          <w:rFonts w:ascii="宋体" w:hAnsi="宋体" w:cs="宋体" w:eastAsia="宋体" w:hint="default"/>
        </w:rPr>
        <w:t> </w:t>
      </w:r>
    </w:p>
    <w:p>
      <w:pPr>
        <w:pStyle w:val="BodyText"/>
        <w:spacing w:line="336" w:lineRule="auto"/>
        <w:ind w:right="225" w:firstLine="480"/>
        <w:jc w:val="both"/>
        <w:rPr>
          <w:rFonts w:ascii="宋体" w:hAnsi="宋体" w:cs="宋体" w:eastAsia="宋体" w:hint="default"/>
        </w:rPr>
      </w:pPr>
      <w:r>
        <w:rPr>
          <w:spacing w:val="3"/>
        </w:rPr>
        <w:t>公司将继续全面贯彻落实科学发展观，加快构建文明、和谐、共赢的崭新局 </w:t>
      </w:r>
      <w:r>
        <w:rPr>
          <w:spacing w:val="2"/>
        </w:rPr>
        <w:t>面，加快传媒业务发展步伐，提高公司的核心竞争力和综合实力，将公司打造成</w:t>
      </w:r>
      <w:r>
        <w:rPr>
          <w:spacing w:val="-87"/>
        </w:rPr>
        <w:t> </w:t>
      </w:r>
      <w:r>
        <w:rPr>
          <w:spacing w:val="-87"/>
        </w:rPr>
      </w:r>
      <w:r>
        <w:rPr/>
        <w:t>为有核心竞争力的跨行业、跨媒体、跨地域的全国传媒集团公司。</w:t>
      </w:r>
      <w:r>
        <w:rPr>
          <w:rFonts w:ascii="宋体" w:hAnsi="宋体" w:cs="宋体" w:eastAsia="宋体" w:hint="default"/>
        </w:rPr>
        <w:t> </w:t>
      </w:r>
    </w:p>
    <w:p>
      <w:pPr>
        <w:pStyle w:val="BodyText"/>
        <w:spacing w:line="336" w:lineRule="auto" w:before="30"/>
        <w:ind w:right="216" w:firstLine="480"/>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16"/>
        </w:rPr>
        <w:t> </w:t>
      </w:r>
      <w:r>
        <w:rPr/>
        <w:t>年，公司要准确把握市场的未来发展方向，及时转变经营战略和策略， </w:t>
      </w:r>
      <w:r>
        <w:rPr>
          <w:spacing w:val="-4"/>
        </w:rPr>
        <w:t>提高公司经济效益，力争化“危”为“机”，增强“过冬”免疫力，做好“迎春”</w:t>
      </w:r>
      <w:r>
        <w:rPr>
          <w:spacing w:val="-96"/>
        </w:rPr>
        <w:t> </w:t>
      </w:r>
      <w:r>
        <w:rPr>
          <w:spacing w:val="-96"/>
        </w:rPr>
      </w:r>
      <w:r>
        <w:rPr/>
        <w:t>准备，实现公司的稳定发展。</w:t>
      </w:r>
      <w:r>
        <w:rPr>
          <w:rFonts w:ascii="宋体" w:hAnsi="宋体" w:cs="宋体" w:eastAsia="宋体" w:hint="default"/>
        </w:rPr>
        <w:t> </w:t>
      </w:r>
    </w:p>
    <w:p>
      <w:pPr>
        <w:pStyle w:val="BodyText"/>
        <w:spacing w:line="336" w:lineRule="auto" w:before="30"/>
        <w:ind w:right="225" w:firstLine="480"/>
        <w:jc w:val="both"/>
      </w:pPr>
      <w:r>
        <w:rPr>
          <w:rFonts w:ascii="宋体" w:hAnsi="宋体" w:cs="宋体" w:eastAsia="宋体" w:hint="default"/>
        </w:rPr>
        <w:t>2009</w:t>
      </w:r>
      <w:r>
        <w:rPr>
          <w:rFonts w:ascii="宋体" w:hAnsi="宋体" w:cs="宋体" w:eastAsia="宋体" w:hint="default"/>
          <w:spacing w:val="-16"/>
        </w:rPr>
        <w:t> </w:t>
      </w:r>
      <w:r>
        <w:rPr/>
        <w:t>年的发展思路是：继续以科学发展观为统领，以资本市场为纽带，以规 </w:t>
      </w:r>
      <w:r>
        <w:rPr>
          <w:spacing w:val="2"/>
        </w:rPr>
        <w:t>范发展为主线，壮大传媒资产，巩固燃气业务，狠抓重点难点，增强持续盈利能</w:t>
      </w:r>
      <w:r>
        <w:rPr>
          <w:spacing w:val="-87"/>
        </w:rPr>
        <w:t> </w:t>
      </w:r>
      <w:r>
        <w:rPr>
          <w:spacing w:val="-87"/>
        </w:rPr>
      </w:r>
      <w:r>
        <w:rPr>
          <w:spacing w:val="2"/>
        </w:rPr>
        <w:t>力，全面提升公司价值；加大自控管理力度，进一步夯实基础管理，着力推动集</w:t>
      </w:r>
      <w:r>
        <w:rPr/>
      </w:r>
    </w:p>
    <w:p>
      <w:pPr>
        <w:spacing w:after="0" w:line="336" w:lineRule="auto"/>
        <w:jc w:val="both"/>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225"/>
        <w:jc w:val="both"/>
        <w:rPr>
          <w:rFonts w:ascii="宋体" w:hAnsi="宋体" w:cs="宋体" w:eastAsia="宋体" w:hint="default"/>
        </w:rPr>
      </w:pPr>
      <w:r>
        <w:rPr>
          <w:spacing w:val="2"/>
        </w:rPr>
        <w:t>中化管理、内控机制和员工队伍建设全面发展，推进公司稳健发展；突出优化业</w:t>
      </w:r>
      <w:r>
        <w:rPr>
          <w:spacing w:val="-87"/>
        </w:rPr>
        <w:t> </w:t>
      </w:r>
      <w:r>
        <w:rPr>
          <w:spacing w:val="-87"/>
        </w:rPr>
      </w:r>
      <w:r>
        <w:rPr>
          <w:spacing w:val="2"/>
        </w:rPr>
        <w:t>务结构、转变发展方式、积聚发展后劲，注重质量、效益相统一，努力开创科学</w:t>
      </w:r>
      <w:r>
        <w:rPr>
          <w:spacing w:val="-87"/>
        </w:rPr>
        <w:t> </w:t>
      </w:r>
      <w:r>
        <w:rPr>
          <w:spacing w:val="-87"/>
        </w:rPr>
      </w:r>
      <w:r>
        <w:rPr/>
        <w:t>发展、和谐发展、率先发展的新局面，酝酿立体传媒，打造知名文化品牌。</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t>为实现上述思路和目标，公司将着力抓好以下主要工作：</w:t>
      </w:r>
      <w:r>
        <w:rPr>
          <w:rFonts w:ascii="宋体" w:hAnsi="宋体" w:cs="宋体" w:eastAsia="宋体" w:hint="default"/>
        </w:rPr>
        <w:t> </w:t>
      </w:r>
    </w:p>
    <w:p>
      <w:pPr>
        <w:pStyle w:val="BodyText"/>
        <w:spacing w:line="336" w:lineRule="auto"/>
        <w:ind w:right="97" w:firstLine="480"/>
        <w:jc w:val="left"/>
        <w:rPr>
          <w:rFonts w:ascii="宋体" w:hAnsi="宋体" w:cs="宋体" w:eastAsia="宋体" w:hint="default"/>
        </w:rPr>
      </w:pPr>
      <w:r>
        <w:rPr/>
        <w:t>（</w:t>
      </w:r>
      <w:r>
        <w:rPr>
          <w:rFonts w:ascii="宋体" w:hAnsi="宋体" w:cs="宋体" w:eastAsia="宋体" w:hint="default"/>
        </w:rPr>
        <w:t>1</w:t>
      </w:r>
      <w:r>
        <w:rPr/>
        <w:t>）传媒产业：借文化体制改革之力，实现传媒业务新突破。发挥公司及华 </w:t>
      </w:r>
      <w:r>
        <w:rPr>
          <w:spacing w:val="2"/>
        </w:rPr>
        <w:t>商传媒在全国文化体制改革中的品牌作用，抓住重大机遇，努力参与传统媒体的</w:t>
      </w:r>
      <w:r>
        <w:rPr>
          <w:spacing w:val="-87"/>
        </w:rPr>
        <w:t> </w:t>
      </w:r>
      <w:r>
        <w:rPr>
          <w:spacing w:val="-87"/>
        </w:rPr>
      </w:r>
      <w:r>
        <w:rPr>
          <w:spacing w:val="2"/>
        </w:rPr>
        <w:t>改制，力争有所突破；充分利用证券时报的品牌影响力，拓展财经媒体方面的业</w:t>
      </w:r>
      <w:r>
        <w:rPr>
          <w:spacing w:val="-87"/>
        </w:rPr>
        <w:t> </w:t>
      </w:r>
      <w:r>
        <w:rPr>
          <w:spacing w:val="-87"/>
        </w:rPr>
      </w:r>
      <w:r>
        <w:rPr>
          <w:spacing w:val="-1"/>
        </w:rPr>
        <w:t>务空间，力争在财经媒体方面的投资与并购有所突破。强化传媒业务资源的开发，</w:t>
      </w:r>
      <w:r>
        <w:rPr>
          <w:spacing w:val="-102"/>
        </w:rPr>
        <w:t> </w:t>
      </w:r>
      <w:r>
        <w:rPr>
          <w:spacing w:val="-102"/>
        </w:rPr>
      </w:r>
      <w:r>
        <w:rPr/>
        <w:t>收购兼并或参股更多的经营性资产，实现新的发展。</w:t>
      </w:r>
      <w:r>
        <w:rPr>
          <w:rFonts w:ascii="宋体" w:hAnsi="宋体" w:cs="宋体" w:eastAsia="宋体" w:hint="default"/>
        </w:rPr>
        <w:t> </w:t>
      </w:r>
    </w:p>
    <w:p>
      <w:pPr>
        <w:pStyle w:val="BodyText"/>
        <w:spacing w:line="336" w:lineRule="auto" w:before="30"/>
        <w:ind w:right="233" w:firstLine="480"/>
        <w:jc w:val="both"/>
        <w:rPr>
          <w:rFonts w:ascii="宋体" w:hAnsi="宋体" w:cs="宋体" w:eastAsia="宋体" w:hint="default"/>
        </w:rPr>
      </w:pPr>
      <w:r>
        <w:rPr>
          <w:spacing w:val="-1"/>
        </w:rPr>
        <w:t>（</w:t>
      </w:r>
      <w:r>
        <w:rPr>
          <w:rFonts w:ascii="宋体" w:hAnsi="宋体" w:cs="宋体" w:eastAsia="宋体" w:hint="default"/>
          <w:spacing w:val="-1"/>
        </w:rPr>
        <w:t>2</w:t>
      </w:r>
      <w:r>
        <w:rPr>
          <w:spacing w:val="-1"/>
        </w:rPr>
        <w:t>）燃气产业：巩固稳定的气源。积极与上游协调，争取气源，抓紧第二气</w:t>
      </w:r>
      <w:r>
        <w:rPr/>
        <w:t> 源厂建设，加强安全生产。</w:t>
      </w:r>
      <w:r>
        <w:rPr>
          <w:rFonts w:ascii="宋体" w:hAnsi="宋体" w:cs="宋体" w:eastAsia="宋体" w:hint="default"/>
        </w:rPr>
        <w:t> </w:t>
      </w:r>
    </w:p>
    <w:p>
      <w:pPr>
        <w:pStyle w:val="BodyText"/>
        <w:spacing w:line="336" w:lineRule="auto" w:before="29"/>
        <w:ind w:right="216" w:firstLine="480"/>
        <w:jc w:val="both"/>
        <w:rPr>
          <w:rFonts w:ascii="宋体" w:hAnsi="宋体" w:cs="宋体" w:eastAsia="宋体" w:hint="default"/>
        </w:rPr>
      </w:pPr>
      <w:r>
        <w:rPr/>
        <w:t>（</w:t>
      </w:r>
      <w:r>
        <w:rPr>
          <w:rFonts w:ascii="宋体" w:hAnsi="宋体" w:cs="宋体" w:eastAsia="宋体" w:hint="default"/>
        </w:rPr>
        <w:t>3</w:t>
      </w:r>
      <w:r>
        <w:rPr/>
        <w:t>）加强经营管理队伍建设。不断强化经营管理人员市场拓展、经营管理、 </w:t>
      </w:r>
      <w:r>
        <w:rPr>
          <w:spacing w:val="2"/>
        </w:rPr>
        <w:t>应对竞争等能力的培养和提升。不断深化人力资源制度改革，积极营造健康的企</w:t>
      </w:r>
      <w:r>
        <w:rPr>
          <w:spacing w:val="-87"/>
        </w:rPr>
        <w:t> </w:t>
      </w:r>
      <w:r>
        <w:rPr>
          <w:spacing w:val="-87"/>
        </w:rPr>
      </w:r>
      <w:r>
        <w:rPr/>
        <w:t>业文化和和谐的劳动关系。</w:t>
      </w:r>
      <w:r>
        <w:rPr>
          <w:rFonts w:ascii="宋体" w:hAnsi="宋体" w:cs="宋体" w:eastAsia="宋体" w:hint="default"/>
        </w:rPr>
        <w:t> </w:t>
      </w:r>
    </w:p>
    <w:p>
      <w:pPr>
        <w:pStyle w:val="BodyText"/>
        <w:spacing w:line="240" w:lineRule="auto" w:before="29"/>
        <w:ind w:left="621" w:right="220"/>
        <w:jc w:val="left"/>
        <w:rPr>
          <w:rFonts w:ascii="宋体" w:hAnsi="宋体" w:cs="宋体" w:eastAsia="宋体" w:hint="default"/>
        </w:rPr>
      </w:pPr>
      <w:r>
        <w:rPr>
          <w:rFonts w:ascii="宋体" w:hAnsi="宋体" w:cs="宋体" w:eastAsia="宋体" w:hint="default"/>
        </w:rPr>
        <w:t>3</w:t>
      </w:r>
      <w:r>
        <w:rPr/>
        <w:t>．公司资金需求及使用计划</w:t>
      </w:r>
      <w:r>
        <w:rPr>
          <w:rFonts w:ascii="宋体" w:hAnsi="宋体" w:cs="宋体" w:eastAsia="宋体" w:hint="default"/>
        </w:rPr>
        <w:t> </w:t>
      </w:r>
    </w:p>
    <w:p>
      <w:pPr>
        <w:pStyle w:val="BodyText"/>
        <w:spacing w:line="336" w:lineRule="auto"/>
        <w:ind w:right="221" w:firstLine="480"/>
        <w:jc w:val="both"/>
      </w:pPr>
      <w:r>
        <w:rPr>
          <w:rFonts w:ascii="宋体" w:hAnsi="宋体" w:cs="宋体" w:eastAsia="宋体" w:hint="default"/>
        </w:rPr>
        <w:t>2009</w:t>
      </w:r>
      <w:r>
        <w:rPr>
          <w:rFonts w:ascii="宋体" w:hAnsi="宋体" w:cs="宋体" w:eastAsia="宋体" w:hint="default"/>
          <w:spacing w:val="-16"/>
        </w:rPr>
        <w:t> </w:t>
      </w:r>
      <w:r>
        <w:rPr/>
        <w:t>年，公司资金需求主要为经营管理活动资金需求和投资活动资金需求。 </w:t>
      </w:r>
      <w:r>
        <w:rPr>
          <w:spacing w:val="9"/>
        </w:rPr>
        <w:t>日常经营管理活动资金需求主要为管道燃气、传媒业务所需资金，资金需求约</w:t>
      </w:r>
      <w:r>
        <w:rPr>
          <w:spacing w:val="-87"/>
        </w:rPr>
        <w:t> </w:t>
      </w:r>
      <w:r>
        <w:rPr>
          <w:spacing w:val="-87"/>
        </w:rPr>
      </w:r>
      <w:r>
        <w:rPr>
          <w:rFonts w:ascii="宋体" w:hAnsi="宋体" w:cs="宋体" w:eastAsia="宋体" w:hint="default"/>
        </w:rPr>
        <w:t>80,000.00</w:t>
      </w:r>
      <w:r>
        <w:rPr>
          <w:rFonts w:ascii="宋体" w:hAnsi="宋体" w:cs="宋体" w:eastAsia="宋体" w:hint="default"/>
          <w:spacing w:val="-45"/>
        </w:rPr>
        <w:t> </w:t>
      </w:r>
      <w:r>
        <w:rPr>
          <w:spacing w:val="-3"/>
        </w:rPr>
        <w:t>万元；投资活动资金需求主要为城市管道燃气工程及技改投资、购买传</w:t>
      </w:r>
    </w:p>
    <w:p>
      <w:pPr>
        <w:pStyle w:val="BodyText"/>
        <w:spacing w:line="336" w:lineRule="auto" w:before="30"/>
        <w:ind w:right="233"/>
        <w:jc w:val="both"/>
        <w:rPr>
          <w:rFonts w:ascii="宋体" w:hAnsi="宋体" w:cs="宋体" w:eastAsia="宋体" w:hint="default"/>
        </w:rPr>
      </w:pPr>
      <w:r>
        <w:rPr/>
        <w:t>媒资产等，资金需求约 </w:t>
      </w:r>
      <w:r>
        <w:rPr>
          <w:rFonts w:ascii="宋体" w:hAnsi="宋体" w:cs="宋体" w:eastAsia="宋体" w:hint="default"/>
        </w:rPr>
        <w:t>60,000.00</w:t>
      </w:r>
      <w:r>
        <w:rPr>
          <w:rFonts w:ascii="宋体" w:hAnsi="宋体" w:cs="宋体" w:eastAsia="宋体" w:hint="default"/>
          <w:spacing w:val="-18"/>
        </w:rPr>
        <w:t> </w:t>
      </w:r>
      <w:r>
        <w:rPr/>
        <w:t>万元；随着公司业务的迅速发展和公司资产、 业务拓展的需要，公司对资金的需求将会增加。</w:t>
      </w:r>
      <w:r>
        <w:rPr>
          <w:rFonts w:ascii="宋体" w:hAnsi="宋体" w:cs="宋体" w:eastAsia="宋体" w:hint="default"/>
        </w:rPr>
        <w:t> </w:t>
      </w:r>
    </w:p>
    <w:p>
      <w:pPr>
        <w:pStyle w:val="BodyText"/>
        <w:spacing w:line="336" w:lineRule="auto" w:before="29"/>
        <w:ind w:right="227" w:firstLine="480"/>
        <w:jc w:val="both"/>
        <w:rPr>
          <w:rFonts w:ascii="宋体" w:hAnsi="宋体" w:cs="宋体" w:eastAsia="宋体" w:hint="default"/>
        </w:rPr>
      </w:pPr>
      <w:r>
        <w:rPr>
          <w:spacing w:val="3"/>
        </w:rPr>
        <w:t>公司经营管理活动资金主要来源于经营收入、金融机构贷款。公司投资所需 </w:t>
      </w:r>
      <w:r>
        <w:rPr/>
        <w:t>要的资金，除了公司自有资金外，将通过金融机构贷款等多种渠道筹措。</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rFonts w:ascii="宋体" w:hAnsi="宋体" w:cs="宋体" w:eastAsia="宋体" w:hint="default"/>
        </w:rPr>
        <w:t>4</w:t>
      </w:r>
      <w:r>
        <w:rPr/>
        <w:t>．公司存在的风险因素</w:t>
      </w:r>
      <w:r>
        <w:rPr>
          <w:rFonts w:ascii="宋体" w:hAnsi="宋体" w:cs="宋体" w:eastAsia="宋体" w:hint="default"/>
        </w:rPr>
        <w:t> </w:t>
      </w:r>
    </w:p>
    <w:p>
      <w:pPr>
        <w:pStyle w:val="BodyText"/>
        <w:spacing w:line="336" w:lineRule="auto" w:before="125"/>
        <w:ind w:left="621" w:right="3599"/>
        <w:jc w:val="left"/>
        <w:rPr>
          <w:rFonts w:ascii="宋体" w:hAnsi="宋体" w:cs="宋体" w:eastAsia="宋体" w:hint="default"/>
        </w:rPr>
      </w:pPr>
      <w:r>
        <w:rPr/>
        <w:t>（</w:t>
      </w:r>
      <w:r>
        <w:rPr>
          <w:rFonts w:ascii="宋体" w:hAnsi="宋体" w:cs="宋体" w:eastAsia="宋体" w:hint="default"/>
        </w:rPr>
        <w:t>1</w:t>
      </w:r>
      <w:r>
        <w:rPr/>
        <w:t>）传媒业务风险因素</w:t>
      </w:r>
      <w:r>
        <w:rPr>
          <w:rFonts w:ascii="宋体" w:hAnsi="宋体" w:cs="宋体" w:eastAsia="宋体" w:hint="default"/>
        </w:rPr>
        <w:t> </w:t>
      </w:r>
      <w:r>
        <w:rPr/>
        <w:t>第一、行业政策风险</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3"/>
        </w:rPr>
        <w:t>公司所从事的是文化传媒产业，其中报业产业价值链中的新闻宣传环节（即 </w:t>
      </w:r>
      <w:r>
        <w:rPr>
          <w:spacing w:val="2"/>
        </w:rPr>
        <w:t>采编业务）为非经营性业务，根据国家有关行业政策精神，采编业务不能纳入公</w:t>
      </w:r>
      <w:r>
        <w:rPr>
          <w:spacing w:val="-87"/>
        </w:rPr>
        <w:t> </w:t>
      </w:r>
      <w:r>
        <w:rPr>
          <w:spacing w:val="-87"/>
        </w:rPr>
      </w:r>
      <w:r>
        <w:rPr/>
        <w:t>司化经营，仍由相应报社负责，形成“经营与采编”两分开的业务格局。</w:t>
      </w:r>
      <w:r>
        <w:rPr>
          <w:rFonts w:ascii="宋体" w:hAnsi="宋体" w:cs="宋体" w:eastAsia="宋体" w:hint="default"/>
        </w:rPr>
        <w:t> </w:t>
      </w:r>
    </w:p>
    <w:p>
      <w:pPr>
        <w:pStyle w:val="BodyText"/>
        <w:spacing w:line="336" w:lineRule="auto" w:before="30"/>
        <w:ind w:right="225" w:firstLine="480"/>
        <w:jc w:val="both"/>
      </w:pPr>
      <w:r>
        <w:rPr>
          <w:spacing w:val="3"/>
        </w:rPr>
        <w:t>对策：公司将严格遵守有关行业政策，合法经营，并及时跟踪了解行业改革 </w:t>
      </w:r>
      <w:r>
        <w:rPr>
          <w:spacing w:val="2"/>
        </w:rPr>
        <w:t>的动态。在目前媒体政策两分开的条件下，充分利用现有的媒体资源，积极拓展</w:t>
      </w:r>
      <w:r>
        <w:rPr>
          <w:spacing w:val="-87"/>
        </w:rPr>
        <w:t> </w:t>
      </w:r>
      <w:r>
        <w:rPr>
          <w:spacing w:val="-87"/>
        </w:rPr>
      </w:r>
      <w:r>
        <w:rPr>
          <w:spacing w:val="2"/>
        </w:rPr>
        <w:t>市场空间，进行业务模式创新，打造媒体经营业务的完整产业链，形成媒体综合</w:t>
      </w:r>
      <w:r>
        <w:rPr/>
      </w:r>
    </w:p>
    <w:p>
      <w:pPr>
        <w:spacing w:after="0" w:line="336" w:lineRule="auto"/>
        <w:jc w:val="both"/>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220"/>
        <w:jc w:val="left"/>
        <w:rPr>
          <w:rFonts w:ascii="宋体" w:hAnsi="宋体" w:cs="宋体" w:eastAsia="宋体" w:hint="default"/>
        </w:rPr>
      </w:pPr>
      <w:r>
        <w:rPr>
          <w:spacing w:val="2"/>
        </w:rPr>
        <w:t>经营能力的市场竞争优势。如国家行业政策进行相应调整，公司将及时对相关业</w:t>
      </w:r>
      <w:r>
        <w:rPr>
          <w:spacing w:val="-87"/>
        </w:rPr>
        <w:t> </w:t>
      </w:r>
      <w:r>
        <w:rPr>
          <w:spacing w:val="-87"/>
        </w:rPr>
      </w:r>
      <w:r>
        <w:rPr/>
        <w:t>务结构和经营模式做出相应的优化整合。</w:t>
      </w:r>
      <w:r>
        <w:rPr>
          <w:rFonts w:ascii="宋体" w:hAnsi="宋体" w:cs="宋体" w:eastAsia="宋体" w:hint="default"/>
        </w:rPr>
        <w:t> </w:t>
      </w:r>
    </w:p>
    <w:p>
      <w:pPr>
        <w:pStyle w:val="BodyText"/>
        <w:spacing w:line="336" w:lineRule="auto" w:before="29"/>
        <w:ind w:left="621" w:right="220"/>
        <w:jc w:val="left"/>
      </w:pPr>
      <w:r>
        <w:rPr/>
        <w:t>第二、市场风险</w:t>
      </w:r>
      <w:r>
        <w:rPr>
          <w:rFonts w:ascii="宋体" w:hAnsi="宋体" w:cs="宋体" w:eastAsia="宋体" w:hint="default"/>
        </w:rPr>
        <w:t> </w:t>
      </w:r>
      <w:r>
        <w:rPr>
          <w:spacing w:val="3"/>
        </w:rPr>
        <w:t>公司目前传媒业务的盈利模式主要来自于报刊平面广告收入，从目前公司所</w:t>
      </w:r>
      <w:r>
        <w:rPr/>
      </w:r>
    </w:p>
    <w:p>
      <w:pPr>
        <w:pStyle w:val="BodyText"/>
        <w:spacing w:line="336" w:lineRule="auto" w:before="30"/>
        <w:ind w:right="96"/>
        <w:jc w:val="left"/>
        <w:rPr>
          <w:rFonts w:ascii="宋体" w:hAnsi="宋体" w:cs="宋体" w:eastAsia="宋体" w:hint="default"/>
        </w:rPr>
      </w:pPr>
      <w:r>
        <w:rPr>
          <w:spacing w:val="2"/>
        </w:rPr>
        <w:t>面临的市场情况来看，广告业务属于传统的文化传媒产业，尽管市场占有率比较</w:t>
      </w:r>
      <w:r>
        <w:rPr>
          <w:spacing w:val="-87"/>
        </w:rPr>
        <w:t> </w:t>
      </w:r>
      <w:r>
        <w:rPr>
          <w:spacing w:val="-87"/>
        </w:rPr>
      </w:r>
      <w:r>
        <w:rPr>
          <w:spacing w:val="2"/>
        </w:rPr>
        <w:t>高，但是增长速度已开始放缓。目前新兴媒体如互联网、手机新闻、移动电视、</w:t>
      </w:r>
      <w:r>
        <w:rPr>
          <w:spacing w:val="-87"/>
        </w:rPr>
        <w:t> </w:t>
      </w:r>
      <w:r>
        <w:rPr>
          <w:spacing w:val="-87"/>
        </w:rPr>
      </w:r>
      <w:r>
        <w:rPr>
          <w:spacing w:val="2"/>
        </w:rPr>
        <w:t>楼宇电视的兴起为人们提供了新的媒体平台，同时提供了新的广告载体。在互联</w:t>
      </w:r>
      <w:r>
        <w:rPr>
          <w:spacing w:val="-87"/>
        </w:rPr>
        <w:t> </w:t>
      </w:r>
      <w:r>
        <w:rPr>
          <w:spacing w:val="-87"/>
        </w:rPr>
      </w:r>
      <w:r>
        <w:rPr>
          <w:spacing w:val="2"/>
        </w:rPr>
        <w:t>网等新兴媒体的广告进入快速增长轨道的同时，报纸广告不得不面临因新兴媒体</w:t>
      </w:r>
      <w:r>
        <w:rPr>
          <w:spacing w:val="-87"/>
        </w:rPr>
        <w:t> </w:t>
      </w:r>
      <w:r>
        <w:rPr>
          <w:spacing w:val="-87"/>
        </w:rPr>
      </w:r>
      <w:r>
        <w:rPr>
          <w:spacing w:val="-3"/>
        </w:rPr>
        <w:t>对传统媒体广告的冲击和分流所引致的市场风险。</w:t>
      </w:r>
      <w:r>
        <w:rPr>
          <w:rFonts w:ascii="宋体" w:hAnsi="宋体" w:cs="宋体" w:eastAsia="宋体" w:hint="default"/>
          <w:spacing w:val="-3"/>
        </w:rPr>
        <w:t>2009</w:t>
      </w:r>
      <w:r>
        <w:rPr>
          <w:rFonts w:ascii="宋体" w:hAnsi="宋体" w:cs="宋体" w:eastAsia="宋体" w:hint="default"/>
          <w:spacing w:val="-59"/>
        </w:rPr>
        <w:t> </w:t>
      </w:r>
      <w:r>
        <w:rPr/>
        <w:t>年存在较大不确定性因素， </w:t>
      </w:r>
      <w:r>
        <w:rPr>
          <w:spacing w:val="2"/>
        </w:rPr>
        <w:t>受宏观调控、上市公司首发和再融资大幅度减少、广告主投放计划收缩等原因，</w:t>
      </w:r>
      <w:r>
        <w:rPr>
          <w:spacing w:val="-87"/>
        </w:rPr>
        <w:t> </w:t>
      </w:r>
      <w:r>
        <w:rPr>
          <w:spacing w:val="-87"/>
        </w:rPr>
      </w:r>
      <w:r>
        <w:rPr/>
        <w:t>广告收入将受到影响。</w:t>
      </w:r>
      <w:r>
        <w:rPr>
          <w:rFonts w:ascii="宋体" w:hAnsi="宋体" w:cs="宋体" w:eastAsia="宋体" w:hint="default"/>
        </w:rPr>
        <w:t> </w:t>
      </w:r>
    </w:p>
    <w:p>
      <w:pPr>
        <w:pStyle w:val="BodyText"/>
        <w:spacing w:line="336" w:lineRule="auto" w:before="29"/>
        <w:ind w:right="97" w:firstLine="480"/>
        <w:jc w:val="left"/>
        <w:rPr>
          <w:rFonts w:ascii="宋体" w:hAnsi="宋体" w:cs="宋体" w:eastAsia="宋体" w:hint="default"/>
        </w:rPr>
      </w:pPr>
      <w:r>
        <w:rPr>
          <w:spacing w:val="3"/>
        </w:rPr>
        <w:t>对策：尽管传统的平面广告市场增长速度开始放缓，但是时报传媒、华商传 </w:t>
      </w:r>
      <w:r>
        <w:rPr>
          <w:spacing w:val="2"/>
        </w:rPr>
        <w:t>媒目前的广告经营具有明显的优势，市场占有率较高。另外，公司将积极研究国</w:t>
      </w:r>
      <w:r>
        <w:rPr>
          <w:spacing w:val="-87"/>
        </w:rPr>
        <w:t> </w:t>
      </w:r>
      <w:r>
        <w:rPr>
          <w:spacing w:val="-87"/>
        </w:rPr>
      </w:r>
      <w:r>
        <w:rPr>
          <w:spacing w:val="2"/>
        </w:rPr>
        <w:t>家文化体制改革相关政策，寻求业务项目和合作并购机会，整合报刊印刷、发行</w:t>
      </w:r>
      <w:r>
        <w:rPr>
          <w:spacing w:val="-87"/>
        </w:rPr>
        <w:t> </w:t>
      </w:r>
      <w:r>
        <w:rPr>
          <w:spacing w:val="-87"/>
        </w:rPr>
      </w:r>
      <w:r>
        <w:rPr>
          <w:spacing w:val="2"/>
        </w:rPr>
        <w:t>和广告市场，通过产业并购的协同效应，不断进军新兴媒体经营业务，发展传媒</w:t>
      </w:r>
      <w:r>
        <w:rPr>
          <w:spacing w:val="-87"/>
        </w:rPr>
        <w:t> </w:t>
      </w:r>
      <w:r>
        <w:rPr>
          <w:spacing w:val="-87"/>
        </w:rPr>
      </w:r>
      <w:r>
        <w:rPr>
          <w:spacing w:val="-1"/>
        </w:rPr>
        <w:t>衍生品开发，获得经营收入、利润的持续增长，寻求公司新的利润增长点。同时，</w:t>
      </w:r>
      <w:r>
        <w:rPr>
          <w:spacing w:val="-100"/>
        </w:rPr>
        <w:t> </w:t>
      </w:r>
      <w:r>
        <w:rPr>
          <w:spacing w:val="-100"/>
        </w:rPr>
      </w:r>
      <w:r>
        <w:rPr>
          <w:spacing w:val="2"/>
        </w:rPr>
        <w:t>时报传媒将通过提供优质的服务，扩大合作范围，争取新增合作，增加经营业务</w:t>
      </w:r>
      <w:r>
        <w:rPr>
          <w:spacing w:val="-87"/>
        </w:rPr>
        <w:t> </w:t>
      </w:r>
      <w:r>
        <w:rPr>
          <w:spacing w:val="-87"/>
        </w:rPr>
      </w:r>
      <w:r>
        <w:rPr/>
        <w:t>收入。</w:t>
      </w:r>
      <w:r>
        <w:rPr>
          <w:rFonts w:ascii="宋体" w:hAnsi="宋体" w:cs="宋体" w:eastAsia="宋体" w:hint="default"/>
        </w:rPr>
        <w:t> </w:t>
      </w:r>
    </w:p>
    <w:p>
      <w:pPr>
        <w:pStyle w:val="BodyText"/>
        <w:spacing w:line="336" w:lineRule="auto" w:before="30"/>
        <w:ind w:left="621" w:right="220"/>
        <w:jc w:val="left"/>
      </w:pPr>
      <w:r>
        <w:rPr/>
        <w:t>第三、关联交易风险</w:t>
      </w:r>
      <w:r>
        <w:rPr>
          <w:rFonts w:ascii="宋体" w:hAnsi="宋体" w:cs="宋体" w:eastAsia="宋体" w:hint="default"/>
        </w:rPr>
        <w:t> </w:t>
      </w:r>
      <w:r>
        <w:rPr>
          <w:spacing w:val="3"/>
        </w:rPr>
        <w:t>鉴于报刊经营“两分开”的政策影响，时报传媒在获取《证券时报》经营业</w:t>
      </w:r>
      <w:r>
        <w:rPr/>
      </w:r>
    </w:p>
    <w:p>
      <w:pPr>
        <w:pStyle w:val="BodyText"/>
        <w:spacing w:line="336" w:lineRule="auto" w:before="29"/>
        <w:ind w:right="97"/>
        <w:jc w:val="left"/>
        <w:rPr>
          <w:rFonts w:ascii="宋体" w:hAnsi="宋体" w:cs="宋体" w:eastAsia="宋体" w:hint="default"/>
        </w:rPr>
      </w:pPr>
      <w:r>
        <w:rPr>
          <w:spacing w:val="2"/>
        </w:rPr>
        <w:t>务和华商传媒在购买报刊广告版面、代理发行、代理印刷等业务中，与公司的关</w:t>
      </w:r>
      <w:r>
        <w:rPr>
          <w:spacing w:val="-87"/>
        </w:rPr>
        <w:t> </w:t>
      </w:r>
      <w:r>
        <w:rPr>
          <w:spacing w:val="-87"/>
        </w:rPr>
      </w:r>
      <w:r>
        <w:rPr>
          <w:spacing w:val="2"/>
        </w:rPr>
        <w:t>联单位存在的关联交易，如果出现交易定价等不公平现象，将可能对公司的利益</w:t>
      </w:r>
      <w:r>
        <w:rPr>
          <w:spacing w:val="-87"/>
        </w:rPr>
        <w:t> </w:t>
      </w:r>
      <w:r>
        <w:rPr>
          <w:spacing w:val="-87"/>
        </w:rPr>
      </w:r>
      <w:r>
        <w:rPr>
          <w:spacing w:val="-1"/>
        </w:rPr>
        <w:t>造成影响。报刊的采编质量也将对时报传媒的经营业务和华商传媒的广告、发行、</w:t>
      </w:r>
      <w:r>
        <w:rPr>
          <w:spacing w:val="-102"/>
        </w:rPr>
        <w:t> </w:t>
      </w:r>
      <w:r>
        <w:rPr>
          <w:spacing w:val="-102"/>
        </w:rPr>
      </w:r>
      <w:r>
        <w:rPr/>
        <w:t>印刷业务发展带来一定的经营风险。</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spacing w:val="3"/>
        </w:rPr>
        <w:t>对策：公司要求时报传媒、华商传媒严格按照公司有关规定签订公平合理的 </w:t>
      </w:r>
      <w:r>
        <w:rPr>
          <w:spacing w:val="2"/>
        </w:rPr>
        <w:t>关联交易协议，并严格执行；及时与采编部门进行沟通，将市场动态信息反馈给</w:t>
      </w:r>
      <w:r>
        <w:rPr>
          <w:spacing w:val="-87"/>
        </w:rPr>
        <w:t> </w:t>
      </w:r>
      <w:r>
        <w:rPr>
          <w:spacing w:val="-87"/>
        </w:rPr>
      </w:r>
      <w:r>
        <w:rPr/>
        <w:t>采编部门，确保并促进采编质量的提高。</w:t>
      </w:r>
      <w:r>
        <w:rPr>
          <w:rFonts w:ascii="宋体" w:hAnsi="宋体" w:cs="宋体" w:eastAsia="宋体" w:hint="default"/>
        </w:rPr>
        <w:t> </w:t>
      </w:r>
    </w:p>
    <w:p>
      <w:pPr>
        <w:pStyle w:val="BodyText"/>
        <w:spacing w:line="336" w:lineRule="auto" w:before="30"/>
        <w:ind w:left="621" w:right="220"/>
        <w:jc w:val="left"/>
      </w:pPr>
      <w:r>
        <w:rPr/>
        <w:t>第四、管理风险</w:t>
      </w:r>
      <w:r>
        <w:rPr>
          <w:rFonts w:ascii="宋体" w:hAnsi="宋体" w:cs="宋体" w:eastAsia="宋体" w:hint="default"/>
        </w:rPr>
        <w:t> </w:t>
      </w:r>
      <w:r>
        <w:rPr>
          <w:spacing w:val="3"/>
        </w:rPr>
        <w:t>公司介入传媒产业，实现战略转型，重组后不同产业、媒体、地域、机构及</w:t>
      </w:r>
      <w:r>
        <w:rPr/>
      </w:r>
    </w:p>
    <w:p>
      <w:pPr>
        <w:pStyle w:val="BodyText"/>
        <w:spacing w:line="336" w:lineRule="auto" w:before="29"/>
        <w:ind w:right="220"/>
        <w:jc w:val="left"/>
        <w:rPr>
          <w:rFonts w:ascii="宋体" w:hAnsi="宋体" w:cs="宋体" w:eastAsia="宋体" w:hint="default"/>
        </w:rPr>
      </w:pPr>
      <w:r>
        <w:rPr>
          <w:spacing w:val="2"/>
        </w:rPr>
        <w:t>人员、管理方式之间面临整合与磨合，增加了公司管理难度，内部控制上存在一</w:t>
      </w:r>
      <w:r>
        <w:rPr>
          <w:spacing w:val="-87"/>
        </w:rPr>
        <w:t> </w:t>
      </w:r>
      <w:r>
        <w:rPr>
          <w:spacing w:val="-87"/>
        </w:rPr>
      </w:r>
      <w:r>
        <w:rPr/>
        <w:t>定的风险。</w:t>
      </w:r>
      <w:r>
        <w:rPr>
          <w:rFonts w:ascii="宋体" w:hAnsi="宋体" w:cs="宋体" w:eastAsia="宋体" w:hint="default"/>
        </w:rPr>
        <w:t> </w:t>
      </w:r>
    </w:p>
    <w:p>
      <w:pPr>
        <w:spacing w:after="0" w:line="336" w:lineRule="auto"/>
        <w:jc w:val="left"/>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left="241" w:right="105" w:firstLine="480"/>
        <w:jc w:val="both"/>
        <w:rPr>
          <w:rFonts w:ascii="宋体" w:hAnsi="宋体" w:cs="宋体" w:eastAsia="宋体" w:hint="default"/>
        </w:rPr>
      </w:pPr>
      <w:r>
        <w:rPr>
          <w:spacing w:val="3"/>
        </w:rPr>
        <w:t>对策：公司加强不同地域、不同板块人员的沟通交流和良好互动，使不同子 </w:t>
      </w:r>
      <w:r>
        <w:rPr>
          <w:spacing w:val="2"/>
        </w:rPr>
        <w:t>公司的文化能够找到接口，促进了解，增进友谊，达到融合。公司按照《控股子</w:t>
      </w:r>
      <w:r>
        <w:rPr>
          <w:spacing w:val="-87"/>
        </w:rPr>
        <w:t> </w:t>
      </w:r>
      <w:r>
        <w:rPr>
          <w:spacing w:val="-87"/>
        </w:rPr>
      </w:r>
      <w:r>
        <w:rPr>
          <w:spacing w:val="-5"/>
        </w:rPr>
        <w:t>公司管理办法》，增强对控股子公司的内部控制和管理。</w:t>
      </w:r>
      <w:r>
        <w:rPr>
          <w:rFonts w:ascii="宋体" w:hAnsi="宋体" w:cs="宋体" w:eastAsia="宋体" w:hint="default"/>
          <w:spacing w:val="-5"/>
        </w:rPr>
        <w:t> </w:t>
      </w:r>
    </w:p>
    <w:p>
      <w:pPr>
        <w:pStyle w:val="BodyText"/>
        <w:spacing w:line="336" w:lineRule="auto" w:before="30"/>
        <w:ind w:left="721" w:right="100"/>
        <w:jc w:val="left"/>
      </w:pPr>
      <w:r>
        <w:rPr/>
        <w:t>（</w:t>
      </w:r>
      <w:r>
        <w:rPr>
          <w:rFonts w:ascii="宋体" w:hAnsi="宋体" w:cs="宋体" w:eastAsia="宋体" w:hint="default"/>
        </w:rPr>
        <w:t>2</w:t>
      </w:r>
      <w:r>
        <w:rPr/>
        <w:t>）管道燃气业务风险因素</w:t>
      </w:r>
      <w:r>
        <w:rPr>
          <w:rFonts w:ascii="宋体" w:hAnsi="宋体" w:cs="宋体" w:eastAsia="宋体" w:hint="default"/>
        </w:rPr>
        <w:t> </w:t>
      </w:r>
      <w:r>
        <w:rPr>
          <w:spacing w:val="3"/>
        </w:rPr>
        <w:t>公司管道燃气业务的风险因素主要是经营风险和安全风险：一是上游供气量</w:t>
      </w:r>
      <w:r>
        <w:rPr/>
      </w:r>
    </w:p>
    <w:p>
      <w:pPr>
        <w:pStyle w:val="BodyText"/>
        <w:spacing w:line="336" w:lineRule="auto" w:before="29"/>
        <w:ind w:left="241" w:right="100"/>
        <w:jc w:val="left"/>
        <w:rPr>
          <w:rFonts w:ascii="宋体" w:hAnsi="宋体" w:cs="宋体" w:eastAsia="宋体" w:hint="default"/>
        </w:rPr>
      </w:pPr>
      <w:r>
        <w:rPr>
          <w:spacing w:val="2"/>
        </w:rPr>
        <w:t>和下游用气量不稳定，容易导致管网、气源厂负荷加重，气源成本提高，平稳供</w:t>
      </w:r>
      <w:r>
        <w:rPr>
          <w:spacing w:val="-87"/>
        </w:rPr>
        <w:t> </w:t>
      </w:r>
      <w:r>
        <w:rPr>
          <w:spacing w:val="-87"/>
        </w:rPr>
      </w:r>
      <w:r>
        <w:rPr/>
        <w:t>气风险加大；二是燃气属于易燃易爆产品，存在较高的安全风险。</w:t>
      </w:r>
      <w:r>
        <w:rPr>
          <w:rFonts w:ascii="宋体" w:hAnsi="宋体" w:cs="宋体" w:eastAsia="宋体" w:hint="default"/>
        </w:rPr>
        <w:t> </w:t>
      </w:r>
    </w:p>
    <w:p>
      <w:pPr>
        <w:pStyle w:val="BodyText"/>
        <w:spacing w:line="336" w:lineRule="auto" w:before="30"/>
        <w:ind w:left="241" w:right="105" w:firstLine="480"/>
        <w:jc w:val="both"/>
        <w:rPr>
          <w:rFonts w:ascii="宋体" w:hAnsi="宋体" w:cs="宋体" w:eastAsia="宋体" w:hint="default"/>
        </w:rPr>
      </w:pPr>
      <w:r>
        <w:rPr>
          <w:spacing w:val="3"/>
        </w:rPr>
        <w:t>对策：一是积极与上游协调，争取合理的供应量和价位，降低气源成本。抓 </w:t>
      </w:r>
      <w:r>
        <w:rPr>
          <w:spacing w:val="2"/>
        </w:rPr>
        <w:t>紧第二气源厂建设，保证安全、稳定供气；二是加强工程安全施工，规范工程施</w:t>
      </w:r>
      <w:r>
        <w:rPr>
          <w:spacing w:val="-87"/>
        </w:rPr>
        <w:t> </w:t>
      </w:r>
      <w:r>
        <w:rPr>
          <w:spacing w:val="-87"/>
        </w:rPr>
      </w:r>
      <w:r>
        <w:rPr>
          <w:spacing w:val="2"/>
        </w:rPr>
        <w:t>工质量管理流程；加强隐患排查治理，增强场站及燃气管网安全生产运行保障；</w:t>
      </w:r>
      <w:r>
        <w:rPr>
          <w:spacing w:val="-87"/>
        </w:rPr>
        <w:t> </w:t>
      </w:r>
      <w:r>
        <w:rPr>
          <w:spacing w:val="-87"/>
        </w:rPr>
      </w:r>
      <w:r>
        <w:rPr>
          <w:spacing w:val="2"/>
        </w:rPr>
        <w:t>加强燃气安全知识宣传、培训，提高燃气用户和广大群众的安全用气和燃气设施</w:t>
      </w:r>
      <w:r>
        <w:rPr>
          <w:spacing w:val="-87"/>
        </w:rPr>
        <w:t> </w:t>
      </w:r>
      <w:r>
        <w:rPr>
          <w:spacing w:val="-87"/>
        </w:rPr>
      </w:r>
      <w:r>
        <w:rPr>
          <w:spacing w:val="2"/>
        </w:rPr>
        <w:t>保护意识；加强应急抢险队伍建设，不断提高管理人员及操作人员的协同作战及</w:t>
      </w:r>
      <w:r>
        <w:rPr>
          <w:spacing w:val="-87"/>
        </w:rPr>
        <w:t> </w:t>
      </w:r>
      <w:r>
        <w:rPr>
          <w:spacing w:val="-87"/>
        </w:rPr>
      </w:r>
      <w:r>
        <w:rPr>
          <w:spacing w:val="2"/>
        </w:rPr>
        <w:t>事故应急处理能力；将利用新技术对管网进行信息化管理，对燃气管网、生产场</w:t>
      </w:r>
      <w:r>
        <w:rPr>
          <w:spacing w:val="-87"/>
        </w:rPr>
        <w:t> </w:t>
      </w:r>
      <w:r>
        <w:rPr>
          <w:spacing w:val="-87"/>
        </w:rPr>
      </w:r>
      <w:r>
        <w:rPr/>
        <w:t>站和管网数据采集点进行全天候实时监控。</w:t>
      </w:r>
      <w:r>
        <w:rPr>
          <w:rFonts w:ascii="宋体" w:hAnsi="宋体" w:cs="宋体" w:eastAsia="宋体" w:hint="default"/>
        </w:rPr>
        <w:t> </w:t>
      </w:r>
    </w:p>
    <w:p>
      <w:pPr>
        <w:pStyle w:val="BodyText"/>
        <w:spacing w:line="240" w:lineRule="auto" w:before="29"/>
        <w:ind w:left="721" w:right="0"/>
        <w:jc w:val="left"/>
        <w:rPr>
          <w:rFonts w:ascii="宋体" w:hAnsi="宋体" w:cs="宋体" w:eastAsia="宋体" w:hint="default"/>
        </w:rPr>
      </w:pPr>
      <w:r>
        <w:rPr>
          <w:rFonts w:ascii="宋体"/>
        </w:rPr>
        <w:t> </w:t>
      </w:r>
    </w:p>
    <w:p>
      <w:pPr>
        <w:pStyle w:val="BodyText"/>
        <w:spacing w:line="240" w:lineRule="auto"/>
        <w:ind w:left="723" w:right="100"/>
        <w:jc w:val="left"/>
        <w:rPr>
          <w:rFonts w:ascii="宋体" w:hAnsi="宋体" w:cs="宋体" w:eastAsia="宋体" w:hint="default"/>
        </w:rPr>
      </w:pPr>
      <w:r>
        <w:rPr/>
        <w:t>二、公司投资情况</w:t>
      </w:r>
      <w:r>
        <w:rPr>
          <w:rFonts w:ascii="宋体" w:hAnsi="宋体" w:cs="宋体" w:eastAsia="宋体" w:hint="default"/>
        </w:rPr>
        <w:t> </w:t>
      </w:r>
    </w:p>
    <w:p>
      <w:pPr>
        <w:pStyle w:val="BodyText"/>
        <w:spacing w:line="336" w:lineRule="auto"/>
        <w:ind w:left="241" w:right="107" w:firstLine="480"/>
        <w:jc w:val="both"/>
        <w:rPr>
          <w:rFonts w:ascii="宋体" w:hAnsi="宋体" w:cs="宋体" w:eastAsia="宋体" w:hint="default"/>
        </w:rPr>
      </w:pPr>
      <w:r>
        <w:rPr>
          <w:spacing w:val="3"/>
        </w:rPr>
        <w:t>（一）报告期内新增投资的被投资公司名称、主要经营活动、占被投资公司 </w:t>
      </w:r>
      <w:r>
        <w:rPr/>
        <w:t>权益的比例等情况</w:t>
      </w:r>
      <w:r>
        <w:rPr>
          <w:rFonts w:ascii="宋体" w:hAnsi="宋体" w:cs="宋体" w:eastAsia="宋体" w:hint="default"/>
        </w:rPr>
        <w:t> </w:t>
      </w:r>
    </w:p>
    <w:p>
      <w:pPr>
        <w:pStyle w:val="BodyText"/>
        <w:spacing w:line="240" w:lineRule="auto" w:before="30"/>
        <w:ind w:left="721" w:right="0"/>
        <w:jc w:val="left"/>
        <w:rPr>
          <w:rFonts w:ascii="宋体" w:hAnsi="宋体" w:cs="宋体" w:eastAsia="宋体" w:hint="default"/>
        </w:rPr>
      </w:pPr>
      <w:r>
        <w:rPr>
          <w:spacing w:val="-3"/>
        </w:rPr>
        <w:t>报告期末，公司合并报表长期股权投资</w:t>
      </w:r>
      <w:r>
        <w:rPr>
          <w:spacing w:val="-55"/>
        </w:rPr>
        <w:t> </w:t>
      </w:r>
      <w:r>
        <w:rPr>
          <w:rFonts w:ascii="宋体" w:hAnsi="宋体" w:cs="宋体" w:eastAsia="宋体" w:hint="default"/>
        </w:rPr>
        <w:t>19,619.98</w:t>
      </w:r>
      <w:r>
        <w:rPr>
          <w:rFonts w:ascii="宋体" w:hAnsi="宋体" w:cs="宋体" w:eastAsia="宋体" w:hint="default"/>
          <w:spacing w:val="-55"/>
        </w:rPr>
        <w:t> </w:t>
      </w:r>
      <w:r>
        <w:rPr>
          <w:spacing w:val="-6"/>
        </w:rPr>
        <w:t>万元，比期初的</w:t>
      </w:r>
      <w:r>
        <w:rPr>
          <w:spacing w:val="-55"/>
        </w:rPr>
        <w:t> </w:t>
      </w:r>
      <w:r>
        <w:rPr>
          <w:rFonts w:ascii="宋体" w:hAnsi="宋体" w:cs="宋体" w:eastAsia="宋体" w:hint="default"/>
        </w:rPr>
        <w:t>11,036.06</w:t>
      </w:r>
    </w:p>
    <w:p>
      <w:pPr>
        <w:pStyle w:val="BodyText"/>
        <w:spacing w:line="240" w:lineRule="auto"/>
        <w:ind w:left="241" w:right="100"/>
        <w:jc w:val="left"/>
        <w:rPr>
          <w:rFonts w:ascii="宋体" w:hAnsi="宋体" w:cs="宋体" w:eastAsia="宋体" w:hint="default"/>
        </w:rPr>
      </w:pPr>
      <w:r>
        <w:rPr/>
        <w:t>万元增加</w:t>
      </w:r>
      <w:r>
        <w:rPr>
          <w:spacing w:val="-60"/>
        </w:rPr>
        <w:t> </w:t>
      </w:r>
      <w:r>
        <w:rPr>
          <w:rFonts w:ascii="宋体" w:hAnsi="宋体" w:cs="宋体" w:eastAsia="宋体" w:hint="default"/>
        </w:rPr>
        <w:t>8,583.92</w:t>
      </w:r>
      <w:r>
        <w:rPr>
          <w:rFonts w:ascii="宋体" w:hAnsi="宋体" w:cs="宋体" w:eastAsia="宋体" w:hint="default"/>
          <w:spacing w:val="-60"/>
        </w:rPr>
        <w:t> </w:t>
      </w:r>
      <w:r>
        <w:rPr/>
        <w:t>万元，上升</w:t>
      </w:r>
      <w:r>
        <w:rPr>
          <w:spacing w:val="-60"/>
        </w:rPr>
        <w:t> </w:t>
      </w:r>
      <w:r>
        <w:rPr>
          <w:rFonts w:ascii="宋体" w:hAnsi="宋体" w:cs="宋体" w:eastAsia="宋体" w:hint="default"/>
        </w:rPr>
        <w:t>77.78%</w:t>
      </w:r>
      <w:r>
        <w:rPr/>
        <w:t>。新增投资情况如下：</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562"/>
        <w:gridCol w:w="1080"/>
        <w:gridCol w:w="1080"/>
        <w:gridCol w:w="900"/>
        <w:gridCol w:w="2160"/>
        <w:gridCol w:w="1800"/>
      </w:tblGrid>
      <w:tr>
        <w:trPr>
          <w:trHeight w:val="690" w:hRule="exact"/>
        </w:trPr>
        <w:tc>
          <w:tcPr>
            <w:tcW w:w="15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62"/>
              <w:ind w:left="368"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4"/>
              <w:ind w:left="215" w:right="7" w:hanging="105"/>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4"/>
              <w:ind w:left="215" w:right="7"/>
              <w:jc w:val="left"/>
              <w:rPr>
                <w:rFonts w:ascii="宋体" w:hAnsi="宋体" w:cs="宋体" w:eastAsia="宋体" w:hint="default"/>
                <w:sz w:val="21"/>
                <w:szCs w:val="21"/>
              </w:rPr>
            </w:pPr>
            <w:r>
              <w:rPr>
                <w:rFonts w:ascii="宋体" w:hAnsi="宋体" w:cs="宋体" w:eastAsia="宋体" w:hint="default"/>
                <w:sz w:val="21"/>
                <w:szCs w:val="21"/>
              </w:rPr>
              <w:t>投资额 </w:t>
            </w:r>
            <w:r>
              <w:rPr>
                <w:rFonts w:ascii="宋体" w:hAnsi="宋体" w:cs="宋体" w:eastAsia="宋体" w:hint="default"/>
                <w:spacing w:val="-1"/>
                <w:sz w:val="21"/>
                <w:szCs w:val="21"/>
              </w:rPr>
              <w:t> </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 </w:t>
            </w:r>
          </w:p>
        </w:tc>
        <w:tc>
          <w:tcPr>
            <w:tcW w:w="90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54"/>
              <w:ind w:left="178" w:right="73" w:hanging="53"/>
              <w:jc w:val="left"/>
              <w:rPr>
                <w:rFonts w:ascii="宋体" w:hAnsi="宋体" w:cs="宋体" w:eastAsia="宋体" w:hint="default"/>
                <w:sz w:val="21"/>
                <w:szCs w:val="21"/>
              </w:rPr>
            </w:pPr>
            <w:r>
              <w:rPr>
                <w:rFonts w:ascii="宋体" w:hAnsi="宋体" w:cs="宋体" w:eastAsia="宋体" w:hint="default"/>
                <w:sz w:val="21"/>
                <w:szCs w:val="21"/>
              </w:rPr>
              <w:t>持股比 例</w:t>
            </w:r>
            <w:r>
              <w:rPr>
                <w:rFonts w:ascii="宋体" w:hAnsi="宋体" w:cs="宋体" w:eastAsia="宋体" w:hint="default"/>
                <w:sz w:val="21"/>
                <w:szCs w:val="21"/>
              </w:rPr>
              <w:t>(%) </w:t>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2"/>
              <w:ind w:left="441" w:right="0"/>
              <w:jc w:val="left"/>
              <w:rPr>
                <w:rFonts w:ascii="宋体" w:hAnsi="宋体" w:cs="宋体" w:eastAsia="宋体" w:hint="default"/>
                <w:sz w:val="21"/>
                <w:szCs w:val="21"/>
              </w:rPr>
            </w:pPr>
            <w:r>
              <w:rPr>
                <w:rFonts w:ascii="宋体" w:hAnsi="宋体" w:cs="宋体" w:eastAsia="宋体" w:hint="default"/>
                <w:sz w:val="21"/>
                <w:szCs w:val="21"/>
              </w:rPr>
              <w:t>主要经营活动</w:t>
            </w:r>
            <w:r>
              <w:rPr>
                <w:rFonts w:ascii="宋体" w:hAnsi="宋体" w:cs="宋体" w:eastAsia="宋体" w:hint="default"/>
                <w:sz w:val="21"/>
                <w:szCs w:val="21"/>
              </w:rPr>
              <w:t> </w:t>
            </w:r>
          </w:p>
        </w:tc>
        <w:tc>
          <w:tcPr>
            <w:tcW w:w="1800" w:type="dxa"/>
            <w:tcBorders>
              <w:top w:val="single" w:sz="12" w:space="0" w:color="000000"/>
              <w:left w:val="single" w:sz="6" w:space="0" w:color="000000"/>
              <w:bottom w:val="single" w:sz="6" w:space="0" w:color="000000"/>
              <w:right w:val="nil" w:sz="6" w:space="0" w:color="auto"/>
            </w:tcBorders>
          </w:tcPr>
          <w:p>
            <w:pPr>
              <w:pStyle w:val="TableParagraph"/>
              <w:spacing w:line="272" w:lineRule="exact" w:before="54"/>
              <w:ind w:left="681" w:right="164" w:hanging="526"/>
              <w:jc w:val="left"/>
              <w:rPr>
                <w:rFonts w:ascii="宋体" w:hAnsi="宋体" w:cs="宋体" w:eastAsia="宋体" w:hint="default"/>
                <w:sz w:val="21"/>
                <w:szCs w:val="21"/>
              </w:rPr>
            </w:pPr>
            <w:r>
              <w:rPr>
                <w:rFonts w:ascii="宋体" w:hAnsi="宋体" w:cs="宋体" w:eastAsia="宋体" w:hint="default"/>
                <w:sz w:val="21"/>
                <w:szCs w:val="21"/>
              </w:rPr>
              <w:t>报告期投资变化 情况</w:t>
            </w:r>
            <w:r>
              <w:rPr>
                <w:rFonts w:ascii="宋体" w:hAnsi="宋体" w:cs="宋体" w:eastAsia="宋体" w:hint="default"/>
                <w:sz w:val="21"/>
                <w:szCs w:val="21"/>
              </w:rPr>
              <w:t> </w:t>
            </w:r>
          </w:p>
        </w:tc>
      </w:tr>
      <w:tr>
        <w:trPr>
          <w:trHeight w:val="952" w:hRule="exact"/>
        </w:trPr>
        <w:tc>
          <w:tcPr>
            <w:tcW w:w="1562"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52"/>
              <w:ind w:left="122" w:right="84"/>
              <w:jc w:val="both"/>
              <w:rPr>
                <w:rFonts w:ascii="宋体" w:hAnsi="宋体" w:cs="宋体" w:eastAsia="宋体" w:hint="default"/>
                <w:sz w:val="21"/>
                <w:szCs w:val="21"/>
              </w:rPr>
            </w:pPr>
            <w:r>
              <w:rPr>
                <w:rFonts w:ascii="宋体" w:hAnsi="宋体" w:cs="宋体" w:eastAsia="宋体" w:hint="default"/>
                <w:spacing w:val="14"/>
                <w:sz w:val="21"/>
                <w:szCs w:val="21"/>
              </w:rPr>
              <w:t>辽宁天禹星电 子科技有限公 </w:t>
            </w:r>
            <w:r>
              <w:rPr>
                <w:rFonts w:ascii="宋体" w:hAnsi="宋体" w:cs="宋体" w:eastAsia="宋体" w:hint="default"/>
                <w:sz w:val="21"/>
                <w:szCs w:val="21"/>
              </w:rPr>
              <w:t>司</w:t>
            </w:r>
            <w:r>
              <w:rPr>
                <w:rFonts w:ascii="宋体" w:hAnsi="宋体" w:cs="宋体" w:eastAsia="宋体" w:hint="default"/>
                <w:sz w:val="21"/>
                <w:szCs w:val="21"/>
              </w:rPr>
              <w:t> </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909.00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5" w:right="0"/>
              <w:jc w:val="center"/>
              <w:rPr>
                <w:rFonts w:ascii="宋体" w:hAnsi="宋体" w:cs="宋体" w:eastAsia="宋体" w:hint="default"/>
                <w:sz w:val="21"/>
                <w:szCs w:val="21"/>
              </w:rPr>
            </w:pPr>
            <w:r>
              <w:rPr>
                <w:rFonts w:ascii="宋体"/>
                <w:sz w:val="21"/>
              </w:rPr>
              <w:t>45.00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车辆防盗安全设备及</w:t>
            </w:r>
            <w:r>
              <w:rPr>
                <w:rFonts w:ascii="宋体" w:hAnsi="宋体" w:cs="宋体" w:eastAsia="宋体" w:hint="default"/>
                <w:sz w:val="21"/>
                <w:szCs w:val="21"/>
              </w:rPr>
            </w:r>
          </w:p>
          <w:p>
            <w:pPr>
              <w:pStyle w:val="TableParagraph"/>
              <w:spacing w:line="273" w:lineRule="auto" w:before="37"/>
              <w:ind w:left="99" w:right="91"/>
              <w:jc w:val="left"/>
              <w:rPr>
                <w:rFonts w:ascii="宋体" w:hAnsi="宋体" w:cs="宋体" w:eastAsia="宋体" w:hint="default"/>
                <w:sz w:val="21"/>
                <w:szCs w:val="21"/>
              </w:rPr>
            </w:pPr>
            <w:r>
              <w:rPr>
                <w:rFonts w:ascii="宋体" w:hAnsi="宋体" w:cs="宋体" w:eastAsia="宋体" w:hint="default"/>
                <w:spacing w:val="6"/>
                <w:sz w:val="21"/>
                <w:szCs w:val="21"/>
              </w:rPr>
              <w:t>定位装置控制设备安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装、销售、租赁等</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nil" w:sz="6" w:space="0" w:color="auto"/>
            </w:tcBorders>
          </w:tcPr>
          <w:p>
            <w:pPr>
              <w:pStyle w:val="TableParagraph"/>
              <w:spacing w:line="272" w:lineRule="exact" w:before="52"/>
              <w:ind w:left="99" w:right="88"/>
              <w:jc w:val="left"/>
              <w:rPr>
                <w:rFonts w:ascii="宋体" w:hAnsi="宋体" w:cs="宋体" w:eastAsia="宋体" w:hint="default"/>
                <w:sz w:val="21"/>
                <w:szCs w:val="21"/>
              </w:rPr>
            </w:pPr>
            <w:r>
              <w:rPr>
                <w:rFonts w:ascii="宋体" w:hAnsi="宋体" w:cs="宋体" w:eastAsia="宋体" w:hint="default"/>
                <w:spacing w:val="16"/>
                <w:sz w:val="21"/>
                <w:szCs w:val="21"/>
              </w:rPr>
              <w:t>华商传媒对其增</w:t>
            </w:r>
            <w:r>
              <w:rPr>
                <w:rFonts w:ascii="宋体" w:hAnsi="宋体" w:cs="宋体" w:eastAsia="宋体" w:hint="default"/>
                <w:spacing w:val="-86"/>
                <w:sz w:val="21"/>
                <w:szCs w:val="21"/>
              </w:rPr>
              <w:t> </w:t>
            </w:r>
            <w:r>
              <w:rPr>
                <w:rFonts w:ascii="宋体" w:hAnsi="宋体" w:cs="宋体" w:eastAsia="宋体" w:hint="default"/>
                <w:sz w:val="21"/>
                <w:szCs w:val="21"/>
              </w:rPr>
              <w:t>资  </w:t>
            </w:r>
            <w:r>
              <w:rPr>
                <w:rFonts w:ascii="宋体" w:hAnsi="宋体" w:cs="宋体" w:eastAsia="宋体" w:hint="default"/>
                <w:sz w:val="21"/>
                <w:szCs w:val="21"/>
              </w:rPr>
              <w:t>4,000.00</w:t>
            </w:r>
            <w:r>
              <w:rPr>
                <w:rFonts w:ascii="宋体" w:hAnsi="宋体" w:cs="宋体" w:eastAsia="宋体" w:hint="default"/>
                <w:spacing w:val="5"/>
                <w:sz w:val="21"/>
                <w:szCs w:val="21"/>
              </w:rPr>
              <w:t> </w:t>
            </w:r>
            <w:r>
              <w:rPr>
                <w:rFonts w:ascii="宋体" w:hAnsi="宋体" w:cs="宋体" w:eastAsia="宋体" w:hint="default"/>
                <w:sz w:val="21"/>
                <w:szCs w:val="21"/>
              </w:rPr>
              <w:t>万</w:t>
            </w:r>
          </w:p>
          <w:p>
            <w:pPr>
              <w:pStyle w:val="TableParagraph"/>
              <w:spacing w:line="248" w:lineRule="exact"/>
              <w:ind w:left="99" w:right="0"/>
              <w:jc w:val="left"/>
              <w:rPr>
                <w:rFonts w:ascii="宋体" w:hAnsi="宋体" w:cs="宋体" w:eastAsia="宋体" w:hint="default"/>
                <w:sz w:val="21"/>
                <w:szCs w:val="21"/>
              </w:rPr>
            </w:pPr>
            <w:r>
              <w:rPr>
                <w:rFonts w:ascii="宋体" w:hAnsi="宋体" w:cs="宋体" w:eastAsia="宋体" w:hint="default"/>
                <w:sz w:val="21"/>
                <w:szCs w:val="21"/>
              </w:rPr>
              <w:t>元，占</w:t>
            </w:r>
            <w:r>
              <w:rPr>
                <w:rFonts w:ascii="宋体" w:hAnsi="宋体" w:cs="宋体" w:eastAsia="宋体" w:hint="default"/>
                <w:spacing w:val="-56"/>
                <w:sz w:val="21"/>
                <w:szCs w:val="21"/>
              </w:rPr>
              <w:t> </w:t>
            </w:r>
            <w:r>
              <w:rPr>
                <w:rFonts w:ascii="宋体" w:hAnsi="宋体" w:cs="宋体" w:eastAsia="宋体" w:hint="default"/>
                <w:sz w:val="21"/>
                <w:szCs w:val="21"/>
              </w:rPr>
              <w:t>45%</w:t>
            </w:r>
            <w:r>
              <w:rPr>
                <w:rFonts w:ascii="宋体" w:hAnsi="宋体" w:cs="宋体" w:eastAsia="宋体" w:hint="default"/>
                <w:sz w:val="21"/>
                <w:szCs w:val="21"/>
              </w:rPr>
              <w:t>股权</w:t>
            </w:r>
            <w:r>
              <w:rPr>
                <w:rFonts w:ascii="宋体" w:hAnsi="宋体" w:cs="宋体" w:eastAsia="宋体" w:hint="default"/>
                <w:sz w:val="21"/>
                <w:szCs w:val="21"/>
              </w:rPr>
              <w:t> </w:t>
            </w:r>
          </w:p>
        </w:tc>
      </w:tr>
      <w:tr>
        <w:trPr>
          <w:trHeight w:val="270" w:hRule="exact"/>
        </w:trPr>
        <w:tc>
          <w:tcPr>
            <w:tcW w:w="1562" w:type="dxa"/>
            <w:tcBorders>
              <w:top w:val="single" w:sz="6" w:space="0" w:color="000000"/>
              <w:left w:val="nil" w:sz="6" w:space="0" w:color="auto"/>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21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批发、零售图书、期</w:t>
            </w:r>
            <w:r>
              <w:rPr>
                <w:rFonts w:ascii="宋体" w:hAnsi="宋体" w:cs="宋体" w:eastAsia="宋体" w:hint="default"/>
                <w:sz w:val="21"/>
                <w:szCs w:val="21"/>
              </w:rPr>
            </w:r>
          </w:p>
        </w:tc>
        <w:tc>
          <w:tcPr>
            <w:tcW w:w="1800" w:type="dxa"/>
            <w:tcBorders>
              <w:top w:val="single" w:sz="6" w:space="0" w:color="000000"/>
              <w:left w:val="single" w:sz="6" w:space="0" w:color="000000"/>
              <w:bottom w:val="nil" w:sz="6" w:space="0" w:color="auto"/>
              <w:right w:val="nil" w:sz="6" w:space="0" w:color="auto"/>
            </w:tcBorders>
          </w:tcPr>
          <w:p>
            <w:pPr/>
          </w:p>
        </w:tc>
      </w:tr>
      <w:tr>
        <w:trPr>
          <w:trHeight w:val="1033" w:hRule="exact"/>
        </w:trPr>
        <w:tc>
          <w:tcPr>
            <w:tcW w:w="1562" w:type="dxa"/>
            <w:tcBorders>
              <w:top w:val="nil" w:sz="6" w:space="0" w:color="auto"/>
              <w:left w:val="nil" w:sz="6" w:space="0" w:color="auto"/>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2" w:lineRule="exact"/>
              <w:ind w:left="122" w:right="84"/>
              <w:jc w:val="left"/>
              <w:rPr>
                <w:rFonts w:ascii="宋体" w:hAnsi="宋体" w:cs="宋体" w:eastAsia="宋体" w:hint="default"/>
                <w:sz w:val="21"/>
                <w:szCs w:val="21"/>
              </w:rPr>
            </w:pPr>
            <w:r>
              <w:rPr>
                <w:rFonts w:ascii="宋体" w:hAnsi="宋体" w:cs="宋体" w:eastAsia="宋体" w:hint="default"/>
                <w:spacing w:val="14"/>
                <w:sz w:val="21"/>
                <w:szCs w:val="21"/>
              </w:rPr>
              <w:t>北京磨铁图书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1,318.39</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3,400.00</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0" w:right="0"/>
              <w:jc w:val="center"/>
              <w:rPr>
                <w:rFonts w:ascii="宋体" w:hAnsi="宋体" w:cs="宋体" w:eastAsia="宋体" w:hint="default"/>
                <w:sz w:val="21"/>
                <w:szCs w:val="21"/>
              </w:rPr>
            </w:pPr>
            <w:r>
              <w:rPr>
                <w:rFonts w:ascii="宋体"/>
                <w:sz w:val="21"/>
              </w:rPr>
              <w:t>16.422</w:t>
            </w:r>
          </w:p>
        </w:tc>
        <w:tc>
          <w:tcPr>
            <w:tcW w:w="2160" w:type="dxa"/>
            <w:tcBorders>
              <w:top w:val="nil" w:sz="6" w:space="0" w:color="auto"/>
              <w:left w:val="single" w:sz="6" w:space="0" w:color="000000"/>
              <w:bottom w:val="nil" w:sz="6" w:space="0" w:color="auto"/>
              <w:right w:val="single" w:sz="6" w:space="0" w:color="000000"/>
            </w:tcBorders>
          </w:tcPr>
          <w:p>
            <w:pPr>
              <w:pStyle w:val="TableParagraph"/>
              <w:spacing w:line="273" w:lineRule="auto" w:before="35"/>
              <w:ind w:left="99" w:right="91"/>
              <w:jc w:val="both"/>
              <w:rPr>
                <w:rFonts w:ascii="宋体" w:hAnsi="宋体" w:cs="宋体" w:eastAsia="宋体" w:hint="default"/>
                <w:sz w:val="21"/>
                <w:szCs w:val="21"/>
              </w:rPr>
            </w:pPr>
            <w:r>
              <w:rPr>
                <w:rFonts w:ascii="宋体" w:hAnsi="宋体" w:cs="宋体" w:eastAsia="宋体" w:hint="default"/>
                <w:spacing w:val="6"/>
                <w:sz w:val="21"/>
                <w:szCs w:val="21"/>
              </w:rPr>
              <w:t>刊、报纸，电脑图文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设计、制作；组织文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化艺术交流活动；普</w:t>
            </w:r>
            <w:r>
              <w:rPr>
                <w:rFonts w:ascii="宋体" w:hAnsi="宋体" w:cs="宋体" w:eastAsia="宋体" w:hint="default"/>
                <w:sz w:val="21"/>
                <w:szCs w:val="21"/>
              </w:rPr>
            </w:r>
          </w:p>
        </w:tc>
        <w:tc>
          <w:tcPr>
            <w:tcW w:w="1800" w:type="dxa"/>
            <w:tcBorders>
              <w:top w:val="nil" w:sz="6" w:space="0" w:color="auto"/>
              <w:left w:val="single" w:sz="6" w:space="0" w:color="000000"/>
              <w:bottom w:val="nil" w:sz="6" w:space="0" w:color="auto"/>
              <w:right w:val="nil" w:sz="6" w:space="0" w:color="auto"/>
            </w:tcBorders>
          </w:tcPr>
          <w:p>
            <w:pPr>
              <w:pStyle w:val="TableParagraph"/>
              <w:spacing w:line="211" w:lineRule="exact"/>
              <w:ind w:left="99" w:right="0"/>
              <w:jc w:val="left"/>
              <w:rPr>
                <w:rFonts w:ascii="宋体" w:hAnsi="宋体" w:cs="宋体" w:eastAsia="宋体" w:hint="default"/>
                <w:sz w:val="21"/>
                <w:szCs w:val="21"/>
              </w:rPr>
            </w:pPr>
            <w:r>
              <w:rPr>
                <w:rFonts w:ascii="宋体" w:hAnsi="宋体" w:cs="宋体" w:eastAsia="宋体" w:hint="default"/>
                <w:spacing w:val="16"/>
                <w:sz w:val="21"/>
                <w:szCs w:val="21"/>
              </w:rPr>
              <w:t>华商传媒累计对</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其增资</w:t>
            </w:r>
            <w:r>
              <w:rPr>
                <w:rFonts w:ascii="宋体" w:hAnsi="宋体" w:cs="宋体" w:eastAsia="宋体" w:hint="default"/>
                <w:spacing w:val="5"/>
                <w:sz w:val="21"/>
                <w:szCs w:val="21"/>
              </w:rPr>
              <w:t> </w:t>
            </w:r>
            <w:r>
              <w:rPr>
                <w:rFonts w:ascii="宋体" w:hAnsi="宋体" w:cs="宋体" w:eastAsia="宋体" w:hint="default"/>
                <w:sz w:val="21"/>
                <w:szCs w:val="21"/>
              </w:rPr>
              <w:t>3,400.00</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pacing w:val="-11"/>
                <w:sz w:val="21"/>
                <w:szCs w:val="21"/>
              </w:rPr>
              <w:t>万元，占</w:t>
            </w:r>
            <w:r>
              <w:rPr>
                <w:rFonts w:ascii="宋体" w:hAnsi="宋体" w:cs="宋体" w:eastAsia="宋体" w:hint="default"/>
                <w:spacing w:val="-56"/>
                <w:sz w:val="21"/>
                <w:szCs w:val="21"/>
              </w:rPr>
              <w:t> </w:t>
            </w:r>
            <w:r>
              <w:rPr>
                <w:rFonts w:ascii="宋体" w:hAnsi="宋体" w:cs="宋体" w:eastAsia="宋体" w:hint="default"/>
                <w:sz w:val="21"/>
                <w:szCs w:val="21"/>
              </w:rPr>
              <w:t>16.422%</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z w:val="21"/>
                <w:szCs w:val="21"/>
              </w:rPr>
              <w:t> </w:t>
            </w:r>
          </w:p>
        </w:tc>
      </w:tr>
      <w:tr>
        <w:trPr>
          <w:trHeight w:val="272" w:hRule="exact"/>
        </w:trPr>
        <w:tc>
          <w:tcPr>
            <w:tcW w:w="1562" w:type="dxa"/>
            <w:tcBorders>
              <w:top w:val="nil" w:sz="6" w:space="0" w:color="auto"/>
              <w:left w:val="nil" w:sz="6" w:space="0" w:color="auto"/>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2160" w:type="dxa"/>
            <w:tcBorders>
              <w:top w:val="nil" w:sz="6" w:space="0" w:color="auto"/>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21"/>
                <w:szCs w:val="21"/>
              </w:rPr>
            </w:pPr>
            <w:r>
              <w:rPr>
                <w:rFonts w:ascii="宋体" w:hAnsi="宋体" w:cs="宋体" w:eastAsia="宋体" w:hint="default"/>
                <w:sz w:val="21"/>
                <w:szCs w:val="21"/>
              </w:rPr>
              <w:t>通货运等</w:t>
            </w:r>
            <w:r>
              <w:rPr>
                <w:rFonts w:ascii="宋体" w:hAnsi="宋体" w:cs="宋体" w:eastAsia="宋体" w:hint="default"/>
                <w:sz w:val="21"/>
                <w:szCs w:val="21"/>
              </w:rPr>
              <w:t> </w:t>
            </w:r>
          </w:p>
        </w:tc>
        <w:tc>
          <w:tcPr>
            <w:tcW w:w="1800" w:type="dxa"/>
            <w:tcBorders>
              <w:top w:val="nil" w:sz="6" w:space="0" w:color="auto"/>
              <w:left w:val="single" w:sz="6" w:space="0" w:color="000000"/>
              <w:bottom w:val="single" w:sz="6" w:space="0" w:color="000000"/>
              <w:right w:val="nil" w:sz="6" w:space="0" w:color="auto"/>
            </w:tcBorders>
          </w:tcPr>
          <w:p>
            <w:pPr/>
          </w:p>
        </w:tc>
      </w:tr>
      <w:tr>
        <w:trPr>
          <w:trHeight w:val="1272" w:hRule="exact"/>
        </w:trPr>
        <w:tc>
          <w:tcPr>
            <w:tcW w:w="15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72" w:lineRule="exact"/>
              <w:ind w:left="122" w:right="84"/>
              <w:jc w:val="both"/>
              <w:rPr>
                <w:rFonts w:ascii="宋体" w:hAnsi="宋体" w:cs="宋体" w:eastAsia="宋体" w:hint="default"/>
                <w:sz w:val="21"/>
                <w:szCs w:val="21"/>
              </w:rPr>
            </w:pPr>
            <w:r>
              <w:rPr>
                <w:rFonts w:ascii="宋体" w:hAnsi="宋体" w:cs="宋体" w:eastAsia="宋体" w:hint="default"/>
                <w:spacing w:val="14"/>
                <w:sz w:val="21"/>
                <w:szCs w:val="21"/>
              </w:rPr>
              <w:t>深圳市怀新企 业投资顾问有 </w:t>
            </w:r>
            <w:r>
              <w:rPr>
                <w:rFonts w:ascii="宋体" w:hAnsi="宋体" w:cs="宋体" w:eastAsia="宋体" w:hint="default"/>
                <w:sz w:val="21"/>
                <w:szCs w:val="21"/>
              </w:rPr>
              <w:t>限公司</w:t>
            </w:r>
            <w:r>
              <w:rPr>
                <w:rFonts w:ascii="宋体" w:hAnsi="宋体" w:cs="宋体" w:eastAsia="宋体" w:hint="default"/>
                <w:sz w:val="21"/>
                <w:szCs w:val="21"/>
              </w:rPr>
              <w:t> </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1,250.00</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416.25</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5" w:right="0"/>
              <w:jc w:val="center"/>
              <w:rPr>
                <w:rFonts w:ascii="宋体" w:hAnsi="宋体" w:cs="宋体" w:eastAsia="宋体" w:hint="default"/>
                <w:sz w:val="21"/>
                <w:szCs w:val="21"/>
              </w:rPr>
            </w:pPr>
            <w:r>
              <w:rPr>
                <w:rFonts w:ascii="宋体"/>
                <w:sz w:val="21"/>
              </w:rPr>
              <w:t>30.00</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9" w:right="0"/>
              <w:jc w:val="both"/>
              <w:rPr>
                <w:rFonts w:ascii="宋体" w:hAnsi="宋体" w:cs="宋体" w:eastAsia="宋体" w:hint="default"/>
                <w:sz w:val="21"/>
                <w:szCs w:val="21"/>
              </w:rPr>
            </w:pPr>
            <w:r>
              <w:rPr>
                <w:rFonts w:ascii="宋体" w:hAnsi="宋体" w:cs="宋体" w:eastAsia="宋体" w:hint="default"/>
                <w:spacing w:val="6"/>
                <w:sz w:val="21"/>
                <w:szCs w:val="21"/>
              </w:rPr>
              <w:t>企业投资及商品销售</w:t>
            </w:r>
            <w:r>
              <w:rPr>
                <w:rFonts w:ascii="宋体" w:hAnsi="宋体" w:cs="宋体" w:eastAsia="宋体" w:hint="default"/>
                <w:sz w:val="21"/>
                <w:szCs w:val="21"/>
              </w:rPr>
            </w:r>
          </w:p>
          <w:p>
            <w:pPr>
              <w:pStyle w:val="TableParagraph"/>
              <w:spacing w:line="273" w:lineRule="auto" w:before="37"/>
              <w:ind w:left="99" w:right="91"/>
              <w:jc w:val="both"/>
              <w:rPr>
                <w:rFonts w:ascii="宋体" w:hAnsi="宋体" w:cs="宋体" w:eastAsia="宋体" w:hint="default"/>
                <w:sz w:val="21"/>
                <w:szCs w:val="21"/>
              </w:rPr>
            </w:pPr>
            <w:r>
              <w:rPr>
                <w:rFonts w:ascii="宋体" w:hAnsi="宋体" w:cs="宋体" w:eastAsia="宋体" w:hint="default"/>
                <w:spacing w:val="6"/>
                <w:sz w:val="21"/>
                <w:szCs w:val="21"/>
              </w:rPr>
              <w:t>策划、各类经济信息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sz w:val="21"/>
                <w:szCs w:val="21"/>
              </w:rPr>
              <w:t>咨询；国内商业、物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资供销业等</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时 报 传 媒 </w:t>
            </w:r>
            <w:r>
              <w:rPr>
                <w:rFonts w:ascii="宋体" w:hAnsi="宋体" w:cs="宋体" w:eastAsia="宋体" w:hint="default"/>
                <w:spacing w:val="7"/>
                <w:sz w:val="21"/>
                <w:szCs w:val="21"/>
              </w:rPr>
              <w:t> </w:t>
            </w:r>
            <w:r>
              <w:rPr>
                <w:rFonts w:ascii="宋体" w:hAnsi="宋体" w:cs="宋体" w:eastAsia="宋体" w:hint="default"/>
                <w:sz w:val="21"/>
                <w:szCs w:val="21"/>
              </w:rPr>
              <w:t>以</w:t>
            </w:r>
          </w:p>
          <w:p>
            <w:pPr>
              <w:pStyle w:val="TableParagraph"/>
              <w:spacing w:line="272" w:lineRule="exact" w:before="26"/>
              <w:ind w:left="99" w:right="104"/>
              <w:jc w:val="left"/>
              <w:rPr>
                <w:rFonts w:ascii="宋体" w:hAnsi="宋体" w:cs="宋体" w:eastAsia="宋体" w:hint="default"/>
                <w:sz w:val="21"/>
                <w:szCs w:val="21"/>
              </w:rPr>
            </w:pPr>
            <w:r>
              <w:rPr>
                <w:rFonts w:ascii="宋体" w:hAnsi="宋体" w:cs="宋体" w:eastAsia="宋体" w:hint="default"/>
                <w:sz w:val="21"/>
                <w:szCs w:val="21"/>
              </w:rPr>
              <w:t>416.25</w:t>
            </w:r>
            <w:r>
              <w:rPr>
                <w:rFonts w:ascii="宋体" w:hAnsi="宋体" w:cs="宋体" w:eastAsia="宋体" w:hint="default"/>
                <w:spacing w:val="6"/>
                <w:sz w:val="21"/>
                <w:szCs w:val="21"/>
              </w:rPr>
              <w:t> </w:t>
            </w:r>
            <w:r>
              <w:rPr>
                <w:rFonts w:ascii="宋体" w:hAnsi="宋体" w:cs="宋体" w:eastAsia="宋体" w:hint="default"/>
                <w:sz w:val="21"/>
                <w:szCs w:val="21"/>
              </w:rPr>
              <w:t>万元受让</w:t>
            </w:r>
            <w:r>
              <w:rPr>
                <w:rFonts w:ascii="宋体" w:hAnsi="宋体" w:cs="宋体" w:eastAsia="宋体" w:hint="default"/>
                <w:spacing w:val="2"/>
                <w:sz w:val="21"/>
                <w:szCs w:val="21"/>
              </w:rPr>
              <w:t> </w:t>
            </w:r>
            <w:r>
              <w:rPr>
                <w:rFonts w:ascii="宋体" w:hAnsi="宋体" w:cs="宋体" w:eastAsia="宋体" w:hint="default"/>
                <w:sz w:val="21"/>
                <w:szCs w:val="21"/>
              </w:rPr>
              <w:t>其</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z w:val="21"/>
                <w:szCs w:val="21"/>
              </w:rPr>
              <w:t>股权</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pStyle w:val="BodyText"/>
        <w:spacing w:line="240" w:lineRule="auto" w:before="26"/>
        <w:ind w:left="721" w:right="0"/>
        <w:jc w:val="left"/>
      </w:pPr>
      <w:r>
        <w:rPr/>
        <w:t>报告期末，母公司长期股权投资</w:t>
      </w:r>
      <w:r>
        <w:rPr>
          <w:spacing w:val="-34"/>
        </w:rPr>
        <w:t> </w:t>
      </w:r>
      <w:r>
        <w:rPr>
          <w:rFonts w:ascii="宋体" w:hAnsi="宋体" w:cs="宋体" w:eastAsia="宋体" w:hint="default"/>
        </w:rPr>
        <w:t>139,088.54</w:t>
      </w:r>
      <w:r>
        <w:rPr>
          <w:rFonts w:ascii="宋体" w:hAnsi="宋体" w:cs="宋体" w:eastAsia="宋体" w:hint="default"/>
          <w:spacing w:val="-34"/>
        </w:rPr>
        <w:t> </w:t>
      </w:r>
      <w:r>
        <w:rPr/>
        <w:t>万元，比期初的</w:t>
      </w:r>
      <w:r>
        <w:rPr>
          <w:spacing w:val="-34"/>
        </w:rPr>
        <w:t> </w:t>
      </w:r>
      <w:r>
        <w:rPr>
          <w:rFonts w:ascii="宋体" w:hAnsi="宋体" w:cs="宋体" w:eastAsia="宋体" w:hint="default"/>
        </w:rPr>
        <w:t>119,376.89</w:t>
      </w:r>
      <w:r>
        <w:rPr>
          <w:rFonts w:ascii="宋体" w:hAnsi="宋体" w:cs="宋体" w:eastAsia="宋体" w:hint="default"/>
          <w:spacing w:val="-34"/>
        </w:rPr>
        <w:t> </w:t>
      </w:r>
      <w:r>
        <w:rPr/>
        <w:t>万</w:t>
      </w:r>
    </w:p>
    <w:p>
      <w:pPr>
        <w:spacing w:after="0" w:line="240" w:lineRule="auto"/>
        <w:jc w:val="left"/>
        <w:sectPr>
          <w:pgSz w:w="11900" w:h="16840"/>
          <w:pgMar w:header="680" w:footer="1006" w:top="1340" w:bottom="1200" w:left="1460" w:right="1580"/>
        </w:sectPr>
      </w:pPr>
    </w:p>
    <w:p>
      <w:pPr>
        <w:spacing w:line="240" w:lineRule="auto" w:before="5"/>
        <w:rPr>
          <w:rFonts w:ascii="宋体" w:hAnsi="宋体" w:cs="宋体" w:eastAsia="宋体" w:hint="default"/>
          <w:sz w:val="12"/>
          <w:szCs w:val="12"/>
        </w:rPr>
      </w:pPr>
    </w:p>
    <w:p>
      <w:pPr>
        <w:pStyle w:val="BodyText"/>
        <w:spacing w:line="336" w:lineRule="auto" w:before="26"/>
        <w:ind w:right="233"/>
        <w:jc w:val="both"/>
        <w:rPr>
          <w:rFonts w:ascii="宋体" w:hAnsi="宋体" w:cs="宋体" w:eastAsia="宋体" w:hint="default"/>
        </w:rPr>
      </w:pPr>
      <w:r>
        <w:rPr/>
        <w:t>元增加</w:t>
      </w:r>
      <w:r>
        <w:rPr>
          <w:spacing w:val="-52"/>
        </w:rPr>
        <w:t> </w:t>
      </w:r>
      <w:r>
        <w:rPr>
          <w:rFonts w:ascii="宋体" w:hAnsi="宋体" w:cs="宋体" w:eastAsia="宋体" w:hint="default"/>
        </w:rPr>
        <w:t>19,711.65</w:t>
      </w:r>
      <w:r>
        <w:rPr>
          <w:rFonts w:ascii="宋体" w:hAnsi="宋体" w:cs="宋体" w:eastAsia="宋体" w:hint="default"/>
          <w:spacing w:val="-52"/>
        </w:rPr>
        <w:t> </w:t>
      </w:r>
      <w:r>
        <w:rPr/>
        <w:t>万元，上升</w:t>
      </w:r>
      <w:r>
        <w:rPr>
          <w:spacing w:val="-52"/>
        </w:rPr>
        <w:t> </w:t>
      </w:r>
      <w:r>
        <w:rPr>
          <w:rFonts w:ascii="宋体" w:hAnsi="宋体" w:cs="宋体" w:eastAsia="宋体" w:hint="default"/>
        </w:rPr>
        <w:t>16.51%</w:t>
      </w:r>
      <w:r>
        <w:rPr/>
        <w:t>，主要是报告期内母公司出资</w:t>
      </w:r>
      <w:r>
        <w:rPr>
          <w:spacing w:val="-52"/>
        </w:rPr>
        <w:t> </w:t>
      </w:r>
      <w:r>
        <w:rPr>
          <w:rFonts w:ascii="宋体" w:hAnsi="宋体" w:cs="宋体" w:eastAsia="宋体" w:hint="default"/>
        </w:rPr>
        <w:t>19,600.00</w:t>
      </w:r>
      <w:r>
        <w:rPr>
          <w:rFonts w:ascii="宋体" w:hAnsi="宋体" w:cs="宋体" w:eastAsia="宋体" w:hint="default"/>
          <w:spacing w:val="-51"/>
        </w:rPr>
        <w:t> </w:t>
      </w:r>
      <w:r>
        <w:rPr/>
        <w:t>万 元新设立上海鸿立投资有限公司，占</w:t>
      </w:r>
      <w:r>
        <w:rPr>
          <w:spacing w:val="-46"/>
        </w:rPr>
        <w:t> </w:t>
      </w:r>
      <w:r>
        <w:rPr>
          <w:rFonts w:ascii="宋体" w:hAnsi="宋体" w:cs="宋体" w:eastAsia="宋体" w:hint="default"/>
        </w:rPr>
        <w:t>98%</w:t>
      </w:r>
      <w:r>
        <w:rPr/>
        <w:t>股权；出资</w:t>
      </w:r>
      <w:r>
        <w:rPr>
          <w:spacing w:val="-46"/>
        </w:rPr>
        <w:t> </w:t>
      </w:r>
      <w:r>
        <w:rPr>
          <w:rFonts w:ascii="宋体" w:hAnsi="宋体" w:cs="宋体" w:eastAsia="宋体" w:hint="default"/>
        </w:rPr>
        <w:t>111.65</w:t>
      </w:r>
      <w:r>
        <w:rPr>
          <w:rFonts w:ascii="宋体" w:hAnsi="宋体" w:cs="宋体" w:eastAsia="宋体" w:hint="default"/>
          <w:spacing w:val="-46"/>
        </w:rPr>
        <w:t> </w:t>
      </w:r>
      <w:r>
        <w:rPr/>
        <w:t>万元受让北京中视映 画传媒文化有限公司</w:t>
      </w:r>
      <w:r>
        <w:rPr>
          <w:spacing w:val="-60"/>
        </w:rPr>
        <w:t> </w:t>
      </w:r>
      <w:r>
        <w:rPr>
          <w:rFonts w:ascii="宋体" w:hAnsi="宋体" w:cs="宋体" w:eastAsia="宋体" w:hint="default"/>
        </w:rPr>
        <w:t>95%</w:t>
      </w:r>
      <w:r>
        <w:rPr/>
        <w:t>股权。</w:t>
      </w:r>
      <w:r>
        <w:rPr>
          <w:rFonts w:ascii="宋体" w:hAnsi="宋体" w:cs="宋体" w:eastAsia="宋体" w:hint="default"/>
        </w:rPr>
        <w:t> </w:t>
      </w:r>
    </w:p>
    <w:p>
      <w:pPr>
        <w:pStyle w:val="BodyText"/>
        <w:spacing w:line="240" w:lineRule="auto" w:before="30"/>
        <w:ind w:left="619" w:right="0"/>
        <w:jc w:val="left"/>
        <w:rPr>
          <w:rFonts w:ascii="宋体" w:hAnsi="宋体" w:cs="宋体" w:eastAsia="宋体" w:hint="default"/>
        </w:rPr>
      </w:pPr>
      <w:r>
        <w:rPr>
          <w:rFonts w:ascii="宋体"/>
        </w:rPr>
        <w:t> </w:t>
      </w:r>
    </w:p>
    <w:p>
      <w:pPr>
        <w:pStyle w:val="BodyText"/>
        <w:spacing w:line="240" w:lineRule="auto"/>
        <w:ind w:left="621" w:right="220"/>
        <w:jc w:val="left"/>
        <w:rPr>
          <w:rFonts w:ascii="宋体" w:hAnsi="宋体" w:cs="宋体" w:eastAsia="宋体" w:hint="default"/>
        </w:rPr>
      </w:pPr>
      <w:r>
        <w:rPr/>
        <w:t>（二）募集资金使用情况</w:t>
      </w:r>
      <w:r>
        <w:rPr>
          <w:rFonts w:ascii="宋体" w:hAnsi="宋体" w:cs="宋体" w:eastAsia="宋体" w:hint="default"/>
        </w:rPr>
        <w:t> </w:t>
      </w:r>
    </w:p>
    <w:p>
      <w:pPr>
        <w:pStyle w:val="BodyText"/>
        <w:spacing w:line="336" w:lineRule="auto" w:before="125"/>
        <w:ind w:right="232" w:firstLine="480"/>
        <w:jc w:val="left"/>
        <w:rPr>
          <w:rFonts w:ascii="宋体" w:hAnsi="宋体" w:cs="宋体" w:eastAsia="宋体" w:hint="default"/>
        </w:rPr>
      </w:pPr>
      <w:r>
        <w:rPr/>
        <w:t>公司</w:t>
      </w:r>
      <w:r>
        <w:rPr>
          <w:spacing w:val="-38"/>
        </w:rPr>
        <w:t> </w:t>
      </w:r>
      <w:r>
        <w:rPr>
          <w:rFonts w:ascii="宋体" w:hAnsi="宋体" w:cs="宋体" w:eastAsia="宋体" w:hint="default"/>
        </w:rPr>
        <w:t>2002</w:t>
      </w:r>
      <w:r>
        <w:rPr>
          <w:rFonts w:ascii="宋体" w:hAnsi="宋体" w:cs="宋体" w:eastAsia="宋体" w:hint="default"/>
          <w:spacing w:val="-39"/>
        </w:rPr>
        <w:t> </w:t>
      </w:r>
      <w:r>
        <w:rPr/>
        <w:t>年度配股募集资金已于</w:t>
      </w:r>
      <w:r>
        <w:rPr>
          <w:spacing w:val="-38"/>
        </w:rPr>
        <w:t> </w:t>
      </w:r>
      <w:r>
        <w:rPr>
          <w:rFonts w:ascii="宋体" w:hAnsi="宋体" w:cs="宋体" w:eastAsia="宋体" w:hint="default"/>
        </w:rPr>
        <w:t>2007</w:t>
      </w:r>
      <w:r>
        <w:rPr>
          <w:rFonts w:ascii="宋体" w:hAnsi="宋体" w:cs="宋体" w:eastAsia="宋体" w:hint="default"/>
          <w:spacing w:val="-38"/>
        </w:rPr>
        <w:t> </w:t>
      </w:r>
      <w:r>
        <w:rPr/>
        <w:t>年全部使用完毕。报告期内，本公司</w:t>
      </w:r>
      <w:r>
        <w:rPr>
          <w:spacing w:val="-1"/>
        </w:rPr>
        <w:t> </w:t>
      </w:r>
      <w:r>
        <w:rPr/>
        <w:t>无募集资金投资项目。</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336" w:lineRule="auto" w:before="125"/>
        <w:ind w:left="621" w:right="220"/>
        <w:jc w:val="left"/>
        <w:rPr>
          <w:rFonts w:ascii="宋体" w:hAnsi="宋体" w:cs="宋体" w:eastAsia="宋体" w:hint="default"/>
        </w:rPr>
      </w:pPr>
      <w:r>
        <w:rPr/>
        <w:t>（三）非募股资金投资项目情况</w:t>
      </w:r>
      <w:r>
        <w:rPr>
          <w:rFonts w:ascii="宋体" w:hAnsi="宋体" w:cs="宋体" w:eastAsia="宋体" w:hint="default"/>
        </w:rPr>
        <w:t> </w:t>
      </w:r>
      <w:r>
        <w:rPr/>
        <w:t>报告期内，本公司无重大非募集资金投资项目。</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336" w:lineRule="auto" w:before="125"/>
        <w:ind w:right="220" w:firstLine="482"/>
        <w:jc w:val="left"/>
        <w:rPr>
          <w:rFonts w:ascii="宋体" w:hAnsi="宋体" w:cs="宋体" w:eastAsia="宋体" w:hint="default"/>
        </w:rPr>
      </w:pPr>
      <w:r>
        <w:rPr>
          <w:spacing w:val="2"/>
        </w:rPr>
        <w:t>三、广东大华德律会计师事务所（以下简称“大华德律）为本公司出具了标</w:t>
      </w:r>
      <w:r>
        <w:rPr>
          <w:spacing w:val="3"/>
        </w:rPr>
        <w:t> </w:t>
      </w:r>
      <w:r>
        <w:rPr/>
        <w:t>准无保留审计意见的审计报告。</w:t>
      </w:r>
      <w:r>
        <w:rPr>
          <w:rFonts w:ascii="宋体" w:hAnsi="宋体" w:cs="宋体" w:eastAsia="宋体" w:hint="default"/>
        </w:rPr>
        <w:t> </w:t>
      </w:r>
    </w:p>
    <w:p>
      <w:pPr>
        <w:pStyle w:val="BodyText"/>
        <w:spacing w:line="336" w:lineRule="auto" w:before="30"/>
        <w:ind w:right="220" w:firstLine="480"/>
        <w:jc w:val="left"/>
        <w:rPr>
          <w:rFonts w:ascii="宋体" w:hAnsi="宋体" w:cs="宋体" w:eastAsia="宋体" w:hint="default"/>
        </w:rPr>
      </w:pPr>
      <w:r>
        <w:rPr>
          <w:spacing w:val="3"/>
        </w:rPr>
        <w:t>报告期公司未作出会计政策、会计估计变更，作出前期重大会计差错更正如 </w:t>
      </w:r>
      <w:r>
        <w:rPr/>
        <w:t>下：</w:t>
      </w:r>
      <w:r>
        <w:rPr>
          <w:rFonts w:ascii="宋体" w:hAnsi="宋体" w:cs="宋体" w:eastAsia="宋体" w:hint="default"/>
        </w:rPr>
        <w:t> </w:t>
      </w:r>
    </w:p>
    <w:p>
      <w:pPr>
        <w:pStyle w:val="BodyText"/>
        <w:spacing w:line="336" w:lineRule="auto" w:before="30"/>
        <w:ind w:left="621" w:right="218"/>
        <w:jc w:val="left"/>
        <w:rPr>
          <w:rFonts w:ascii="宋体" w:hAnsi="宋体" w:cs="宋体" w:eastAsia="宋体" w:hint="default"/>
        </w:rPr>
      </w:pPr>
      <w:r>
        <w:rPr/>
        <w:t>（一）会计差错更正原因</w:t>
      </w:r>
      <w:r>
        <w:rPr>
          <w:rFonts w:ascii="宋体" w:hAnsi="宋体" w:cs="宋体" w:eastAsia="宋体" w:hint="default"/>
        </w:rPr>
        <w:t> </w:t>
      </w:r>
      <w:r>
        <w:rPr>
          <w:spacing w:val="-8"/>
        </w:rPr>
        <w:t>财政部驻海南省财政监察专员办事处（以下简称“专员办”）于</w:t>
      </w:r>
      <w:r>
        <w:rPr>
          <w:spacing w:val="-55"/>
        </w:rPr>
        <w:t> </w:t>
      </w:r>
      <w:r>
        <w:rPr>
          <w:rFonts w:ascii="宋体" w:hAnsi="宋体" w:cs="宋体" w:eastAsia="宋体" w:hint="default"/>
        </w:rPr>
        <w:t>2008</w:t>
      </w:r>
      <w:r>
        <w:rPr>
          <w:rFonts w:ascii="宋体" w:hAnsi="宋体" w:cs="宋体" w:eastAsia="宋体" w:hint="default"/>
          <w:spacing w:val="-55"/>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4</w:t>
      </w:r>
    </w:p>
    <w:p>
      <w:pPr>
        <w:pStyle w:val="BodyText"/>
        <w:spacing w:line="336" w:lineRule="auto" w:before="29"/>
        <w:ind w:right="97"/>
        <w:jc w:val="left"/>
        <w:rPr>
          <w:rFonts w:ascii="宋体" w:hAnsi="宋体" w:cs="宋体" w:eastAsia="宋体" w:hint="default"/>
        </w:rPr>
      </w:pPr>
      <w:r>
        <w:rPr/>
        <w:t>日至</w:t>
      </w:r>
      <w:r>
        <w:rPr>
          <w:spacing w:val="-44"/>
        </w:rPr>
        <w:t> </w:t>
      </w:r>
      <w:r>
        <w:rPr>
          <w:rFonts w:ascii="宋体" w:hAnsi="宋体" w:cs="宋体" w:eastAsia="宋体" w:hint="default"/>
        </w:rPr>
        <w:t>9</w:t>
      </w:r>
      <w:r>
        <w:rPr>
          <w:rFonts w:ascii="宋体" w:hAnsi="宋体" w:cs="宋体" w:eastAsia="宋体" w:hint="default"/>
          <w:spacing w:val="-44"/>
        </w:rPr>
        <w:t> </w:t>
      </w:r>
      <w:r>
        <w:rPr/>
        <w:t>月</w:t>
      </w:r>
      <w:r>
        <w:rPr>
          <w:spacing w:val="-44"/>
        </w:rPr>
        <w:t> </w:t>
      </w:r>
      <w:r>
        <w:rPr>
          <w:rFonts w:ascii="宋体" w:hAnsi="宋体" w:cs="宋体" w:eastAsia="宋体" w:hint="default"/>
        </w:rPr>
        <w:t>26</w:t>
      </w:r>
      <w:r>
        <w:rPr>
          <w:rFonts w:ascii="宋体" w:hAnsi="宋体" w:cs="宋体" w:eastAsia="宋体" w:hint="default"/>
          <w:spacing w:val="-44"/>
        </w:rPr>
        <w:t> </w:t>
      </w:r>
      <w:r>
        <w:rPr/>
        <w:t>日对本公司</w:t>
      </w:r>
      <w:r>
        <w:rPr>
          <w:spacing w:val="-44"/>
        </w:rPr>
        <w:t> </w:t>
      </w:r>
      <w:r>
        <w:rPr>
          <w:rFonts w:ascii="宋体" w:hAnsi="宋体" w:cs="宋体" w:eastAsia="宋体" w:hint="default"/>
        </w:rPr>
        <w:t>2007</w:t>
      </w:r>
      <w:r>
        <w:rPr>
          <w:rFonts w:ascii="宋体" w:hAnsi="宋体" w:cs="宋体" w:eastAsia="宋体" w:hint="default"/>
          <w:spacing w:val="-44"/>
        </w:rPr>
        <w:t> </w:t>
      </w:r>
      <w:r>
        <w:rPr/>
        <w:t>年会计信息质量进行了检查，并做出了检查结论和 </w:t>
      </w:r>
      <w:r>
        <w:rPr>
          <w:spacing w:val="-1"/>
        </w:rPr>
        <w:t>处理决定，指出本公司在新会计准则执行、会计核算及财务管理方面存在的问题，</w:t>
      </w:r>
      <w:r>
        <w:rPr>
          <w:spacing w:val="-102"/>
        </w:rPr>
        <w:t> </w:t>
      </w:r>
      <w:r>
        <w:rPr>
          <w:spacing w:val="-102"/>
        </w:rPr>
      </w:r>
      <w:r>
        <w:rPr/>
        <w:t>要求公司按照新会计准则和相关规定调整账务、补缴税金及罚款。</w:t>
      </w:r>
      <w:r>
        <w:rPr>
          <w:rFonts w:ascii="宋体" w:hAnsi="宋体" w:cs="宋体" w:eastAsia="宋体" w:hint="default"/>
        </w:rPr>
        <w:t> </w:t>
      </w:r>
    </w:p>
    <w:p>
      <w:pPr>
        <w:pStyle w:val="BodyText"/>
        <w:spacing w:line="336" w:lineRule="auto" w:before="29"/>
        <w:ind w:right="95" w:firstLine="480"/>
        <w:jc w:val="left"/>
        <w:rPr>
          <w:rFonts w:ascii="宋体" w:hAnsi="宋体" w:cs="宋体" w:eastAsia="宋体" w:hint="default"/>
        </w:rPr>
      </w:pPr>
      <w:r>
        <w:rPr>
          <w:spacing w:val="11"/>
        </w:rPr>
        <w:t>根据专员办的检查结论和处理决定，本公司及控股子公司对专员办提出的 </w:t>
      </w:r>
      <w:r>
        <w:rPr>
          <w:rFonts w:ascii="宋体" w:hAnsi="宋体" w:cs="宋体" w:eastAsia="宋体" w:hint="default"/>
        </w:rPr>
        <w:t>2007</w:t>
      </w:r>
      <w:r>
        <w:rPr>
          <w:rFonts w:ascii="宋体" w:hAnsi="宋体" w:cs="宋体" w:eastAsia="宋体" w:hint="default"/>
          <w:spacing w:val="-60"/>
        </w:rPr>
        <w:t> </w:t>
      </w:r>
      <w:r>
        <w:rPr/>
        <w:t>年及</w:t>
      </w:r>
      <w:r>
        <w:rPr>
          <w:spacing w:val="-60"/>
        </w:rPr>
        <w:t> </w:t>
      </w:r>
      <w:r>
        <w:rPr>
          <w:rFonts w:ascii="宋体" w:hAnsi="宋体" w:cs="宋体" w:eastAsia="宋体" w:hint="default"/>
        </w:rPr>
        <w:t>2007</w:t>
      </w:r>
      <w:r>
        <w:rPr>
          <w:rFonts w:ascii="宋体" w:hAnsi="宋体" w:cs="宋体" w:eastAsia="宋体" w:hint="default"/>
          <w:spacing w:val="-60"/>
        </w:rPr>
        <w:t> </w:t>
      </w:r>
      <w:r>
        <w:rPr>
          <w:spacing w:val="-4"/>
        </w:rPr>
        <w:t>以前年度有关会计差错进行了更正，在编制</w:t>
      </w:r>
      <w:r>
        <w:rPr>
          <w:spacing w:val="-60"/>
        </w:rPr>
        <w:t> </w:t>
      </w:r>
      <w:r>
        <w:rPr>
          <w:rFonts w:ascii="宋体" w:hAnsi="宋体" w:cs="宋体" w:eastAsia="宋体" w:hint="default"/>
        </w:rPr>
        <w:t>2008</w:t>
      </w:r>
      <w:r>
        <w:rPr>
          <w:rFonts w:ascii="宋体" w:hAnsi="宋体" w:cs="宋体" w:eastAsia="宋体" w:hint="default"/>
          <w:spacing w:val="-60"/>
        </w:rPr>
        <w:t> </w:t>
      </w:r>
      <w:r>
        <w:rPr/>
        <w:t>年度比较报表时， 已采用追溯重述法对该事项进行了会计处理。</w:t>
      </w:r>
      <w:r>
        <w:rPr>
          <w:rFonts w:ascii="宋体" w:hAnsi="宋体" w:cs="宋体" w:eastAsia="宋体" w:hint="default"/>
        </w:rPr>
        <w:t> </w:t>
      </w:r>
    </w:p>
    <w:p>
      <w:pPr>
        <w:pStyle w:val="BodyText"/>
        <w:spacing w:line="240" w:lineRule="auto" w:before="29"/>
        <w:ind w:left="621" w:right="220"/>
        <w:jc w:val="left"/>
        <w:rPr>
          <w:rFonts w:ascii="宋体" w:hAnsi="宋体" w:cs="宋体" w:eastAsia="宋体" w:hint="default"/>
        </w:rPr>
      </w:pPr>
      <w:r>
        <w:rPr/>
        <w:t>（二）会计差错更正具体事项</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rPr>
        <w:t>1</w:t>
      </w:r>
      <w:r>
        <w:rPr>
          <w:rFonts w:ascii="宋体" w:hAnsi="宋体" w:cs="宋体" w:eastAsia="宋体" w:hint="default"/>
          <w:spacing w:val="-63"/>
        </w:rPr>
        <w:t> </w:t>
      </w:r>
      <w:r>
        <w:rPr>
          <w:spacing w:val="30"/>
        </w:rPr>
        <w:t>．本公司首次执行《企业会计准则》时，将长期股权投资借方差额</w:t>
      </w:r>
      <w:r>
        <w:rPr>
          <w:spacing w:val="-88"/>
        </w:rPr>
        <w:t> </w:t>
      </w:r>
      <w:r>
        <w:rPr/>
      </w:r>
    </w:p>
    <w:p>
      <w:pPr>
        <w:pStyle w:val="BodyText"/>
        <w:spacing w:line="240" w:lineRule="auto"/>
        <w:ind w:right="97"/>
        <w:jc w:val="left"/>
      </w:pPr>
      <w:r>
        <w:rPr>
          <w:rFonts w:ascii="宋体" w:hAnsi="宋体" w:cs="宋体" w:eastAsia="宋体" w:hint="default"/>
        </w:rPr>
        <w:t>11,995,249.63</w:t>
      </w:r>
      <w:r>
        <w:rPr>
          <w:rFonts w:ascii="宋体" w:hAnsi="宋体" w:cs="宋体" w:eastAsia="宋体" w:hint="default"/>
          <w:spacing w:val="-51"/>
        </w:rPr>
        <w:t> </w:t>
      </w:r>
      <w:r>
        <w:rPr>
          <w:spacing w:val="-3"/>
        </w:rPr>
        <w:t>元冲销资本公积账务处理不当，根据检查结论和处理决定要求，本</w:t>
      </w:r>
    </w:p>
    <w:p>
      <w:pPr>
        <w:pStyle w:val="BodyText"/>
        <w:spacing w:line="240" w:lineRule="auto" w:before="125"/>
        <w:ind w:right="97"/>
        <w:jc w:val="left"/>
      </w:pPr>
      <w:r>
        <w:rPr/>
        <w:t>公司调减了合并报表</w:t>
      </w:r>
      <w:r>
        <w:rPr>
          <w:spacing w:val="-44"/>
        </w:rPr>
        <w:t> </w:t>
      </w:r>
      <w:r>
        <w:rPr>
          <w:rFonts w:ascii="宋体" w:hAnsi="宋体" w:cs="宋体" w:eastAsia="宋体" w:hint="default"/>
        </w:rPr>
        <w:t>2007</w:t>
      </w:r>
      <w:r>
        <w:rPr>
          <w:rFonts w:ascii="宋体" w:hAnsi="宋体" w:cs="宋体" w:eastAsia="宋体" w:hint="default"/>
          <w:spacing w:val="-44"/>
        </w:rPr>
        <w:t> </w:t>
      </w:r>
      <w:r>
        <w:rPr/>
        <w:t>年末未分配利润</w:t>
      </w:r>
      <w:r>
        <w:rPr>
          <w:spacing w:val="-44"/>
        </w:rPr>
        <w:t> </w:t>
      </w:r>
      <w:r>
        <w:rPr>
          <w:rFonts w:ascii="宋体" w:hAnsi="宋体" w:cs="宋体" w:eastAsia="宋体" w:hint="default"/>
        </w:rPr>
        <w:t>11,995,249.63</w:t>
      </w:r>
      <w:r>
        <w:rPr>
          <w:rFonts w:ascii="宋体" w:hAnsi="宋体" w:cs="宋体" w:eastAsia="宋体" w:hint="default"/>
          <w:spacing w:val="-44"/>
        </w:rPr>
        <w:t> </w:t>
      </w:r>
      <w:r>
        <w:rPr/>
        <w:t>元，调增</w:t>
      </w:r>
      <w:r>
        <w:rPr>
          <w:spacing w:val="-44"/>
        </w:rPr>
        <w:t> </w:t>
      </w:r>
      <w:r>
        <w:rPr>
          <w:rFonts w:ascii="宋体" w:hAnsi="宋体" w:cs="宋体" w:eastAsia="宋体" w:hint="default"/>
        </w:rPr>
        <w:t>2007</w:t>
      </w:r>
      <w:r>
        <w:rPr>
          <w:rFonts w:ascii="宋体" w:hAnsi="宋体" w:cs="宋体" w:eastAsia="宋体" w:hint="default"/>
          <w:spacing w:val="-44"/>
        </w:rPr>
        <w:t> </w:t>
      </w:r>
      <w:r>
        <w:rPr/>
        <w:t>年末资</w:t>
      </w:r>
    </w:p>
    <w:p>
      <w:pPr>
        <w:pStyle w:val="BodyText"/>
        <w:spacing w:line="240" w:lineRule="auto"/>
        <w:ind w:right="220"/>
        <w:jc w:val="left"/>
        <w:rPr>
          <w:rFonts w:ascii="宋体" w:hAnsi="宋体" w:cs="宋体" w:eastAsia="宋体" w:hint="default"/>
        </w:rPr>
      </w:pPr>
      <w:r>
        <w:rPr/>
        <w:t>本公积</w:t>
      </w:r>
      <w:r>
        <w:rPr>
          <w:spacing w:val="-60"/>
        </w:rPr>
        <w:t> </w:t>
      </w:r>
      <w:r>
        <w:rPr>
          <w:rFonts w:ascii="宋体" w:hAnsi="宋体" w:cs="宋体" w:eastAsia="宋体" w:hint="default"/>
        </w:rPr>
        <w:t>11,995,249.63</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rPr>
        <w:t>2</w:t>
      </w:r>
      <w:r>
        <w:rPr/>
        <w:t>．本公司之子公司时报传媒</w:t>
      </w:r>
      <w:r>
        <w:rPr>
          <w:spacing w:val="-62"/>
        </w:rPr>
        <w:t> </w:t>
      </w:r>
      <w:r>
        <w:rPr>
          <w:rFonts w:ascii="宋体" w:hAnsi="宋体" w:cs="宋体" w:eastAsia="宋体" w:hint="default"/>
        </w:rPr>
        <w:t>2007</w:t>
      </w:r>
      <w:r>
        <w:rPr>
          <w:rFonts w:ascii="宋体" w:hAnsi="宋体" w:cs="宋体" w:eastAsia="宋体" w:hint="default"/>
          <w:spacing w:val="-62"/>
        </w:rPr>
        <w:t> </w:t>
      </w:r>
      <w:r>
        <w:rPr/>
        <w:t>年末职工福利费余额</w:t>
      </w:r>
      <w:r>
        <w:rPr>
          <w:spacing w:val="-62"/>
        </w:rPr>
        <w:t> </w:t>
      </w:r>
      <w:r>
        <w:rPr>
          <w:rFonts w:ascii="宋体" w:hAnsi="宋体" w:cs="宋体" w:eastAsia="宋体" w:hint="default"/>
        </w:rPr>
        <w:t>949,539.98</w:t>
      </w:r>
      <w:r>
        <w:rPr>
          <w:rFonts w:ascii="宋体" w:hAnsi="宋体" w:cs="宋体" w:eastAsia="宋体" w:hint="default"/>
          <w:spacing w:val="-62"/>
        </w:rPr>
        <w:t> </w:t>
      </w:r>
      <w:r>
        <w:rPr>
          <w:spacing w:val="-3"/>
        </w:rPr>
        <w:t>元，未冲</w:t>
      </w:r>
    </w:p>
    <w:p>
      <w:pPr>
        <w:pStyle w:val="BodyText"/>
        <w:spacing w:line="240" w:lineRule="auto" w:before="125"/>
        <w:ind w:right="97"/>
        <w:jc w:val="left"/>
      </w:pPr>
      <w:r>
        <w:rPr>
          <w:spacing w:val="10"/>
        </w:rPr>
        <w:t>减管理费用。根据检查结论和处理决定要求，时报传媒调减 </w:t>
      </w:r>
      <w:r>
        <w:rPr>
          <w:rFonts w:ascii="宋体" w:hAnsi="宋体" w:cs="宋体" w:eastAsia="宋体" w:hint="default"/>
        </w:rPr>
        <w:t>2007</w:t>
      </w:r>
      <w:r>
        <w:rPr>
          <w:rFonts w:ascii="宋体" w:hAnsi="宋体" w:cs="宋体" w:eastAsia="宋体" w:hint="default"/>
          <w:spacing w:val="26"/>
        </w:rPr>
        <w:t> </w:t>
      </w:r>
      <w:r>
        <w:rPr>
          <w:spacing w:val="11"/>
        </w:rPr>
        <w:t>年管理费用</w:t>
      </w:r>
      <w:r>
        <w:rPr/>
      </w:r>
    </w:p>
    <w:p>
      <w:pPr>
        <w:pStyle w:val="BodyText"/>
        <w:spacing w:line="240" w:lineRule="auto"/>
        <w:ind w:right="97"/>
        <w:jc w:val="left"/>
        <w:rPr>
          <w:rFonts w:ascii="宋体" w:hAnsi="宋体" w:cs="宋体" w:eastAsia="宋体" w:hint="default"/>
        </w:rPr>
      </w:pPr>
      <w:r>
        <w:rPr>
          <w:rFonts w:ascii="宋体" w:hAnsi="宋体" w:cs="宋体" w:eastAsia="宋体" w:hint="default"/>
        </w:rPr>
        <w:t>949,539.98</w:t>
      </w:r>
      <w:r>
        <w:rPr>
          <w:rFonts w:ascii="宋体" w:hAnsi="宋体" w:cs="宋体" w:eastAsia="宋体" w:hint="default"/>
          <w:spacing w:val="-63"/>
        </w:rPr>
        <w:t> </w:t>
      </w:r>
      <w:r>
        <w:rPr/>
        <w:t>元</w:t>
      </w:r>
      <w:r>
        <w:rPr>
          <w:spacing w:val="-120"/>
        </w:rPr>
        <w:t>，</w:t>
      </w:r>
      <w:r>
        <w:rPr/>
        <w:t>调减</w:t>
      </w:r>
      <w:r>
        <w:rPr>
          <w:spacing w:val="-63"/>
        </w:rPr>
        <w:t> </w:t>
      </w:r>
      <w:r>
        <w:rPr>
          <w:rFonts w:ascii="宋体" w:hAnsi="宋体" w:cs="宋体" w:eastAsia="宋体" w:hint="default"/>
        </w:rPr>
        <w:t>2007</w:t>
      </w:r>
      <w:r>
        <w:rPr>
          <w:rFonts w:ascii="宋体" w:hAnsi="宋体" w:cs="宋体" w:eastAsia="宋体" w:hint="default"/>
          <w:spacing w:val="-63"/>
        </w:rPr>
        <w:t> </w:t>
      </w:r>
      <w:r>
        <w:rPr/>
        <w:t>年应付职工薪酬期末余额</w:t>
      </w:r>
      <w:r>
        <w:rPr>
          <w:spacing w:val="-63"/>
        </w:rPr>
        <w:t> </w:t>
      </w:r>
      <w:r>
        <w:rPr>
          <w:rFonts w:ascii="宋体" w:hAnsi="宋体" w:cs="宋体" w:eastAsia="宋体" w:hint="default"/>
        </w:rPr>
        <w:t>949,539.98</w:t>
      </w:r>
      <w:r>
        <w:rPr>
          <w:rFonts w:ascii="宋体" w:hAnsi="宋体" w:cs="宋体" w:eastAsia="宋体" w:hint="default"/>
          <w:spacing w:val="-63"/>
        </w:rPr>
        <w:t> </w:t>
      </w:r>
      <w:r>
        <w:rPr/>
        <w:t>元</w:t>
      </w:r>
      <w:r>
        <w:rPr>
          <w:spacing w:val="-120"/>
        </w:rPr>
        <w:t>；</w:t>
      </w:r>
      <w:r>
        <w:rPr/>
        <w:t>同时调增</w:t>
      </w:r>
      <w:r>
        <w:rPr>
          <w:spacing w:val="-63"/>
        </w:rPr>
        <w:t> </w:t>
      </w:r>
      <w:r>
        <w:rPr>
          <w:rFonts w:ascii="宋体" w:hAnsi="宋体" w:cs="宋体" w:eastAsia="宋体" w:hint="default"/>
        </w:rPr>
        <w:t>2007</w:t>
      </w:r>
    </w:p>
    <w:p>
      <w:pPr>
        <w:spacing w:after="0" w:line="240" w:lineRule="auto"/>
        <w:jc w:val="left"/>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240" w:lineRule="auto" w:before="26"/>
        <w:ind w:right="220"/>
        <w:jc w:val="left"/>
        <w:rPr>
          <w:rFonts w:ascii="宋体" w:hAnsi="宋体" w:cs="宋体" w:eastAsia="宋体" w:hint="default"/>
        </w:rPr>
      </w:pPr>
      <w:r>
        <w:rPr/>
        <w:t>年所得税费用</w:t>
      </w:r>
      <w:r>
        <w:rPr>
          <w:spacing w:val="-60"/>
        </w:rPr>
        <w:t> </w:t>
      </w:r>
      <w:r>
        <w:rPr>
          <w:rFonts w:ascii="宋体" w:hAnsi="宋体" w:cs="宋体" w:eastAsia="宋体" w:hint="default"/>
        </w:rPr>
        <w:t>142,431.00</w:t>
      </w:r>
      <w:r>
        <w:rPr>
          <w:rFonts w:ascii="宋体" w:hAnsi="宋体" w:cs="宋体" w:eastAsia="宋体" w:hint="default"/>
          <w:spacing w:val="-60"/>
        </w:rPr>
        <w:t> </w:t>
      </w:r>
      <w:r>
        <w:rPr/>
        <w:t>元，调增</w:t>
      </w:r>
      <w:r>
        <w:rPr>
          <w:spacing w:val="-60"/>
        </w:rPr>
        <w:t> </w:t>
      </w:r>
      <w:r>
        <w:rPr>
          <w:rFonts w:ascii="宋体" w:hAnsi="宋体" w:cs="宋体" w:eastAsia="宋体" w:hint="default"/>
        </w:rPr>
        <w:t>2007</w:t>
      </w:r>
      <w:r>
        <w:rPr>
          <w:rFonts w:ascii="宋体" w:hAnsi="宋体" w:cs="宋体" w:eastAsia="宋体" w:hint="default"/>
          <w:spacing w:val="-60"/>
        </w:rPr>
        <w:t> </w:t>
      </w:r>
      <w:r>
        <w:rPr/>
        <w:t>年应交税金期末余额</w:t>
      </w:r>
      <w:r>
        <w:rPr>
          <w:spacing w:val="-60"/>
        </w:rPr>
        <w:t> </w:t>
      </w:r>
      <w:r>
        <w:rPr>
          <w:rFonts w:ascii="宋体" w:hAnsi="宋体" w:cs="宋体" w:eastAsia="宋体" w:hint="default"/>
        </w:rPr>
        <w:t>142,431.00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rPr>
        <w:t>3</w:t>
      </w:r>
      <w:r>
        <w:rPr/>
        <w:t>．本公司之子公司时报传媒</w:t>
      </w:r>
      <w:r>
        <w:rPr>
          <w:spacing w:val="-65"/>
        </w:rPr>
        <w:t> </w:t>
      </w:r>
      <w:r>
        <w:rPr>
          <w:rFonts w:ascii="宋体" w:hAnsi="宋体" w:cs="宋体" w:eastAsia="宋体" w:hint="default"/>
        </w:rPr>
        <w:t>2007</w:t>
      </w:r>
      <w:r>
        <w:rPr>
          <w:rFonts w:ascii="宋体" w:hAnsi="宋体" w:cs="宋体" w:eastAsia="宋体" w:hint="default"/>
          <w:spacing w:val="-65"/>
        </w:rPr>
        <w:t> </w:t>
      </w:r>
      <w:r>
        <w:rPr/>
        <w:t>年少计营业收入</w:t>
      </w:r>
      <w:r>
        <w:rPr>
          <w:spacing w:val="-65"/>
        </w:rPr>
        <w:t> </w:t>
      </w:r>
      <w:r>
        <w:rPr>
          <w:rFonts w:ascii="宋体" w:hAnsi="宋体" w:cs="宋体" w:eastAsia="宋体" w:hint="default"/>
        </w:rPr>
        <w:t>3,022,503.00</w:t>
      </w:r>
      <w:r>
        <w:rPr>
          <w:rFonts w:ascii="宋体" w:hAnsi="宋体" w:cs="宋体" w:eastAsia="宋体" w:hint="default"/>
          <w:spacing w:val="-65"/>
        </w:rPr>
        <w:t> </w:t>
      </w:r>
      <w:r>
        <w:rPr/>
        <w:t>元。根据检</w:t>
      </w:r>
    </w:p>
    <w:p>
      <w:pPr>
        <w:pStyle w:val="BodyText"/>
        <w:spacing w:line="240" w:lineRule="auto" w:before="125"/>
        <w:ind w:right="97"/>
        <w:jc w:val="left"/>
      </w:pPr>
      <w:r>
        <w:rPr/>
        <w:t>查结论和处理决定要求，时报传媒调增</w:t>
      </w:r>
      <w:r>
        <w:rPr>
          <w:spacing w:val="-34"/>
        </w:rPr>
        <w:t> </w:t>
      </w:r>
      <w:r>
        <w:rPr>
          <w:rFonts w:ascii="宋体" w:hAnsi="宋体" w:cs="宋体" w:eastAsia="宋体" w:hint="default"/>
        </w:rPr>
        <w:t>2007</w:t>
      </w:r>
      <w:r>
        <w:rPr>
          <w:rFonts w:ascii="宋体" w:hAnsi="宋体" w:cs="宋体" w:eastAsia="宋体" w:hint="default"/>
          <w:spacing w:val="-35"/>
        </w:rPr>
        <w:t> </w:t>
      </w:r>
      <w:r>
        <w:rPr/>
        <w:t>年度营业收入</w:t>
      </w:r>
      <w:r>
        <w:rPr>
          <w:spacing w:val="-34"/>
        </w:rPr>
        <w:t> </w:t>
      </w:r>
      <w:r>
        <w:rPr>
          <w:rFonts w:ascii="宋体" w:hAnsi="宋体" w:cs="宋体" w:eastAsia="宋体" w:hint="default"/>
        </w:rPr>
        <w:t>3,022,503.00</w:t>
      </w:r>
      <w:r>
        <w:rPr>
          <w:rFonts w:ascii="宋体" w:hAnsi="宋体" w:cs="宋体" w:eastAsia="宋体" w:hint="default"/>
          <w:spacing w:val="-34"/>
        </w:rPr>
        <w:t> </w:t>
      </w:r>
      <w:r>
        <w:rPr/>
        <w:t>元，调</w:t>
      </w:r>
    </w:p>
    <w:p>
      <w:pPr>
        <w:pStyle w:val="BodyText"/>
        <w:spacing w:line="240" w:lineRule="auto"/>
        <w:ind w:right="97"/>
        <w:jc w:val="left"/>
      </w:pPr>
      <w:r>
        <w:rPr/>
        <w:t>增</w:t>
      </w:r>
      <w:r>
        <w:rPr>
          <w:spacing w:val="-23"/>
        </w:rPr>
        <w:t> </w:t>
      </w:r>
      <w:r>
        <w:rPr>
          <w:rFonts w:ascii="宋体" w:hAnsi="宋体" w:cs="宋体" w:eastAsia="宋体" w:hint="default"/>
        </w:rPr>
        <w:t>2007</w:t>
      </w:r>
      <w:r>
        <w:rPr>
          <w:rFonts w:ascii="宋体" w:hAnsi="宋体" w:cs="宋体" w:eastAsia="宋体" w:hint="default"/>
          <w:spacing w:val="-23"/>
        </w:rPr>
        <w:t> </w:t>
      </w:r>
      <w:r>
        <w:rPr/>
        <w:t>年应收账款期末余额</w:t>
      </w:r>
      <w:r>
        <w:rPr>
          <w:spacing w:val="-23"/>
        </w:rPr>
        <w:t> </w:t>
      </w:r>
      <w:r>
        <w:rPr>
          <w:rFonts w:ascii="宋体" w:hAnsi="宋体" w:cs="宋体" w:eastAsia="宋体" w:hint="default"/>
        </w:rPr>
        <w:t>2,708,336.00</w:t>
      </w:r>
      <w:r>
        <w:rPr>
          <w:rFonts w:ascii="宋体" w:hAnsi="宋体" w:cs="宋体" w:eastAsia="宋体" w:hint="default"/>
          <w:spacing w:val="-23"/>
        </w:rPr>
        <w:t> </w:t>
      </w:r>
      <w:r>
        <w:rPr/>
        <w:t>元，调减</w:t>
      </w:r>
      <w:r>
        <w:rPr>
          <w:spacing w:val="-23"/>
        </w:rPr>
        <w:t> </w:t>
      </w:r>
      <w:r>
        <w:rPr>
          <w:rFonts w:ascii="宋体" w:hAnsi="宋体" w:cs="宋体" w:eastAsia="宋体" w:hint="default"/>
        </w:rPr>
        <w:t>2007</w:t>
      </w:r>
      <w:r>
        <w:rPr>
          <w:rFonts w:ascii="宋体" w:hAnsi="宋体" w:cs="宋体" w:eastAsia="宋体" w:hint="default"/>
          <w:spacing w:val="-23"/>
        </w:rPr>
        <w:t> </w:t>
      </w:r>
      <w:r>
        <w:rPr/>
        <w:t>年预收款项期末余额</w:t>
      </w:r>
    </w:p>
    <w:p>
      <w:pPr>
        <w:pStyle w:val="BodyText"/>
        <w:spacing w:line="240" w:lineRule="auto"/>
        <w:ind w:right="97"/>
        <w:jc w:val="left"/>
        <w:rPr>
          <w:rFonts w:ascii="宋体" w:hAnsi="宋体" w:cs="宋体" w:eastAsia="宋体" w:hint="default"/>
        </w:rPr>
      </w:pPr>
      <w:r>
        <w:rPr>
          <w:rFonts w:ascii="宋体" w:hAnsi="宋体" w:cs="宋体" w:eastAsia="宋体" w:hint="default"/>
        </w:rPr>
        <w:t>314,167.00</w:t>
      </w:r>
      <w:r>
        <w:rPr>
          <w:rFonts w:ascii="宋体" w:hAnsi="宋体" w:cs="宋体" w:eastAsia="宋体" w:hint="default"/>
          <w:spacing w:val="-61"/>
        </w:rPr>
        <w:t> </w:t>
      </w:r>
      <w:r>
        <w:rPr/>
        <w:t>元；同时调增</w:t>
      </w:r>
      <w:r>
        <w:rPr>
          <w:spacing w:val="-61"/>
        </w:rPr>
        <w:t> </w:t>
      </w:r>
      <w:r>
        <w:rPr>
          <w:rFonts w:ascii="宋体" w:hAnsi="宋体" w:cs="宋体" w:eastAsia="宋体" w:hint="default"/>
        </w:rPr>
        <w:t>2007</w:t>
      </w:r>
      <w:r>
        <w:rPr>
          <w:rFonts w:ascii="宋体" w:hAnsi="宋体" w:cs="宋体" w:eastAsia="宋体" w:hint="default"/>
          <w:spacing w:val="-61"/>
        </w:rPr>
        <w:t> </w:t>
      </w:r>
      <w:r>
        <w:rPr/>
        <w:t>年主营业务税金及附加</w:t>
      </w:r>
      <w:r>
        <w:rPr>
          <w:spacing w:val="-61"/>
        </w:rPr>
        <w:t> </w:t>
      </w:r>
      <w:r>
        <w:rPr>
          <w:rFonts w:ascii="宋体" w:hAnsi="宋体" w:cs="宋体" w:eastAsia="宋体" w:hint="default"/>
        </w:rPr>
        <w:t>166,237.67</w:t>
      </w:r>
      <w:r>
        <w:rPr>
          <w:rFonts w:ascii="宋体" w:hAnsi="宋体" w:cs="宋体" w:eastAsia="宋体" w:hint="default"/>
          <w:spacing w:val="-61"/>
        </w:rPr>
        <w:t> </w:t>
      </w:r>
      <w:r>
        <w:rPr>
          <w:spacing w:val="-3"/>
        </w:rPr>
        <w:t>元，调增</w:t>
      </w:r>
      <w:r>
        <w:rPr>
          <w:spacing w:val="-61"/>
        </w:rPr>
        <w:t> </w:t>
      </w:r>
      <w:r>
        <w:rPr>
          <w:rFonts w:ascii="宋体" w:hAnsi="宋体" w:cs="宋体" w:eastAsia="宋体" w:hint="default"/>
        </w:rPr>
        <w:t>2007</w:t>
      </w:r>
    </w:p>
    <w:p>
      <w:pPr>
        <w:pStyle w:val="BodyText"/>
        <w:spacing w:line="240" w:lineRule="auto" w:before="125"/>
        <w:ind w:right="220"/>
        <w:jc w:val="left"/>
        <w:rPr>
          <w:rFonts w:ascii="宋体" w:hAnsi="宋体" w:cs="宋体" w:eastAsia="宋体" w:hint="default"/>
        </w:rPr>
      </w:pPr>
      <w:r>
        <w:rPr/>
        <w:t>年所得税费用</w:t>
      </w:r>
      <w:r>
        <w:rPr>
          <w:spacing w:val="-60"/>
        </w:rPr>
        <w:t> </w:t>
      </w:r>
      <w:r>
        <w:rPr>
          <w:rFonts w:ascii="宋体" w:hAnsi="宋体" w:cs="宋体" w:eastAsia="宋体" w:hint="default"/>
        </w:rPr>
        <w:t>428,439.80</w:t>
      </w:r>
      <w:r>
        <w:rPr>
          <w:rFonts w:ascii="宋体" w:hAnsi="宋体" w:cs="宋体" w:eastAsia="宋体" w:hint="default"/>
          <w:spacing w:val="-60"/>
        </w:rPr>
        <w:t> </w:t>
      </w:r>
      <w:r>
        <w:rPr/>
        <w:t>元，调增</w:t>
      </w:r>
      <w:r>
        <w:rPr>
          <w:spacing w:val="-60"/>
        </w:rPr>
        <w:t> </w:t>
      </w:r>
      <w:r>
        <w:rPr>
          <w:rFonts w:ascii="宋体" w:hAnsi="宋体" w:cs="宋体" w:eastAsia="宋体" w:hint="default"/>
        </w:rPr>
        <w:t>2007</w:t>
      </w:r>
      <w:r>
        <w:rPr>
          <w:rFonts w:ascii="宋体" w:hAnsi="宋体" w:cs="宋体" w:eastAsia="宋体" w:hint="default"/>
          <w:spacing w:val="-60"/>
        </w:rPr>
        <w:t> </w:t>
      </w:r>
      <w:r>
        <w:rPr/>
        <w:t>年应交税金期末余额</w:t>
      </w:r>
      <w:r>
        <w:rPr>
          <w:spacing w:val="-60"/>
        </w:rPr>
        <w:t> </w:t>
      </w:r>
      <w:r>
        <w:rPr>
          <w:rFonts w:ascii="宋体" w:hAnsi="宋体" w:cs="宋体" w:eastAsia="宋体" w:hint="default"/>
        </w:rPr>
        <w:t>594,677.47</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rPr>
        <w:t>4</w:t>
      </w:r>
      <w:r>
        <w:rPr/>
        <w:t>．本公司之子公司时报传媒 </w:t>
      </w:r>
      <w:r>
        <w:rPr>
          <w:rFonts w:ascii="宋体" w:hAnsi="宋体" w:cs="宋体" w:eastAsia="宋体" w:hint="default"/>
        </w:rPr>
        <w:t>2007</w:t>
      </w:r>
      <w:r>
        <w:rPr>
          <w:rFonts w:ascii="宋体" w:hAnsi="宋体" w:cs="宋体" w:eastAsia="宋体" w:hint="default"/>
          <w:spacing w:val="-18"/>
        </w:rPr>
        <w:t> </w:t>
      </w:r>
      <w:r>
        <w:rPr/>
        <w:t>年度的对外赠品支出税前扣除。根据检查</w:t>
      </w:r>
    </w:p>
    <w:p>
      <w:pPr>
        <w:pStyle w:val="BodyText"/>
        <w:spacing w:line="240" w:lineRule="auto"/>
        <w:ind w:right="97"/>
        <w:jc w:val="left"/>
      </w:pPr>
      <w:r>
        <w:rPr/>
        <w:t>结论和处理决定要求，时报传媒调增</w:t>
      </w:r>
      <w:r>
        <w:rPr>
          <w:spacing w:val="-65"/>
        </w:rPr>
        <w:t> </w:t>
      </w:r>
      <w:r>
        <w:rPr>
          <w:rFonts w:ascii="宋体" w:hAnsi="宋体" w:cs="宋体" w:eastAsia="宋体" w:hint="default"/>
        </w:rPr>
        <w:t>2007</w:t>
      </w:r>
      <w:r>
        <w:rPr>
          <w:rFonts w:ascii="宋体" w:hAnsi="宋体" w:cs="宋体" w:eastAsia="宋体" w:hint="default"/>
          <w:spacing w:val="-65"/>
        </w:rPr>
        <w:t> </w:t>
      </w:r>
      <w:r>
        <w:rPr/>
        <w:t>年所得税费用</w:t>
      </w:r>
      <w:r>
        <w:rPr>
          <w:spacing w:val="-65"/>
        </w:rPr>
        <w:t> </w:t>
      </w:r>
      <w:r>
        <w:rPr>
          <w:rFonts w:ascii="宋体" w:hAnsi="宋体" w:cs="宋体" w:eastAsia="宋体" w:hint="default"/>
        </w:rPr>
        <w:t>60,270.00</w:t>
      </w:r>
      <w:r>
        <w:rPr>
          <w:rFonts w:ascii="宋体" w:hAnsi="宋体" w:cs="宋体" w:eastAsia="宋体" w:hint="default"/>
          <w:spacing w:val="-65"/>
        </w:rPr>
        <w:t> </w:t>
      </w:r>
      <w:r>
        <w:rPr/>
        <w:t>元，同时调增</w:t>
      </w:r>
    </w:p>
    <w:p>
      <w:pPr>
        <w:pStyle w:val="BodyText"/>
        <w:spacing w:line="240" w:lineRule="auto" w:before="125"/>
        <w:ind w:right="220"/>
        <w:jc w:val="left"/>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60"/>
        </w:rPr>
        <w:t> </w:t>
      </w:r>
      <w:r>
        <w:rPr/>
        <w:t>年应交税金期末余额</w:t>
      </w:r>
      <w:r>
        <w:rPr>
          <w:spacing w:val="-60"/>
        </w:rPr>
        <w:t> </w:t>
      </w:r>
      <w:r>
        <w:rPr>
          <w:rFonts w:ascii="宋体" w:hAnsi="宋体" w:cs="宋体" w:eastAsia="宋体" w:hint="default"/>
        </w:rPr>
        <w:t>60,270.00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rPr>
        <w:t>5</w:t>
      </w:r>
      <w:r>
        <w:rPr/>
        <w:t>．本公司之子公司民享投资</w:t>
      </w:r>
      <w:r>
        <w:rPr>
          <w:spacing w:val="-34"/>
        </w:rPr>
        <w:t> </w:t>
      </w:r>
      <w:r>
        <w:rPr>
          <w:rFonts w:ascii="宋体" w:hAnsi="宋体" w:cs="宋体" w:eastAsia="宋体" w:hint="default"/>
        </w:rPr>
        <w:t>2007</w:t>
      </w:r>
      <w:r>
        <w:rPr>
          <w:rFonts w:ascii="宋体" w:hAnsi="宋体" w:cs="宋体" w:eastAsia="宋体" w:hint="default"/>
          <w:spacing w:val="-34"/>
        </w:rPr>
        <w:t> </w:t>
      </w:r>
      <w:r>
        <w:rPr/>
        <w:t>年银行存款少计</w:t>
      </w:r>
      <w:r>
        <w:rPr>
          <w:spacing w:val="-34"/>
        </w:rPr>
        <w:t> </w:t>
      </w:r>
      <w:r>
        <w:rPr>
          <w:rFonts w:ascii="宋体" w:hAnsi="宋体" w:cs="宋体" w:eastAsia="宋体" w:hint="default"/>
        </w:rPr>
        <w:t>44,101.05</w:t>
      </w:r>
      <w:r>
        <w:rPr>
          <w:rFonts w:ascii="宋体" w:hAnsi="宋体" w:cs="宋体" w:eastAsia="宋体" w:hint="default"/>
          <w:spacing w:val="-34"/>
        </w:rPr>
        <w:t> </w:t>
      </w:r>
      <w:r>
        <w:rPr/>
        <w:t>元，根据检查</w:t>
      </w:r>
    </w:p>
    <w:p>
      <w:pPr>
        <w:pStyle w:val="BodyText"/>
        <w:spacing w:line="240" w:lineRule="auto"/>
        <w:ind w:right="97"/>
        <w:jc w:val="left"/>
        <w:rPr>
          <w:rFonts w:ascii="宋体" w:hAnsi="宋体" w:cs="宋体" w:eastAsia="宋体" w:hint="default"/>
        </w:rPr>
      </w:pPr>
      <w:r>
        <w:rPr/>
        <w:t>结论和处理决定要求，民享投资调减</w:t>
      </w:r>
      <w:r>
        <w:rPr>
          <w:spacing w:val="-28"/>
        </w:rPr>
        <w:t> </w:t>
      </w:r>
      <w:r>
        <w:rPr>
          <w:rFonts w:ascii="宋体" w:hAnsi="宋体" w:cs="宋体" w:eastAsia="宋体" w:hint="default"/>
        </w:rPr>
        <w:t>2007</w:t>
      </w:r>
      <w:r>
        <w:rPr>
          <w:rFonts w:ascii="宋体" w:hAnsi="宋体" w:cs="宋体" w:eastAsia="宋体" w:hint="default"/>
          <w:spacing w:val="-28"/>
        </w:rPr>
        <w:t> </w:t>
      </w:r>
      <w:r>
        <w:rPr/>
        <w:t>年财务费用</w:t>
      </w:r>
      <w:r>
        <w:rPr>
          <w:spacing w:val="-28"/>
        </w:rPr>
        <w:t> </w:t>
      </w:r>
      <w:r>
        <w:rPr>
          <w:rFonts w:ascii="宋体" w:hAnsi="宋体" w:cs="宋体" w:eastAsia="宋体" w:hint="default"/>
        </w:rPr>
        <w:t>44,101.05</w:t>
      </w:r>
      <w:r>
        <w:rPr>
          <w:rFonts w:ascii="宋体" w:hAnsi="宋体" w:cs="宋体" w:eastAsia="宋体" w:hint="default"/>
          <w:spacing w:val="-28"/>
        </w:rPr>
        <w:t> </w:t>
      </w:r>
      <w:r>
        <w:rPr/>
        <w:t>元，调增</w:t>
      </w:r>
      <w:r>
        <w:rPr>
          <w:spacing w:val="-28"/>
        </w:rPr>
        <w:t> </w:t>
      </w:r>
      <w:r>
        <w:rPr>
          <w:rFonts w:ascii="宋体" w:hAnsi="宋体" w:cs="宋体" w:eastAsia="宋体" w:hint="default"/>
        </w:rPr>
        <w:t>2007</w:t>
      </w:r>
    </w:p>
    <w:p>
      <w:pPr>
        <w:pStyle w:val="BodyText"/>
        <w:spacing w:line="240" w:lineRule="auto" w:before="125"/>
        <w:ind w:right="97"/>
        <w:jc w:val="left"/>
      </w:pPr>
      <w:r>
        <w:rPr/>
        <w:t>年银行存款期末余额</w:t>
      </w:r>
      <w:r>
        <w:rPr>
          <w:spacing w:val="-44"/>
        </w:rPr>
        <w:t> </w:t>
      </w:r>
      <w:r>
        <w:rPr>
          <w:rFonts w:ascii="宋体" w:hAnsi="宋体" w:cs="宋体" w:eastAsia="宋体" w:hint="default"/>
        </w:rPr>
        <w:t>44,101.05</w:t>
      </w:r>
      <w:r>
        <w:rPr>
          <w:rFonts w:ascii="宋体" w:hAnsi="宋体" w:cs="宋体" w:eastAsia="宋体" w:hint="default"/>
          <w:spacing w:val="-44"/>
        </w:rPr>
        <w:t> </w:t>
      </w:r>
      <w:r>
        <w:rPr/>
        <w:t>元；同时调增</w:t>
      </w:r>
      <w:r>
        <w:rPr>
          <w:spacing w:val="-44"/>
        </w:rPr>
        <w:t> </w:t>
      </w:r>
      <w:r>
        <w:rPr>
          <w:rFonts w:ascii="宋体" w:hAnsi="宋体" w:cs="宋体" w:eastAsia="宋体" w:hint="default"/>
        </w:rPr>
        <w:t>2007</w:t>
      </w:r>
      <w:r>
        <w:rPr>
          <w:rFonts w:ascii="宋体" w:hAnsi="宋体" w:cs="宋体" w:eastAsia="宋体" w:hint="default"/>
          <w:spacing w:val="-44"/>
        </w:rPr>
        <w:t> </w:t>
      </w:r>
      <w:r>
        <w:rPr/>
        <w:t>年所得税费用</w:t>
      </w:r>
      <w:r>
        <w:rPr>
          <w:spacing w:val="-43"/>
        </w:rPr>
        <w:t> </w:t>
      </w:r>
      <w:r>
        <w:rPr>
          <w:rFonts w:ascii="宋体" w:hAnsi="宋体" w:cs="宋体" w:eastAsia="宋体" w:hint="default"/>
        </w:rPr>
        <w:t>6,615.16</w:t>
      </w:r>
      <w:r>
        <w:rPr>
          <w:rFonts w:ascii="宋体" w:hAnsi="宋体" w:cs="宋体" w:eastAsia="宋体" w:hint="default"/>
          <w:spacing w:val="-44"/>
        </w:rPr>
        <w:t> </w:t>
      </w:r>
      <w:r>
        <w:rPr/>
        <w:t>元，</w:t>
      </w:r>
    </w:p>
    <w:p>
      <w:pPr>
        <w:pStyle w:val="BodyText"/>
        <w:spacing w:line="240" w:lineRule="auto"/>
        <w:ind w:right="220"/>
        <w:jc w:val="left"/>
        <w:rPr>
          <w:rFonts w:ascii="宋体" w:hAnsi="宋体" w:cs="宋体" w:eastAsia="宋体" w:hint="default"/>
        </w:rPr>
      </w:pPr>
      <w:r>
        <w:rPr/>
        <w:t>调增</w:t>
      </w:r>
      <w:r>
        <w:rPr>
          <w:spacing w:val="-60"/>
        </w:rPr>
        <w:t> </w:t>
      </w:r>
      <w:r>
        <w:rPr>
          <w:rFonts w:ascii="宋体" w:hAnsi="宋体" w:cs="宋体" w:eastAsia="宋体" w:hint="default"/>
        </w:rPr>
        <w:t>2007</w:t>
      </w:r>
      <w:r>
        <w:rPr>
          <w:rFonts w:ascii="宋体" w:hAnsi="宋体" w:cs="宋体" w:eastAsia="宋体" w:hint="default"/>
          <w:spacing w:val="-60"/>
        </w:rPr>
        <w:t> </w:t>
      </w:r>
      <w:r>
        <w:rPr/>
        <w:t>年应交税金期末余额</w:t>
      </w:r>
      <w:r>
        <w:rPr>
          <w:spacing w:val="-60"/>
        </w:rPr>
        <w:t> </w:t>
      </w:r>
      <w:r>
        <w:rPr>
          <w:rFonts w:ascii="宋体" w:hAnsi="宋体" w:cs="宋体" w:eastAsia="宋体" w:hint="default"/>
        </w:rPr>
        <w:t>6,615.16</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rPr>
        <w:t>6</w:t>
      </w:r>
      <w:r>
        <w:rPr/>
        <w:t>．本公司之子公司民享投资</w:t>
      </w:r>
      <w:r>
        <w:rPr>
          <w:spacing w:val="-62"/>
        </w:rPr>
        <w:t> </w:t>
      </w:r>
      <w:r>
        <w:rPr>
          <w:rFonts w:ascii="宋体" w:hAnsi="宋体" w:cs="宋体" w:eastAsia="宋体" w:hint="default"/>
        </w:rPr>
        <w:t>2006</w:t>
      </w:r>
      <w:r>
        <w:rPr>
          <w:rFonts w:ascii="宋体" w:hAnsi="宋体" w:cs="宋体" w:eastAsia="宋体" w:hint="default"/>
          <w:spacing w:val="-62"/>
        </w:rPr>
        <w:t> </w:t>
      </w:r>
      <w:r>
        <w:rPr/>
        <w:t>年多计提坏账准备</w:t>
      </w:r>
      <w:r>
        <w:rPr>
          <w:spacing w:val="-62"/>
        </w:rPr>
        <w:t> </w:t>
      </w:r>
      <w:r>
        <w:rPr>
          <w:rFonts w:ascii="宋体" w:hAnsi="宋体" w:cs="宋体" w:eastAsia="宋体" w:hint="default"/>
        </w:rPr>
        <w:t>8,000,000.00</w:t>
      </w:r>
      <w:r>
        <w:rPr>
          <w:rFonts w:ascii="宋体" w:hAnsi="宋体" w:cs="宋体" w:eastAsia="宋体" w:hint="default"/>
          <w:spacing w:val="-62"/>
        </w:rPr>
        <w:t> </w:t>
      </w:r>
      <w:r>
        <w:rPr>
          <w:spacing w:val="-3"/>
        </w:rPr>
        <w:t>元，根据</w:t>
      </w:r>
    </w:p>
    <w:p>
      <w:pPr>
        <w:pStyle w:val="BodyText"/>
        <w:spacing w:line="240" w:lineRule="auto" w:before="125"/>
        <w:ind w:right="97"/>
        <w:jc w:val="left"/>
        <w:rPr>
          <w:rFonts w:ascii="宋体" w:hAnsi="宋体" w:cs="宋体" w:eastAsia="宋体" w:hint="default"/>
        </w:rPr>
      </w:pPr>
      <w:r>
        <w:rPr/>
        <w:t>检查结论和处理决定要求，民享投资调增 </w:t>
      </w:r>
      <w:r>
        <w:rPr>
          <w:rFonts w:ascii="宋体" w:hAnsi="宋体" w:cs="宋体" w:eastAsia="宋体" w:hint="default"/>
        </w:rPr>
        <w:t>2007 </w:t>
      </w:r>
      <w:r>
        <w:rPr/>
        <w:t>年期初未分配利润</w:t>
      </w:r>
      <w:r>
        <w:rPr>
          <w:spacing w:val="-15"/>
        </w:rPr>
        <w:t> </w:t>
      </w:r>
      <w:r>
        <w:rPr>
          <w:rFonts w:ascii="宋体" w:hAnsi="宋体" w:cs="宋体" w:eastAsia="宋体" w:hint="default"/>
        </w:rPr>
        <w:t>8,000,000.00</w:t>
      </w:r>
    </w:p>
    <w:p>
      <w:pPr>
        <w:pStyle w:val="BodyText"/>
        <w:spacing w:line="240" w:lineRule="auto"/>
        <w:ind w:right="220"/>
        <w:jc w:val="left"/>
        <w:rPr>
          <w:rFonts w:ascii="宋体" w:hAnsi="宋体" w:cs="宋体" w:eastAsia="宋体" w:hint="default"/>
        </w:rPr>
      </w:pPr>
      <w:r>
        <w:rPr/>
        <w:t>元，调减</w:t>
      </w:r>
      <w:r>
        <w:rPr>
          <w:spacing w:val="-60"/>
        </w:rPr>
        <w:t> </w:t>
      </w:r>
      <w:r>
        <w:rPr>
          <w:rFonts w:ascii="宋体" w:hAnsi="宋体" w:cs="宋体" w:eastAsia="宋体" w:hint="default"/>
        </w:rPr>
        <w:t>2007</w:t>
      </w:r>
      <w:r>
        <w:rPr>
          <w:rFonts w:ascii="宋体" w:hAnsi="宋体" w:cs="宋体" w:eastAsia="宋体" w:hint="default"/>
          <w:spacing w:val="-60"/>
        </w:rPr>
        <w:t> </w:t>
      </w:r>
      <w:r>
        <w:rPr/>
        <w:t>年坏账准备期末余额</w:t>
      </w:r>
      <w:r>
        <w:rPr>
          <w:spacing w:val="-60"/>
        </w:rPr>
        <w:t> </w:t>
      </w:r>
      <w:r>
        <w:rPr>
          <w:rFonts w:ascii="宋体" w:hAnsi="宋体" w:cs="宋体" w:eastAsia="宋体" w:hint="default"/>
        </w:rPr>
        <w:t>8,000,000.00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spacing w:val="9"/>
        </w:rPr>
        <w:t>7</w:t>
      </w:r>
      <w:r>
        <w:rPr>
          <w:spacing w:val="9"/>
        </w:rPr>
        <w:t>．本公司未按权责发生制和配比的原则进行会计核算，</w:t>
      </w:r>
      <w:r>
        <w:rPr>
          <w:rFonts w:ascii="宋体" w:hAnsi="宋体" w:cs="宋体" w:eastAsia="宋体" w:hint="default"/>
          <w:spacing w:val="9"/>
        </w:rPr>
        <w:t>2007</w:t>
      </w:r>
      <w:r>
        <w:rPr>
          <w:rFonts w:ascii="宋体" w:hAnsi="宋体" w:cs="宋体" w:eastAsia="宋体" w:hint="default"/>
          <w:spacing w:val="23"/>
        </w:rPr>
        <w:t> </w:t>
      </w:r>
      <w:r>
        <w:rPr>
          <w:spacing w:val="11"/>
        </w:rPr>
        <w:t>年多列费用</w:t>
      </w:r>
      <w:r>
        <w:rPr/>
      </w:r>
    </w:p>
    <w:p>
      <w:pPr>
        <w:pStyle w:val="BodyText"/>
        <w:spacing w:line="240" w:lineRule="auto" w:before="125"/>
        <w:ind w:right="97"/>
        <w:jc w:val="left"/>
      </w:pPr>
      <w:r>
        <w:rPr>
          <w:rFonts w:ascii="宋体" w:hAnsi="宋体" w:cs="宋体" w:eastAsia="宋体" w:hint="default"/>
        </w:rPr>
        <w:t>14,903,000.00</w:t>
      </w:r>
      <w:r>
        <w:rPr>
          <w:rFonts w:ascii="宋体" w:hAnsi="宋体" w:cs="宋体" w:eastAsia="宋体" w:hint="default"/>
          <w:spacing w:val="-46"/>
        </w:rPr>
        <w:t> </w:t>
      </w:r>
      <w:r>
        <w:rPr/>
        <w:t>元。根据检查结论和处理决定要求，本公司调减</w:t>
      </w:r>
      <w:r>
        <w:rPr>
          <w:spacing w:val="-46"/>
        </w:rPr>
        <w:t> </w:t>
      </w:r>
      <w:r>
        <w:rPr>
          <w:rFonts w:ascii="宋体" w:hAnsi="宋体" w:cs="宋体" w:eastAsia="宋体" w:hint="default"/>
        </w:rPr>
        <w:t>2007</w:t>
      </w:r>
      <w:r>
        <w:rPr>
          <w:rFonts w:ascii="宋体" w:hAnsi="宋体" w:cs="宋体" w:eastAsia="宋体" w:hint="default"/>
          <w:spacing w:val="-46"/>
        </w:rPr>
        <w:t> </w:t>
      </w:r>
      <w:r>
        <w:rPr/>
        <w:t>年管理费用</w:t>
      </w:r>
    </w:p>
    <w:p>
      <w:pPr>
        <w:pStyle w:val="BodyText"/>
        <w:spacing w:line="240" w:lineRule="auto"/>
        <w:ind w:right="220"/>
        <w:jc w:val="left"/>
        <w:rPr>
          <w:rFonts w:ascii="宋体" w:hAnsi="宋体" w:cs="宋体" w:eastAsia="宋体" w:hint="default"/>
        </w:rPr>
      </w:pPr>
      <w:r>
        <w:rPr>
          <w:rFonts w:ascii="宋体" w:hAnsi="宋体" w:cs="宋体" w:eastAsia="宋体" w:hint="default"/>
        </w:rPr>
        <w:t>14,903,000.00</w:t>
      </w:r>
      <w:r>
        <w:rPr>
          <w:rFonts w:ascii="宋体" w:hAnsi="宋体" w:cs="宋体" w:eastAsia="宋体" w:hint="default"/>
          <w:spacing w:val="-60"/>
        </w:rPr>
        <w:t> </w:t>
      </w:r>
      <w:r>
        <w:rPr/>
        <w:t>元，调减</w:t>
      </w:r>
      <w:r>
        <w:rPr>
          <w:spacing w:val="-60"/>
        </w:rPr>
        <w:t> </w:t>
      </w:r>
      <w:r>
        <w:rPr>
          <w:rFonts w:ascii="宋体" w:hAnsi="宋体" w:cs="宋体" w:eastAsia="宋体" w:hint="default"/>
        </w:rPr>
        <w:t>2007</w:t>
      </w:r>
      <w:r>
        <w:rPr>
          <w:rFonts w:ascii="宋体" w:hAnsi="宋体" w:cs="宋体" w:eastAsia="宋体" w:hint="default"/>
          <w:spacing w:val="-60"/>
        </w:rPr>
        <w:t> </w:t>
      </w:r>
      <w:r>
        <w:rPr/>
        <w:t>年期初未分配利润</w:t>
      </w:r>
      <w:r>
        <w:rPr>
          <w:spacing w:val="-60"/>
        </w:rPr>
        <w:t> </w:t>
      </w:r>
      <w:r>
        <w:rPr>
          <w:rFonts w:ascii="宋体" w:hAnsi="宋体" w:cs="宋体" w:eastAsia="宋体" w:hint="default"/>
        </w:rPr>
        <w:t>14,903,000.00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97"/>
        <w:jc w:val="left"/>
      </w:pPr>
      <w:r>
        <w:rPr>
          <w:rFonts w:ascii="宋体" w:hAnsi="宋体" w:cs="宋体" w:eastAsia="宋体" w:hint="default"/>
        </w:rPr>
        <w:t>8</w:t>
      </w:r>
      <w:r>
        <w:rPr/>
        <w:t>．本公司 </w:t>
      </w:r>
      <w:r>
        <w:rPr>
          <w:rFonts w:ascii="宋体" w:hAnsi="宋体" w:cs="宋体" w:eastAsia="宋体" w:hint="default"/>
        </w:rPr>
        <w:t>2006</w:t>
      </w:r>
      <w:r>
        <w:rPr>
          <w:rFonts w:ascii="宋体" w:hAnsi="宋体" w:cs="宋体" w:eastAsia="宋体" w:hint="default"/>
          <w:spacing w:val="-18"/>
        </w:rPr>
        <w:t> </w:t>
      </w:r>
      <w:r>
        <w:rPr/>
        <w:t>年支付房屋租金原始凭据不合规，不能税前扣除。根据检查</w:t>
      </w:r>
    </w:p>
    <w:p>
      <w:pPr>
        <w:pStyle w:val="BodyText"/>
        <w:spacing w:line="240" w:lineRule="auto" w:before="125"/>
        <w:ind w:right="97"/>
        <w:jc w:val="left"/>
        <w:rPr>
          <w:rFonts w:ascii="宋体" w:hAnsi="宋体" w:cs="宋体" w:eastAsia="宋体" w:hint="default"/>
        </w:rPr>
      </w:pPr>
      <w:r>
        <w:rPr/>
        <w:t>结论和处理决定要求</w:t>
      </w:r>
      <w:r>
        <w:rPr>
          <w:spacing w:val="-120"/>
        </w:rPr>
        <w:t>，</w:t>
      </w:r>
      <w:r>
        <w:rPr/>
        <w:t>调整增加</w:t>
      </w:r>
      <w:r>
        <w:rPr>
          <w:spacing w:val="-76"/>
        </w:rPr>
        <w:t> </w:t>
      </w:r>
      <w:r>
        <w:rPr>
          <w:rFonts w:ascii="宋体" w:hAnsi="宋体" w:cs="宋体" w:eastAsia="宋体" w:hint="default"/>
        </w:rPr>
        <w:t>2006</w:t>
      </w:r>
      <w:r>
        <w:rPr>
          <w:rFonts w:ascii="宋体" w:hAnsi="宋体" w:cs="宋体" w:eastAsia="宋体" w:hint="default"/>
          <w:spacing w:val="-76"/>
        </w:rPr>
        <w:t> </w:t>
      </w:r>
      <w:r>
        <w:rPr/>
        <w:t>年所得税费用应补计</w:t>
      </w:r>
      <w:r>
        <w:rPr>
          <w:spacing w:val="-76"/>
        </w:rPr>
        <w:t> </w:t>
      </w:r>
      <w:r>
        <w:rPr>
          <w:rFonts w:ascii="宋体" w:hAnsi="宋体" w:cs="宋体" w:eastAsia="宋体" w:hint="default"/>
        </w:rPr>
        <w:t>19,481.00</w:t>
      </w:r>
      <w:r>
        <w:rPr>
          <w:rFonts w:ascii="宋体" w:hAnsi="宋体" w:cs="宋体" w:eastAsia="宋体" w:hint="default"/>
          <w:spacing w:val="-76"/>
        </w:rPr>
        <w:t> </w:t>
      </w:r>
      <w:r>
        <w:rPr/>
        <w:t>元</w:t>
      </w:r>
      <w:r>
        <w:rPr>
          <w:spacing w:val="-120"/>
        </w:rPr>
        <w:t>，</w:t>
      </w:r>
      <w:r>
        <w:rPr/>
        <w:t>调增</w:t>
      </w:r>
      <w:r>
        <w:rPr>
          <w:spacing w:val="-75"/>
        </w:rPr>
        <w:t> </w:t>
      </w:r>
      <w:r>
        <w:rPr>
          <w:rFonts w:ascii="宋体" w:hAnsi="宋体" w:cs="宋体" w:eastAsia="宋体" w:hint="default"/>
        </w:rPr>
        <w:t>2007</w:t>
      </w:r>
    </w:p>
    <w:p>
      <w:pPr>
        <w:pStyle w:val="BodyText"/>
        <w:spacing w:line="336" w:lineRule="auto"/>
        <w:ind w:left="621" w:right="97" w:hanging="480"/>
        <w:jc w:val="left"/>
        <w:rPr>
          <w:rFonts w:ascii="宋体" w:hAnsi="宋体" w:cs="宋体" w:eastAsia="宋体" w:hint="default"/>
        </w:rPr>
      </w:pPr>
      <w:r>
        <w:rPr/>
        <w:t>年应交税金期末余额</w:t>
      </w:r>
      <w:r>
        <w:rPr>
          <w:spacing w:val="-60"/>
        </w:rPr>
        <w:t> </w:t>
      </w:r>
      <w:r>
        <w:rPr>
          <w:rFonts w:ascii="宋体" w:hAnsi="宋体" w:cs="宋体" w:eastAsia="宋体" w:hint="default"/>
        </w:rPr>
        <w:t>19,481.00</w:t>
      </w:r>
      <w:r>
        <w:rPr>
          <w:rFonts w:ascii="宋体" w:hAnsi="宋体" w:cs="宋体" w:eastAsia="宋体" w:hint="default"/>
          <w:spacing w:val="-60"/>
        </w:rPr>
        <w:t> </w:t>
      </w:r>
      <w:r>
        <w:rPr/>
        <w:t>元，调减</w:t>
      </w:r>
      <w:r>
        <w:rPr>
          <w:spacing w:val="-60"/>
        </w:rPr>
        <w:t> </w:t>
      </w:r>
      <w:r>
        <w:rPr>
          <w:rFonts w:ascii="宋体" w:hAnsi="宋体" w:cs="宋体" w:eastAsia="宋体" w:hint="default"/>
        </w:rPr>
        <w:t>2007</w:t>
      </w:r>
      <w:r>
        <w:rPr>
          <w:rFonts w:ascii="宋体" w:hAnsi="宋体" w:cs="宋体" w:eastAsia="宋体" w:hint="default"/>
          <w:spacing w:val="-60"/>
        </w:rPr>
        <w:t> </w:t>
      </w:r>
      <w:r>
        <w:rPr/>
        <w:t>年期初未分配利润</w:t>
      </w:r>
      <w:r>
        <w:rPr>
          <w:spacing w:val="-60"/>
        </w:rPr>
        <w:t> </w:t>
      </w:r>
      <w:r>
        <w:rPr>
          <w:rFonts w:ascii="宋体" w:hAnsi="宋体" w:cs="宋体" w:eastAsia="宋体" w:hint="default"/>
        </w:rPr>
        <w:t>19,481.00</w:t>
      </w:r>
      <w:r>
        <w:rPr>
          <w:rFonts w:ascii="宋体" w:hAnsi="宋体" w:cs="宋体" w:eastAsia="宋体" w:hint="default"/>
          <w:spacing w:val="-60"/>
        </w:rPr>
        <w:t> </w:t>
      </w:r>
      <w:r>
        <w:rPr>
          <w:spacing w:val="-8"/>
        </w:rPr>
        <w:t>元；</w:t>
      </w:r>
      <w:r>
        <w:rPr>
          <w:rFonts w:ascii="宋体" w:hAnsi="宋体" w:cs="宋体" w:eastAsia="宋体" w:hint="default"/>
        </w:rPr>
        <w:t> </w:t>
      </w:r>
      <w:r>
        <w:rPr>
          <w:rFonts w:ascii="宋体" w:hAnsi="宋体" w:cs="宋体" w:eastAsia="宋体" w:hint="default"/>
          <w:spacing w:val="-7"/>
        </w:rPr>
        <w:t>9</w:t>
      </w:r>
      <w:r>
        <w:rPr>
          <w:spacing w:val="-7"/>
        </w:rPr>
        <w:t>．本公司之子公司海南民生工程建设有限公司（以下简称“民生工程”）</w:t>
      </w:r>
      <w:r>
        <w:rPr>
          <w:rFonts w:ascii="宋体" w:hAnsi="宋体" w:cs="宋体" w:eastAsia="宋体" w:hint="default"/>
          <w:spacing w:val="-7"/>
        </w:rPr>
        <w:t>2007</w:t>
      </w:r>
    </w:p>
    <w:p>
      <w:pPr>
        <w:pStyle w:val="BodyText"/>
        <w:spacing w:line="240" w:lineRule="auto" w:before="29"/>
        <w:ind w:right="97"/>
        <w:jc w:val="left"/>
      </w:pPr>
      <w:r>
        <w:rPr/>
        <w:t>年预收账款少缴各项税金</w:t>
      </w:r>
      <w:r>
        <w:rPr>
          <w:spacing w:val="-69"/>
        </w:rPr>
        <w:t> </w:t>
      </w:r>
      <w:r>
        <w:rPr>
          <w:rFonts w:ascii="宋体" w:hAnsi="宋体" w:cs="宋体" w:eastAsia="宋体" w:hint="default"/>
        </w:rPr>
        <w:t>329,574.64</w:t>
      </w:r>
      <w:r>
        <w:rPr>
          <w:rFonts w:ascii="宋体" w:hAnsi="宋体" w:cs="宋体" w:eastAsia="宋体" w:hint="default"/>
          <w:spacing w:val="-69"/>
        </w:rPr>
        <w:t> </w:t>
      </w:r>
      <w:r>
        <w:rPr/>
        <w:t>元。根据检查结论和处理决定要求，民生工</w:t>
      </w:r>
    </w:p>
    <w:p>
      <w:pPr>
        <w:pStyle w:val="BodyText"/>
        <w:spacing w:line="240" w:lineRule="auto"/>
        <w:ind w:right="97"/>
        <w:jc w:val="left"/>
      </w:pPr>
      <w:r>
        <w:rPr/>
        <w:t>程调增</w:t>
      </w:r>
      <w:r>
        <w:rPr>
          <w:spacing w:val="-60"/>
        </w:rPr>
        <w:t> </w:t>
      </w:r>
      <w:r>
        <w:rPr>
          <w:rFonts w:ascii="宋体" w:hAnsi="宋体" w:cs="宋体" w:eastAsia="宋体" w:hint="default"/>
        </w:rPr>
        <w:t>2007</w:t>
      </w:r>
      <w:r>
        <w:rPr>
          <w:rFonts w:ascii="宋体" w:hAnsi="宋体" w:cs="宋体" w:eastAsia="宋体" w:hint="default"/>
          <w:spacing w:val="-60"/>
        </w:rPr>
        <w:t> </w:t>
      </w:r>
      <w:r>
        <w:rPr/>
        <w:t>年营业税金及附加</w:t>
      </w:r>
      <w:r>
        <w:rPr>
          <w:spacing w:val="-60"/>
        </w:rPr>
        <w:t> </w:t>
      </w:r>
      <w:r>
        <w:rPr>
          <w:rFonts w:ascii="宋体" w:hAnsi="宋体" w:cs="宋体" w:eastAsia="宋体" w:hint="default"/>
        </w:rPr>
        <w:t>181,266.05</w:t>
      </w:r>
      <w:r>
        <w:rPr>
          <w:rFonts w:ascii="宋体" w:hAnsi="宋体" w:cs="宋体" w:eastAsia="宋体" w:hint="default"/>
          <w:spacing w:val="-60"/>
        </w:rPr>
        <w:t> </w:t>
      </w:r>
      <w:r>
        <w:rPr/>
        <w:t>元，调增所得税费用</w:t>
      </w:r>
      <w:r>
        <w:rPr>
          <w:spacing w:val="-60"/>
        </w:rPr>
        <w:t> </w:t>
      </w:r>
      <w:r>
        <w:rPr>
          <w:rFonts w:ascii="宋体" w:hAnsi="宋体" w:cs="宋体" w:eastAsia="宋体" w:hint="default"/>
        </w:rPr>
        <w:t>148,308.59</w:t>
      </w:r>
      <w:r>
        <w:rPr>
          <w:rFonts w:ascii="宋体" w:hAnsi="宋体" w:cs="宋体" w:eastAsia="宋体" w:hint="default"/>
          <w:spacing w:val="-60"/>
        </w:rPr>
        <w:t> </w:t>
      </w:r>
      <w:r>
        <w:rPr/>
        <w:t>元，</w:t>
      </w:r>
    </w:p>
    <w:p>
      <w:pPr>
        <w:pStyle w:val="BodyText"/>
        <w:spacing w:line="240" w:lineRule="auto"/>
        <w:ind w:right="220"/>
        <w:jc w:val="left"/>
        <w:rPr>
          <w:rFonts w:ascii="宋体" w:hAnsi="宋体" w:cs="宋体" w:eastAsia="宋体" w:hint="default"/>
        </w:rPr>
      </w:pPr>
      <w:r>
        <w:rPr/>
        <w:t>同时调增</w:t>
      </w:r>
      <w:r>
        <w:rPr>
          <w:spacing w:val="-60"/>
        </w:rPr>
        <w:t> </w:t>
      </w:r>
      <w:r>
        <w:rPr>
          <w:rFonts w:ascii="宋体" w:hAnsi="宋体" w:cs="宋体" w:eastAsia="宋体" w:hint="default"/>
        </w:rPr>
        <w:t>2007</w:t>
      </w:r>
      <w:r>
        <w:rPr>
          <w:rFonts w:ascii="宋体" w:hAnsi="宋体" w:cs="宋体" w:eastAsia="宋体" w:hint="default"/>
          <w:spacing w:val="-60"/>
        </w:rPr>
        <w:t> </w:t>
      </w:r>
      <w:r>
        <w:rPr/>
        <w:t>年应交税金期末余额</w:t>
      </w:r>
      <w:r>
        <w:rPr>
          <w:spacing w:val="-60"/>
        </w:rPr>
        <w:t> </w:t>
      </w:r>
      <w:r>
        <w:rPr>
          <w:rFonts w:ascii="宋体" w:hAnsi="宋体" w:cs="宋体" w:eastAsia="宋体" w:hint="default"/>
        </w:rPr>
        <w:t>329,574.64</w:t>
      </w:r>
      <w:r>
        <w:rPr>
          <w:rFonts w:ascii="宋体" w:hAnsi="宋体" w:cs="宋体" w:eastAsia="宋体" w:hint="default"/>
          <w:spacing w:val="-60"/>
        </w:rPr>
        <w:t> </w:t>
      </w:r>
      <w:r>
        <w:rPr/>
        <w:t>元。</w:t>
      </w:r>
      <w:r>
        <w:rPr>
          <w:rFonts w:ascii="宋体" w:hAnsi="宋体" w:cs="宋体" w:eastAsia="宋体" w:hint="default"/>
        </w:rPr>
        <w:t> </w:t>
      </w:r>
    </w:p>
    <w:p>
      <w:pPr>
        <w:pStyle w:val="BodyText"/>
        <w:spacing w:line="336" w:lineRule="auto" w:before="125"/>
        <w:ind w:left="621" w:right="215"/>
        <w:jc w:val="left"/>
      </w:pPr>
      <w:r>
        <w:rPr/>
        <w:t>（三）会计差错更正对有关数据的影响</w:t>
      </w:r>
      <w:r>
        <w:rPr>
          <w:rFonts w:ascii="宋体" w:hAnsi="宋体" w:cs="宋体" w:eastAsia="宋体" w:hint="default"/>
        </w:rPr>
        <w:t> </w:t>
      </w:r>
      <w:r>
        <w:rPr/>
        <w:t>本公司及所属子公司上述各项前期差错更正影响如下：调整减少</w:t>
      </w:r>
      <w:r>
        <w:rPr>
          <w:spacing w:val="-68"/>
        </w:rPr>
        <w:t> </w:t>
      </w:r>
      <w:r>
        <w:rPr>
          <w:rFonts w:ascii="宋体" w:hAnsi="宋体" w:cs="宋体" w:eastAsia="宋体" w:hint="default"/>
        </w:rPr>
        <w:t>2007</w:t>
      </w:r>
      <w:r>
        <w:rPr>
          <w:rFonts w:ascii="宋体" w:hAnsi="宋体" w:cs="宋体" w:eastAsia="宋体" w:hint="default"/>
          <w:spacing w:val="-68"/>
        </w:rPr>
        <w:t> </w:t>
      </w:r>
      <w:r>
        <w:rPr/>
        <w:t>年期初</w:t>
      </w:r>
    </w:p>
    <w:p>
      <w:pPr>
        <w:pStyle w:val="BodyText"/>
        <w:spacing w:line="240" w:lineRule="auto" w:before="30"/>
        <w:ind w:right="97"/>
        <w:jc w:val="left"/>
      </w:pPr>
      <w:r>
        <w:rPr/>
        <w:t>未分配利润</w:t>
      </w:r>
      <w:r>
        <w:rPr>
          <w:spacing w:val="-65"/>
        </w:rPr>
        <w:t> </w:t>
      </w:r>
      <w:r>
        <w:rPr>
          <w:rFonts w:ascii="宋体" w:hAnsi="宋体" w:cs="宋体" w:eastAsia="宋体" w:hint="default"/>
        </w:rPr>
        <w:t>18,917,730.63</w:t>
      </w:r>
      <w:r>
        <w:rPr>
          <w:rFonts w:ascii="宋体" w:hAnsi="宋体" w:cs="宋体" w:eastAsia="宋体" w:hint="default"/>
          <w:spacing w:val="-65"/>
        </w:rPr>
        <w:t> </w:t>
      </w:r>
      <w:r>
        <w:rPr/>
        <w:t>元，不影响</w:t>
      </w:r>
      <w:r>
        <w:rPr>
          <w:spacing w:val="-65"/>
        </w:rPr>
        <w:t> </w:t>
      </w:r>
      <w:r>
        <w:rPr>
          <w:rFonts w:ascii="宋体" w:hAnsi="宋体" w:cs="宋体" w:eastAsia="宋体" w:hint="default"/>
        </w:rPr>
        <w:t>2007</w:t>
      </w:r>
      <w:r>
        <w:rPr>
          <w:rFonts w:ascii="宋体" w:hAnsi="宋体" w:cs="宋体" w:eastAsia="宋体" w:hint="default"/>
          <w:spacing w:val="-65"/>
        </w:rPr>
        <w:t> </w:t>
      </w:r>
      <w:r>
        <w:rPr/>
        <w:t>年年初少数股东权益金额；调整增加</w:t>
      </w:r>
    </w:p>
    <w:p>
      <w:pPr>
        <w:pStyle w:val="BodyText"/>
        <w:spacing w:line="240" w:lineRule="auto" w:before="125"/>
        <w:ind w:right="97"/>
        <w:jc w:val="left"/>
      </w:pPr>
      <w:r>
        <w:rPr>
          <w:rFonts w:ascii="宋体" w:hAnsi="宋体" w:cs="宋体" w:eastAsia="宋体" w:hint="default"/>
        </w:rPr>
        <w:t>2007</w:t>
      </w:r>
      <w:r>
        <w:rPr>
          <w:rFonts w:ascii="宋体" w:hAnsi="宋体" w:cs="宋体" w:eastAsia="宋体" w:hint="default"/>
          <w:spacing w:val="1"/>
        </w:rPr>
        <w:t> </w:t>
      </w:r>
      <w:r>
        <w:rPr/>
        <w:t>年度合并报表中归属于母公司所有者的净利润</w:t>
      </w:r>
      <w:r>
        <w:rPr>
          <w:spacing w:val="-60"/>
        </w:rPr>
        <w:t> </w:t>
      </w:r>
      <w:r>
        <w:rPr>
          <w:rFonts w:ascii="宋体" w:hAnsi="宋体" w:cs="宋体" w:eastAsia="宋体" w:hint="default"/>
        </w:rPr>
        <w:t>17,277,629.44</w:t>
      </w:r>
      <w:r>
        <w:rPr>
          <w:rFonts w:ascii="宋体" w:hAnsi="宋体" w:cs="宋体" w:eastAsia="宋体" w:hint="default"/>
          <w:spacing w:val="-60"/>
        </w:rPr>
        <w:t> </w:t>
      </w:r>
      <w:r>
        <w:rPr>
          <w:spacing w:val="-3"/>
        </w:rPr>
        <w:t>元，少数股东</w:t>
      </w:r>
    </w:p>
    <w:p>
      <w:pPr>
        <w:pStyle w:val="BodyText"/>
        <w:spacing w:line="240" w:lineRule="auto"/>
        <w:ind w:right="220"/>
        <w:jc w:val="left"/>
        <w:rPr>
          <w:rFonts w:ascii="宋体" w:hAnsi="宋体" w:cs="宋体" w:eastAsia="宋体" w:hint="default"/>
        </w:rPr>
      </w:pPr>
      <w:r>
        <w:rPr/>
        <w:t>损益</w:t>
      </w:r>
      <w:r>
        <w:rPr>
          <w:spacing w:val="-40"/>
        </w:rPr>
        <w:t> </w:t>
      </w:r>
      <w:r>
        <w:rPr>
          <w:rFonts w:ascii="宋体" w:hAnsi="宋体" w:cs="宋体" w:eastAsia="宋体" w:hint="default"/>
        </w:rPr>
        <w:t>507,946.32</w:t>
      </w:r>
      <w:r>
        <w:rPr>
          <w:rFonts w:ascii="宋体" w:hAnsi="宋体" w:cs="宋体" w:eastAsia="宋体" w:hint="default"/>
          <w:spacing w:val="-41"/>
        </w:rPr>
        <w:t> </w:t>
      </w:r>
      <w:r>
        <w:rPr/>
        <w:t>元；调增</w:t>
      </w:r>
      <w:r>
        <w:rPr>
          <w:spacing w:val="-41"/>
        </w:rPr>
        <w:t> </w:t>
      </w:r>
      <w:r>
        <w:rPr>
          <w:rFonts w:ascii="宋体" w:hAnsi="宋体" w:cs="宋体" w:eastAsia="宋体" w:hint="default"/>
        </w:rPr>
        <w:t>2007</w:t>
      </w:r>
      <w:r>
        <w:rPr>
          <w:rFonts w:ascii="宋体" w:hAnsi="宋体" w:cs="宋体" w:eastAsia="宋体" w:hint="default"/>
          <w:spacing w:val="-42"/>
        </w:rPr>
        <w:t> </w:t>
      </w:r>
      <w:r>
        <w:rPr/>
        <w:t>年末盈余公积</w:t>
      </w:r>
      <w:r>
        <w:rPr>
          <w:spacing w:val="-40"/>
        </w:rPr>
        <w:t> </w:t>
      </w:r>
      <w:r>
        <w:rPr>
          <w:rFonts w:ascii="宋体" w:hAnsi="宋体" w:cs="宋体" w:eastAsia="宋体" w:hint="default"/>
        </w:rPr>
        <w:t>1,413,299.63</w:t>
      </w:r>
      <w:r>
        <w:rPr>
          <w:rFonts w:ascii="宋体" w:hAnsi="宋体" w:cs="宋体" w:eastAsia="宋体" w:hint="default"/>
          <w:spacing w:val="-41"/>
        </w:rPr>
        <w:t> </w:t>
      </w:r>
      <w:r>
        <w:rPr/>
        <w:t>元；调整减少</w:t>
      </w:r>
      <w:r>
        <w:rPr>
          <w:spacing w:val="-41"/>
        </w:rPr>
        <w:t> </w:t>
      </w:r>
      <w:r>
        <w:rPr>
          <w:rFonts w:ascii="宋体" w:hAnsi="宋体" w:cs="宋体" w:eastAsia="宋体" w:hint="default"/>
        </w:rPr>
        <w:t>2007</w:t>
      </w:r>
    </w:p>
    <w:p>
      <w:pPr>
        <w:spacing w:after="0" w:line="240" w:lineRule="auto"/>
        <w:jc w:val="left"/>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680" w:footer="1006" w:top="1340" w:bottom="1200" w:left="1560" w:right="1500"/>
        </w:sectPr>
      </w:pPr>
    </w:p>
    <w:p>
      <w:pPr>
        <w:pStyle w:val="BodyText"/>
        <w:spacing w:line="240" w:lineRule="auto" w:before="26"/>
        <w:ind w:right="0"/>
        <w:jc w:val="left"/>
        <w:rPr>
          <w:rFonts w:ascii="宋体" w:hAnsi="宋体" w:cs="宋体" w:eastAsia="宋体" w:hint="default"/>
        </w:rPr>
      </w:pPr>
      <w:r>
        <w:rPr/>
        <w:t>年末未分配利润</w:t>
      </w:r>
      <w:r>
        <w:rPr>
          <w:spacing w:val="-60"/>
        </w:rPr>
        <w:t> </w:t>
      </w:r>
      <w:r>
        <w:rPr>
          <w:rFonts w:ascii="宋体" w:hAnsi="宋体" w:cs="宋体" w:eastAsia="宋体" w:hint="default"/>
        </w:rPr>
        <w:t>3,053,400.82</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t>调整</w:t>
      </w:r>
      <w:r>
        <w:rPr>
          <w:spacing w:val="-60"/>
        </w:rPr>
        <w:t> </w:t>
      </w:r>
      <w:r>
        <w:rPr>
          <w:rFonts w:ascii="宋体" w:hAnsi="宋体" w:cs="宋体" w:eastAsia="宋体" w:hint="default"/>
        </w:rPr>
        <w:t>2007</w:t>
      </w:r>
      <w:r>
        <w:rPr>
          <w:rFonts w:ascii="宋体" w:hAnsi="宋体" w:cs="宋体" w:eastAsia="宋体" w:hint="default"/>
          <w:spacing w:val="-60"/>
        </w:rPr>
        <w:t> </w:t>
      </w:r>
      <w:r>
        <w:rPr/>
        <w:t>年报表项目汇总如下：</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BodyText"/>
        <w:spacing w:line="240" w:lineRule="auto" w:before="198"/>
        <w:ind w:right="0"/>
        <w:jc w:val="left"/>
      </w:pPr>
      <w:r>
        <w:rPr/>
        <w:t>单位：元</w:t>
      </w:r>
    </w:p>
    <w:p>
      <w:pPr>
        <w:spacing w:after="0" w:line="240" w:lineRule="auto"/>
        <w:jc w:val="left"/>
        <w:sectPr>
          <w:type w:val="continuous"/>
          <w:pgSz w:w="11900" w:h="16840"/>
          <w:pgMar w:top="1600" w:bottom="280" w:left="1560" w:right="1500"/>
          <w:cols w:num="2" w:equalWidth="0">
            <w:col w:w="4222" w:space="3322"/>
            <w:col w:w="1296"/>
          </w:cols>
        </w:sectPr>
      </w:pPr>
    </w:p>
    <w:p>
      <w:pPr>
        <w:spacing w:line="240" w:lineRule="auto" w:before="1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75"/>
        <w:gridCol w:w="1960"/>
        <w:gridCol w:w="1961"/>
        <w:gridCol w:w="1783"/>
      </w:tblGrid>
      <w:tr>
        <w:trPr>
          <w:trHeight w:val="380" w:hRule="exact"/>
        </w:trPr>
        <w:tc>
          <w:tcPr>
            <w:tcW w:w="28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024" w:right="0"/>
              <w:jc w:val="left"/>
              <w:rPr>
                <w:rFonts w:ascii="宋体" w:hAnsi="宋体" w:cs="宋体" w:eastAsia="宋体" w:hint="default"/>
                <w:sz w:val="21"/>
                <w:szCs w:val="21"/>
              </w:rPr>
            </w:pPr>
            <w:r>
              <w:rPr>
                <w:rFonts w:ascii="宋体" w:hAnsi="宋体" w:cs="宋体" w:eastAsia="宋体" w:hint="default"/>
                <w:sz w:val="21"/>
                <w:szCs w:val="21"/>
              </w:rPr>
              <w:t>报表项目</w:t>
            </w:r>
            <w:r>
              <w:rPr>
                <w:rFonts w:ascii="宋体" w:hAnsi="宋体" w:cs="宋体" w:eastAsia="宋体" w:hint="default"/>
                <w:sz w:val="21"/>
                <w:szCs w:val="21"/>
              </w:rPr>
              <w:t> </w:t>
            </w:r>
          </w:p>
        </w:tc>
        <w:tc>
          <w:tcPr>
            <w:tcW w:w="1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58"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9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659"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7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571" w:right="0"/>
              <w:jc w:val="left"/>
              <w:rPr>
                <w:rFonts w:ascii="宋体" w:hAnsi="宋体" w:cs="宋体" w:eastAsia="宋体" w:hint="default"/>
                <w:sz w:val="21"/>
                <w:szCs w:val="21"/>
              </w:rPr>
            </w:pPr>
            <w:r>
              <w:rPr>
                <w:rFonts w:ascii="宋体" w:hAnsi="宋体" w:cs="宋体" w:eastAsia="宋体" w:hint="default"/>
                <w:sz w:val="21"/>
                <w:szCs w:val="21"/>
              </w:rPr>
              <w:t>调整数</w:t>
            </w:r>
            <w:r>
              <w:rPr>
                <w:rFonts w:ascii="宋体" w:hAnsi="宋体" w:cs="宋体" w:eastAsia="宋体" w:hint="default"/>
                <w:sz w:val="21"/>
                <w:szCs w:val="21"/>
              </w:rPr>
              <w:t> </w:t>
            </w:r>
          </w:p>
        </w:tc>
      </w:tr>
      <w:tr>
        <w:trPr>
          <w:trHeight w:val="371"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3,465,434,456.18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0"/>
              <w:jc w:val="right"/>
              <w:rPr>
                <w:rFonts w:ascii="宋体" w:hAnsi="宋体" w:cs="宋体" w:eastAsia="宋体" w:hint="default"/>
                <w:sz w:val="21"/>
                <w:szCs w:val="21"/>
              </w:rPr>
            </w:pPr>
            <w:r>
              <w:rPr>
                <w:rFonts w:ascii="宋体"/>
                <w:spacing w:val="-1"/>
                <w:sz w:val="21"/>
              </w:rPr>
              <w:t>3,454,682,019.13 </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28"/>
              <w:jc w:val="right"/>
              <w:rPr>
                <w:rFonts w:ascii="宋体" w:hAnsi="宋体" w:cs="宋体" w:eastAsia="宋体" w:hint="default"/>
                <w:sz w:val="21"/>
                <w:szCs w:val="21"/>
              </w:rPr>
            </w:pPr>
            <w:r>
              <w:rPr>
                <w:rFonts w:ascii="宋体"/>
                <w:spacing w:val="-1"/>
                <w:sz w:val="21"/>
              </w:rPr>
              <w:t>10,752,437.05</w:t>
            </w:r>
          </w:p>
        </w:tc>
      </w:tr>
      <w:tr>
        <w:trPr>
          <w:trHeight w:val="370"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930,831,631.76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0"/>
              <w:jc w:val="right"/>
              <w:rPr>
                <w:rFonts w:ascii="宋体" w:hAnsi="宋体" w:cs="宋体" w:eastAsia="宋体" w:hint="default"/>
                <w:sz w:val="21"/>
                <w:szCs w:val="21"/>
              </w:rPr>
            </w:pPr>
            <w:r>
              <w:rPr>
                <w:rFonts w:ascii="宋体"/>
                <w:spacing w:val="-1"/>
                <w:sz w:val="21"/>
              </w:rPr>
              <w:t>930,942,289.47 </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28"/>
              <w:jc w:val="right"/>
              <w:rPr>
                <w:rFonts w:ascii="宋体" w:hAnsi="宋体" w:cs="宋体" w:eastAsia="宋体" w:hint="default"/>
                <w:sz w:val="21"/>
                <w:szCs w:val="21"/>
              </w:rPr>
            </w:pPr>
            <w:r>
              <w:rPr>
                <w:rFonts w:ascii="宋体"/>
                <w:spacing w:val="-1"/>
                <w:sz w:val="21"/>
              </w:rPr>
              <w:t>(110,657.71)</w:t>
            </w:r>
          </w:p>
        </w:tc>
      </w:tr>
      <w:tr>
        <w:trPr>
          <w:trHeight w:val="370"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1,972,191,369.30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0"/>
              <w:jc w:val="right"/>
              <w:rPr>
                <w:rFonts w:ascii="宋体" w:hAnsi="宋体" w:cs="宋体" w:eastAsia="宋体" w:hint="default"/>
                <w:sz w:val="21"/>
                <w:szCs w:val="21"/>
              </w:rPr>
            </w:pPr>
            <w:r>
              <w:rPr>
                <w:rFonts w:ascii="宋体"/>
                <w:spacing w:val="-1"/>
                <w:sz w:val="21"/>
              </w:rPr>
              <w:t>1,961,836,220.86 </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28"/>
              <w:jc w:val="right"/>
              <w:rPr>
                <w:rFonts w:ascii="宋体" w:hAnsi="宋体" w:cs="宋体" w:eastAsia="宋体" w:hint="default"/>
                <w:sz w:val="21"/>
                <w:szCs w:val="21"/>
              </w:rPr>
            </w:pPr>
            <w:r>
              <w:rPr>
                <w:rFonts w:ascii="宋体"/>
                <w:spacing w:val="-1"/>
                <w:sz w:val="21"/>
              </w:rPr>
              <w:t>10,355,148.44</w:t>
            </w:r>
          </w:p>
        </w:tc>
      </w:tr>
      <w:tr>
        <w:trPr>
          <w:trHeight w:val="371"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562,411,455.12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0"/>
              <w:jc w:val="right"/>
              <w:rPr>
                <w:rFonts w:ascii="宋体" w:hAnsi="宋体" w:cs="宋体" w:eastAsia="宋体" w:hint="default"/>
                <w:sz w:val="21"/>
                <w:szCs w:val="21"/>
              </w:rPr>
            </w:pPr>
            <w:r>
              <w:rPr>
                <w:rFonts w:ascii="宋体"/>
                <w:spacing w:val="-1"/>
                <w:sz w:val="21"/>
              </w:rPr>
              <w:t>561,903,508.80 </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507,946.32</w:t>
            </w:r>
          </w:p>
        </w:tc>
      </w:tr>
      <w:tr>
        <w:trPr>
          <w:trHeight w:val="370"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378,263,222.01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0"/>
              <w:jc w:val="right"/>
              <w:rPr>
                <w:rFonts w:ascii="宋体" w:hAnsi="宋体" w:cs="宋体" w:eastAsia="宋体" w:hint="default"/>
                <w:sz w:val="21"/>
                <w:szCs w:val="21"/>
              </w:rPr>
            </w:pPr>
            <w:r>
              <w:rPr>
                <w:rFonts w:ascii="宋体"/>
                <w:spacing w:val="-1"/>
                <w:sz w:val="21"/>
              </w:rPr>
              <w:t>359,691,581.70 </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28"/>
              <w:jc w:val="right"/>
              <w:rPr>
                <w:rFonts w:ascii="宋体" w:hAnsi="宋体" w:cs="宋体" w:eastAsia="宋体" w:hint="default"/>
                <w:sz w:val="21"/>
                <w:szCs w:val="21"/>
              </w:rPr>
            </w:pPr>
            <w:r>
              <w:rPr>
                <w:rFonts w:ascii="宋体"/>
                <w:spacing w:val="-1"/>
                <w:sz w:val="21"/>
              </w:rPr>
              <w:t>18,571,640.31</w:t>
            </w:r>
          </w:p>
        </w:tc>
      </w:tr>
      <w:tr>
        <w:trPr>
          <w:trHeight w:val="370"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91,060,136.38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宋体" w:hAnsi="宋体" w:cs="宋体" w:eastAsia="宋体" w:hint="default"/>
                <w:sz w:val="21"/>
                <w:szCs w:val="21"/>
              </w:rPr>
            </w:pPr>
            <w:r>
              <w:rPr>
                <w:rFonts w:ascii="宋体"/>
                <w:spacing w:val="-1"/>
                <w:sz w:val="21"/>
              </w:rPr>
              <w:t>90,274,071.83</w:t>
            </w:r>
          </w:p>
        </w:tc>
        <w:tc>
          <w:tcPr>
            <w:tcW w:w="1783" w:type="dxa"/>
            <w:tcBorders>
              <w:top w:val="single" w:sz="4" w:space="0" w:color="000000"/>
              <w:left w:val="single" w:sz="4" w:space="0" w:color="000000"/>
              <w:bottom w:val="single" w:sz="4" w:space="0" w:color="000000"/>
              <w:right w:val="nil" w:sz="6" w:space="0" w:color="auto"/>
            </w:tcBorders>
          </w:tcPr>
          <w:p>
            <w:pPr>
              <w:pStyle w:val="TableParagraph"/>
              <w:tabs>
                <w:tab w:pos="698" w:val="left" w:leader="none"/>
              </w:tabs>
              <w:spacing w:line="240" w:lineRule="auto" w:before="6"/>
              <w:ind w:left="-35" w:right="26"/>
              <w:jc w:val="right"/>
              <w:rPr>
                <w:rFonts w:ascii="宋体" w:hAnsi="宋体" w:cs="宋体" w:eastAsia="宋体" w:hint="default"/>
                <w:sz w:val="21"/>
                <w:szCs w:val="21"/>
              </w:rPr>
            </w:pPr>
            <w:r>
              <w:rPr>
                <w:rFonts w:ascii="宋体"/>
                <w:sz w:val="21"/>
              </w:rPr>
              <w:t> </w:t>
              <w:tab/>
            </w:r>
            <w:r>
              <w:rPr>
                <w:rFonts w:ascii="宋体"/>
                <w:spacing w:val="-1"/>
                <w:sz w:val="21"/>
              </w:rPr>
              <w:t>786,064.55</w:t>
            </w:r>
          </w:p>
        </w:tc>
      </w:tr>
      <w:tr>
        <w:trPr>
          <w:trHeight w:val="371" w:hRule="exact"/>
        </w:trPr>
        <w:tc>
          <w:tcPr>
            <w:tcW w:w="28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148,311,116.90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80"/>
              <w:jc w:val="right"/>
              <w:rPr>
                <w:rFonts w:ascii="宋体" w:hAnsi="宋体" w:cs="宋体" w:eastAsia="宋体" w:hint="default"/>
                <w:sz w:val="21"/>
                <w:szCs w:val="21"/>
              </w:rPr>
            </w:pPr>
            <w:r>
              <w:rPr>
                <w:rFonts w:ascii="宋体"/>
                <w:spacing w:val="-1"/>
                <w:sz w:val="21"/>
              </w:rPr>
              <w:t>131,033,487.46 </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28"/>
              <w:jc w:val="right"/>
              <w:rPr>
                <w:rFonts w:ascii="宋体" w:hAnsi="宋体" w:cs="宋体" w:eastAsia="宋体" w:hint="default"/>
                <w:sz w:val="21"/>
                <w:szCs w:val="21"/>
              </w:rPr>
            </w:pPr>
            <w:r>
              <w:rPr>
                <w:rFonts w:ascii="宋体"/>
                <w:spacing w:val="-1"/>
                <w:sz w:val="21"/>
              </w:rPr>
              <w:t>17,277,629.44</w:t>
            </w:r>
          </w:p>
        </w:tc>
      </w:tr>
      <w:tr>
        <w:trPr>
          <w:trHeight w:val="380" w:hRule="exact"/>
        </w:trPr>
        <w:tc>
          <w:tcPr>
            <w:tcW w:w="28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left="4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138,891,968.73</w:t>
            </w:r>
          </w:p>
        </w:tc>
        <w:tc>
          <w:tcPr>
            <w:tcW w:w="19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80"/>
              <w:jc w:val="right"/>
              <w:rPr>
                <w:rFonts w:ascii="宋体" w:hAnsi="宋体" w:cs="宋体" w:eastAsia="宋体" w:hint="default"/>
                <w:sz w:val="21"/>
                <w:szCs w:val="21"/>
              </w:rPr>
            </w:pPr>
            <w:r>
              <w:rPr>
                <w:rFonts w:ascii="宋体"/>
                <w:spacing w:val="-1"/>
                <w:sz w:val="21"/>
              </w:rPr>
              <w:t>138,384,022.41 </w:t>
            </w:r>
          </w:p>
        </w:tc>
        <w:tc>
          <w:tcPr>
            <w:tcW w:w="17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26"/>
              <w:jc w:val="right"/>
              <w:rPr>
                <w:rFonts w:ascii="宋体" w:hAnsi="宋体" w:cs="宋体" w:eastAsia="宋体" w:hint="default"/>
                <w:sz w:val="21"/>
                <w:szCs w:val="21"/>
              </w:rPr>
            </w:pPr>
            <w:r>
              <w:rPr>
                <w:rFonts w:ascii="宋体"/>
                <w:spacing w:val="-1"/>
                <w:sz w:val="21"/>
              </w:rPr>
              <w:t>507,946.32</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36" w:lineRule="auto" w:before="26"/>
        <w:ind w:left="621" w:right="180"/>
        <w:jc w:val="left"/>
      </w:pPr>
      <w:r>
        <w:rPr/>
        <w:t>（四）董事会、独立董事、监事会对会计差错更正的意见</w:t>
      </w:r>
      <w:r>
        <w:rPr>
          <w:rFonts w:ascii="宋体" w:hAnsi="宋体" w:cs="宋体" w:eastAsia="宋体" w:hint="default"/>
        </w:rPr>
        <w:t> </w:t>
      </w:r>
      <w:r>
        <w:rPr>
          <w:rFonts w:ascii="宋体" w:hAnsi="宋体" w:cs="宋体" w:eastAsia="宋体" w:hint="default"/>
          <w:spacing w:val="-1"/>
        </w:rPr>
        <w:t>1</w:t>
      </w:r>
      <w:r>
        <w:rPr>
          <w:spacing w:val="-1"/>
        </w:rPr>
        <w:t>．董事会认为公司对上述事项进行重大会计差错更正，符合公司实际，符合</w:t>
      </w:r>
    </w:p>
    <w:p>
      <w:pPr>
        <w:pStyle w:val="BodyText"/>
        <w:spacing w:line="336" w:lineRule="auto" w:before="30"/>
        <w:ind w:right="180"/>
        <w:jc w:val="left"/>
        <w:rPr>
          <w:rFonts w:ascii="宋体" w:hAnsi="宋体" w:cs="宋体" w:eastAsia="宋体" w:hint="default"/>
        </w:rPr>
      </w:pPr>
      <w:r>
        <w:rPr>
          <w:spacing w:val="2"/>
        </w:rPr>
        <w:t>相关规定，是恰当的；并且有助于提高公司会计信息质量，真实反映公司的财务</w:t>
      </w:r>
      <w:r>
        <w:rPr>
          <w:spacing w:val="-87"/>
        </w:rPr>
        <w:t> </w:t>
      </w:r>
      <w:r>
        <w:rPr>
          <w:spacing w:val="-87"/>
        </w:rPr>
      </w:r>
      <w:r>
        <w:rPr/>
        <w:t>状况及经营成果。</w:t>
      </w:r>
      <w:r>
        <w:rPr>
          <w:rFonts w:ascii="宋体" w:hAnsi="宋体" w:cs="宋体" w:eastAsia="宋体" w:hint="default"/>
        </w:rPr>
        <w:t> </w:t>
      </w:r>
    </w:p>
    <w:p>
      <w:pPr>
        <w:pStyle w:val="BodyText"/>
        <w:spacing w:line="336" w:lineRule="auto" w:before="29"/>
        <w:ind w:right="176" w:firstLine="480"/>
        <w:jc w:val="both"/>
        <w:rPr>
          <w:rFonts w:ascii="宋体" w:hAnsi="宋体" w:cs="宋体" w:eastAsia="宋体" w:hint="default"/>
        </w:rPr>
      </w:pPr>
      <w:r>
        <w:rPr>
          <w:rFonts w:ascii="宋体" w:hAnsi="宋体" w:cs="宋体" w:eastAsia="宋体" w:hint="default"/>
        </w:rPr>
        <w:t>2</w:t>
      </w:r>
      <w:r>
        <w:rPr/>
        <w:t>．独立董事认为上述重大会计差错更正符合《企业会计准则》及相关规定， 不存在损害公司和股东利益的情形，同意本公司对相关计差错进行更正。</w:t>
      </w:r>
      <w:r>
        <w:rPr>
          <w:rFonts w:ascii="宋体" w:hAnsi="宋体" w:cs="宋体" w:eastAsia="宋体" w:hint="default"/>
        </w:rPr>
        <w:t> </w:t>
      </w:r>
    </w:p>
    <w:p>
      <w:pPr>
        <w:pStyle w:val="BodyText"/>
        <w:spacing w:line="336" w:lineRule="auto" w:before="30"/>
        <w:ind w:right="193" w:firstLine="480"/>
        <w:jc w:val="both"/>
        <w:rPr>
          <w:rFonts w:ascii="宋体" w:hAnsi="宋体" w:cs="宋体" w:eastAsia="宋体" w:hint="default"/>
        </w:rPr>
      </w:pPr>
      <w:r>
        <w:rPr>
          <w:rFonts w:ascii="宋体" w:hAnsi="宋体" w:cs="宋体" w:eastAsia="宋体" w:hint="default"/>
          <w:spacing w:val="-1"/>
        </w:rPr>
        <w:t>3</w:t>
      </w:r>
      <w:r>
        <w:rPr>
          <w:spacing w:val="-1"/>
        </w:rPr>
        <w:t>．监事会认为上述重大会计差错更正符合相关法律法规的规定，真实地反映</w:t>
      </w:r>
      <w:r>
        <w:rPr/>
        <w:t> 了公司的财务状况及经营成果。</w:t>
      </w:r>
      <w:r>
        <w:rPr>
          <w:rFonts w:ascii="宋体" w:hAnsi="宋体" w:cs="宋体" w:eastAsia="宋体" w:hint="default"/>
        </w:rPr>
        <w:t> </w:t>
      </w:r>
    </w:p>
    <w:p>
      <w:pPr>
        <w:pStyle w:val="BodyText"/>
        <w:spacing w:line="336" w:lineRule="auto" w:before="30"/>
        <w:ind w:right="187" w:firstLine="480"/>
        <w:jc w:val="both"/>
        <w:rPr>
          <w:rFonts w:ascii="宋体" w:hAnsi="宋体" w:cs="宋体" w:eastAsia="宋体" w:hint="default"/>
        </w:rPr>
      </w:pPr>
      <w:r>
        <w:rPr>
          <w:spacing w:val="3"/>
        </w:rPr>
        <w:t>广东大华德律会计师事务所（特殊普通合伙）对上述会计差错更正出具了专 </w:t>
      </w:r>
      <w:r>
        <w:rPr/>
        <w:t>项说明，认为公司已对上述各项前期重大会计差错进行了更正，</w:t>
      </w:r>
      <w:r>
        <w:rPr>
          <w:rFonts w:ascii="宋体" w:hAnsi="宋体" w:cs="宋体" w:eastAsia="宋体" w:hint="default"/>
        </w:rPr>
        <w:t>2008</w:t>
      </w:r>
      <w:r>
        <w:rPr>
          <w:rFonts w:ascii="宋体" w:hAnsi="宋体" w:cs="宋体" w:eastAsia="宋体" w:hint="default"/>
          <w:spacing w:val="-16"/>
        </w:rPr>
        <w:t> </w:t>
      </w:r>
      <w:r>
        <w:rPr/>
        <w:t>年度财务报 表中的比较数据已经恰当重述和充分披露。</w:t>
      </w:r>
      <w:r>
        <w:rPr>
          <w:rFonts w:ascii="宋体" w:hAnsi="宋体" w:cs="宋体" w:eastAsia="宋体" w:hint="default"/>
        </w:rPr>
        <w:t> </w:t>
      </w:r>
    </w:p>
    <w:p>
      <w:pPr>
        <w:spacing w:line="240" w:lineRule="auto" w:before="13"/>
        <w:rPr>
          <w:rFonts w:ascii="宋体" w:hAnsi="宋体" w:cs="宋体" w:eastAsia="宋体" w:hint="default"/>
          <w:sz w:val="35"/>
          <w:szCs w:val="35"/>
        </w:rPr>
      </w:pPr>
    </w:p>
    <w:p>
      <w:pPr>
        <w:pStyle w:val="BodyText"/>
        <w:spacing w:line="240" w:lineRule="auto" w:before="0"/>
        <w:ind w:left="623" w:right="180"/>
        <w:jc w:val="left"/>
      </w:pPr>
      <w:r>
        <w:rPr/>
        <w:t>四、董事会日常工作情况</w:t>
      </w:r>
    </w:p>
    <w:p>
      <w:pPr>
        <w:pStyle w:val="BodyText"/>
        <w:spacing w:line="336" w:lineRule="auto" w:before="125"/>
        <w:ind w:left="621" w:right="180" w:firstLine="2"/>
        <w:jc w:val="left"/>
      </w:pPr>
      <w:r>
        <w:rPr/>
        <w:t>（一）报告期内董事会的会议情况及决议内容</w:t>
      </w:r>
      <w:r>
        <w:rPr>
          <w:spacing w:val="-103"/>
        </w:rPr>
        <w:t> </w:t>
      </w:r>
      <w:r>
        <w:rPr>
          <w:spacing w:val="3"/>
        </w:rPr>
        <w:t>报告期内，公司董事会召开了四次董事会会议和五次董事会临时会议，并以</w:t>
      </w:r>
      <w:r>
        <w:rPr/>
      </w:r>
    </w:p>
    <w:p>
      <w:pPr>
        <w:pStyle w:val="BodyText"/>
        <w:spacing w:line="297" w:lineRule="auto" w:before="30"/>
        <w:ind w:left="621" w:right="1039" w:hanging="480"/>
        <w:jc w:val="left"/>
        <w:rPr>
          <w:rFonts w:ascii="宋体" w:hAnsi="宋体" w:cs="宋体" w:eastAsia="宋体" w:hint="default"/>
        </w:rPr>
      </w:pPr>
      <w:r>
        <w:rPr/>
        <w:t>通讯表决方式形成四项决议。</w:t>
      </w:r>
      <w:r>
        <w:rPr>
          <w:rFonts w:ascii="宋体" w:hAnsi="宋体" w:cs="宋体" w:eastAsia="宋体" w:hint="default"/>
        </w:rPr>
        <w:t> 1</w:t>
      </w:r>
      <w:r>
        <w:rPr/>
        <w:t>．会议届次、召开日期、信息披露媒体及披露日期</w:t>
      </w:r>
      <w:r>
        <w:rPr>
          <w:rFonts w:ascii="宋体" w:hAnsi="宋体" w:cs="宋体" w:eastAsia="宋体" w:hint="default"/>
        </w:rPr>
        <w:t> </w:t>
      </w:r>
    </w:p>
    <w:p>
      <w:pPr>
        <w:spacing w:line="240" w:lineRule="auto" w:before="4"/>
        <w:rPr>
          <w:rFonts w:ascii="宋体" w:hAnsi="宋体" w:cs="宋体" w:eastAsia="宋体" w:hint="default"/>
          <w:sz w:val="4"/>
          <w:szCs w:val="4"/>
        </w:rPr>
      </w:pPr>
    </w:p>
    <w:tbl>
      <w:tblPr>
        <w:tblW w:w="0" w:type="auto"/>
        <w:jc w:val="left"/>
        <w:tblInd w:w="158" w:type="dxa"/>
        <w:tblLayout w:type="fixed"/>
        <w:tblCellMar>
          <w:top w:w="0" w:type="dxa"/>
          <w:left w:w="0" w:type="dxa"/>
          <w:bottom w:w="0" w:type="dxa"/>
          <w:right w:w="0" w:type="dxa"/>
        </w:tblCellMar>
        <w:tblLook w:val="01E0"/>
      </w:tblPr>
      <w:tblGrid>
        <w:gridCol w:w="689"/>
        <w:gridCol w:w="1440"/>
        <w:gridCol w:w="1640"/>
        <w:gridCol w:w="3040"/>
        <w:gridCol w:w="1440"/>
      </w:tblGrid>
      <w:tr>
        <w:trPr>
          <w:trHeight w:val="506"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21"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29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6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101"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883" w:right="0"/>
              <w:jc w:val="left"/>
              <w:rPr>
                <w:rFonts w:ascii="宋体" w:hAnsi="宋体" w:cs="宋体" w:eastAsia="宋体" w:hint="default"/>
                <w:sz w:val="21"/>
                <w:szCs w:val="21"/>
              </w:rPr>
            </w:pPr>
            <w:r>
              <w:rPr>
                <w:rFonts w:ascii="宋体" w:hAnsi="宋体" w:cs="宋体" w:eastAsia="宋体" w:hint="default"/>
                <w:sz w:val="21"/>
                <w:szCs w:val="21"/>
              </w:rPr>
              <w:t>信息披露媒体</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97" w:right="0"/>
              <w:jc w:val="center"/>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1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五届六次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sz w:val="21"/>
              </w:rPr>
              <w:t>2008.03.20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2008.03.22 </w:t>
            </w:r>
          </w:p>
        </w:tc>
      </w:tr>
    </w:tbl>
    <w:p>
      <w:pPr>
        <w:spacing w:after="0" w:line="240" w:lineRule="auto"/>
        <w:jc w:val="center"/>
        <w:rPr>
          <w:rFonts w:ascii="宋体" w:hAnsi="宋体" w:cs="宋体" w:eastAsia="宋体" w:hint="default"/>
          <w:sz w:val="21"/>
          <w:szCs w:val="21"/>
        </w:rPr>
        <w:sectPr>
          <w:type w:val="continuous"/>
          <w:pgSz w:w="11900" w:h="16840"/>
          <w:pgMar w:top="1600" w:bottom="280" w:left="1560" w:right="1500"/>
        </w:sectPr>
      </w:pPr>
    </w:p>
    <w:p>
      <w:pPr>
        <w:spacing w:line="240" w:lineRule="auto" w:before="7"/>
        <w:rPr>
          <w:rFonts w:ascii="宋体" w:hAnsi="宋体" w:cs="宋体" w:eastAsia="宋体" w:hint="default"/>
          <w:sz w:val="7"/>
          <w:szCs w:val="7"/>
        </w:rPr>
      </w:pPr>
    </w:p>
    <w:tbl>
      <w:tblPr>
        <w:tblW w:w="0" w:type="auto"/>
        <w:jc w:val="left"/>
        <w:tblInd w:w="158" w:type="dxa"/>
        <w:tblLayout w:type="fixed"/>
        <w:tblCellMar>
          <w:top w:w="0" w:type="dxa"/>
          <w:left w:w="0" w:type="dxa"/>
          <w:bottom w:w="0" w:type="dxa"/>
          <w:right w:w="0" w:type="dxa"/>
        </w:tblCellMar>
        <w:tblLook w:val="01E0"/>
      </w:tblPr>
      <w:tblGrid>
        <w:gridCol w:w="689"/>
        <w:gridCol w:w="1440"/>
        <w:gridCol w:w="1640"/>
        <w:gridCol w:w="3040"/>
        <w:gridCol w:w="1440"/>
      </w:tblGrid>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right="173"/>
              <w:jc w:val="right"/>
              <w:rPr>
                <w:rFonts w:ascii="宋体" w:hAnsi="宋体" w:cs="宋体" w:eastAsia="宋体" w:hint="default"/>
                <w:sz w:val="21"/>
                <w:szCs w:val="21"/>
              </w:rPr>
            </w:pPr>
            <w:r>
              <w:rPr>
                <w:rFonts w:ascii="宋体"/>
                <w:sz w:val="21"/>
              </w:rPr>
              <w:t>2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五届七次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4"/>
              <w:jc w:val="right"/>
              <w:rPr>
                <w:rFonts w:ascii="宋体" w:hAnsi="宋体" w:cs="宋体" w:eastAsia="宋体" w:hint="default"/>
                <w:sz w:val="21"/>
                <w:szCs w:val="21"/>
              </w:rPr>
            </w:pPr>
            <w:r>
              <w:rPr>
                <w:rFonts w:ascii="宋体"/>
                <w:spacing w:val="-1"/>
                <w:sz w:val="21"/>
              </w:rPr>
              <w:t>2008.04.22</w:t>
            </w:r>
            <w:r>
              <w:rPr>
                <w:rFonts w:ascii="宋体"/>
                <w:sz w:val="21"/>
              </w:rPr>
              <w:t>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89"/>
              <w:jc w:val="right"/>
              <w:rPr>
                <w:rFonts w:ascii="宋体" w:hAnsi="宋体" w:cs="宋体" w:eastAsia="宋体" w:hint="default"/>
                <w:sz w:val="21"/>
                <w:szCs w:val="21"/>
              </w:rPr>
            </w:pPr>
            <w:r>
              <w:rPr>
                <w:rFonts w:ascii="宋体"/>
                <w:spacing w:val="-1"/>
                <w:sz w:val="21"/>
              </w:rPr>
              <w:t>2008.04.23</w:t>
            </w:r>
            <w:r>
              <w:rPr>
                <w:rFonts w:ascii="宋体"/>
                <w:sz w:val="21"/>
              </w:rPr>
              <w:t>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right="173"/>
              <w:jc w:val="right"/>
              <w:rPr>
                <w:rFonts w:ascii="宋体" w:hAnsi="宋体" w:cs="宋体" w:eastAsia="宋体" w:hint="default"/>
                <w:sz w:val="21"/>
                <w:szCs w:val="21"/>
              </w:rPr>
            </w:pPr>
            <w:r>
              <w:rPr>
                <w:rFonts w:ascii="宋体"/>
                <w:sz w:val="21"/>
              </w:rPr>
              <w:t>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五届八次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84"/>
              <w:jc w:val="right"/>
              <w:rPr>
                <w:rFonts w:ascii="宋体" w:hAnsi="宋体" w:cs="宋体" w:eastAsia="宋体" w:hint="default"/>
                <w:sz w:val="21"/>
                <w:szCs w:val="21"/>
              </w:rPr>
            </w:pPr>
            <w:r>
              <w:rPr>
                <w:rFonts w:ascii="宋体"/>
                <w:spacing w:val="-1"/>
                <w:sz w:val="21"/>
              </w:rPr>
              <w:t>2008.07.31</w:t>
            </w:r>
            <w:r>
              <w:rPr>
                <w:rFonts w:ascii="宋体"/>
                <w:sz w:val="21"/>
              </w:rPr>
              <w:t>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89"/>
              <w:jc w:val="right"/>
              <w:rPr>
                <w:rFonts w:ascii="宋体" w:hAnsi="宋体" w:cs="宋体" w:eastAsia="宋体" w:hint="default"/>
                <w:sz w:val="21"/>
                <w:szCs w:val="21"/>
              </w:rPr>
            </w:pPr>
            <w:r>
              <w:rPr>
                <w:rFonts w:ascii="宋体"/>
                <w:spacing w:val="-1"/>
                <w:sz w:val="21"/>
              </w:rPr>
              <w:t>2008.08.02</w:t>
            </w:r>
            <w:r>
              <w:rPr>
                <w:rFonts w:ascii="宋体"/>
                <w:sz w:val="21"/>
              </w:rPr>
              <w:t> </w:t>
            </w:r>
          </w:p>
        </w:tc>
      </w:tr>
      <w:tr>
        <w:trPr>
          <w:trHeight w:val="644"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right="173"/>
              <w:jc w:val="right"/>
              <w:rPr>
                <w:rFonts w:ascii="宋体" w:hAnsi="宋体" w:cs="宋体" w:eastAsia="宋体" w:hint="default"/>
                <w:sz w:val="21"/>
                <w:szCs w:val="21"/>
              </w:rPr>
            </w:pPr>
            <w:r>
              <w:rPr>
                <w:rFonts w:ascii="宋体"/>
                <w:sz w:val="21"/>
              </w:rPr>
              <w:t>4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五届九次</w:t>
            </w:r>
          </w:p>
        </w:tc>
        <w:tc>
          <w:tcPr>
            <w:tcW w:w="16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right="184"/>
              <w:jc w:val="right"/>
              <w:rPr>
                <w:rFonts w:ascii="宋体" w:hAnsi="宋体" w:cs="宋体" w:eastAsia="宋体" w:hint="default"/>
                <w:sz w:val="21"/>
                <w:szCs w:val="21"/>
              </w:rPr>
            </w:pPr>
            <w:r>
              <w:rPr>
                <w:rFonts w:ascii="宋体"/>
                <w:spacing w:val="-1"/>
                <w:sz w:val="21"/>
              </w:rPr>
              <w:t>2008.10.25</w:t>
            </w:r>
            <w:r>
              <w:rPr>
                <w:rFonts w:ascii="宋体"/>
                <w:sz w:val="21"/>
              </w:rPr>
              <w:t> </w:t>
            </w:r>
          </w:p>
        </w:tc>
        <w:tc>
          <w:tcPr>
            <w:tcW w:w="304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1"/>
              <w:ind w:right="89"/>
              <w:jc w:val="right"/>
              <w:rPr>
                <w:rFonts w:ascii="宋体" w:hAnsi="宋体" w:cs="宋体" w:eastAsia="宋体" w:hint="default"/>
                <w:sz w:val="21"/>
                <w:szCs w:val="21"/>
              </w:rPr>
            </w:pPr>
            <w:r>
              <w:rPr>
                <w:rFonts w:ascii="宋体"/>
                <w:spacing w:val="-1"/>
                <w:sz w:val="21"/>
              </w:rPr>
              <w:t>2008.10.28</w:t>
            </w:r>
            <w:r>
              <w:rPr>
                <w:rFonts w:ascii="宋体"/>
                <w:sz w:val="21"/>
              </w:rPr>
              <w:t> </w:t>
            </w:r>
          </w:p>
        </w:tc>
      </w:tr>
    </w:tbl>
    <w:p>
      <w:pPr>
        <w:spacing w:line="240" w:lineRule="auto" w:before="0"/>
        <w:rPr>
          <w:rFonts w:ascii="宋体" w:hAnsi="宋体" w:cs="宋体" w:eastAsia="宋体" w:hint="default"/>
          <w:sz w:val="13"/>
          <w:szCs w:val="13"/>
        </w:rPr>
      </w:pPr>
    </w:p>
    <w:p>
      <w:pPr>
        <w:pStyle w:val="BodyText"/>
        <w:spacing w:line="240" w:lineRule="auto" w:before="26"/>
        <w:ind w:left="621" w:right="0"/>
        <w:jc w:val="left"/>
        <w:rPr>
          <w:rFonts w:ascii="宋体" w:hAnsi="宋体" w:cs="宋体" w:eastAsia="宋体" w:hint="default"/>
        </w:rPr>
      </w:pPr>
      <w:r>
        <w:rPr>
          <w:rFonts w:ascii="宋体" w:hAnsi="宋体" w:cs="宋体" w:eastAsia="宋体" w:hint="default"/>
        </w:rPr>
        <w:t>2</w:t>
      </w:r>
      <w:r>
        <w:rPr/>
        <w:t>．董事会临时会议（通讯表决方式）</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58" w:type="dxa"/>
        <w:tblLayout w:type="fixed"/>
        <w:tblCellMar>
          <w:top w:w="0" w:type="dxa"/>
          <w:left w:w="0" w:type="dxa"/>
          <w:bottom w:w="0" w:type="dxa"/>
          <w:right w:w="0" w:type="dxa"/>
        </w:tblCellMar>
        <w:tblLook w:val="01E0"/>
      </w:tblPr>
      <w:tblGrid>
        <w:gridCol w:w="689"/>
        <w:gridCol w:w="1620"/>
        <w:gridCol w:w="1460"/>
        <w:gridCol w:w="3040"/>
        <w:gridCol w:w="1440"/>
      </w:tblGrid>
      <w:tr>
        <w:trPr>
          <w:trHeight w:val="539" w:hRule="exact"/>
        </w:trPr>
        <w:tc>
          <w:tcPr>
            <w:tcW w:w="6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9"/>
              <w:ind w:left="121"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38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4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101"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30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9"/>
              <w:ind w:left="883" w:right="0"/>
              <w:jc w:val="left"/>
              <w:rPr>
                <w:rFonts w:ascii="宋体" w:hAnsi="宋体" w:cs="宋体" w:eastAsia="宋体" w:hint="default"/>
                <w:sz w:val="21"/>
                <w:szCs w:val="21"/>
              </w:rPr>
            </w:pPr>
            <w:r>
              <w:rPr>
                <w:rFonts w:ascii="宋体" w:hAnsi="宋体" w:cs="宋体" w:eastAsia="宋体" w:hint="default"/>
                <w:sz w:val="21"/>
                <w:szCs w:val="21"/>
              </w:rPr>
              <w:t>信息披露媒体</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9"/>
              <w:ind w:left="97" w:right="0"/>
              <w:jc w:val="center"/>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一次临时会议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2008.01.31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2008.02.01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二次临时会议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2008.02.04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2008.02.05 </w:t>
            </w:r>
          </w:p>
        </w:tc>
      </w:tr>
      <w:tr>
        <w:trPr>
          <w:trHeight w:val="634"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三次临时会议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2008.04.25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2008.04.26 </w:t>
            </w:r>
          </w:p>
        </w:tc>
      </w:tr>
      <w:tr>
        <w:trPr>
          <w:trHeight w:val="635" w:hRule="exact"/>
        </w:trPr>
        <w:tc>
          <w:tcPr>
            <w:tcW w:w="6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四次临时会议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2008.06.12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2008.06.13 </w:t>
            </w:r>
          </w:p>
        </w:tc>
      </w:tr>
      <w:tr>
        <w:trPr>
          <w:trHeight w:val="644" w:hRule="exact"/>
        </w:trPr>
        <w:tc>
          <w:tcPr>
            <w:tcW w:w="6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1"/>
              <w:ind w:left="122" w:right="0"/>
              <w:jc w:val="center"/>
              <w:rPr>
                <w:rFonts w:ascii="宋体" w:hAnsi="宋体" w:cs="宋体" w:eastAsia="宋体" w:hint="default"/>
                <w:sz w:val="21"/>
                <w:szCs w:val="21"/>
              </w:rPr>
            </w:pPr>
            <w:r>
              <w:rPr>
                <w:rFonts w:ascii="宋体"/>
                <w:sz w:val="21"/>
              </w:rPr>
              <w:t>5 </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left="102" w:right="0" w:hanging="1"/>
              <w:jc w:val="left"/>
              <w:rPr>
                <w:rFonts w:ascii="宋体" w:hAnsi="宋体" w:cs="宋体" w:eastAsia="宋体" w:hint="default"/>
                <w:sz w:val="21"/>
                <w:szCs w:val="21"/>
              </w:rPr>
            </w:pPr>
            <w:r>
              <w:rPr>
                <w:rFonts w:ascii="宋体" w:hAnsi="宋体" w:cs="宋体" w:eastAsia="宋体" w:hint="default"/>
                <w:sz w:val="21"/>
                <w:szCs w:val="21"/>
              </w:rPr>
              <w:t>五届 </w:t>
            </w:r>
            <w:r>
              <w:rPr>
                <w:rFonts w:ascii="宋体" w:hAnsi="宋体" w:cs="宋体" w:eastAsia="宋体" w:hint="default"/>
                <w:sz w:val="21"/>
                <w:szCs w:val="21"/>
              </w:rPr>
              <w:t>2008</w:t>
            </w:r>
            <w:r>
              <w:rPr>
                <w:rFonts w:ascii="宋体" w:hAnsi="宋体" w:cs="宋体" w:eastAsia="宋体" w:hint="default"/>
                <w:spacing w:val="-71"/>
                <w:sz w:val="21"/>
                <w:szCs w:val="21"/>
              </w:rPr>
              <w:t> </w:t>
            </w:r>
            <w:r>
              <w:rPr>
                <w:rFonts w:ascii="宋体" w:hAnsi="宋体" w:cs="宋体" w:eastAsia="宋体" w:hint="default"/>
                <w:sz w:val="21"/>
                <w:szCs w:val="21"/>
              </w:rPr>
              <w:t>年第</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五次临时会议</w:t>
            </w:r>
            <w:r>
              <w:rPr>
                <w:rFonts w:ascii="宋体" w:hAnsi="宋体" w:cs="宋体" w:eastAsia="宋体" w:hint="default"/>
                <w:sz w:val="21"/>
                <w:szCs w:val="21"/>
              </w:rPr>
              <w:t> </w:t>
            </w:r>
          </w:p>
        </w:tc>
        <w:tc>
          <w:tcPr>
            <w:tcW w:w="14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1"/>
              <w:ind w:left="102" w:right="0"/>
              <w:jc w:val="center"/>
              <w:rPr>
                <w:rFonts w:ascii="宋体" w:hAnsi="宋体" w:cs="宋体" w:eastAsia="宋体" w:hint="default"/>
                <w:sz w:val="21"/>
                <w:szCs w:val="21"/>
              </w:rPr>
            </w:pPr>
            <w:r>
              <w:rPr>
                <w:rFonts w:ascii="宋体"/>
                <w:sz w:val="21"/>
              </w:rPr>
              <w:t>2008.07.24 </w:t>
            </w:r>
          </w:p>
        </w:tc>
        <w:tc>
          <w:tcPr>
            <w:tcW w:w="3040" w:type="dxa"/>
            <w:tcBorders>
              <w:top w:val="single" w:sz="4" w:space="0" w:color="000000"/>
              <w:left w:val="single" w:sz="4" w:space="0" w:color="000000"/>
              <w:bottom w:val="single" w:sz="12"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p>
          <w:p>
            <w:pPr>
              <w:pStyle w:val="TableParagraph"/>
              <w:spacing w:line="240" w:lineRule="auto" w:before="37"/>
              <w:ind w:left="101" w:right="0"/>
              <w:jc w:val="center"/>
              <w:rPr>
                <w:rFonts w:ascii="宋体" w:hAnsi="宋体" w:cs="宋体" w:eastAsia="宋体" w:hint="default"/>
                <w:sz w:val="21"/>
                <w:szCs w:val="21"/>
              </w:rPr>
            </w:pPr>
            <w:r>
              <w:rPr>
                <w:rFonts w:ascii="宋体" w:hAnsi="宋体" w:cs="宋体" w:eastAsia="宋体" w:hint="default"/>
                <w:sz w:val="21"/>
                <w:szCs w:val="21"/>
              </w:rPr>
              <w:t>和巨潮资讯网</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sz w:val="21"/>
              </w:rPr>
              <w:t>2008.07.25 </w:t>
            </w:r>
          </w:p>
        </w:tc>
      </w:tr>
    </w:tbl>
    <w:p>
      <w:pPr>
        <w:spacing w:line="240" w:lineRule="auto" w:before="11"/>
        <w:rPr>
          <w:rFonts w:ascii="宋体" w:hAnsi="宋体" w:cs="宋体" w:eastAsia="宋体" w:hint="default"/>
          <w:sz w:val="4"/>
          <w:szCs w:val="4"/>
        </w:rPr>
      </w:pPr>
    </w:p>
    <w:p>
      <w:pPr>
        <w:pStyle w:val="BodyText"/>
        <w:spacing w:line="240" w:lineRule="auto" w:before="26"/>
        <w:ind w:left="621" w:right="0"/>
        <w:jc w:val="left"/>
        <w:rPr>
          <w:rFonts w:ascii="宋体" w:hAnsi="宋体" w:cs="宋体" w:eastAsia="宋体" w:hint="default"/>
        </w:rPr>
      </w:pPr>
      <w:r>
        <w:rPr>
          <w:rFonts w:ascii="宋体" w:hAnsi="宋体" w:cs="宋体" w:eastAsia="宋体" w:hint="default"/>
        </w:rPr>
        <w:t>3</w:t>
      </w:r>
      <w:r>
        <w:rPr/>
        <w:t>．其他董事会通讯表决形成的决议</w:t>
      </w:r>
      <w:r>
        <w:rPr>
          <w:rFonts w:ascii="宋体" w:hAnsi="宋体" w:cs="宋体" w:eastAsia="宋体" w:hint="default"/>
        </w:rPr>
        <w:t> </w:t>
      </w:r>
    </w:p>
    <w:p>
      <w:pPr>
        <w:pStyle w:val="BodyText"/>
        <w:spacing w:line="240" w:lineRule="auto"/>
        <w:ind w:left="621" w:right="0"/>
        <w:jc w:val="left"/>
      </w:pPr>
      <w:r>
        <w:rPr/>
        <w:t>（</w:t>
      </w:r>
      <w:r>
        <w:rPr>
          <w:rFonts w:ascii="宋体" w:hAnsi="宋体" w:cs="宋体" w:eastAsia="宋体" w:hint="default"/>
        </w:rPr>
        <w:t>1</w:t>
      </w:r>
      <w:r>
        <w:rPr/>
        <w:t>）</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24</w:t>
      </w:r>
      <w:r>
        <w:rPr>
          <w:rFonts w:ascii="宋体" w:hAnsi="宋体" w:cs="宋体" w:eastAsia="宋体" w:hint="default"/>
          <w:spacing w:val="-51"/>
        </w:rPr>
        <w:t> </w:t>
      </w:r>
      <w:r>
        <w:rPr/>
        <w:t>日，通讯表决通过：同意公司向中国工商银行股份有限</w:t>
      </w:r>
    </w:p>
    <w:p>
      <w:pPr>
        <w:pStyle w:val="BodyText"/>
        <w:spacing w:line="240" w:lineRule="auto" w:before="125"/>
        <w:ind w:right="0"/>
        <w:jc w:val="left"/>
        <w:rPr>
          <w:rFonts w:ascii="宋体" w:hAnsi="宋体" w:cs="宋体" w:eastAsia="宋体" w:hint="default"/>
        </w:rPr>
      </w:pPr>
      <w:r>
        <w:rPr/>
        <w:t>公司海南省分行申请开具人民币</w:t>
      </w:r>
      <w:r>
        <w:rPr>
          <w:spacing w:val="-60"/>
        </w:rPr>
        <w:t> </w:t>
      </w:r>
      <w:r>
        <w:rPr>
          <w:rFonts w:ascii="宋体" w:hAnsi="宋体" w:cs="宋体" w:eastAsia="宋体" w:hint="default"/>
        </w:rPr>
        <w:t>3000</w:t>
      </w:r>
      <w:r>
        <w:rPr>
          <w:rFonts w:ascii="宋体" w:hAnsi="宋体" w:cs="宋体" w:eastAsia="宋体" w:hint="default"/>
          <w:spacing w:val="-60"/>
        </w:rPr>
        <w:t> </w:t>
      </w:r>
      <w:r>
        <w:rPr/>
        <w:t>万元银行承兑汇票，期限壹年。</w:t>
      </w:r>
      <w:r>
        <w:rPr>
          <w:rFonts w:ascii="宋体" w:hAnsi="宋体" w:cs="宋体" w:eastAsia="宋体" w:hint="default"/>
        </w:rPr>
        <w:t> </w:t>
      </w:r>
    </w:p>
    <w:p>
      <w:pPr>
        <w:pStyle w:val="BodyText"/>
        <w:spacing w:line="240" w:lineRule="auto"/>
        <w:ind w:left="621" w:right="0"/>
        <w:jc w:val="left"/>
      </w:pPr>
      <w:r>
        <w:rPr/>
        <w:t>（</w:t>
      </w:r>
      <w:r>
        <w:rPr>
          <w:rFonts w:ascii="宋体" w:hAnsi="宋体" w:cs="宋体" w:eastAsia="宋体" w:hint="default"/>
        </w:rPr>
        <w:t>2</w:t>
      </w:r>
      <w:r>
        <w:rPr/>
        <w:t>）</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25</w:t>
      </w:r>
      <w:r>
        <w:rPr>
          <w:rFonts w:ascii="宋体" w:hAnsi="宋体" w:cs="宋体" w:eastAsia="宋体" w:hint="default"/>
          <w:spacing w:val="-51"/>
        </w:rPr>
        <w:t> </w:t>
      </w:r>
      <w:r>
        <w:rPr/>
        <w:t>日，通讯表决通过：同意公司向中国工商银行股份有限</w:t>
      </w:r>
    </w:p>
    <w:p>
      <w:pPr>
        <w:pStyle w:val="BodyText"/>
        <w:spacing w:line="240" w:lineRule="auto"/>
        <w:ind w:right="0"/>
        <w:jc w:val="left"/>
        <w:rPr>
          <w:rFonts w:ascii="宋体" w:hAnsi="宋体" w:cs="宋体" w:eastAsia="宋体" w:hint="default"/>
        </w:rPr>
      </w:pPr>
      <w:r>
        <w:rPr/>
        <w:t>公司海南省分行申请开具人民币</w:t>
      </w:r>
      <w:r>
        <w:rPr>
          <w:spacing w:val="-60"/>
        </w:rPr>
        <w:t> </w:t>
      </w:r>
      <w:r>
        <w:rPr>
          <w:rFonts w:ascii="宋体" w:hAnsi="宋体" w:cs="宋体" w:eastAsia="宋体" w:hint="default"/>
        </w:rPr>
        <w:t>2000</w:t>
      </w:r>
      <w:r>
        <w:rPr>
          <w:rFonts w:ascii="宋体" w:hAnsi="宋体" w:cs="宋体" w:eastAsia="宋体" w:hint="default"/>
          <w:spacing w:val="-60"/>
        </w:rPr>
        <w:t> </w:t>
      </w:r>
      <w:r>
        <w:rPr/>
        <w:t>万元银行承兑汇票，期限壹年。</w:t>
      </w:r>
      <w:r>
        <w:rPr>
          <w:rFonts w:ascii="宋体" w:hAnsi="宋体" w:cs="宋体" w:eastAsia="宋体" w:hint="default"/>
        </w:rPr>
        <w:t> </w:t>
      </w:r>
    </w:p>
    <w:p>
      <w:pPr>
        <w:pStyle w:val="BodyText"/>
        <w:spacing w:line="240" w:lineRule="auto" w:before="125"/>
        <w:ind w:left="621" w:right="0"/>
        <w:jc w:val="left"/>
      </w:pP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2008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spacing w:val="-3"/>
        </w:rPr>
        <w:t>日，通讯表决通过：同意公司向中国工商银行股份有限</w:t>
      </w:r>
    </w:p>
    <w:p>
      <w:pPr>
        <w:pStyle w:val="BodyText"/>
        <w:spacing w:line="240" w:lineRule="auto"/>
        <w:ind w:right="0"/>
        <w:jc w:val="left"/>
        <w:rPr>
          <w:rFonts w:ascii="宋体" w:hAnsi="宋体" w:cs="宋体" w:eastAsia="宋体" w:hint="default"/>
        </w:rPr>
      </w:pPr>
      <w:r>
        <w:rPr/>
        <w:t>公司海南省分行申请人民币</w:t>
      </w:r>
      <w:r>
        <w:rPr>
          <w:spacing w:val="-60"/>
        </w:rPr>
        <w:t> </w:t>
      </w:r>
      <w:r>
        <w:rPr>
          <w:rFonts w:ascii="宋体" w:hAnsi="宋体" w:cs="宋体" w:eastAsia="宋体" w:hint="default"/>
        </w:rPr>
        <w:t>3000</w:t>
      </w:r>
      <w:r>
        <w:rPr>
          <w:rFonts w:ascii="宋体" w:hAnsi="宋体" w:cs="宋体" w:eastAsia="宋体" w:hint="default"/>
          <w:spacing w:val="-60"/>
        </w:rPr>
        <w:t> </w:t>
      </w:r>
      <w:r>
        <w:rPr/>
        <w:t>万元短期融资</w:t>
      </w:r>
      <w:r>
        <w:rPr>
          <w:rFonts w:ascii="宋体" w:hAnsi="宋体" w:cs="宋体" w:eastAsia="宋体" w:hint="default"/>
        </w:rPr>
        <w:t>,</w:t>
      </w:r>
      <w:r>
        <w:rPr/>
        <w:t>期限壹年。</w:t>
      </w:r>
      <w:r>
        <w:rPr>
          <w:rFonts w:ascii="宋体" w:hAnsi="宋体" w:cs="宋体" w:eastAsia="宋体" w:hint="default"/>
        </w:rPr>
        <w:t> </w:t>
      </w:r>
    </w:p>
    <w:p>
      <w:pPr>
        <w:pStyle w:val="BodyText"/>
        <w:spacing w:line="240" w:lineRule="auto"/>
        <w:ind w:left="621" w:right="0"/>
        <w:jc w:val="left"/>
      </w:pPr>
      <w:r>
        <w:rPr>
          <w:spacing w:val="-4"/>
        </w:rPr>
        <w:t>（</w:t>
      </w:r>
      <w:r>
        <w:rPr>
          <w:rFonts w:ascii="宋体" w:hAnsi="宋体" w:cs="宋体" w:eastAsia="宋体" w:hint="default"/>
          <w:spacing w:val="-4"/>
        </w:rPr>
        <w:t>4</w:t>
      </w:r>
      <w:r>
        <w:rPr>
          <w:spacing w:val="-4"/>
        </w:rPr>
        <w:t>）</w:t>
      </w:r>
      <w:r>
        <w:rPr>
          <w:rFonts w:ascii="宋体" w:hAnsi="宋体" w:cs="宋体" w:eastAsia="宋体" w:hint="default"/>
          <w:spacing w:val="-4"/>
        </w:rPr>
        <w:t>2008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spacing w:val="-3"/>
        </w:rPr>
        <w:t>日，通讯表决通过：同意公司向交通银行股份有限公司</w:t>
      </w:r>
    </w:p>
    <w:p>
      <w:pPr>
        <w:pStyle w:val="BodyText"/>
        <w:spacing w:line="240" w:lineRule="auto" w:before="125"/>
        <w:ind w:right="0"/>
        <w:jc w:val="left"/>
        <w:rPr>
          <w:rFonts w:ascii="宋体" w:hAnsi="宋体" w:cs="宋体" w:eastAsia="宋体" w:hint="default"/>
        </w:rPr>
      </w:pPr>
      <w:r>
        <w:rPr/>
        <w:t>海南分行申请开立人民币</w:t>
      </w:r>
      <w:r>
        <w:rPr>
          <w:spacing w:val="-60"/>
        </w:rPr>
        <w:t> </w:t>
      </w:r>
      <w:r>
        <w:rPr>
          <w:rFonts w:ascii="宋体" w:hAnsi="宋体" w:cs="宋体" w:eastAsia="宋体" w:hint="default"/>
        </w:rPr>
        <w:t>5000</w:t>
      </w:r>
      <w:r>
        <w:rPr>
          <w:rFonts w:ascii="宋体" w:hAnsi="宋体" w:cs="宋体" w:eastAsia="宋体" w:hint="default"/>
          <w:spacing w:val="-60"/>
        </w:rPr>
        <w:t> </w:t>
      </w:r>
      <w:r>
        <w:rPr/>
        <w:t>万元银行承兑汇票，期限壹年。</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336" w:lineRule="auto"/>
        <w:ind w:left="621" w:right="0" w:firstLine="87"/>
        <w:jc w:val="left"/>
      </w:pPr>
      <w:r>
        <w:rPr/>
        <w:t>（二）董事会对</w:t>
      </w:r>
      <w:r>
        <w:rPr>
          <w:rFonts w:ascii="宋体" w:hAnsi="宋体" w:cs="宋体" w:eastAsia="宋体" w:hint="default"/>
        </w:rPr>
        <w:t>股东大会</w:t>
      </w:r>
      <w:r>
        <w:rPr/>
        <w:t>决议的执行情况</w:t>
      </w:r>
      <w:r>
        <w:rPr>
          <w:rFonts w:ascii="宋体" w:hAnsi="宋体" w:cs="宋体" w:eastAsia="宋体" w:hint="default"/>
        </w:rPr>
        <w:t> </w:t>
      </w:r>
      <w:r>
        <w:rPr>
          <w:spacing w:val="-5"/>
        </w:rPr>
        <w:t>报告期内，公司董事会依照《公司法》、《公司章程》所赋予的职责及有关规</w:t>
      </w:r>
      <w:r>
        <w:rPr/>
      </w:r>
    </w:p>
    <w:p>
      <w:pPr>
        <w:pStyle w:val="BodyText"/>
        <w:spacing w:line="336" w:lineRule="auto" w:before="30"/>
        <w:ind w:right="0"/>
        <w:jc w:val="left"/>
      </w:pPr>
      <w:r>
        <w:rPr>
          <w:spacing w:val="2"/>
        </w:rPr>
        <w:t>定，本着对全体股东负责的宗旨，认真规范地行使有关董事会的职权及股东大会</w:t>
      </w:r>
      <w:r>
        <w:rPr>
          <w:spacing w:val="-88"/>
        </w:rPr>
        <w:t> </w:t>
      </w:r>
      <w:r>
        <w:rPr>
          <w:spacing w:val="-88"/>
        </w:rPr>
      </w:r>
      <w:r>
        <w:rPr/>
        <w:t>授予的权限，全心全意地贯彻执行股东大会的有关决议。</w:t>
      </w:r>
    </w:p>
    <w:p>
      <w:pPr>
        <w:pStyle w:val="BodyText"/>
        <w:spacing w:line="240" w:lineRule="auto" w:before="29"/>
        <w:ind w:left="621" w:right="0"/>
        <w:jc w:val="left"/>
        <w:rPr>
          <w:rFonts w:ascii="宋体" w:hAnsi="宋体" w:cs="宋体" w:eastAsia="宋体" w:hint="default"/>
        </w:rPr>
      </w:pPr>
      <w:r>
        <w:rPr>
          <w:rFonts w:ascii="宋体" w:hAnsi="宋体" w:cs="宋体" w:eastAsia="宋体" w:hint="default"/>
        </w:rPr>
        <w:t>1</w:t>
      </w:r>
      <w:r>
        <w:rPr/>
        <w:t>．利润分配方案的执行情况</w:t>
      </w:r>
      <w:r>
        <w:rPr>
          <w:rFonts w:ascii="宋体" w:hAnsi="宋体" w:cs="宋体" w:eastAsia="宋体" w:hint="default"/>
        </w:rPr>
        <w:t> </w:t>
      </w:r>
    </w:p>
    <w:p>
      <w:pPr>
        <w:pStyle w:val="BodyText"/>
        <w:spacing w:line="240" w:lineRule="auto"/>
        <w:ind w:left="621" w:right="0"/>
        <w:jc w:val="left"/>
      </w:pPr>
      <w:r>
        <w:rPr>
          <w:spacing w:val="35"/>
        </w:rPr>
        <w:t>报告期内，公司实施 </w:t>
      </w:r>
      <w:r>
        <w:rPr>
          <w:rFonts w:ascii="宋体" w:hAnsi="宋体" w:cs="宋体" w:eastAsia="宋体" w:hint="default"/>
        </w:rPr>
        <w:t>2007</w:t>
      </w:r>
      <w:r>
        <w:rPr>
          <w:rFonts w:ascii="宋体" w:hAnsi="宋体" w:cs="宋体" w:eastAsia="宋体" w:hint="default"/>
          <w:spacing w:val="59"/>
        </w:rPr>
        <w:t> </w:t>
      </w:r>
      <w:r>
        <w:rPr>
          <w:spacing w:val="38"/>
        </w:rPr>
        <w:t>年度利润分配方案：以公司现有总股本</w:t>
      </w:r>
      <w:r>
        <w:rPr>
          <w:spacing w:val="-79"/>
        </w:rPr>
        <w:t> </w:t>
      </w:r>
      <w:r>
        <w:rPr/>
      </w:r>
    </w:p>
    <w:p>
      <w:pPr>
        <w:pStyle w:val="BodyText"/>
        <w:spacing w:line="240" w:lineRule="auto"/>
        <w:ind w:right="0"/>
        <w:jc w:val="left"/>
      </w:pPr>
      <w:r>
        <w:rPr>
          <w:rFonts w:ascii="宋体" w:hAnsi="宋体" w:cs="宋体" w:eastAsia="宋体" w:hint="default"/>
        </w:rPr>
        <w:t>1,360,132,576</w:t>
      </w:r>
      <w:r>
        <w:rPr>
          <w:rFonts w:ascii="宋体" w:hAnsi="宋体" w:cs="宋体" w:eastAsia="宋体" w:hint="default"/>
          <w:spacing w:val="-46"/>
        </w:rPr>
        <w:t> </w:t>
      </w:r>
      <w:r>
        <w:rPr/>
        <w:t>股为基数，向全体股东每</w:t>
      </w:r>
      <w:r>
        <w:rPr>
          <w:spacing w:val="-46"/>
        </w:rPr>
        <w:t> </w:t>
      </w:r>
      <w:r>
        <w:rPr>
          <w:rFonts w:ascii="宋体" w:hAnsi="宋体" w:cs="宋体" w:eastAsia="宋体" w:hint="default"/>
        </w:rPr>
        <w:t>10 </w:t>
      </w:r>
      <w:r>
        <w:rPr/>
        <w:t>股派送现金红利</w:t>
      </w:r>
      <w:r>
        <w:rPr>
          <w:spacing w:val="-46"/>
        </w:rPr>
        <w:t> </w:t>
      </w:r>
      <w:r>
        <w:rPr>
          <w:rFonts w:ascii="宋体" w:hAnsi="宋体" w:cs="宋体" w:eastAsia="宋体" w:hint="default"/>
        </w:rPr>
        <w:t>0.20 </w:t>
      </w:r>
      <w:r>
        <w:rPr/>
        <w:t>元（含税，扣</w:t>
      </w:r>
    </w:p>
    <w:p>
      <w:pPr>
        <w:spacing w:after="0" w:line="240" w:lineRule="auto"/>
        <w:jc w:val="left"/>
        <w:sectPr>
          <w:pgSz w:w="11900" w:h="16840"/>
          <w:pgMar w:header="680" w:footer="1006" w:top="1340" w:bottom="1200" w:left="1560" w:right="1540"/>
        </w:sectPr>
      </w:pPr>
    </w:p>
    <w:p>
      <w:pPr>
        <w:spacing w:line="240" w:lineRule="auto" w:before="5"/>
        <w:rPr>
          <w:rFonts w:ascii="宋体" w:hAnsi="宋体" w:cs="宋体" w:eastAsia="宋体" w:hint="default"/>
          <w:sz w:val="12"/>
          <w:szCs w:val="12"/>
        </w:rPr>
      </w:pPr>
    </w:p>
    <w:p>
      <w:pPr>
        <w:pStyle w:val="BodyText"/>
        <w:spacing w:line="240" w:lineRule="auto" w:before="26"/>
        <w:ind w:right="97"/>
        <w:jc w:val="left"/>
      </w:pPr>
      <w:r>
        <w:rPr>
          <w:spacing w:val="27"/>
        </w:rPr>
        <w:t>税后，个人股东、投资基金实际每 </w:t>
      </w:r>
      <w:r>
        <w:rPr>
          <w:rFonts w:ascii="宋体" w:hAnsi="宋体" w:cs="宋体" w:eastAsia="宋体" w:hint="default"/>
        </w:rPr>
        <w:t>10 </w:t>
      </w:r>
      <w:r>
        <w:rPr>
          <w:spacing w:val="21"/>
        </w:rPr>
        <w:t>股派现金 </w:t>
      </w:r>
      <w:r>
        <w:rPr>
          <w:rFonts w:ascii="宋体" w:hAnsi="宋体" w:cs="宋体" w:eastAsia="宋体" w:hint="default"/>
        </w:rPr>
        <w:t>0.18 </w:t>
      </w:r>
      <w:r>
        <w:rPr>
          <w:spacing w:val="15"/>
        </w:rPr>
        <w:t>元） </w:t>
      </w:r>
      <w:r>
        <w:rPr>
          <w:rFonts w:ascii="宋体" w:hAnsi="宋体" w:cs="宋体" w:eastAsia="宋体" w:hint="default"/>
        </w:rPr>
        <w:t>,</w:t>
      </w:r>
      <w:r>
        <w:rPr>
          <w:rFonts w:ascii="宋体" w:hAnsi="宋体" w:cs="宋体" w:eastAsia="宋体" w:hint="default"/>
          <w:spacing w:val="-6"/>
        </w:rPr>
        <w:t> </w:t>
      </w:r>
      <w:r>
        <w:rPr>
          <w:spacing w:val="23"/>
        </w:rPr>
        <w:t>共分配红利</w:t>
      </w:r>
      <w:r>
        <w:rPr>
          <w:spacing w:val="-91"/>
        </w:rPr>
        <w:t> </w:t>
      </w:r>
      <w:r>
        <w:rPr/>
      </w:r>
    </w:p>
    <w:p>
      <w:pPr>
        <w:pStyle w:val="BodyText"/>
        <w:spacing w:line="240" w:lineRule="auto"/>
        <w:ind w:right="97"/>
        <w:jc w:val="left"/>
        <w:rPr>
          <w:rFonts w:ascii="宋体" w:hAnsi="宋体" w:cs="宋体" w:eastAsia="宋体" w:hint="default"/>
        </w:rPr>
      </w:pPr>
      <w:r>
        <w:rPr>
          <w:rFonts w:ascii="宋体" w:hAnsi="宋体" w:cs="宋体" w:eastAsia="宋体" w:hint="default"/>
        </w:rPr>
        <w:t>27,202,651.52</w:t>
      </w:r>
      <w:r>
        <w:rPr>
          <w:rFonts w:ascii="宋体" w:hAnsi="宋体" w:cs="宋体" w:eastAsia="宋体" w:hint="default"/>
          <w:spacing w:val="-38"/>
        </w:rPr>
        <w:t> </w:t>
      </w:r>
      <w:r>
        <w:rPr/>
        <w:t>元。股权登记日：</w:t>
      </w:r>
      <w:r>
        <w:rPr>
          <w:rFonts w:ascii="宋体" w:hAnsi="宋体" w:cs="宋体" w:eastAsia="宋体" w:hint="default"/>
        </w:rPr>
        <w:t>2008</w:t>
      </w:r>
      <w:r>
        <w:rPr>
          <w:rFonts w:ascii="宋体" w:hAnsi="宋体" w:cs="宋体" w:eastAsia="宋体" w:hint="default"/>
          <w:spacing w:val="-2"/>
        </w:rPr>
        <w:t> </w:t>
      </w:r>
      <w:r>
        <w:rPr/>
        <w:t>年</w:t>
      </w:r>
      <w:r>
        <w:rPr>
          <w:spacing w:val="-38"/>
        </w:rPr>
        <w:t> </w:t>
      </w:r>
      <w:r>
        <w:rPr>
          <w:rFonts w:ascii="宋体" w:hAnsi="宋体" w:cs="宋体" w:eastAsia="宋体" w:hint="default"/>
        </w:rPr>
        <w:t>6</w:t>
      </w:r>
      <w:r>
        <w:rPr>
          <w:rFonts w:ascii="宋体" w:hAnsi="宋体" w:cs="宋体" w:eastAsia="宋体" w:hint="default"/>
          <w:spacing w:val="-40"/>
        </w:rPr>
        <w:t> </w:t>
      </w:r>
      <w:r>
        <w:rPr/>
        <w:t>月</w:t>
      </w:r>
      <w:r>
        <w:rPr>
          <w:spacing w:val="-2"/>
        </w:rPr>
        <w:t> </w:t>
      </w:r>
      <w:r>
        <w:rPr>
          <w:rFonts w:ascii="宋体" w:hAnsi="宋体" w:cs="宋体" w:eastAsia="宋体" w:hint="default"/>
          <w:spacing w:val="-2"/>
        </w:rPr>
      </w:r>
      <w:r>
        <w:rPr>
          <w:rFonts w:ascii="宋体" w:hAnsi="宋体" w:cs="宋体" w:eastAsia="宋体" w:hint="default"/>
        </w:rPr>
        <w:t>17</w:t>
      </w:r>
      <w:r>
        <w:rPr>
          <w:rFonts w:ascii="宋体" w:hAnsi="宋体" w:cs="宋体" w:eastAsia="宋体" w:hint="default"/>
          <w:spacing w:val="-38"/>
        </w:rPr>
        <w:t> </w:t>
      </w:r>
      <w:r>
        <w:rPr/>
        <w:t>日；除息日：</w:t>
      </w:r>
      <w:r>
        <w:rPr>
          <w:rFonts w:ascii="宋体" w:hAnsi="宋体" w:cs="宋体" w:eastAsia="宋体" w:hint="default"/>
        </w:rPr>
        <w:t>2008</w:t>
      </w:r>
      <w:r>
        <w:rPr>
          <w:rFonts w:ascii="宋体" w:hAnsi="宋体" w:cs="宋体" w:eastAsia="宋体" w:hint="default"/>
          <w:spacing w:val="-2"/>
        </w:rPr>
        <w:t> </w:t>
      </w:r>
      <w:r>
        <w:rPr/>
        <w:t>年</w:t>
      </w:r>
      <w:r>
        <w:rPr>
          <w:spacing w:val="-38"/>
        </w:rPr>
        <w:t> </w:t>
      </w:r>
      <w:r>
        <w:rPr>
          <w:rFonts w:ascii="宋体" w:hAnsi="宋体" w:cs="宋体" w:eastAsia="宋体" w:hint="default"/>
        </w:rPr>
        <w:t>6</w:t>
      </w:r>
      <w:r>
        <w:rPr>
          <w:rFonts w:ascii="宋体" w:hAnsi="宋体" w:cs="宋体" w:eastAsia="宋体" w:hint="default"/>
          <w:spacing w:val="-38"/>
        </w:rPr>
        <w:t> </w:t>
      </w:r>
      <w:r>
        <w:rPr/>
        <w:t>月</w:t>
      </w:r>
      <w:r>
        <w:rPr>
          <w:spacing w:val="-40"/>
        </w:rPr>
        <w:t> </w:t>
      </w:r>
      <w:r>
        <w:rPr>
          <w:rFonts w:ascii="宋体" w:hAnsi="宋体" w:cs="宋体" w:eastAsia="宋体" w:hint="default"/>
        </w:rPr>
        <w:t>18</w:t>
      </w:r>
    </w:p>
    <w:p>
      <w:pPr>
        <w:pStyle w:val="BodyText"/>
        <w:spacing w:line="336" w:lineRule="auto" w:before="125"/>
        <w:ind w:left="621" w:right="1139" w:hanging="480"/>
        <w:jc w:val="left"/>
        <w:rPr>
          <w:rFonts w:ascii="宋体" w:hAnsi="宋体" w:cs="宋体" w:eastAsia="宋体" w:hint="default"/>
        </w:rPr>
      </w:pPr>
      <w:r>
        <w:rPr/>
        <w:t>日；现金红利发放日：</w:t>
      </w:r>
      <w:r>
        <w:rPr>
          <w:rFonts w:ascii="宋体" w:hAnsi="宋体" w:cs="宋体" w:eastAsia="宋体" w:hint="default"/>
        </w:rPr>
        <w:t>2008 </w:t>
      </w:r>
      <w:r>
        <w:rPr/>
        <w:t>年</w:t>
      </w:r>
      <w:r>
        <w:rPr>
          <w:spacing w:val="-60"/>
        </w:rPr>
        <w:t> </w:t>
      </w:r>
      <w:r>
        <w:rPr>
          <w:rFonts w:ascii="宋体" w:hAnsi="宋体" w:cs="宋体" w:eastAsia="宋体" w:hint="default"/>
        </w:rPr>
        <w:t>6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w:t>
      </w:r>
      <w:r>
        <w:rPr>
          <w:rFonts w:ascii="宋体" w:hAnsi="宋体" w:cs="宋体" w:eastAsia="宋体" w:hint="default"/>
        </w:rPr>
        <w:t> 2</w:t>
      </w:r>
      <w:r>
        <w:rPr/>
        <w:t>．发行新股方案的执行情况</w:t>
      </w:r>
      <w:r>
        <w:rPr>
          <w:rFonts w:ascii="宋体" w:hAnsi="宋体" w:cs="宋体" w:eastAsia="宋体" w:hint="default"/>
        </w:rPr>
        <w:t> </w:t>
      </w:r>
      <w:r>
        <w:rPr/>
        <w:t>报告期内公司未实施配股、增发新股等方案。</w:t>
      </w:r>
      <w:r>
        <w:rPr>
          <w:rFonts w:ascii="宋体" w:hAnsi="宋体" w:cs="宋体" w:eastAsia="宋体" w:hint="default"/>
        </w:rPr>
        <w:t> </w:t>
      </w:r>
    </w:p>
    <w:p>
      <w:pPr>
        <w:pStyle w:val="BodyText"/>
        <w:spacing w:line="336" w:lineRule="auto" w:before="29"/>
        <w:ind w:left="621" w:right="97" w:firstLine="2"/>
        <w:jc w:val="left"/>
      </w:pPr>
      <w:r>
        <w:rPr/>
        <w:t>（三）董事会下设的审计委员会的履职情况汇总报告</w:t>
      </w:r>
      <w:r>
        <w:rPr>
          <w:spacing w:val="-100"/>
        </w:rPr>
        <w:t> </w:t>
      </w:r>
      <w:r>
        <w:rPr>
          <w:rFonts w:ascii="宋体" w:hAnsi="宋体" w:cs="宋体" w:eastAsia="宋体" w:hint="default"/>
          <w:spacing w:val="-100"/>
        </w:rPr>
      </w:r>
      <w:r>
        <w:rPr>
          <w:spacing w:val="-8"/>
        </w:rPr>
        <w:t>报告期内，公司董事会下设的审计委员会根据《董事会审计委员会实施细则》、</w:t>
      </w:r>
    </w:p>
    <w:p>
      <w:pPr>
        <w:pStyle w:val="BodyText"/>
        <w:spacing w:line="336" w:lineRule="auto" w:before="30"/>
        <w:ind w:right="98"/>
        <w:jc w:val="left"/>
        <w:rPr>
          <w:rFonts w:ascii="宋体" w:hAnsi="宋体" w:cs="宋体" w:eastAsia="宋体" w:hint="default"/>
        </w:rPr>
      </w:pPr>
      <w:r>
        <w:rPr>
          <w:spacing w:val="2"/>
        </w:rPr>
        <w:t>《董事会审计委员会年度审计工作规程》的有关规定，勤勉履行工作职责，监督</w:t>
      </w:r>
      <w:r>
        <w:rPr>
          <w:spacing w:val="-87"/>
        </w:rPr>
        <w:t> </w:t>
      </w:r>
      <w:r>
        <w:rPr>
          <w:spacing w:val="-87"/>
        </w:rPr>
      </w:r>
      <w:r>
        <w:rPr>
          <w:spacing w:val="-5"/>
        </w:rPr>
        <w:t>公司内部审计制度及其实施情况，参加海南证监局举办的</w:t>
      </w:r>
      <w:r>
        <w:rPr>
          <w:spacing w:val="-67"/>
        </w:rPr>
        <w:t> </w:t>
      </w:r>
      <w:r>
        <w:rPr>
          <w:rFonts w:ascii="宋体" w:hAnsi="宋体" w:cs="宋体" w:eastAsia="宋体" w:hint="default"/>
        </w:rPr>
        <w:t>2008</w:t>
      </w:r>
      <w:r>
        <w:rPr>
          <w:rFonts w:ascii="宋体" w:hAnsi="宋体" w:cs="宋体" w:eastAsia="宋体" w:hint="default"/>
          <w:spacing w:val="-67"/>
        </w:rPr>
        <w:t> </w:t>
      </w:r>
      <w:r>
        <w:rPr/>
        <w:t>年报监管工作会议， </w:t>
      </w:r>
      <w:r>
        <w:rPr>
          <w:spacing w:val="2"/>
        </w:rPr>
        <w:t>审核公司财务信息及其披露情况，对聘请会计师事务所发表意见并督促会计师事</w:t>
      </w:r>
      <w:r>
        <w:rPr>
          <w:spacing w:val="-87"/>
        </w:rPr>
        <w:t> </w:t>
      </w:r>
      <w:r>
        <w:rPr>
          <w:spacing w:val="-87"/>
        </w:rPr>
      </w:r>
      <w:r>
        <w:rPr/>
        <w:t>务所审计工作。</w:t>
      </w:r>
      <w:r>
        <w:rPr>
          <w:rFonts w:ascii="宋体" w:hAnsi="宋体" w:cs="宋体" w:eastAsia="宋体" w:hint="default"/>
        </w:rPr>
        <w:t> </w:t>
      </w:r>
    </w:p>
    <w:p>
      <w:pPr>
        <w:pStyle w:val="BodyText"/>
        <w:spacing w:line="336" w:lineRule="auto" w:before="29"/>
        <w:ind w:right="225" w:firstLine="480"/>
        <w:jc w:val="both"/>
        <w:rPr>
          <w:rFonts w:ascii="宋体" w:hAnsi="宋体" w:cs="宋体" w:eastAsia="宋体" w:hint="default"/>
        </w:rPr>
      </w:pPr>
      <w:r>
        <w:rPr>
          <w:rFonts w:ascii="宋体" w:hAnsi="宋体" w:cs="宋体" w:eastAsia="宋体" w:hint="default"/>
          <w:spacing w:val="-1"/>
        </w:rPr>
        <w:t>1</w:t>
      </w:r>
      <w:r>
        <w:rPr>
          <w:spacing w:val="-1"/>
        </w:rPr>
        <w:t>．对公司财务报告的两次审议意见：审计委员会在年审注册会计师进场前审</w:t>
      </w:r>
      <w:r>
        <w:rPr/>
        <w:t> </w:t>
      </w:r>
      <w:r>
        <w:rPr>
          <w:spacing w:val="2"/>
        </w:rPr>
        <w:t>阅了公司编制的财务会计报表，认为财务会计报表能够反映公司的财务状况和经</w:t>
      </w:r>
      <w:r>
        <w:rPr>
          <w:spacing w:val="-87"/>
        </w:rPr>
        <w:t> </w:t>
      </w:r>
      <w:r>
        <w:rPr>
          <w:spacing w:val="-87"/>
        </w:rPr>
      </w:r>
      <w:r>
        <w:rPr>
          <w:spacing w:val="2"/>
        </w:rPr>
        <w:t>营成果，并形成书面意见；在年审注册会计师进场后通过多种方式加强与年审注</w:t>
      </w:r>
      <w:r>
        <w:rPr>
          <w:spacing w:val="-87"/>
        </w:rPr>
        <w:t> </w:t>
      </w:r>
      <w:r>
        <w:rPr>
          <w:spacing w:val="-87"/>
        </w:rPr>
      </w:r>
      <w:r>
        <w:rPr>
          <w:spacing w:val="2"/>
        </w:rPr>
        <w:t>册会计师的沟通，在年审注册会计师出具初步审计意见后再一次审阅了公司财务</w:t>
      </w:r>
      <w:r>
        <w:rPr>
          <w:spacing w:val="-87"/>
        </w:rPr>
        <w:t> </w:t>
      </w:r>
      <w:r>
        <w:rPr>
          <w:spacing w:val="-87"/>
        </w:rPr>
      </w:r>
      <w:r>
        <w:rPr/>
        <w:t>会计报表，并形成书面意见。</w:t>
      </w:r>
      <w:r>
        <w:rPr>
          <w:rFonts w:ascii="宋体" w:hAnsi="宋体" w:cs="宋体" w:eastAsia="宋体" w:hint="default"/>
        </w:rPr>
        <w:t> </w:t>
      </w:r>
    </w:p>
    <w:p>
      <w:pPr>
        <w:pStyle w:val="BodyText"/>
        <w:spacing w:line="336" w:lineRule="auto" w:before="30"/>
        <w:ind w:right="225" w:firstLine="480"/>
        <w:jc w:val="both"/>
        <w:rPr>
          <w:rFonts w:ascii="宋体" w:hAnsi="宋体" w:cs="宋体" w:eastAsia="宋体" w:hint="default"/>
        </w:rPr>
      </w:pPr>
      <w:r>
        <w:rPr>
          <w:rFonts w:ascii="宋体" w:hAnsi="宋体" w:cs="宋体" w:eastAsia="宋体" w:hint="default"/>
          <w:spacing w:val="-1"/>
        </w:rPr>
        <w:t>2</w:t>
      </w:r>
      <w:r>
        <w:rPr>
          <w:spacing w:val="-1"/>
        </w:rPr>
        <w:t>．对会计师事务所审计工作的督促情况：多次电话、书面方式督促会计师事</w:t>
      </w:r>
      <w:r>
        <w:rPr/>
        <w:t> </w:t>
      </w:r>
      <w:r>
        <w:rPr>
          <w:spacing w:val="2"/>
        </w:rPr>
        <w:t>务所按照确定的审计计划完成审计工作，并在约定时限内出具初步审计意见、提</w:t>
      </w:r>
      <w:r>
        <w:rPr>
          <w:spacing w:val="-87"/>
        </w:rPr>
        <w:t> </w:t>
      </w:r>
      <w:r>
        <w:rPr>
          <w:spacing w:val="-87"/>
        </w:rPr>
      </w:r>
      <w:r>
        <w:rPr/>
        <w:t>交审计报告。</w:t>
      </w:r>
      <w:r>
        <w:rPr>
          <w:rFonts w:ascii="宋体" w:hAnsi="宋体" w:cs="宋体" w:eastAsia="宋体" w:hint="default"/>
        </w:rPr>
        <w:t> </w:t>
      </w:r>
    </w:p>
    <w:p>
      <w:pPr>
        <w:pStyle w:val="BodyText"/>
        <w:spacing w:line="336" w:lineRule="auto" w:before="30"/>
        <w:ind w:right="216" w:firstLine="480"/>
        <w:jc w:val="right"/>
      </w:pPr>
      <w:r>
        <w:rPr>
          <w:rFonts w:ascii="宋体" w:hAnsi="宋体" w:cs="宋体" w:eastAsia="宋体" w:hint="default"/>
          <w:spacing w:val="-1"/>
        </w:rPr>
        <w:t>3</w:t>
      </w:r>
      <w:r>
        <w:rPr>
          <w:spacing w:val="-1"/>
        </w:rPr>
        <w:t>．向董事会提交的会计师事务所从事上年度公司审计工作的总结报告：大华</w:t>
      </w:r>
      <w:r>
        <w:rPr/>
        <w:t> </w:t>
      </w:r>
      <w:r>
        <w:rPr>
          <w:spacing w:val="-6"/>
        </w:rPr>
        <w:t>德律本着对全体股东负责的宗旨，依据中国注册会计师独立审计准则，为公司</w:t>
      </w:r>
      <w:r>
        <w:rPr>
          <w:spacing w:val="-54"/>
        </w:rPr>
        <w:t> </w:t>
      </w:r>
      <w:r>
        <w:rPr>
          <w:rFonts w:ascii="宋体" w:hAnsi="宋体" w:cs="宋体" w:eastAsia="宋体" w:hint="default"/>
        </w:rPr>
        <w:t>2008 </w:t>
      </w:r>
      <w:r>
        <w:rPr/>
        <w:t>年度财务会计报告出具了标准无保留意见的审计报告，是客观、真实和准确的。</w:t>
      </w:r>
      <w:r>
        <w:rPr>
          <w:rFonts w:ascii="宋体" w:hAnsi="宋体" w:cs="宋体" w:eastAsia="宋体" w:hint="default"/>
        </w:rPr>
        <w:t> 4</w:t>
      </w:r>
      <w:r>
        <w:rPr/>
        <w:t>．对下年度续聘或改聘会计师事务所的决议书：大华德律在对公司 </w:t>
      </w:r>
      <w:r>
        <w:rPr>
          <w:rFonts w:ascii="宋体" w:hAnsi="宋体" w:cs="宋体" w:eastAsia="宋体" w:hint="default"/>
        </w:rPr>
        <w:t>2008</w:t>
      </w:r>
      <w:r>
        <w:rPr>
          <w:rFonts w:ascii="宋体" w:hAnsi="宋体" w:cs="宋体" w:eastAsia="宋体" w:hint="default"/>
          <w:spacing w:val="-16"/>
        </w:rPr>
        <w:t> </w:t>
      </w:r>
      <w:r>
        <w:rPr/>
        <w:t>年 </w:t>
      </w:r>
      <w:r>
        <w:rPr>
          <w:spacing w:val="2"/>
        </w:rPr>
        <w:t>度会计报表审计过程中尽职、尽责，能按照中国注册会计师审计准则要求，遵守</w:t>
      </w:r>
      <w:r>
        <w:rPr>
          <w:spacing w:val="-106"/>
        </w:rPr>
        <w:t> </w:t>
      </w:r>
      <w:r>
        <w:rPr>
          <w:spacing w:val="-106"/>
        </w:rPr>
      </w:r>
      <w:r>
        <w:rPr>
          <w:spacing w:val="2"/>
        </w:rPr>
        <w:t>会计师事务所的职业道德规范，客观、公正地对公司会计报表发表了意见。为保</w:t>
      </w:r>
      <w:r>
        <w:rPr>
          <w:spacing w:val="-106"/>
        </w:rPr>
        <w:t> </w:t>
      </w:r>
      <w:r>
        <w:rPr>
          <w:spacing w:val="-106"/>
        </w:rPr>
      </w:r>
      <w:r>
        <w:rPr/>
        <w:t>持公司会计报表审计工作的连续性，建议继续聘请大华德律为公司</w:t>
      </w:r>
      <w:r>
        <w:rPr>
          <w:spacing w:val="-68"/>
        </w:rPr>
        <w:t> </w:t>
      </w:r>
      <w:r>
        <w:rPr>
          <w:rFonts w:ascii="宋体" w:hAnsi="宋体" w:cs="宋体" w:eastAsia="宋体" w:hint="default"/>
        </w:rPr>
        <w:t>2009</w:t>
      </w:r>
      <w:r>
        <w:rPr>
          <w:rFonts w:ascii="宋体" w:hAnsi="宋体" w:cs="宋体" w:eastAsia="宋体" w:hint="default"/>
          <w:spacing w:val="-68"/>
        </w:rPr>
        <w:t> </w:t>
      </w:r>
      <w:r>
        <w:rPr/>
        <w:t>年度财务</w:t>
      </w:r>
    </w:p>
    <w:p>
      <w:pPr>
        <w:pStyle w:val="BodyText"/>
        <w:spacing w:line="240" w:lineRule="auto" w:before="29"/>
        <w:ind w:right="220"/>
        <w:jc w:val="left"/>
        <w:rPr>
          <w:rFonts w:ascii="宋体" w:hAnsi="宋体" w:cs="宋体" w:eastAsia="宋体" w:hint="default"/>
        </w:rPr>
      </w:pPr>
      <w:r>
        <w:rPr/>
        <w:t>审计机构。</w:t>
      </w:r>
      <w:r>
        <w:rPr>
          <w:rFonts w:ascii="宋体" w:hAnsi="宋体" w:cs="宋体" w:eastAsia="宋体" w:hint="default"/>
        </w:rPr>
        <w:t> </w:t>
      </w:r>
    </w:p>
    <w:p>
      <w:pPr>
        <w:pStyle w:val="BodyText"/>
        <w:spacing w:line="336" w:lineRule="auto"/>
        <w:ind w:left="621" w:right="220" w:firstLine="2"/>
        <w:jc w:val="left"/>
      </w:pPr>
      <w:r>
        <w:rPr/>
        <w:t>（四）董事会下设的薪酬委员会的履职情况汇总报告</w:t>
      </w:r>
      <w:r>
        <w:rPr>
          <w:spacing w:val="-100"/>
        </w:rPr>
        <w:t> </w:t>
      </w:r>
      <w:r>
        <w:rPr>
          <w:rFonts w:ascii="宋体" w:hAnsi="宋体" w:cs="宋体" w:eastAsia="宋体" w:hint="default"/>
          <w:spacing w:val="-100"/>
        </w:rPr>
      </w:r>
      <w:r>
        <w:rPr>
          <w:spacing w:val="3"/>
        </w:rPr>
        <w:t>报告期内，公司董事会下设的薪酬与考核委员会根据《董事会薪酬与考核委</w:t>
      </w:r>
      <w:r>
        <w:rPr/>
      </w:r>
    </w:p>
    <w:p>
      <w:pPr>
        <w:pStyle w:val="BodyText"/>
        <w:spacing w:line="336" w:lineRule="auto" w:before="29"/>
        <w:ind w:right="219"/>
        <w:jc w:val="left"/>
      </w:pPr>
      <w:r>
        <w:rPr>
          <w:spacing w:val="-3"/>
        </w:rPr>
        <w:t>员会实施细则》的有关规定，勤勉履行工作职责。</w:t>
      </w:r>
      <w:r>
        <w:rPr>
          <w:rFonts w:ascii="宋体" w:hAnsi="宋体" w:cs="宋体" w:eastAsia="宋体" w:hint="default"/>
          <w:spacing w:val="-3"/>
        </w:rPr>
        <w:t>2008</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20</w:t>
      </w:r>
      <w:r>
        <w:rPr>
          <w:rFonts w:ascii="宋体" w:hAnsi="宋体" w:cs="宋体" w:eastAsia="宋体" w:hint="default"/>
          <w:spacing w:val="-57"/>
        </w:rPr>
        <w:t> </w:t>
      </w:r>
      <w:r>
        <w:rPr>
          <w:spacing w:val="-3"/>
        </w:rPr>
        <w:t>日，薪酬与考核</w:t>
      </w:r>
      <w:r>
        <w:rPr/>
        <w:t> </w:t>
      </w:r>
      <w:r>
        <w:rPr>
          <w:spacing w:val="2"/>
        </w:rPr>
        <w:t>委员会审议通过了“关于</w:t>
      </w:r>
      <w:r>
        <w:rPr/>
        <w:t> </w:t>
      </w:r>
      <w:r>
        <w:rPr>
          <w:rFonts w:ascii="宋体" w:hAnsi="宋体" w:cs="宋体" w:eastAsia="宋体" w:hint="default"/>
        </w:rPr>
        <w:t>2007</w:t>
      </w:r>
      <w:r>
        <w:rPr>
          <w:rFonts w:ascii="宋体" w:hAnsi="宋体" w:cs="宋体" w:eastAsia="宋体" w:hint="default"/>
          <w:spacing w:val="14"/>
        </w:rPr>
        <w:t> </w:t>
      </w:r>
      <w:r>
        <w:rPr>
          <w:spacing w:val="-8"/>
        </w:rPr>
        <w:t>年度经营班子目标责任考核的议案”、“关于签订</w:t>
      </w:r>
      <w:r>
        <w:rPr/>
      </w:r>
    </w:p>
    <w:p>
      <w:pPr>
        <w:spacing w:after="0" w:line="336" w:lineRule="auto"/>
        <w:jc w:val="left"/>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139"/>
        <w:jc w:val="left"/>
      </w:pPr>
      <w:r>
        <w:rPr/>
        <w:t>《</w:t>
      </w:r>
      <w:r>
        <w:rPr>
          <w:rFonts w:ascii="宋体" w:hAnsi="宋体" w:cs="宋体" w:eastAsia="宋体" w:hint="default"/>
        </w:rPr>
        <w:t>2008</w:t>
      </w:r>
      <w:r>
        <w:rPr>
          <w:rFonts w:ascii="宋体" w:hAnsi="宋体" w:cs="宋体" w:eastAsia="宋体" w:hint="default"/>
          <w:spacing w:val="-60"/>
        </w:rPr>
        <w:t> </w:t>
      </w:r>
      <w:r>
        <w:rPr>
          <w:spacing w:val="-16"/>
        </w:rPr>
        <w:t>年度经营班子目标责任书》的议案”、“关于修订《薪酬管理制度》的议案”，</w:t>
      </w:r>
      <w:r>
        <w:rPr/>
        <w:t> 同意上报董事会审议。</w:t>
      </w:r>
      <w:r>
        <w:rPr>
          <w:rFonts w:ascii="宋体" w:hAnsi="宋体" w:cs="宋体" w:eastAsia="宋体" w:hint="default"/>
        </w:rPr>
        <w:t>2009</w:t>
      </w:r>
      <w:r>
        <w:rPr>
          <w:rFonts w:ascii="宋体" w:hAnsi="宋体" w:cs="宋体" w:eastAsia="宋体" w:hint="default"/>
          <w:spacing w:val="-65"/>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w:t>
      </w:r>
      <w:r>
        <w:rPr>
          <w:spacing w:val="-65"/>
        </w:rPr>
        <w:t> </w:t>
      </w:r>
      <w:r>
        <w:rPr>
          <w:rFonts w:ascii="宋体" w:hAnsi="宋体" w:cs="宋体" w:eastAsia="宋体" w:hint="default"/>
        </w:rPr>
        <w:t>26</w:t>
      </w:r>
      <w:r>
        <w:rPr>
          <w:rFonts w:ascii="宋体" w:hAnsi="宋体" w:cs="宋体" w:eastAsia="宋体" w:hint="default"/>
          <w:spacing w:val="-65"/>
        </w:rPr>
        <w:t> </w:t>
      </w:r>
      <w:r>
        <w:rPr>
          <w:spacing w:val="-3"/>
        </w:rPr>
        <w:t>日，薪酬与考核委员会对公司董事、监事和</w:t>
      </w:r>
    </w:p>
    <w:p>
      <w:pPr>
        <w:pStyle w:val="BodyText"/>
        <w:spacing w:line="336" w:lineRule="auto" w:before="29"/>
        <w:ind w:left="621" w:right="260" w:hanging="480"/>
        <w:jc w:val="left"/>
      </w:pPr>
      <w:r>
        <w:rPr/>
        <w:t>高级管理人员所披露的</w:t>
      </w:r>
      <w:r>
        <w:rPr>
          <w:spacing w:val="-60"/>
        </w:rPr>
        <w:t> </w:t>
      </w:r>
      <w:r>
        <w:rPr>
          <w:rFonts w:ascii="宋体" w:hAnsi="宋体" w:cs="宋体" w:eastAsia="宋体" w:hint="default"/>
        </w:rPr>
        <w:t>2008</w:t>
      </w:r>
      <w:r>
        <w:rPr>
          <w:rFonts w:ascii="宋体" w:hAnsi="宋体" w:cs="宋体" w:eastAsia="宋体" w:hint="default"/>
          <w:spacing w:val="-60"/>
        </w:rPr>
        <w:t> </w:t>
      </w:r>
      <w:r>
        <w:rPr/>
        <w:t>年度薪酬进行了审核。</w:t>
      </w:r>
      <w:r>
        <w:rPr>
          <w:rFonts w:ascii="宋体" w:hAnsi="宋体" w:cs="宋体" w:eastAsia="宋体" w:hint="default"/>
        </w:rPr>
        <w:t> </w:t>
      </w:r>
      <w:r>
        <w:rPr>
          <w:spacing w:val="3"/>
        </w:rPr>
        <w:t>薪酬与考核委员会认为：本公司董事、监事和高级管理人员的薪酬严格按照</w:t>
      </w:r>
      <w:r>
        <w:rPr/>
      </w:r>
    </w:p>
    <w:p>
      <w:pPr>
        <w:pStyle w:val="BodyText"/>
        <w:spacing w:line="336" w:lineRule="auto" w:before="30"/>
        <w:ind w:right="265"/>
        <w:jc w:val="both"/>
        <w:rPr>
          <w:rFonts w:ascii="宋体" w:hAnsi="宋体" w:cs="宋体" w:eastAsia="宋体" w:hint="default"/>
        </w:rPr>
      </w:pPr>
      <w:r>
        <w:rPr/>
        <w:t>公司制定的年度目标管理责任制度进行考核和奖惩，公司</w:t>
      </w:r>
      <w:r>
        <w:rPr>
          <w:spacing w:val="-68"/>
        </w:rPr>
        <w:t> </w:t>
      </w:r>
      <w:r>
        <w:rPr>
          <w:rFonts w:ascii="宋体" w:hAnsi="宋体" w:cs="宋体" w:eastAsia="宋体" w:hint="default"/>
        </w:rPr>
        <w:t>2008</w:t>
      </w:r>
      <w:r>
        <w:rPr>
          <w:rFonts w:ascii="宋体" w:hAnsi="宋体" w:cs="宋体" w:eastAsia="宋体" w:hint="default"/>
          <w:spacing w:val="-68"/>
        </w:rPr>
        <w:t> </w:t>
      </w:r>
      <w:r>
        <w:rPr/>
        <w:t>年年度报告中所披 </w:t>
      </w:r>
      <w:r>
        <w:rPr>
          <w:spacing w:val="2"/>
        </w:rPr>
        <w:t>露的公司董事、监事和高级管理人员薪酬真实反映了实际情况，符合国家相关法</w:t>
      </w:r>
      <w:r>
        <w:rPr>
          <w:spacing w:val="-87"/>
        </w:rPr>
        <w:t> </w:t>
      </w:r>
      <w:r>
        <w:rPr>
          <w:spacing w:val="-87"/>
        </w:rPr>
      </w:r>
      <w:r>
        <w:rPr>
          <w:spacing w:val="-11"/>
        </w:rPr>
        <w:t>律、行政法规、部门规章和公司《章程》、《董事、监事薪酬制度》、《薪酬管理制</w:t>
      </w:r>
      <w:r>
        <w:rPr>
          <w:spacing w:val="2"/>
        </w:rPr>
        <w:t> </w:t>
      </w:r>
      <w:r>
        <w:rPr/>
        <w:t>度》等相关规定。</w:t>
      </w:r>
      <w:r>
        <w:rPr>
          <w:rFonts w:ascii="宋体" w:hAnsi="宋体" w:cs="宋体" w:eastAsia="宋体" w:hint="default"/>
        </w:rPr>
        <w:t> </w:t>
      </w:r>
    </w:p>
    <w:p>
      <w:pPr>
        <w:pStyle w:val="BodyText"/>
        <w:spacing w:line="240" w:lineRule="auto" w:before="29"/>
        <w:ind w:left="624" w:right="0"/>
        <w:jc w:val="left"/>
        <w:rPr>
          <w:rFonts w:ascii="宋体" w:hAnsi="宋体" w:cs="宋体" w:eastAsia="宋体" w:hint="default"/>
        </w:rPr>
      </w:pPr>
      <w:r>
        <w:rPr>
          <w:rFonts w:ascii="宋体"/>
        </w:rPr>
        <w:t> </w:t>
      </w:r>
    </w:p>
    <w:p>
      <w:pPr>
        <w:pStyle w:val="BodyText"/>
        <w:spacing w:line="336" w:lineRule="auto"/>
        <w:ind w:left="621" w:right="255" w:firstLine="2"/>
        <w:jc w:val="left"/>
      </w:pPr>
      <w:r>
        <w:rPr/>
        <w:t>五、本次利润分配预案或资本公积金转增股本预案</w:t>
      </w:r>
      <w:r>
        <w:rPr>
          <w:spacing w:val="-102"/>
        </w:rPr>
        <w:t> </w:t>
      </w:r>
      <w:r>
        <w:rPr>
          <w:rFonts w:ascii="宋体" w:hAnsi="宋体" w:cs="宋体" w:eastAsia="宋体" w:hint="default"/>
          <w:spacing w:val="-102"/>
        </w:rPr>
      </w:r>
      <w:r>
        <w:rPr/>
        <w:t>经广东大华德律会计师事务所审计，公司</w:t>
      </w:r>
      <w:r>
        <w:rPr>
          <w:spacing w:val="-68"/>
        </w:rPr>
        <w:t> </w:t>
      </w:r>
      <w:r>
        <w:rPr>
          <w:rFonts w:ascii="宋体" w:hAnsi="宋体" w:cs="宋体" w:eastAsia="宋体" w:hint="default"/>
        </w:rPr>
        <w:t>2008</w:t>
      </w:r>
      <w:r>
        <w:rPr>
          <w:rFonts w:ascii="宋体" w:hAnsi="宋体" w:cs="宋体" w:eastAsia="宋体" w:hint="default"/>
          <w:spacing w:val="-68"/>
        </w:rPr>
        <w:t> </w:t>
      </w:r>
      <w:r>
        <w:rPr/>
        <w:t>年度实现合并归属于母公司所</w:t>
      </w:r>
    </w:p>
    <w:p>
      <w:pPr>
        <w:pStyle w:val="BodyText"/>
        <w:spacing w:line="336" w:lineRule="auto" w:before="29"/>
        <w:ind w:right="270"/>
        <w:jc w:val="both"/>
      </w:pPr>
      <w:r>
        <w:rPr/>
        <w:t>有者的净利润</w:t>
      </w:r>
      <w:r>
        <w:rPr>
          <w:spacing w:val="-64"/>
        </w:rPr>
        <w:t> </w:t>
      </w:r>
      <w:r>
        <w:rPr>
          <w:rFonts w:ascii="宋体" w:hAnsi="宋体" w:cs="宋体" w:eastAsia="宋体" w:hint="default"/>
        </w:rPr>
        <w:t>166,277,973.64</w:t>
      </w:r>
      <w:r>
        <w:rPr>
          <w:rFonts w:ascii="宋体" w:hAnsi="宋体" w:cs="宋体" w:eastAsia="宋体" w:hint="default"/>
          <w:spacing w:val="-64"/>
        </w:rPr>
        <w:t> </w:t>
      </w:r>
      <w:r>
        <w:rPr/>
        <w:t>元，母公司净利润为</w:t>
      </w:r>
      <w:r>
        <w:rPr>
          <w:spacing w:val="-64"/>
        </w:rPr>
        <w:t> </w:t>
      </w:r>
      <w:r>
        <w:rPr>
          <w:rFonts w:ascii="宋体" w:hAnsi="宋体" w:cs="宋体" w:eastAsia="宋体" w:hint="default"/>
        </w:rPr>
        <w:t>90,118,116.76</w:t>
      </w:r>
      <w:r>
        <w:rPr>
          <w:rFonts w:ascii="宋体" w:hAnsi="宋体" w:cs="宋体" w:eastAsia="宋体" w:hint="default"/>
          <w:spacing w:val="-64"/>
        </w:rPr>
        <w:t> </w:t>
      </w:r>
      <w:r>
        <w:rPr/>
        <w:t>元。根据《公 司章程》规定，母公司按</w:t>
      </w:r>
      <w:r>
        <w:rPr>
          <w:spacing w:val="-46"/>
        </w:rPr>
        <w:t> </w:t>
      </w:r>
      <w:r>
        <w:rPr>
          <w:rFonts w:ascii="宋体" w:hAnsi="宋体" w:cs="宋体" w:eastAsia="宋体" w:hint="default"/>
        </w:rPr>
        <w:t>10%</w:t>
      </w:r>
      <w:r>
        <w:rPr/>
        <w:t>提取盈余公积</w:t>
      </w:r>
      <w:r>
        <w:rPr>
          <w:spacing w:val="-46"/>
        </w:rPr>
        <w:t> </w:t>
      </w:r>
      <w:r>
        <w:rPr>
          <w:rFonts w:ascii="宋体" w:hAnsi="宋体" w:cs="宋体" w:eastAsia="宋体" w:hint="default"/>
        </w:rPr>
        <w:t>9,011,811.68</w:t>
      </w:r>
      <w:r>
        <w:rPr>
          <w:rFonts w:ascii="宋体" w:hAnsi="宋体" w:cs="宋体" w:eastAsia="宋体" w:hint="default"/>
          <w:spacing w:val="-46"/>
        </w:rPr>
        <w:t> </w:t>
      </w:r>
      <w:r>
        <w:rPr/>
        <w:t>元，加上上年度未分配 利润</w:t>
      </w:r>
      <w:r>
        <w:rPr>
          <w:spacing w:val="-65"/>
        </w:rPr>
        <w:t> </w:t>
      </w:r>
      <w:r>
        <w:rPr>
          <w:rFonts w:ascii="宋体" w:hAnsi="宋体" w:cs="宋体" w:eastAsia="宋体" w:hint="default"/>
        </w:rPr>
        <w:t>125,718,324.52</w:t>
      </w:r>
      <w:r>
        <w:rPr>
          <w:rFonts w:ascii="宋体" w:hAnsi="宋体" w:cs="宋体" w:eastAsia="宋体" w:hint="default"/>
          <w:spacing w:val="-65"/>
        </w:rPr>
        <w:t> </w:t>
      </w:r>
      <w:r>
        <w:rPr/>
        <w:t>元，减去报告期内分配现金红利</w:t>
      </w:r>
      <w:r>
        <w:rPr>
          <w:spacing w:val="-65"/>
        </w:rPr>
        <w:t> </w:t>
      </w:r>
      <w:r>
        <w:rPr>
          <w:rFonts w:ascii="宋体" w:hAnsi="宋体" w:cs="宋体" w:eastAsia="宋体" w:hint="default"/>
        </w:rPr>
        <w:t>27,202,651.52</w:t>
      </w:r>
      <w:r>
        <w:rPr>
          <w:rFonts w:ascii="宋体" w:hAnsi="宋体" w:cs="宋体" w:eastAsia="宋体" w:hint="default"/>
          <w:spacing w:val="-65"/>
        </w:rPr>
        <w:t> </w:t>
      </w:r>
      <w:r>
        <w:rPr/>
        <w:t>元，期末母</w:t>
      </w:r>
    </w:p>
    <w:p>
      <w:pPr>
        <w:pStyle w:val="BodyText"/>
        <w:spacing w:line="240" w:lineRule="auto" w:before="29"/>
        <w:ind w:right="0"/>
        <w:jc w:val="both"/>
      </w:pPr>
      <w:r>
        <w:rPr/>
        <w:t>公司未分配利润为</w:t>
      </w:r>
      <w:r>
        <w:rPr>
          <w:spacing w:val="-69"/>
        </w:rPr>
        <w:t> </w:t>
      </w:r>
      <w:r>
        <w:rPr>
          <w:rFonts w:ascii="宋体" w:hAnsi="宋体" w:cs="宋体" w:eastAsia="宋体" w:hint="default"/>
        </w:rPr>
        <w:t>179,621,989.12</w:t>
      </w:r>
      <w:r>
        <w:rPr>
          <w:rFonts w:ascii="宋体" w:hAnsi="宋体" w:cs="宋体" w:eastAsia="宋体" w:hint="default"/>
          <w:spacing w:val="-69"/>
        </w:rPr>
        <w:t> </w:t>
      </w:r>
      <w:r>
        <w:rPr/>
        <w:t>元。为了回报股东，并有利于公司长期稳定发</w:t>
      </w:r>
    </w:p>
    <w:p>
      <w:pPr>
        <w:pStyle w:val="BodyText"/>
        <w:spacing w:line="240" w:lineRule="auto"/>
        <w:ind w:right="0"/>
        <w:jc w:val="both"/>
      </w:pPr>
      <w:r>
        <w:rPr/>
        <w:t>展，同意以公司</w:t>
      </w:r>
      <w:r>
        <w:rPr>
          <w:spacing w:val="-63"/>
        </w:rPr>
        <w:t> </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日股份总数</w:t>
      </w:r>
      <w:r>
        <w:rPr>
          <w:spacing w:val="-63"/>
        </w:rPr>
        <w:t> </w:t>
      </w:r>
      <w:r>
        <w:rPr>
          <w:rFonts w:ascii="宋体" w:hAnsi="宋体" w:cs="宋体" w:eastAsia="宋体" w:hint="default"/>
        </w:rPr>
        <w:t>1,360,132,576</w:t>
      </w:r>
      <w:r>
        <w:rPr>
          <w:rFonts w:ascii="宋体" w:hAnsi="宋体" w:cs="宋体" w:eastAsia="宋体" w:hint="default"/>
          <w:spacing w:val="-63"/>
        </w:rPr>
        <w:t> </w:t>
      </w:r>
      <w:r>
        <w:rPr/>
        <w:t>股为基数，向全体股</w:t>
      </w:r>
    </w:p>
    <w:p>
      <w:pPr>
        <w:pStyle w:val="BodyText"/>
        <w:spacing w:line="240" w:lineRule="auto"/>
        <w:ind w:right="0"/>
        <w:jc w:val="both"/>
      </w:pPr>
      <w:r>
        <w:rPr/>
        <w:t>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w:t>
      </w:r>
      <w:r>
        <w:rPr>
          <w:spacing w:val="-60"/>
        </w:rPr>
        <w:t> </w:t>
      </w:r>
      <w:r>
        <w:rPr>
          <w:rFonts w:ascii="宋体" w:hAnsi="宋体" w:cs="宋体" w:eastAsia="宋体" w:hint="default"/>
        </w:rPr>
        <w:t>0.20</w:t>
      </w:r>
      <w:r>
        <w:rPr>
          <w:rFonts w:ascii="宋体" w:hAnsi="宋体" w:cs="宋体" w:eastAsia="宋体" w:hint="default"/>
          <w:spacing w:val="-60"/>
        </w:rPr>
        <w:t> </w:t>
      </w:r>
      <w:r>
        <w:rPr>
          <w:spacing w:val="-5"/>
        </w:rPr>
        <w:t>元</w:t>
      </w:r>
      <w:r>
        <w:rPr/>
        <w:t>（含税</w:t>
      </w:r>
      <w:r>
        <w:rPr>
          <w:spacing w:val="-120"/>
        </w:rPr>
        <w:t>）</w:t>
      </w:r>
      <w:r>
        <w:rPr>
          <w:spacing w:val="-5"/>
        </w:rPr>
        <w:t>，</w:t>
      </w:r>
      <w:r>
        <w:rPr/>
        <w:t>共分配红利</w:t>
      </w:r>
      <w:r>
        <w:rPr>
          <w:spacing w:val="-60"/>
        </w:rPr>
        <w:t> </w:t>
      </w:r>
      <w:r>
        <w:rPr>
          <w:rFonts w:ascii="宋体" w:hAnsi="宋体" w:cs="宋体" w:eastAsia="宋体" w:hint="default"/>
        </w:rPr>
        <w:t>27,202,651.52</w:t>
      </w:r>
      <w:r>
        <w:rPr>
          <w:rFonts w:ascii="宋体" w:hAnsi="宋体" w:cs="宋体" w:eastAsia="宋体" w:hint="default"/>
          <w:spacing w:val="-60"/>
        </w:rPr>
        <w:t> </w:t>
      </w:r>
      <w:r>
        <w:rPr/>
        <w:t>元</w:t>
      </w:r>
      <w:r>
        <w:rPr>
          <w:spacing w:val="-5"/>
        </w:rPr>
        <w:t>，</w:t>
      </w:r>
      <w:r>
        <w:rPr/>
        <w:t>母公司剩余</w:t>
      </w:r>
    </w:p>
    <w:p>
      <w:pPr>
        <w:pStyle w:val="BodyText"/>
        <w:spacing w:line="336" w:lineRule="auto" w:before="125"/>
        <w:ind w:left="621" w:right="139" w:hanging="480"/>
        <w:jc w:val="left"/>
        <w:rPr>
          <w:rFonts w:ascii="宋体" w:hAnsi="宋体" w:cs="宋体" w:eastAsia="宋体" w:hint="default"/>
        </w:rPr>
      </w:pPr>
      <w:r>
        <w:rPr/>
        <w:t>未分配利润</w:t>
      </w:r>
      <w:r>
        <w:rPr>
          <w:spacing w:val="-60"/>
        </w:rPr>
        <w:t> </w:t>
      </w:r>
      <w:r>
        <w:rPr>
          <w:rFonts w:ascii="宋体" w:hAnsi="宋体" w:cs="宋体" w:eastAsia="宋体" w:hint="default"/>
        </w:rPr>
        <w:t>152,419,337.60</w:t>
      </w:r>
      <w:r>
        <w:rPr>
          <w:rFonts w:ascii="宋体" w:hAnsi="宋体" w:cs="宋体" w:eastAsia="宋体" w:hint="default"/>
          <w:spacing w:val="-60"/>
        </w:rPr>
        <w:t> </w:t>
      </w:r>
      <w:r>
        <w:rPr/>
        <w:t>元结转以后年度分配；不以公积金转增股本。</w:t>
      </w:r>
      <w:r>
        <w:rPr>
          <w:rFonts w:ascii="宋体" w:hAnsi="宋体" w:cs="宋体" w:eastAsia="宋体" w:hint="default"/>
        </w:rPr>
        <w:t> </w:t>
      </w:r>
      <w:r>
        <w:rPr/>
        <w:t>公司全体独立董事对本议案发表了独立意见。</w:t>
      </w:r>
      <w:r>
        <w:rPr>
          <w:rFonts w:ascii="宋体" w:hAnsi="宋体" w:cs="宋体" w:eastAsia="宋体" w:hint="default"/>
        </w:rPr>
        <w:t> </w:t>
      </w:r>
    </w:p>
    <w:p>
      <w:pPr>
        <w:pStyle w:val="BodyText"/>
        <w:spacing w:line="240" w:lineRule="auto" w:before="30"/>
        <w:ind w:left="621" w:right="139"/>
        <w:jc w:val="left"/>
        <w:rPr>
          <w:rFonts w:ascii="宋体" w:hAnsi="宋体" w:cs="宋体" w:eastAsia="宋体" w:hint="default"/>
        </w:rPr>
      </w:pPr>
      <w:r>
        <w:rPr/>
        <w:t>以上预案须提交</w:t>
      </w:r>
      <w:r>
        <w:rPr>
          <w:spacing w:val="-60"/>
        </w:rPr>
        <w:t> </w:t>
      </w:r>
      <w:r>
        <w:rPr>
          <w:rFonts w:ascii="宋体" w:hAnsi="宋体" w:cs="宋体" w:eastAsia="宋体" w:hint="default"/>
        </w:rPr>
        <w:t>2008</w:t>
      </w:r>
      <w:r>
        <w:rPr>
          <w:rFonts w:ascii="宋体" w:hAnsi="宋体" w:cs="宋体" w:eastAsia="宋体" w:hint="default"/>
          <w:spacing w:val="-60"/>
        </w:rPr>
        <w:t> </w:t>
      </w:r>
      <w:r>
        <w:rPr/>
        <w:t>年度股东大会审议。</w:t>
      </w:r>
      <w:r>
        <w:rPr>
          <w:rFonts w:ascii="宋体" w:hAnsi="宋体" w:cs="宋体" w:eastAsia="宋体" w:hint="default"/>
        </w:rPr>
        <w:t> </w:t>
      </w:r>
    </w:p>
    <w:p>
      <w:pPr>
        <w:pStyle w:val="BodyText"/>
        <w:spacing w:line="240" w:lineRule="auto" w:before="125"/>
        <w:ind w:left="621" w:right="139"/>
        <w:jc w:val="left"/>
        <w:rPr>
          <w:rFonts w:ascii="宋体" w:hAnsi="宋体" w:cs="宋体" w:eastAsia="宋体" w:hint="default"/>
        </w:rPr>
      </w:pPr>
      <w:r>
        <w:rPr/>
        <w:t>公司前三年现金分红情况：</w:t>
      </w:r>
      <w:r>
        <w:rPr>
          <w:rFonts w:ascii="宋体" w:hAnsi="宋体" w:cs="宋体" w:eastAsia="宋体" w:hint="default"/>
        </w:rPr>
        <w:t> </w:t>
      </w:r>
    </w:p>
    <w:p>
      <w:pPr>
        <w:pStyle w:val="BodyText"/>
        <w:spacing w:line="312" w:lineRule="exact" w:before="0"/>
        <w:ind w:left="0" w:right="273"/>
        <w:jc w:val="right"/>
      </w:pPr>
      <w:r>
        <w:rPr/>
        <w:t>单位：元</w:t>
      </w:r>
    </w:p>
    <w:p>
      <w:pPr>
        <w:spacing w:line="240" w:lineRule="auto" w:before="1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94"/>
        <w:gridCol w:w="1980"/>
        <w:gridCol w:w="2700"/>
        <w:gridCol w:w="2880"/>
      </w:tblGrid>
      <w:tr>
        <w:trPr>
          <w:trHeight w:val="644"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8"/>
              <w:ind w:left="40" w:right="0"/>
              <w:jc w:val="left"/>
              <w:rPr>
                <w:rFonts w:ascii="宋体" w:hAnsi="宋体" w:cs="宋体" w:eastAsia="宋体" w:hint="default"/>
                <w:sz w:val="24"/>
                <w:szCs w:val="24"/>
              </w:rPr>
            </w:pPr>
            <w:r>
              <w:rPr>
                <w:rFonts w:ascii="宋体"/>
                <w:sz w:val="24"/>
              </w:rPr>
              <w:t> </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75" w:lineRule="exact"/>
              <w:ind w:left="115" w:right="0"/>
              <w:jc w:val="center"/>
              <w:rPr>
                <w:rFonts w:ascii="宋体" w:hAnsi="宋体" w:cs="宋体" w:eastAsia="宋体" w:hint="default"/>
                <w:sz w:val="24"/>
                <w:szCs w:val="24"/>
              </w:rPr>
            </w:pPr>
            <w:r>
              <w:rPr>
                <w:rFonts w:ascii="宋体" w:hAnsi="宋体" w:cs="宋体" w:eastAsia="宋体" w:hint="default"/>
                <w:sz w:val="24"/>
                <w:szCs w:val="24"/>
              </w:rPr>
              <w:t>现金分红金额</w:t>
            </w:r>
            <w:r>
              <w:rPr>
                <w:rFonts w:ascii="宋体" w:hAnsi="宋体" w:cs="宋体" w:eastAsia="宋体" w:hint="default"/>
                <w:sz w:val="24"/>
                <w:szCs w:val="24"/>
              </w:rPr>
              <w:t> </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（含税）</w:t>
            </w:r>
            <w:r>
              <w:rPr>
                <w:rFonts w:ascii="宋体" w:hAnsi="宋体" w:cs="宋体" w:eastAsia="宋体" w:hint="default"/>
                <w:sz w:val="24"/>
                <w:szCs w:val="24"/>
              </w:rPr>
              <w:t> </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75" w:lineRule="exact"/>
              <w:ind w:left="21" w:right="0" w:firstLine="1"/>
              <w:jc w:val="left"/>
              <w:rPr>
                <w:rFonts w:ascii="宋体" w:hAnsi="宋体" w:cs="宋体" w:eastAsia="宋体" w:hint="default"/>
                <w:sz w:val="24"/>
                <w:szCs w:val="24"/>
              </w:rPr>
            </w:pPr>
            <w:r>
              <w:rPr>
                <w:rFonts w:ascii="宋体" w:hAnsi="宋体" w:cs="宋体" w:eastAsia="宋体" w:hint="default"/>
                <w:sz w:val="24"/>
                <w:szCs w:val="24"/>
              </w:rPr>
              <w:t>合并报表中归属于母公司</w:t>
            </w:r>
          </w:p>
          <w:p>
            <w:pPr>
              <w:pStyle w:val="TableParagraph"/>
              <w:spacing w:line="313" w:lineRule="exact"/>
              <w:ind w:left="21" w:right="0"/>
              <w:jc w:val="left"/>
              <w:rPr>
                <w:rFonts w:ascii="宋体" w:hAnsi="宋体" w:cs="宋体" w:eastAsia="宋体" w:hint="default"/>
                <w:sz w:val="24"/>
                <w:szCs w:val="24"/>
              </w:rPr>
            </w:pPr>
            <w:r>
              <w:rPr>
                <w:rFonts w:ascii="宋体" w:hAnsi="宋体" w:cs="宋体" w:eastAsia="宋体" w:hint="default"/>
                <w:sz w:val="24"/>
                <w:szCs w:val="24"/>
              </w:rPr>
              <w:t>所有者的净利</w:t>
            </w:r>
            <w:r>
              <w:rPr>
                <w:rFonts w:ascii="宋体" w:hAnsi="宋体" w:cs="宋体" w:eastAsia="宋体" w:hint="default"/>
                <w:spacing w:val="-117"/>
                <w:sz w:val="24"/>
                <w:szCs w:val="24"/>
              </w:rPr>
              <w:t>润</w:t>
            </w:r>
            <w:r>
              <w:rPr>
                <w:rFonts w:ascii="宋体" w:hAnsi="宋体" w:cs="宋体" w:eastAsia="宋体" w:hint="default"/>
                <w:sz w:val="24"/>
                <w:szCs w:val="24"/>
              </w:rPr>
              <w:t>（调整前</w:t>
            </w:r>
          </w:p>
        </w:tc>
        <w:tc>
          <w:tcPr>
            <w:tcW w:w="2880" w:type="dxa"/>
            <w:tcBorders>
              <w:top w:val="single" w:sz="12" w:space="0" w:color="000000"/>
              <w:left w:val="single" w:sz="4" w:space="0" w:color="000000"/>
              <w:bottom w:val="single" w:sz="4" w:space="0" w:color="000000"/>
              <w:right w:val="nil" w:sz="6" w:space="0" w:color="auto"/>
            </w:tcBorders>
          </w:tcPr>
          <w:p>
            <w:pPr>
              <w:pStyle w:val="TableParagraph"/>
              <w:spacing w:line="275" w:lineRule="exact"/>
              <w:ind w:left="112" w:right="0"/>
              <w:jc w:val="left"/>
              <w:rPr>
                <w:rFonts w:ascii="宋体" w:hAnsi="宋体" w:cs="宋体" w:eastAsia="宋体" w:hint="default"/>
                <w:sz w:val="24"/>
                <w:szCs w:val="24"/>
              </w:rPr>
            </w:pPr>
            <w:r>
              <w:rPr>
                <w:rFonts w:ascii="宋体" w:hAnsi="宋体" w:cs="宋体" w:eastAsia="宋体" w:hint="default"/>
                <w:sz w:val="24"/>
                <w:szCs w:val="24"/>
              </w:rPr>
              <w:t>占合并报表中归属于母公</w:t>
            </w:r>
          </w:p>
          <w:p>
            <w:pPr>
              <w:pStyle w:val="TableParagraph"/>
              <w:spacing w:line="313" w:lineRule="exact"/>
              <w:ind w:left="-155"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93"/>
                <w:sz w:val="24"/>
                <w:szCs w:val="24"/>
              </w:rPr>
              <w:t> </w:t>
            </w:r>
            <w:r>
              <w:rPr>
                <w:rFonts w:ascii="宋体" w:hAnsi="宋体" w:cs="宋体" w:eastAsia="宋体" w:hint="default"/>
                <w:sz w:val="24"/>
                <w:szCs w:val="24"/>
              </w:rPr>
              <w:t>司所有者的净利润的比率</w:t>
            </w:r>
          </w:p>
        </w:tc>
      </w:tr>
      <w:tr>
        <w:trPr>
          <w:trHeight w:val="49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right="145"/>
              <w:jc w:val="righ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4"/>
              <w:jc w:val="right"/>
              <w:rPr>
                <w:rFonts w:ascii="宋体" w:hAnsi="宋体" w:cs="宋体" w:eastAsia="宋体" w:hint="default"/>
                <w:sz w:val="24"/>
                <w:szCs w:val="24"/>
              </w:rPr>
            </w:pPr>
            <w:r>
              <w:rPr>
                <w:rFonts w:ascii="宋体"/>
                <w:sz w:val="24"/>
              </w:rPr>
              <w:t>27,202,651.52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4"/>
              <w:jc w:val="right"/>
              <w:rPr>
                <w:rFonts w:ascii="宋体" w:hAnsi="宋体" w:cs="宋体" w:eastAsia="宋体" w:hint="default"/>
                <w:sz w:val="24"/>
                <w:szCs w:val="24"/>
              </w:rPr>
            </w:pPr>
            <w:r>
              <w:rPr>
                <w:rFonts w:ascii="宋体"/>
                <w:sz w:val="24"/>
              </w:rPr>
              <w:t>131,033,487.46</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59"/>
              <w:jc w:val="right"/>
              <w:rPr>
                <w:rFonts w:ascii="宋体" w:hAnsi="宋体" w:cs="宋体" w:eastAsia="宋体" w:hint="default"/>
                <w:sz w:val="24"/>
                <w:szCs w:val="24"/>
              </w:rPr>
            </w:pPr>
            <w:r>
              <w:rPr>
                <w:rFonts w:ascii="宋体"/>
                <w:sz w:val="24"/>
              </w:rPr>
              <w:t>20.76% </w:t>
            </w:r>
          </w:p>
        </w:tc>
      </w:tr>
      <w:tr>
        <w:trPr>
          <w:trHeight w:val="491"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right="145"/>
              <w:jc w:val="righ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4"/>
              <w:jc w:val="right"/>
              <w:rPr>
                <w:rFonts w:ascii="宋体" w:hAnsi="宋体" w:cs="宋体" w:eastAsia="宋体" w:hint="default"/>
                <w:sz w:val="24"/>
                <w:szCs w:val="24"/>
              </w:rPr>
            </w:pPr>
            <w:r>
              <w:rPr>
                <w:rFonts w:ascii="宋体"/>
                <w:sz w:val="24"/>
              </w:rPr>
              <w:t>0.00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4"/>
              <w:jc w:val="right"/>
              <w:rPr>
                <w:rFonts w:ascii="宋体" w:hAnsi="宋体" w:cs="宋体" w:eastAsia="宋体" w:hint="default"/>
                <w:sz w:val="24"/>
                <w:szCs w:val="24"/>
              </w:rPr>
            </w:pPr>
            <w:r>
              <w:rPr>
                <w:rFonts w:ascii="宋体"/>
                <w:sz w:val="24"/>
              </w:rPr>
              <w:t>65,084,716.74</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59"/>
              <w:jc w:val="right"/>
              <w:rPr>
                <w:rFonts w:ascii="宋体" w:hAnsi="宋体" w:cs="宋体" w:eastAsia="宋体" w:hint="default"/>
                <w:sz w:val="24"/>
                <w:szCs w:val="24"/>
              </w:rPr>
            </w:pPr>
            <w:r>
              <w:rPr>
                <w:rFonts w:ascii="宋体"/>
                <w:sz w:val="24"/>
              </w:rPr>
              <w:t>0.00% </w:t>
            </w:r>
          </w:p>
        </w:tc>
      </w:tr>
      <w:tr>
        <w:trPr>
          <w:trHeight w:val="50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right="145"/>
              <w:jc w:val="right"/>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54"/>
              <w:jc w:val="right"/>
              <w:rPr>
                <w:rFonts w:ascii="宋体" w:hAnsi="宋体" w:cs="宋体" w:eastAsia="宋体" w:hint="default"/>
                <w:sz w:val="24"/>
                <w:szCs w:val="24"/>
              </w:rPr>
            </w:pPr>
            <w:r>
              <w:rPr>
                <w:rFonts w:ascii="宋体"/>
                <w:sz w:val="24"/>
              </w:rPr>
              <w:t>0.00 </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74"/>
              <w:jc w:val="right"/>
              <w:rPr>
                <w:rFonts w:ascii="宋体" w:hAnsi="宋体" w:cs="宋体" w:eastAsia="宋体" w:hint="default"/>
                <w:sz w:val="24"/>
                <w:szCs w:val="24"/>
              </w:rPr>
            </w:pPr>
            <w:r>
              <w:rPr>
                <w:rFonts w:ascii="宋体"/>
                <w:sz w:val="24"/>
              </w:rPr>
              <w:t>63,807,365.19</w:t>
            </w:r>
          </w:p>
        </w:tc>
        <w:tc>
          <w:tcPr>
            <w:tcW w:w="28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59"/>
              <w:jc w:val="right"/>
              <w:rPr>
                <w:rFonts w:ascii="宋体" w:hAnsi="宋体" w:cs="宋体" w:eastAsia="宋体" w:hint="default"/>
                <w:sz w:val="24"/>
                <w:szCs w:val="24"/>
              </w:rPr>
            </w:pPr>
            <w:r>
              <w:rPr>
                <w:rFonts w:ascii="宋体"/>
                <w:sz w:val="24"/>
              </w:rPr>
              <w:t>0.00%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26"/>
        <w:ind w:left="624" w:right="139"/>
        <w:jc w:val="left"/>
      </w:pPr>
      <w:r>
        <w:rPr>
          <w:spacing w:val="72"/>
        </w:rPr>
        <w:t>六、公司指定《证券时报</w:t>
      </w:r>
      <w:r>
        <w:rPr>
          <w:spacing w:val="-35"/>
        </w:rPr>
        <w:t> </w:t>
      </w:r>
      <w:r>
        <w:rPr>
          <w:spacing w:val="-27"/>
        </w:rPr>
        <w:t>》、《</w:t>
      </w:r>
      <w:r>
        <w:rPr>
          <w:spacing w:val="-33"/>
        </w:rPr>
        <w:t> </w:t>
      </w:r>
      <w:r>
        <w:rPr>
          <w:spacing w:val="73"/>
        </w:rPr>
        <w:t>中国证券报》和巨潮资讯网</w:t>
      </w:r>
      <w:r>
        <w:rPr>
          <w:spacing w:val="-40"/>
        </w:rPr>
        <w:t> </w:t>
      </w:r>
      <w:r>
        <w:rPr/>
      </w:r>
    </w:p>
    <w:p>
      <w:pPr>
        <w:pStyle w:val="BodyText"/>
        <w:spacing w:line="336" w:lineRule="auto"/>
        <w:ind w:right="265"/>
        <w:jc w:val="left"/>
        <w:rPr>
          <w:rFonts w:ascii="宋体" w:hAnsi="宋体" w:cs="宋体" w:eastAsia="宋体" w:hint="default"/>
        </w:rPr>
      </w:pPr>
      <w:r>
        <w:rPr>
          <w:spacing w:val="2"/>
        </w:rPr>
        <w:t>（</w:t>
      </w:r>
      <w:hyperlink r:id="rId62">
        <w:r>
          <w:rPr>
            <w:rFonts w:ascii="宋体" w:hAnsi="宋体" w:cs="宋体" w:eastAsia="宋体" w:hint="default"/>
            <w:spacing w:val="2"/>
          </w:rPr>
          <w:t>http://www.cninfo.com.cn</w:t>
        </w:r>
      </w:hyperlink>
      <w:r>
        <w:rPr>
          <w:spacing w:val="2"/>
        </w:rPr>
        <w:t>）为刊登公司公告和和其他需要披露信息的媒体，</w:t>
      </w:r>
      <w:r>
        <w:rPr>
          <w:spacing w:val="3"/>
        </w:rPr>
        <w:t> </w:t>
      </w:r>
      <w:r>
        <w:rPr/>
        <w:t>报告期内未变更。</w:t>
      </w:r>
      <w:r>
        <w:rPr>
          <w:rFonts w:ascii="宋体" w:hAnsi="宋体" w:cs="宋体" w:eastAsia="宋体" w:hint="default"/>
        </w:rPr>
        <w:t> </w:t>
      </w:r>
    </w:p>
    <w:p>
      <w:pPr>
        <w:spacing w:after="0" w:line="336" w:lineRule="auto"/>
        <w:jc w:val="left"/>
        <w:rPr>
          <w:rFonts w:ascii="宋体" w:hAnsi="宋体" w:cs="宋体" w:eastAsia="宋体" w:hint="default"/>
        </w:rPr>
        <w:sectPr>
          <w:pgSz w:w="11900" w:h="16840"/>
          <w:pgMar w:header="680" w:footer="1006" w:top="1340" w:bottom="1200" w:left="1560" w:right="1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85" w:val="left" w:leader="none"/>
        </w:tabs>
        <w:spacing w:line="240" w:lineRule="auto" w:before="134"/>
        <w:ind w:right="91"/>
        <w:jc w:val="center"/>
      </w:pPr>
      <w:bookmarkStart w:name="_TOC_250006" w:id="11"/>
      <w:bookmarkEnd w:id="11"/>
      <w:r>
        <w:rPr/>
        <w:t>第九节</w:t>
        <w:tab/>
        <w:t>监事会报告</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BodyText"/>
        <w:spacing w:line="336" w:lineRule="auto" w:before="0"/>
        <w:ind w:left="621" w:right="220" w:firstLine="2"/>
        <w:jc w:val="left"/>
      </w:pPr>
      <w:r>
        <w:rPr/>
        <w:t>一、监事会工作情况</w:t>
      </w:r>
      <w:r>
        <w:rPr>
          <w:spacing w:val="-114"/>
        </w:rPr>
        <w:t> </w:t>
      </w:r>
      <w:r>
        <w:rPr>
          <w:rFonts w:ascii="宋体" w:hAnsi="宋体" w:cs="宋体" w:eastAsia="宋体" w:hint="default"/>
          <w:spacing w:val="-114"/>
        </w:rPr>
      </w:r>
      <w:r>
        <w:rPr>
          <w:spacing w:val="3"/>
        </w:rPr>
        <w:t>报告期内，公司监事会按照《公司法》和《公司章程》及其他法律、法规赋</w:t>
      </w:r>
      <w:r>
        <w:rPr/>
      </w:r>
    </w:p>
    <w:p>
      <w:pPr>
        <w:pStyle w:val="BodyText"/>
        <w:spacing w:line="336" w:lineRule="auto" w:before="30"/>
        <w:ind w:right="220"/>
        <w:jc w:val="left"/>
        <w:rPr>
          <w:rFonts w:ascii="宋体" w:hAnsi="宋体" w:cs="宋体" w:eastAsia="宋体" w:hint="default"/>
        </w:rPr>
      </w:pPr>
      <w:r>
        <w:rPr>
          <w:spacing w:val="2"/>
        </w:rPr>
        <w:t>予的职权，围绕股东大会通过的决议，积极参与公司的各项工作；忠实履行监督</w:t>
      </w:r>
      <w:r>
        <w:rPr>
          <w:spacing w:val="-87"/>
        </w:rPr>
        <w:t> </w:t>
      </w:r>
      <w:r>
        <w:rPr>
          <w:spacing w:val="-87"/>
        </w:rPr>
      </w:r>
      <w:r>
        <w:rPr/>
        <w:t>职能，认真维护股东和公司的利益；依法独立行使职权，促进公司的发展。</w:t>
      </w:r>
      <w:r>
        <w:rPr>
          <w:rFonts w:ascii="宋体" w:hAnsi="宋体" w:cs="宋体" w:eastAsia="宋体" w:hint="default"/>
        </w:rPr>
        <w:t> </w:t>
      </w:r>
    </w:p>
    <w:p>
      <w:pPr>
        <w:pStyle w:val="BodyText"/>
        <w:spacing w:line="240" w:lineRule="auto" w:before="29"/>
        <w:ind w:left="621" w:right="220"/>
        <w:jc w:val="left"/>
        <w:rPr>
          <w:rFonts w:ascii="宋体" w:hAnsi="宋体" w:cs="宋体" w:eastAsia="宋体" w:hint="default"/>
        </w:rPr>
      </w:pPr>
      <w:r>
        <w:rPr/>
        <w:t>报告期内，监事会共召开四次监事会会议，会议有关情况如下：</w:t>
      </w:r>
      <w:r>
        <w:rPr>
          <w:rFonts w:ascii="宋体" w:hAnsi="宋体" w:cs="宋体" w:eastAsia="宋体" w:hint="default"/>
        </w:rPr>
        <w:t> </w:t>
      </w:r>
    </w:p>
    <w:p>
      <w:pPr>
        <w:pStyle w:val="BodyText"/>
        <w:spacing w:line="240" w:lineRule="auto"/>
        <w:ind w:left="621" w:right="220"/>
        <w:jc w:val="left"/>
        <w:rPr>
          <w:rFonts w:ascii="宋体" w:hAnsi="宋体" w:cs="宋体" w:eastAsia="宋体" w:hint="default"/>
        </w:rPr>
      </w:pPr>
      <w:r>
        <w:rPr/>
        <w:t>（一）第五届监事会第五次会议</w:t>
      </w:r>
      <w:r>
        <w:rPr>
          <w:rFonts w:ascii="宋体" w:hAnsi="宋体" w:cs="宋体" w:eastAsia="宋体" w:hint="default"/>
        </w:rPr>
        <w:t> </w:t>
      </w:r>
    </w:p>
    <w:p>
      <w:pPr>
        <w:pStyle w:val="BodyText"/>
        <w:spacing w:line="336" w:lineRule="auto"/>
        <w:ind w:right="230"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20</w:t>
      </w:r>
      <w:r>
        <w:rPr>
          <w:rFonts w:ascii="宋体" w:hAnsi="宋体" w:cs="宋体" w:eastAsia="宋体" w:hint="default"/>
          <w:spacing w:val="-59"/>
        </w:rPr>
        <w:t> </w:t>
      </w:r>
      <w:r>
        <w:rPr>
          <w:spacing w:val="-3"/>
        </w:rPr>
        <w:t>日，在陕西省西安市召开，应到监事</w:t>
      </w:r>
      <w:r>
        <w:rPr>
          <w:spacing w:val="-59"/>
        </w:rPr>
        <w:t> </w:t>
      </w:r>
      <w:r>
        <w:rPr>
          <w:rFonts w:ascii="宋体" w:hAnsi="宋体" w:cs="宋体" w:eastAsia="宋体" w:hint="default"/>
        </w:rPr>
        <w:t>4</w:t>
      </w:r>
      <w:r>
        <w:rPr>
          <w:rFonts w:ascii="宋体" w:hAnsi="宋体" w:cs="宋体" w:eastAsia="宋体" w:hint="default"/>
          <w:spacing w:val="-59"/>
        </w:rPr>
        <w:t> </w:t>
      </w:r>
      <w:r>
        <w:rPr>
          <w:spacing w:val="-4"/>
        </w:rPr>
        <w:t>人，实到监事</w:t>
      </w:r>
      <w:r>
        <w:rPr>
          <w:spacing w:val="-59"/>
        </w:rPr>
        <w:t> </w:t>
      </w:r>
      <w:r>
        <w:rPr>
          <w:rFonts w:ascii="宋体" w:hAnsi="宋体" w:cs="宋体" w:eastAsia="宋体" w:hint="default"/>
        </w:rPr>
        <w:t>3</w:t>
      </w:r>
      <w:r>
        <w:rPr>
          <w:rFonts w:ascii="宋体" w:hAnsi="宋体" w:cs="宋体" w:eastAsia="宋体" w:hint="default"/>
          <w:spacing w:val="-59"/>
        </w:rPr>
        <w:t> </w:t>
      </w:r>
      <w:r>
        <w:rPr>
          <w:spacing w:val="-7"/>
        </w:rPr>
        <w:t>人，授</w:t>
      </w:r>
      <w:r>
        <w:rPr/>
        <w:t> 权</w:t>
      </w:r>
      <w:r>
        <w:rPr>
          <w:spacing w:val="-57"/>
        </w:rPr>
        <w:t> </w:t>
      </w:r>
      <w:r>
        <w:rPr>
          <w:rFonts w:ascii="宋体" w:hAnsi="宋体" w:cs="宋体" w:eastAsia="宋体" w:hint="default"/>
        </w:rPr>
        <w:t>1</w:t>
      </w:r>
      <w:r>
        <w:rPr>
          <w:rFonts w:ascii="宋体" w:hAnsi="宋体" w:cs="宋体" w:eastAsia="宋体" w:hint="default"/>
          <w:spacing w:val="-57"/>
        </w:rPr>
        <w:t> </w:t>
      </w:r>
      <w:r>
        <w:rPr>
          <w:spacing w:val="-1"/>
        </w:rPr>
        <w:t>人。会议审议并通过了《</w:t>
      </w:r>
      <w:r>
        <w:rPr>
          <w:rFonts w:ascii="宋体" w:hAnsi="宋体" w:cs="宋体" w:eastAsia="宋体" w:hint="default"/>
          <w:spacing w:val="-1"/>
        </w:rPr>
        <w:t>2007</w:t>
      </w:r>
      <w:r>
        <w:rPr>
          <w:rFonts w:ascii="宋体" w:hAnsi="宋体" w:cs="宋体" w:eastAsia="宋体" w:hint="default"/>
          <w:spacing w:val="-57"/>
        </w:rPr>
        <w:t> </w:t>
      </w:r>
      <w:r>
        <w:rPr>
          <w:spacing w:val="-16"/>
        </w:rPr>
        <w:t>年度监事会工作报告》、《</w:t>
      </w:r>
      <w:r>
        <w:rPr>
          <w:rFonts w:ascii="宋体" w:hAnsi="宋体" w:cs="宋体" w:eastAsia="宋体" w:hint="default"/>
          <w:spacing w:val="-16"/>
        </w:rPr>
        <w:t>2007</w:t>
      </w:r>
      <w:r>
        <w:rPr>
          <w:rFonts w:ascii="宋体" w:hAnsi="宋体" w:cs="宋体" w:eastAsia="宋体" w:hint="default"/>
          <w:spacing w:val="-57"/>
        </w:rPr>
        <w:t> </w:t>
      </w:r>
      <w:r>
        <w:rPr/>
        <w:t>年度财务决算报 </w:t>
      </w:r>
      <w:r>
        <w:rPr>
          <w:spacing w:val="-32"/>
        </w:rPr>
        <w:t>告》、《</w:t>
      </w:r>
      <w:r>
        <w:rPr>
          <w:rFonts w:ascii="宋体" w:hAnsi="宋体" w:cs="宋体" w:eastAsia="宋体" w:hint="default"/>
          <w:spacing w:val="-32"/>
        </w:rPr>
        <w:t>2007</w:t>
      </w:r>
      <w:r>
        <w:rPr>
          <w:rFonts w:ascii="宋体" w:hAnsi="宋体" w:cs="宋体" w:eastAsia="宋体" w:hint="default"/>
          <w:spacing w:val="-57"/>
        </w:rPr>
        <w:t> </w:t>
      </w:r>
      <w:r>
        <w:rPr>
          <w:spacing w:val="-10"/>
        </w:rPr>
        <w:t>年度利润分配预案及公积金转增股本预案》、《</w:t>
      </w:r>
      <w:r>
        <w:rPr>
          <w:rFonts w:ascii="宋体" w:hAnsi="宋体" w:cs="宋体" w:eastAsia="宋体" w:hint="default"/>
          <w:spacing w:val="-10"/>
        </w:rPr>
        <w:t>2007</w:t>
      </w:r>
      <w:r>
        <w:rPr>
          <w:rFonts w:ascii="宋体" w:hAnsi="宋体" w:cs="宋体" w:eastAsia="宋体" w:hint="default"/>
          <w:spacing w:val="-57"/>
        </w:rPr>
        <w:t> </w:t>
      </w:r>
      <w:r>
        <w:rPr/>
        <w:t>年度计提资产减值 </w:t>
      </w:r>
      <w:r>
        <w:rPr>
          <w:spacing w:val="-23"/>
        </w:rPr>
        <w:t>准备报告》、《关于对前期已披露的</w:t>
      </w:r>
      <w:r>
        <w:rPr>
          <w:spacing w:val="-59"/>
        </w:rPr>
        <w:t> </w:t>
      </w:r>
      <w:r>
        <w:rPr>
          <w:rFonts w:ascii="宋体" w:hAnsi="宋体" w:cs="宋体" w:eastAsia="宋体" w:hint="default"/>
        </w:rPr>
        <w:t>2007</w:t>
      </w:r>
      <w:r>
        <w:rPr>
          <w:rFonts w:ascii="宋体" w:hAnsi="宋体" w:cs="宋体" w:eastAsia="宋体" w:hint="default"/>
          <w:spacing w:val="-59"/>
        </w:rPr>
        <w:t> </w:t>
      </w:r>
      <w:r>
        <w:rPr>
          <w:spacing w:val="-17"/>
        </w:rPr>
        <w:t>年期初资产负债表进行调整的议案》、《</w:t>
      </w:r>
      <w:r>
        <w:rPr>
          <w:rFonts w:ascii="宋体" w:hAnsi="宋体" w:cs="宋体" w:eastAsia="宋体" w:hint="default"/>
          <w:spacing w:val="-17"/>
        </w:rPr>
        <w:t>2007</w:t>
      </w:r>
      <w:r>
        <w:rPr>
          <w:rFonts w:ascii="宋体" w:hAnsi="宋体" w:cs="宋体" w:eastAsia="宋体" w:hint="default"/>
        </w:rPr>
        <w:t> </w:t>
      </w:r>
      <w:r>
        <w:rPr>
          <w:spacing w:val="-4"/>
        </w:rPr>
        <w:t>年年度报告及其摘要》等六项议案。会议决议公告刊登在</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59"/>
        </w:rPr>
        <w:t> </w:t>
      </w:r>
      <w:r>
        <w:rPr>
          <w:spacing w:val="-12"/>
        </w:rPr>
        <w:t>日的《证</w:t>
      </w:r>
      <w:r>
        <w:rPr/>
        <w:t> 券时报》及《中国证券报》上。</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t>（二）第五届监事会第六次会议</w:t>
      </w:r>
      <w:r>
        <w:rPr>
          <w:rFonts w:ascii="宋体" w:hAnsi="宋体" w:cs="宋体" w:eastAsia="宋体" w:hint="default"/>
        </w:rPr>
        <w:t> </w:t>
      </w:r>
    </w:p>
    <w:p>
      <w:pPr>
        <w:pStyle w:val="BodyText"/>
        <w:spacing w:line="240" w:lineRule="auto" w:before="125"/>
        <w:ind w:left="621" w:right="97"/>
        <w:jc w:val="left"/>
      </w:pP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59"/>
        </w:rPr>
        <w:t> </w:t>
      </w:r>
      <w:r>
        <w:rPr>
          <w:spacing w:val="-3"/>
        </w:rPr>
        <w:t>日，在海口市海甸四东路民生大厦</w:t>
      </w:r>
      <w:r>
        <w:rPr>
          <w:spacing w:val="-59"/>
        </w:rPr>
        <w:t> </w:t>
      </w:r>
      <w:r>
        <w:rPr>
          <w:rFonts w:ascii="宋体" w:hAnsi="宋体" w:cs="宋体" w:eastAsia="宋体" w:hint="default"/>
        </w:rPr>
        <w:t>7</w:t>
      </w:r>
      <w:r>
        <w:rPr>
          <w:rFonts w:ascii="宋体" w:hAnsi="宋体" w:cs="宋体" w:eastAsia="宋体" w:hint="default"/>
          <w:spacing w:val="-59"/>
        </w:rPr>
        <w:t> </w:t>
      </w:r>
      <w:r>
        <w:rPr>
          <w:spacing w:val="-4"/>
        </w:rPr>
        <w:t>楼会议室召开，应到监事</w:t>
      </w:r>
    </w:p>
    <w:p>
      <w:pPr>
        <w:pStyle w:val="BodyText"/>
        <w:spacing w:line="240" w:lineRule="auto"/>
        <w:ind w:right="22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60"/>
        </w:rPr>
        <w:t> </w:t>
      </w:r>
      <w:r>
        <w:rPr/>
        <w:t>人，实到监事</w:t>
      </w:r>
      <w:r>
        <w:rPr>
          <w:spacing w:val="-60"/>
        </w:rPr>
        <w:t> </w:t>
      </w:r>
      <w:r>
        <w:rPr>
          <w:rFonts w:ascii="宋体" w:hAnsi="宋体" w:cs="宋体" w:eastAsia="宋体" w:hint="default"/>
        </w:rPr>
        <w:t>2</w:t>
      </w:r>
      <w:r>
        <w:rPr>
          <w:rFonts w:ascii="宋体" w:hAnsi="宋体" w:cs="宋体" w:eastAsia="宋体" w:hint="default"/>
          <w:spacing w:val="-60"/>
        </w:rPr>
        <w:t> </w:t>
      </w:r>
      <w:r>
        <w:rPr/>
        <w:t>人，授权</w:t>
      </w:r>
      <w:r>
        <w:rPr>
          <w:spacing w:val="-60"/>
        </w:rPr>
        <w:t> </w:t>
      </w:r>
      <w:r>
        <w:rPr>
          <w:rFonts w:ascii="宋体" w:hAnsi="宋体" w:cs="宋体" w:eastAsia="宋体" w:hint="default"/>
        </w:rPr>
        <w:t>2</w:t>
      </w:r>
      <w:r>
        <w:rPr>
          <w:rFonts w:ascii="宋体" w:hAnsi="宋体" w:cs="宋体" w:eastAsia="宋体" w:hint="default"/>
          <w:spacing w:val="-60"/>
        </w:rPr>
        <w:t> </w:t>
      </w:r>
      <w:r>
        <w:rPr/>
        <w:t>人。会议审议并通过了《</w:t>
      </w:r>
      <w:r>
        <w:rPr>
          <w:rFonts w:ascii="宋体" w:hAnsi="宋体" w:cs="宋体" w:eastAsia="宋体" w:hint="default"/>
        </w:rPr>
        <w:t>2008</w:t>
      </w:r>
      <w:r>
        <w:rPr>
          <w:rFonts w:ascii="宋体" w:hAnsi="宋体" w:cs="宋体" w:eastAsia="宋体" w:hint="default"/>
          <w:spacing w:val="-60"/>
        </w:rPr>
        <w:t> </w:t>
      </w:r>
      <w:r>
        <w:rPr/>
        <w:t>年第一季度报告</w:t>
      </w:r>
      <w:r>
        <w:rPr>
          <w:spacing w:val="-120"/>
        </w:rPr>
        <w:t>》</w:t>
      </w:r>
      <w:r>
        <w:rPr/>
        <w:t>。</w:t>
      </w:r>
      <w:r>
        <w:rPr>
          <w:rFonts w:ascii="宋体" w:hAnsi="宋体" w:cs="宋体" w:eastAsia="宋体" w:hint="default"/>
        </w:rPr>
        <w:t> </w:t>
      </w:r>
    </w:p>
    <w:p>
      <w:pPr>
        <w:pStyle w:val="BodyText"/>
        <w:spacing w:line="240" w:lineRule="auto"/>
        <w:ind w:left="621" w:right="220"/>
        <w:jc w:val="left"/>
        <w:rPr>
          <w:rFonts w:ascii="宋体" w:hAnsi="宋体" w:cs="宋体" w:eastAsia="宋体" w:hint="default"/>
        </w:rPr>
      </w:pPr>
      <w:r>
        <w:rPr/>
        <w:t>（三）第五届监事会第七次会议</w:t>
      </w:r>
      <w:r>
        <w:rPr>
          <w:rFonts w:ascii="宋体" w:hAnsi="宋体" w:cs="宋体" w:eastAsia="宋体" w:hint="default"/>
        </w:rPr>
        <w:t> </w:t>
      </w:r>
    </w:p>
    <w:p>
      <w:pPr>
        <w:pStyle w:val="BodyText"/>
        <w:spacing w:line="336" w:lineRule="auto" w:before="125"/>
        <w:ind w:right="109" w:firstLine="48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8"/>
        </w:rPr>
        <w:t>日，在井冈山召开，应到监事</w:t>
      </w:r>
      <w:r>
        <w:rPr>
          <w:spacing w:val="-60"/>
        </w:rPr>
        <w:t> </w:t>
      </w:r>
      <w:r>
        <w:rPr>
          <w:rFonts w:ascii="宋体" w:hAnsi="宋体" w:cs="宋体" w:eastAsia="宋体" w:hint="default"/>
        </w:rPr>
        <w:t>4</w:t>
      </w:r>
      <w:r>
        <w:rPr>
          <w:rFonts w:ascii="宋体" w:hAnsi="宋体" w:cs="宋体" w:eastAsia="宋体" w:hint="default"/>
          <w:spacing w:val="-60"/>
        </w:rPr>
        <w:t> </w:t>
      </w:r>
      <w:r>
        <w:rPr>
          <w:spacing w:val="-9"/>
        </w:rPr>
        <w:t>人，实到监事</w:t>
      </w:r>
      <w:r>
        <w:rPr>
          <w:spacing w:val="-60"/>
        </w:rPr>
        <w:t> </w:t>
      </w:r>
      <w:r>
        <w:rPr>
          <w:rFonts w:ascii="宋体" w:hAnsi="宋体" w:cs="宋体" w:eastAsia="宋体" w:hint="default"/>
        </w:rPr>
        <w:t>3</w:t>
      </w:r>
      <w:r>
        <w:rPr>
          <w:rFonts w:ascii="宋体" w:hAnsi="宋体" w:cs="宋体" w:eastAsia="宋体" w:hint="default"/>
          <w:spacing w:val="-60"/>
        </w:rPr>
        <w:t> </w:t>
      </w:r>
      <w:r>
        <w:rPr>
          <w:spacing w:val="-13"/>
        </w:rPr>
        <w:t>人，授权</w:t>
      </w:r>
      <w:r>
        <w:rPr>
          <w:spacing w:val="-60"/>
        </w:rPr>
        <w:t> </w:t>
      </w:r>
      <w:r>
        <w:rPr>
          <w:rFonts w:ascii="宋体" w:hAnsi="宋体" w:cs="宋体" w:eastAsia="宋体" w:hint="default"/>
        </w:rPr>
        <w:t>1</w:t>
      </w:r>
      <w:r>
        <w:rPr>
          <w:rFonts w:ascii="宋体" w:hAnsi="宋体" w:cs="宋体" w:eastAsia="宋体" w:hint="default"/>
          <w:spacing w:val="-60"/>
        </w:rPr>
        <w:t> </w:t>
      </w:r>
      <w:r>
        <w:rPr/>
        <w:t>人。 会议审议并通过了《</w:t>
      </w:r>
      <w:r>
        <w:rPr>
          <w:rFonts w:ascii="宋体" w:hAnsi="宋体" w:cs="宋体" w:eastAsia="宋体" w:hint="default"/>
        </w:rPr>
        <w:t>2008</w:t>
      </w:r>
      <w:r>
        <w:rPr>
          <w:rFonts w:ascii="宋体" w:hAnsi="宋体" w:cs="宋体" w:eastAsia="宋体" w:hint="default"/>
          <w:spacing w:val="-50"/>
        </w:rPr>
        <w:t> </w:t>
      </w:r>
      <w:r>
        <w:rPr>
          <w:spacing w:val="-10"/>
        </w:rPr>
        <w:t>年半年度报告及报告摘要》。</w:t>
      </w:r>
      <w:r>
        <w:rPr>
          <w:rFonts w:ascii="宋体" w:hAnsi="宋体" w:cs="宋体" w:eastAsia="宋体" w:hint="default"/>
          <w:spacing w:val="-10"/>
        </w:rPr>
        <w:t> </w:t>
      </w:r>
    </w:p>
    <w:p>
      <w:pPr>
        <w:pStyle w:val="BodyText"/>
        <w:spacing w:line="240" w:lineRule="auto" w:before="30"/>
        <w:ind w:left="621" w:right="220"/>
        <w:jc w:val="left"/>
        <w:rPr>
          <w:rFonts w:ascii="宋体" w:hAnsi="宋体" w:cs="宋体" w:eastAsia="宋体" w:hint="default"/>
        </w:rPr>
      </w:pPr>
      <w:r>
        <w:rPr/>
        <w:t>（四）第五届监事会第八次会议</w:t>
      </w:r>
      <w:r>
        <w:rPr>
          <w:rFonts w:ascii="宋体" w:hAnsi="宋体" w:cs="宋体" w:eastAsia="宋体" w:hint="default"/>
        </w:rPr>
        <w:t> </w:t>
      </w:r>
    </w:p>
    <w:p>
      <w:pPr>
        <w:pStyle w:val="BodyText"/>
        <w:spacing w:line="240" w:lineRule="auto" w:before="125"/>
        <w:ind w:left="621" w:right="97"/>
        <w:jc w:val="left"/>
      </w:pPr>
      <w:r>
        <w:rPr>
          <w:rFonts w:ascii="宋体" w:hAnsi="宋体" w:cs="宋体" w:eastAsia="宋体" w:hint="default"/>
        </w:rPr>
        <w:t>2008</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25</w:t>
      </w:r>
      <w:r>
        <w:rPr>
          <w:rFonts w:ascii="宋体" w:hAnsi="宋体" w:cs="宋体" w:eastAsia="宋体" w:hint="default"/>
          <w:spacing w:val="-56"/>
        </w:rPr>
        <w:t> </w:t>
      </w:r>
      <w:r>
        <w:rPr/>
        <w:t>日，在四川九寨举行。应到监事</w:t>
      </w:r>
      <w:r>
        <w:rPr>
          <w:spacing w:val="-56"/>
        </w:rPr>
        <w:t> </w:t>
      </w:r>
      <w:r>
        <w:rPr>
          <w:rFonts w:ascii="宋体" w:hAnsi="宋体" w:cs="宋体" w:eastAsia="宋体" w:hint="default"/>
        </w:rPr>
        <w:t>4</w:t>
      </w:r>
      <w:r>
        <w:rPr>
          <w:rFonts w:ascii="宋体" w:hAnsi="宋体" w:cs="宋体" w:eastAsia="宋体" w:hint="default"/>
          <w:spacing w:val="-56"/>
        </w:rPr>
        <w:t> </w:t>
      </w:r>
      <w:r>
        <w:rPr/>
        <w:t>人，实到监事</w:t>
      </w:r>
      <w:r>
        <w:rPr>
          <w:spacing w:val="-56"/>
        </w:rPr>
        <w:t> </w:t>
      </w:r>
      <w:r>
        <w:rPr>
          <w:rFonts w:ascii="宋体" w:hAnsi="宋体" w:cs="宋体" w:eastAsia="宋体" w:hint="default"/>
        </w:rPr>
        <w:t>3</w:t>
      </w:r>
      <w:r>
        <w:rPr>
          <w:rFonts w:ascii="宋体" w:hAnsi="宋体" w:cs="宋体" w:eastAsia="宋体" w:hint="default"/>
          <w:spacing w:val="-56"/>
        </w:rPr>
        <w:t> </w:t>
      </w:r>
      <w:r>
        <w:rPr/>
        <w:t>人，授权</w:t>
      </w:r>
    </w:p>
    <w:p>
      <w:pPr>
        <w:pStyle w:val="BodyText"/>
        <w:spacing w:line="240" w:lineRule="auto"/>
        <w:ind w:right="2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人。会议审议并通过了《</w:t>
      </w:r>
      <w:r>
        <w:rPr>
          <w:rFonts w:ascii="宋体" w:hAnsi="宋体" w:cs="宋体" w:eastAsia="宋体" w:hint="default"/>
        </w:rPr>
        <w:t>2008</w:t>
      </w:r>
      <w:r>
        <w:rPr>
          <w:rFonts w:ascii="宋体" w:hAnsi="宋体" w:cs="宋体" w:eastAsia="宋体" w:hint="default"/>
          <w:spacing w:val="-60"/>
        </w:rPr>
        <w:t> </w:t>
      </w:r>
      <w:r>
        <w:rPr/>
        <w:t>年第三季度报告</w:t>
      </w:r>
      <w:r>
        <w:rPr>
          <w:spacing w:val="-120"/>
        </w:rPr>
        <w:t>》</w:t>
      </w:r>
      <w:r>
        <w:rPr/>
        <w:t>。</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before="125"/>
        <w:ind w:left="623" w:right="220"/>
        <w:jc w:val="left"/>
        <w:rPr>
          <w:rFonts w:ascii="宋体" w:hAnsi="宋体" w:cs="宋体" w:eastAsia="宋体" w:hint="default"/>
        </w:rPr>
      </w:pPr>
      <w:r>
        <w:rPr/>
        <w:t>二、监事会对有关事项的独立意见</w:t>
      </w:r>
      <w:r>
        <w:rPr>
          <w:rFonts w:ascii="宋体" w:hAnsi="宋体" w:cs="宋体" w:eastAsia="宋体" w:hint="default"/>
        </w:rPr>
        <w:t> </w:t>
      </w:r>
    </w:p>
    <w:p>
      <w:pPr>
        <w:pStyle w:val="BodyText"/>
        <w:spacing w:line="336" w:lineRule="auto"/>
        <w:ind w:right="225" w:firstLine="480"/>
        <w:jc w:val="both"/>
        <w:rPr>
          <w:rFonts w:ascii="宋体" w:hAnsi="宋体" w:cs="宋体" w:eastAsia="宋体" w:hint="default"/>
        </w:rPr>
      </w:pPr>
      <w:r>
        <w:rPr>
          <w:spacing w:val="3"/>
        </w:rPr>
        <w:t>（一）公司依法运作情况。监事会认为公司能够依照《公司法》和《公司章 </w:t>
      </w:r>
      <w:r>
        <w:rPr>
          <w:spacing w:val="2"/>
        </w:rPr>
        <w:t>程》及国家的有关政策、法规进行规范运作，未发现公司有违法及损害股东利益</w:t>
      </w:r>
      <w:r>
        <w:rPr>
          <w:spacing w:val="-87"/>
        </w:rPr>
        <w:t> </w:t>
      </w:r>
      <w:r>
        <w:rPr>
          <w:spacing w:val="-87"/>
        </w:rPr>
      </w:r>
      <w:r>
        <w:rPr>
          <w:spacing w:val="2"/>
        </w:rPr>
        <w:t>的行为。公司决策程序合法，已建立完善的内部控制制度。公司董事、总裁及其</w:t>
      </w:r>
      <w:r>
        <w:rPr>
          <w:spacing w:val="-87"/>
        </w:rPr>
        <w:t> </w:t>
      </w:r>
      <w:r>
        <w:rPr>
          <w:spacing w:val="-87"/>
        </w:rPr>
      </w:r>
      <w:r>
        <w:rPr>
          <w:spacing w:val="2"/>
        </w:rPr>
        <w:t>他高级管理人员执行公司职务时没有违反法律、行政法规、部门规章和《公司章</w:t>
      </w:r>
      <w:r>
        <w:rPr>
          <w:spacing w:val="-87"/>
        </w:rPr>
        <w:t> </w:t>
      </w:r>
      <w:r>
        <w:rPr>
          <w:spacing w:val="-87"/>
        </w:rPr>
      </w:r>
      <w:r>
        <w:rPr/>
        <w:t>程》规定，没有发生损害公司利益的行为。</w:t>
      </w:r>
      <w:r>
        <w:rPr>
          <w:rFonts w:ascii="宋体" w:hAnsi="宋体" w:cs="宋体" w:eastAsia="宋体" w:hint="default"/>
        </w:rPr>
        <w:t> </w:t>
      </w:r>
    </w:p>
    <w:p>
      <w:pPr>
        <w:spacing w:after="0" w:line="336" w:lineRule="auto"/>
        <w:jc w:val="both"/>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left="321" w:right="447" w:firstLine="480"/>
        <w:jc w:val="both"/>
        <w:rPr>
          <w:rFonts w:ascii="宋体" w:hAnsi="宋体" w:cs="宋体" w:eastAsia="宋体" w:hint="default"/>
        </w:rPr>
      </w:pPr>
      <w:r>
        <w:rPr>
          <w:spacing w:val="3"/>
        </w:rPr>
        <w:t>（二）检查公司财务情况。监事会定期或不定期地检查公司财务情况。审核 </w:t>
      </w:r>
      <w:r>
        <w:rPr/>
        <w:t>公司 </w:t>
      </w:r>
      <w:r>
        <w:rPr>
          <w:rFonts w:ascii="宋体" w:hAnsi="宋体" w:cs="宋体" w:eastAsia="宋体" w:hint="default"/>
        </w:rPr>
        <w:t>2008</w:t>
      </w:r>
      <w:r>
        <w:rPr>
          <w:rFonts w:ascii="宋体" w:hAnsi="宋体" w:cs="宋体" w:eastAsia="宋体" w:hint="default"/>
          <w:spacing w:val="-46"/>
        </w:rPr>
        <w:t> </w:t>
      </w:r>
      <w:r>
        <w:rPr>
          <w:spacing w:val="-3"/>
        </w:rPr>
        <w:t>年第一季度、半年度、第三季度报告并形成书面审核意见；大华德律为</w:t>
      </w:r>
      <w:r>
        <w:rPr/>
        <w:t> 公司</w:t>
      </w:r>
      <w:r>
        <w:rPr>
          <w:spacing w:val="-68"/>
        </w:rPr>
        <w:t> </w:t>
      </w:r>
      <w:r>
        <w:rPr>
          <w:rFonts w:ascii="宋体" w:hAnsi="宋体" w:cs="宋体" w:eastAsia="宋体" w:hint="default"/>
        </w:rPr>
        <w:t>2008</w:t>
      </w:r>
      <w:r>
        <w:rPr>
          <w:rFonts w:ascii="宋体" w:hAnsi="宋体" w:cs="宋体" w:eastAsia="宋体" w:hint="default"/>
          <w:spacing w:val="-68"/>
        </w:rPr>
        <w:t> </w:t>
      </w:r>
      <w:r>
        <w:rPr/>
        <w:t>年度财务报告出具了无保留意见的审计报告，监事会认为该财务报告真 实反映公司的财务状况和经营成果。</w:t>
      </w:r>
      <w:r>
        <w:rPr>
          <w:rFonts w:ascii="宋体" w:hAnsi="宋体" w:cs="宋体" w:eastAsia="宋体" w:hint="default"/>
        </w:rPr>
        <w:t> </w:t>
      </w:r>
    </w:p>
    <w:p>
      <w:pPr>
        <w:pStyle w:val="BodyText"/>
        <w:spacing w:line="336" w:lineRule="auto" w:before="30"/>
        <w:ind w:left="321" w:right="447" w:firstLine="480"/>
        <w:jc w:val="both"/>
        <w:rPr>
          <w:rFonts w:ascii="宋体" w:hAnsi="宋体" w:cs="宋体" w:eastAsia="宋体" w:hint="default"/>
        </w:rPr>
      </w:pPr>
      <w:r>
        <w:rPr>
          <w:spacing w:val="3"/>
        </w:rPr>
        <w:t>（三）报告期内公司关联交易定价政策合理，关联交易遵循“公正、公平、 </w:t>
      </w:r>
      <w:r>
        <w:rPr/>
        <w:t>公开”的原则，交易程序合法，没有损害公司的利益。</w:t>
      </w:r>
      <w:r>
        <w:rPr>
          <w:rFonts w:ascii="宋体" w:hAnsi="宋体" w:cs="宋体" w:eastAsia="宋体" w:hint="default"/>
        </w:rPr>
        <w:t> </w:t>
      </w:r>
    </w:p>
    <w:p>
      <w:pPr>
        <w:spacing w:line="240" w:lineRule="auto" w:before="0"/>
        <w:rPr>
          <w:rFonts w:ascii="宋体" w:hAnsi="宋体" w:cs="宋体" w:eastAsia="宋体" w:hint="default"/>
          <w:sz w:val="24"/>
          <w:szCs w:val="24"/>
        </w:rPr>
      </w:pPr>
    </w:p>
    <w:p>
      <w:pPr>
        <w:pStyle w:val="Heading1"/>
        <w:tabs>
          <w:tab w:pos="1285" w:val="left" w:leader="none"/>
        </w:tabs>
        <w:spacing w:line="240" w:lineRule="auto" w:before="159"/>
        <w:ind w:right="132"/>
        <w:jc w:val="center"/>
      </w:pPr>
      <w:bookmarkStart w:name="_TOC_250005" w:id="12"/>
      <w:bookmarkEnd w:id="12"/>
      <w:r>
        <w:rPr/>
        <w:t>第十节</w:t>
        <w:tab/>
        <w:t>重要事项</w:t>
      </w:r>
    </w:p>
    <w:p>
      <w:pPr>
        <w:spacing w:line="240" w:lineRule="auto" w:before="0"/>
        <w:rPr>
          <w:rFonts w:ascii="宋体" w:hAnsi="宋体" w:cs="宋体" w:eastAsia="宋体" w:hint="default"/>
          <w:sz w:val="32"/>
          <w:szCs w:val="32"/>
        </w:rPr>
      </w:pPr>
    </w:p>
    <w:p>
      <w:pPr>
        <w:spacing w:line="240" w:lineRule="auto" w:before="12"/>
        <w:rPr>
          <w:rFonts w:ascii="宋体" w:hAnsi="宋体" w:cs="宋体" w:eastAsia="宋体" w:hint="default"/>
          <w:sz w:val="25"/>
          <w:szCs w:val="25"/>
        </w:rPr>
      </w:pPr>
    </w:p>
    <w:p>
      <w:pPr>
        <w:pStyle w:val="BodyText"/>
        <w:spacing w:line="336" w:lineRule="auto" w:before="0"/>
        <w:ind w:left="801" w:right="518" w:firstLine="2"/>
        <w:jc w:val="left"/>
        <w:rPr>
          <w:rFonts w:ascii="宋体" w:hAnsi="宋体" w:cs="宋体" w:eastAsia="宋体" w:hint="default"/>
        </w:rPr>
      </w:pPr>
      <w:r>
        <w:rPr/>
        <w:t>一、</w:t>
      </w:r>
      <w:r>
        <w:rPr>
          <w:spacing w:val="-5"/>
        </w:rPr>
        <w:t> </w:t>
      </w:r>
      <w:r>
        <w:rPr>
          <w:rFonts w:ascii="宋体" w:hAnsi="宋体" w:cs="宋体" w:eastAsia="宋体" w:hint="default"/>
          <w:spacing w:val="-5"/>
        </w:rPr>
      </w:r>
      <w:r>
        <w:rPr/>
        <w:t>公司重大诉讼、仲裁事项</w:t>
      </w:r>
      <w:r>
        <w:rPr>
          <w:rFonts w:ascii="宋体" w:hAnsi="宋体" w:cs="宋体" w:eastAsia="宋体" w:hint="default"/>
        </w:rPr>
        <w:t> </w:t>
      </w:r>
      <w:r>
        <w:rPr/>
        <w:t>报告期内，公司未发生重大诉讼、仲裁事项。</w:t>
      </w:r>
      <w:r>
        <w:rPr>
          <w:rFonts w:ascii="宋体" w:hAnsi="宋体" w:cs="宋体" w:eastAsia="宋体" w:hint="default"/>
        </w:rPr>
        <w:t> </w:t>
      </w:r>
    </w:p>
    <w:p>
      <w:pPr>
        <w:pStyle w:val="BodyText"/>
        <w:spacing w:line="240" w:lineRule="auto" w:before="29"/>
        <w:ind w:left="801" w:right="0"/>
        <w:jc w:val="left"/>
        <w:rPr>
          <w:rFonts w:ascii="宋体" w:hAnsi="宋体" w:cs="宋体" w:eastAsia="宋体" w:hint="default"/>
        </w:rPr>
      </w:pPr>
      <w:r>
        <w:rPr>
          <w:rFonts w:ascii="宋体"/>
        </w:rPr>
        <w:t> </w:t>
      </w:r>
    </w:p>
    <w:p>
      <w:pPr>
        <w:pStyle w:val="BodyText"/>
        <w:spacing w:line="336" w:lineRule="auto"/>
        <w:ind w:left="801" w:right="440" w:firstLine="2"/>
        <w:jc w:val="left"/>
      </w:pPr>
      <w:r>
        <w:rPr/>
        <w:t>二、 </w:t>
      </w:r>
      <w:r>
        <w:rPr>
          <w:rFonts w:ascii="宋体" w:hAnsi="宋体" w:cs="宋体" w:eastAsia="宋体" w:hint="default"/>
        </w:rPr>
      </w:r>
      <w:r>
        <w:rPr/>
        <w:t>公司证券投资及收益等情况</w:t>
      </w:r>
      <w:r>
        <w:rPr>
          <w:spacing w:val="-115"/>
        </w:rPr>
        <w:t> </w:t>
      </w:r>
      <w:r>
        <w:rPr>
          <w:rFonts w:ascii="宋体" w:hAnsi="宋体" w:cs="宋体" w:eastAsia="宋体" w:hint="default"/>
          <w:spacing w:val="-115"/>
        </w:rPr>
      </w:r>
      <w:r>
        <w:rPr>
          <w:spacing w:val="3"/>
        </w:rPr>
        <w:t>报告期内，经公司董事会批准，公司利用暂时闲置资金申购新股。截止报告</w:t>
      </w:r>
      <w:r>
        <w:rPr/>
      </w:r>
    </w:p>
    <w:p>
      <w:pPr>
        <w:pStyle w:val="BodyText"/>
        <w:spacing w:line="240" w:lineRule="auto" w:before="29"/>
        <w:ind w:left="321" w:right="518"/>
        <w:jc w:val="left"/>
        <w:rPr>
          <w:rFonts w:ascii="宋体" w:hAnsi="宋体" w:cs="宋体" w:eastAsia="宋体" w:hint="default"/>
        </w:rPr>
      </w:pPr>
      <w:r>
        <w:rPr/>
        <w:t>期末，所申购的新股已大部分售出，并获得投资收益</w:t>
      </w:r>
      <w:r>
        <w:rPr>
          <w:spacing w:val="-60"/>
        </w:rPr>
        <w:t> </w:t>
      </w:r>
      <w:r>
        <w:rPr>
          <w:rFonts w:ascii="宋体" w:hAnsi="宋体" w:cs="宋体" w:eastAsia="宋体" w:hint="default"/>
        </w:rPr>
        <w:t>14,607,809.08</w:t>
      </w:r>
      <w:r>
        <w:rPr>
          <w:rFonts w:ascii="宋体" w:hAnsi="宋体" w:cs="宋体" w:eastAsia="宋体" w:hint="default"/>
          <w:spacing w:val="-60"/>
        </w:rPr>
        <w:t> </w:t>
      </w:r>
      <w:r>
        <w:rPr/>
        <w:t>元。</w:t>
      </w:r>
      <w:r>
        <w:rPr>
          <w:rFonts w:ascii="宋体" w:hAnsi="宋体" w:cs="宋体" w:eastAsia="宋体" w:hint="default"/>
        </w:rPr>
        <w:t> </w:t>
      </w:r>
    </w:p>
    <w:p>
      <w:pPr>
        <w:spacing w:before="169"/>
        <w:ind w:left="0" w:right="453"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54"/>
        <w:gridCol w:w="720"/>
        <w:gridCol w:w="720"/>
        <w:gridCol w:w="720"/>
        <w:gridCol w:w="1440"/>
        <w:gridCol w:w="900"/>
        <w:gridCol w:w="1440"/>
        <w:gridCol w:w="900"/>
        <w:gridCol w:w="1620"/>
      </w:tblGrid>
      <w:tr>
        <w:trPr>
          <w:trHeight w:val="1268" w:hRule="exact"/>
        </w:trPr>
        <w:tc>
          <w:tcPr>
            <w:tcW w:w="55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77" w:right="56"/>
              <w:jc w:val="left"/>
              <w:rPr>
                <w:rFonts w:ascii="宋体" w:hAnsi="宋体" w:cs="宋体" w:eastAsia="宋体" w:hint="default"/>
                <w:sz w:val="21"/>
                <w:szCs w:val="21"/>
              </w:rPr>
            </w:pPr>
            <w:r>
              <w:rPr>
                <w:rFonts w:ascii="宋体" w:hAnsi="宋体" w:cs="宋体" w:eastAsia="宋体" w:hint="default"/>
                <w:sz w:val="21"/>
                <w:szCs w:val="21"/>
              </w:rPr>
              <w:t>序 号</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4" w:right="3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品种</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4" w:right="3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代码</w:t>
            </w:r>
            <w:r>
              <w:rPr>
                <w:rFonts w:ascii="宋体" w:hAnsi="宋体" w:cs="宋体" w:eastAsia="宋体" w:hint="default"/>
                <w:sz w:val="21"/>
                <w:szCs w:val="21"/>
              </w:rPr>
              <w:t> </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44" w:right="39"/>
              <w:jc w:val="left"/>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z w:val="21"/>
                <w:szCs w:val="21"/>
              </w:rPr>
              <w:t> </w:t>
            </w:r>
            <w:r>
              <w:rPr>
                <w:rFonts w:ascii="宋体" w:hAnsi="宋体" w:cs="宋体" w:eastAsia="宋体" w:hint="default"/>
                <w:sz w:val="21"/>
                <w:szCs w:val="21"/>
              </w:rPr>
              <w:t>简称</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88" w:right="84" w:firstLine="105"/>
              <w:jc w:val="left"/>
              <w:rPr>
                <w:rFonts w:ascii="宋体" w:hAnsi="宋体" w:cs="宋体" w:eastAsia="宋体" w:hint="default"/>
                <w:sz w:val="21"/>
                <w:szCs w:val="21"/>
              </w:rPr>
            </w:pPr>
            <w:r>
              <w:rPr>
                <w:rFonts w:ascii="宋体" w:hAnsi="宋体" w:cs="宋体" w:eastAsia="宋体" w:hint="default"/>
                <w:sz w:val="21"/>
                <w:szCs w:val="21"/>
              </w:rPr>
              <w:t>初始投资</w:t>
            </w:r>
            <w:r>
              <w:rPr>
                <w:rFonts w:ascii="宋体" w:hAnsi="宋体" w:cs="宋体" w:eastAsia="宋体" w:hint="default"/>
                <w:sz w:val="21"/>
                <w:szCs w:val="21"/>
              </w:rPr>
              <w:t> </w:t>
            </w:r>
            <w:r>
              <w:rPr>
                <w:rFonts w:ascii="宋体" w:hAnsi="宋体" w:cs="宋体" w:eastAsia="宋体" w:hint="default"/>
                <w:sz w:val="21"/>
                <w:szCs w:val="21"/>
              </w:rPr>
              <w:t>金额（元）</w:t>
            </w:r>
            <w:r>
              <w:rPr>
                <w:rFonts w:ascii="宋体" w:hAnsi="宋体" w:cs="宋体" w:eastAsia="宋体" w:hint="default"/>
                <w:sz w:val="21"/>
                <w:szCs w:val="21"/>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34" w:right="129"/>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8" w:right="296" w:firstLine="10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r>
              <w:rPr>
                <w:rFonts w:ascii="宋体" w:hAnsi="宋体" w:cs="宋体" w:eastAsia="宋体" w:hint="default"/>
                <w:sz w:val="21"/>
                <w:szCs w:val="21"/>
              </w:rPr>
              <w:t>账面值</w:t>
            </w:r>
            <w:r>
              <w:rPr>
                <w:rFonts w:ascii="宋体" w:hAnsi="宋体" w:cs="宋体" w:eastAsia="宋体" w:hint="default"/>
                <w:sz w:val="21"/>
                <w:szCs w:val="21"/>
              </w:rPr>
              <w:t> </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3" w:lineRule="auto" w:before="37"/>
              <w:ind w:left="128" w:right="131"/>
              <w:jc w:val="center"/>
              <w:rPr>
                <w:rFonts w:ascii="宋体" w:hAnsi="宋体" w:cs="宋体" w:eastAsia="宋体" w:hint="default"/>
                <w:sz w:val="21"/>
                <w:szCs w:val="21"/>
              </w:rPr>
            </w:pPr>
            <w:r>
              <w:rPr>
                <w:rFonts w:ascii="宋体" w:hAnsi="宋体" w:cs="宋体" w:eastAsia="宋体" w:hint="default"/>
                <w:sz w:val="21"/>
                <w:szCs w:val="21"/>
              </w:rPr>
              <w:t>证券总 投资比 例</w:t>
            </w:r>
            <w:r>
              <w:rPr>
                <w:rFonts w:ascii="宋体" w:hAnsi="宋体" w:cs="宋体" w:eastAsia="宋体" w:hint="default"/>
                <w:sz w:val="21"/>
                <w:szCs w:val="21"/>
              </w:rPr>
              <w:t> </w:t>
            </w:r>
          </w:p>
        </w:tc>
        <w:tc>
          <w:tcPr>
            <w:tcW w:w="1620"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79"/>
              <w:jc w:val="right"/>
              <w:rPr>
                <w:rFonts w:ascii="宋体" w:hAnsi="宋体" w:cs="宋体" w:eastAsia="宋体" w:hint="default"/>
                <w:sz w:val="21"/>
                <w:szCs w:val="21"/>
              </w:rPr>
            </w:pPr>
            <w:r>
              <w:rPr>
                <w:rFonts w:ascii="宋体" w:hAnsi="宋体" w:cs="宋体" w:eastAsia="宋体" w:hint="default"/>
                <w:sz w:val="21"/>
                <w:szCs w:val="21"/>
              </w:rPr>
              <w:t>报告期损益</w:t>
            </w:r>
            <w:r>
              <w:rPr>
                <w:rFonts w:ascii="宋体" w:hAnsi="宋体" w:cs="宋体" w:eastAsia="宋体" w:hint="default"/>
                <w:sz w:val="21"/>
                <w:szCs w:val="21"/>
              </w:rPr>
              <w:t> </w:t>
            </w:r>
          </w:p>
        </w:tc>
      </w:tr>
      <w:tr>
        <w:trPr>
          <w:trHeight w:val="634" w:hRule="exact"/>
        </w:trPr>
        <w:tc>
          <w:tcPr>
            <w:tcW w:w="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230" w:right="0"/>
              <w:jc w:val="left"/>
              <w:rPr>
                <w:rFonts w:ascii="宋体" w:hAnsi="宋体" w:cs="宋体" w:eastAsia="宋体" w:hint="default"/>
                <w:sz w:val="21"/>
                <w:szCs w:val="21"/>
              </w:rPr>
            </w:pPr>
            <w:r>
              <w:rPr>
                <w:rFonts w:ascii="宋体"/>
                <w:sz w:val="21"/>
              </w:rPr>
              <w:t>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z w:val="21"/>
                <w:szCs w:val="21"/>
              </w:rPr>
              <w:t>立立</w:t>
            </w:r>
          </w:p>
          <w:p>
            <w:pPr>
              <w:pStyle w:val="TableParagraph"/>
              <w:spacing w:line="240" w:lineRule="auto" w:before="37"/>
              <w:ind w:left="143" w:right="0"/>
              <w:jc w:val="left"/>
              <w:rPr>
                <w:rFonts w:ascii="宋体" w:hAnsi="宋体" w:cs="宋体" w:eastAsia="宋体" w:hint="default"/>
                <w:sz w:val="21"/>
                <w:szCs w:val="21"/>
              </w:rPr>
            </w:pPr>
            <w:r>
              <w:rPr>
                <w:rFonts w:ascii="宋体" w:hAnsi="宋体" w:cs="宋体" w:eastAsia="宋体" w:hint="default"/>
                <w:sz w:val="21"/>
                <w:szCs w:val="21"/>
              </w:rPr>
              <w:t>电子</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sz w:val="21"/>
              </w:rPr>
              <w:t>141,765.00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sz w:val="21"/>
                <w:szCs w:val="21"/>
              </w:rPr>
              <w:t>6500</w:t>
            </w:r>
            <w:r>
              <w:rPr>
                <w:rFonts w:ascii="宋体" w:hAnsi="宋体" w:cs="宋体" w:eastAsia="宋体" w:hint="default"/>
                <w:sz w:val="21"/>
                <w:szCs w:val="21"/>
              </w:rPr>
              <w:t>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sz w:val="21"/>
              </w:rPr>
              <w:t>141,765.00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z w:val="21"/>
                <w:szCs w:val="21"/>
              </w:rPr>
              <w:t>％</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9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535" w:hRule="exact"/>
        </w:trPr>
        <w:tc>
          <w:tcPr>
            <w:tcW w:w="2714" w:type="dxa"/>
            <w:gridSpan w:val="4"/>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1"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宋体" w:hAnsi="宋体" w:cs="宋体" w:eastAsia="宋体" w:hint="default"/>
                <w:sz w:val="21"/>
                <w:szCs w:val="21"/>
              </w:rPr>
            </w:pPr>
            <w:r>
              <w:rPr>
                <w:rFonts w:ascii="宋体" w:hAnsi="宋体" w:cs="宋体" w:eastAsia="宋体" w:hint="default"/>
                <w:sz w:val="21"/>
                <w:szCs w:val="21"/>
              </w:rPr>
              <w:t>0.00</w:t>
            </w:r>
            <w:r>
              <w:rPr>
                <w:rFonts w:ascii="宋体" w:hAnsi="宋体" w:cs="宋体" w:eastAsia="宋体" w:hint="default"/>
                <w:sz w:val="21"/>
                <w:szCs w:val="21"/>
              </w:rPr>
              <w:t>％</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9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634" w:hRule="exact"/>
        </w:trPr>
        <w:tc>
          <w:tcPr>
            <w:tcW w:w="2714" w:type="dxa"/>
            <w:gridSpan w:val="4"/>
            <w:tcBorders>
              <w:top w:val="single" w:sz="4" w:space="0" w:color="000000"/>
              <w:left w:val="nil" w:sz="6" w:space="0" w:color="auto"/>
              <w:bottom w:val="single" w:sz="4" w:space="0" w:color="000000"/>
              <w:right w:val="single" w:sz="4" w:space="0" w:color="000000"/>
            </w:tcBorders>
          </w:tcPr>
          <w:p>
            <w:pPr>
              <w:pStyle w:val="TableParagraph"/>
              <w:spacing w:line="260" w:lineRule="exact"/>
              <w:ind w:left="121" w:right="0"/>
              <w:jc w:val="left"/>
              <w:rPr>
                <w:rFonts w:ascii="宋体" w:hAnsi="宋体" w:cs="宋体" w:eastAsia="宋体" w:hint="default"/>
                <w:sz w:val="21"/>
                <w:szCs w:val="21"/>
              </w:rPr>
            </w:pPr>
            <w:r>
              <w:rPr>
                <w:rFonts w:ascii="宋体" w:hAnsi="宋体" w:cs="宋体" w:eastAsia="宋体" w:hint="default"/>
                <w:spacing w:val="15"/>
                <w:sz w:val="21"/>
                <w:szCs w:val="21"/>
              </w:rPr>
              <w:t>报告期已出售证券投资损</w:t>
            </w:r>
          </w:p>
          <w:p>
            <w:pPr>
              <w:pStyle w:val="TableParagraph"/>
              <w:spacing w:line="240" w:lineRule="auto" w:before="37"/>
              <w:ind w:left="121"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27"/>
              <w:jc w:val="right"/>
              <w:rPr>
                <w:rFonts w:ascii="宋体" w:hAnsi="宋体" w:cs="宋体" w:eastAsia="宋体" w:hint="default"/>
                <w:sz w:val="21"/>
                <w:szCs w:val="21"/>
              </w:rPr>
            </w:pPr>
            <w:r>
              <w:rPr>
                <w:rFonts w:ascii="宋体"/>
                <w:spacing w:val="-1"/>
                <w:sz w:val="21"/>
              </w:rPr>
              <w:t>14,607,809.08</w:t>
            </w:r>
          </w:p>
        </w:tc>
      </w:tr>
      <w:tr>
        <w:trPr>
          <w:trHeight w:val="608" w:hRule="exact"/>
        </w:trPr>
        <w:tc>
          <w:tcPr>
            <w:tcW w:w="2714" w:type="dxa"/>
            <w:gridSpan w:val="4"/>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1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left="187" w:right="0"/>
              <w:jc w:val="left"/>
              <w:rPr>
                <w:rFonts w:ascii="宋体" w:hAnsi="宋体" w:cs="宋体" w:eastAsia="宋体" w:hint="default"/>
                <w:sz w:val="21"/>
                <w:szCs w:val="21"/>
              </w:rPr>
            </w:pPr>
            <w:r>
              <w:rPr>
                <w:rFonts w:ascii="宋体"/>
                <w:sz w:val="21"/>
              </w:rPr>
              <w:t>141,765.00 </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left="187" w:right="0"/>
              <w:jc w:val="left"/>
              <w:rPr>
                <w:rFonts w:ascii="宋体" w:hAnsi="宋体" w:cs="宋体" w:eastAsia="宋体" w:hint="default"/>
                <w:sz w:val="21"/>
                <w:szCs w:val="21"/>
              </w:rPr>
            </w:pPr>
            <w:r>
              <w:rPr>
                <w:rFonts w:ascii="宋体"/>
                <w:sz w:val="21"/>
              </w:rPr>
              <w:t>141,765.00 </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3"/>
              <w:ind w:left="181"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z w:val="21"/>
                <w:szCs w:val="21"/>
              </w:rPr>
              <w:t>％</w:t>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3"/>
              <w:ind w:right="127"/>
              <w:jc w:val="right"/>
              <w:rPr>
                <w:rFonts w:ascii="宋体" w:hAnsi="宋体" w:cs="宋体" w:eastAsia="宋体" w:hint="default"/>
                <w:sz w:val="21"/>
                <w:szCs w:val="21"/>
              </w:rPr>
            </w:pPr>
            <w:r>
              <w:rPr>
                <w:rFonts w:ascii="宋体"/>
                <w:spacing w:val="-1"/>
                <w:sz w:val="21"/>
              </w:rPr>
              <w:t>14,607,809.08</w:t>
            </w:r>
          </w:p>
        </w:tc>
      </w:tr>
    </w:tbl>
    <w:p>
      <w:pPr>
        <w:spacing w:line="240" w:lineRule="auto" w:before="6"/>
        <w:rPr>
          <w:rFonts w:ascii="宋体" w:hAnsi="宋体" w:cs="宋体" w:eastAsia="宋体" w:hint="default"/>
          <w:sz w:val="9"/>
          <w:szCs w:val="9"/>
        </w:rPr>
      </w:pPr>
    </w:p>
    <w:p>
      <w:pPr>
        <w:pStyle w:val="BodyText"/>
        <w:spacing w:line="240" w:lineRule="auto" w:before="26"/>
        <w:ind w:left="801" w:right="0"/>
        <w:jc w:val="left"/>
        <w:rPr>
          <w:rFonts w:ascii="宋体" w:hAnsi="宋体" w:cs="宋体" w:eastAsia="宋体" w:hint="default"/>
        </w:rPr>
      </w:pPr>
      <w:r>
        <w:rPr>
          <w:rFonts w:ascii="宋体"/>
        </w:rPr>
        <w:t> </w:t>
      </w:r>
    </w:p>
    <w:p>
      <w:pPr>
        <w:pStyle w:val="BodyText"/>
        <w:spacing w:line="336" w:lineRule="auto"/>
        <w:ind w:left="321" w:right="449" w:firstLine="482"/>
        <w:jc w:val="left"/>
        <w:rPr>
          <w:rFonts w:ascii="宋体" w:hAnsi="宋体" w:cs="宋体" w:eastAsia="宋体" w:hint="default"/>
        </w:rPr>
      </w:pPr>
      <w:r>
        <w:rPr/>
        <w:t>三、</w:t>
      </w:r>
      <w:r>
        <w:rPr>
          <w:spacing w:val="-32"/>
        </w:rPr>
        <w:t> </w:t>
      </w:r>
      <w:r>
        <w:rPr>
          <w:rFonts w:ascii="宋体" w:hAnsi="宋体" w:cs="宋体" w:eastAsia="宋体" w:hint="default"/>
          <w:spacing w:val="-32"/>
        </w:rPr>
      </w:r>
      <w:r>
        <w:rPr/>
        <w:t>公司持有其他上市公司股权、非上市金融企业股权和买卖其他上市公司 股份的情况</w:t>
      </w:r>
      <w:r>
        <w:rPr>
          <w:rFonts w:ascii="宋体" w:hAnsi="宋体" w:cs="宋体" w:eastAsia="宋体" w:hint="default"/>
        </w:rPr>
        <w:t> </w:t>
      </w:r>
    </w:p>
    <w:p>
      <w:pPr>
        <w:pStyle w:val="BodyText"/>
        <w:spacing w:line="336" w:lineRule="auto" w:before="29"/>
        <w:ind w:left="321" w:right="440" w:firstLine="480"/>
        <w:jc w:val="left"/>
        <w:rPr>
          <w:rFonts w:ascii="宋体" w:hAnsi="宋体" w:cs="宋体" w:eastAsia="宋体" w:hint="default"/>
        </w:rPr>
      </w:pPr>
      <w:r>
        <w:rPr>
          <w:spacing w:val="3"/>
        </w:rPr>
        <w:t>截止报告期末，公司未持有其他上市公司、非上市金融企业股权，未买卖其 </w:t>
      </w:r>
      <w:r>
        <w:rPr/>
        <w:t>他上市公司股份。</w:t>
      </w:r>
      <w:r>
        <w:rPr>
          <w:rFonts w:ascii="宋体" w:hAnsi="宋体" w:cs="宋体" w:eastAsia="宋体" w:hint="default"/>
        </w:rPr>
        <w:t> </w:t>
      </w:r>
    </w:p>
    <w:p>
      <w:pPr>
        <w:pStyle w:val="BodyText"/>
        <w:spacing w:line="240" w:lineRule="auto" w:before="90"/>
        <w:ind w:left="80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680" w:footer="1006" w:top="1340" w:bottom="1200" w:left="1380" w:right="1240"/>
        </w:sectPr>
      </w:pPr>
    </w:p>
    <w:p>
      <w:pPr>
        <w:spacing w:line="240" w:lineRule="auto" w:before="5"/>
        <w:rPr>
          <w:rFonts w:ascii="宋体" w:hAnsi="宋体" w:cs="宋体" w:eastAsia="宋体" w:hint="default"/>
          <w:sz w:val="12"/>
          <w:szCs w:val="12"/>
        </w:rPr>
      </w:pPr>
    </w:p>
    <w:p>
      <w:pPr>
        <w:pStyle w:val="BodyText"/>
        <w:spacing w:line="336" w:lineRule="auto" w:before="26"/>
        <w:ind w:left="1181" w:right="3439" w:firstLine="2"/>
        <w:jc w:val="left"/>
      </w:pPr>
      <w:r>
        <w:rPr/>
        <w:t>四、 </w:t>
      </w:r>
      <w:r>
        <w:rPr>
          <w:rFonts w:ascii="宋体" w:hAnsi="宋体" w:cs="宋体" w:eastAsia="宋体" w:hint="default"/>
        </w:rPr>
      </w:r>
      <w:r>
        <w:rPr/>
        <w:t>收购及出售资产、吸收合并事项</w:t>
      </w:r>
      <w:r>
        <w:rPr>
          <w:spacing w:val="-112"/>
        </w:rPr>
        <w:t> </w:t>
      </w:r>
      <w:r>
        <w:rPr>
          <w:rFonts w:ascii="宋体" w:hAnsi="宋体" w:cs="宋体" w:eastAsia="宋体" w:hint="default"/>
          <w:spacing w:val="-112"/>
        </w:rPr>
      </w:r>
      <w:r>
        <w:rPr/>
        <w:t>报告期内，公司未发生重大收购及出售资产事项。</w:t>
      </w:r>
    </w:p>
    <w:p>
      <w:pPr>
        <w:spacing w:line="240" w:lineRule="auto" w:before="12"/>
        <w:rPr>
          <w:rFonts w:ascii="宋体" w:hAnsi="宋体" w:cs="宋体" w:eastAsia="宋体" w:hint="default"/>
          <w:sz w:val="35"/>
          <w:szCs w:val="35"/>
        </w:rPr>
      </w:pPr>
    </w:p>
    <w:p>
      <w:pPr>
        <w:pStyle w:val="BodyText"/>
        <w:spacing w:line="336" w:lineRule="auto" w:before="0"/>
        <w:ind w:left="1181" w:right="3439" w:firstLine="2"/>
        <w:jc w:val="left"/>
        <w:rPr>
          <w:rFonts w:ascii="宋体" w:hAnsi="宋体" w:cs="宋体" w:eastAsia="宋体" w:hint="default"/>
        </w:rPr>
      </w:pPr>
      <w:r>
        <w:rPr/>
        <w:t>五、</w:t>
      </w:r>
      <w:r>
        <w:rPr>
          <w:spacing w:val="-5"/>
        </w:rPr>
        <w:t> </w:t>
      </w:r>
      <w:r>
        <w:rPr>
          <w:rFonts w:ascii="宋体" w:hAnsi="宋体" w:cs="宋体" w:eastAsia="宋体" w:hint="default"/>
          <w:spacing w:val="-5"/>
        </w:rPr>
      </w:r>
      <w:r>
        <w:rPr/>
        <w:t>股权激励计划的实施情况</w:t>
      </w:r>
      <w:r>
        <w:rPr>
          <w:rFonts w:ascii="宋体" w:hAnsi="宋体" w:cs="宋体" w:eastAsia="宋体" w:hint="default"/>
        </w:rPr>
        <w:t> </w:t>
      </w:r>
      <w:r>
        <w:rPr/>
        <w:t>公司目前尚未制定股权激励计划。</w:t>
      </w:r>
      <w:r>
        <w:rPr>
          <w:rFonts w:ascii="宋体" w:hAnsi="宋体" w:cs="宋体" w:eastAsia="宋体" w:hint="default"/>
        </w:rPr>
        <w:t> </w:t>
      </w:r>
    </w:p>
    <w:p>
      <w:pPr>
        <w:pStyle w:val="BodyText"/>
        <w:spacing w:line="240" w:lineRule="auto" w:before="29"/>
        <w:ind w:left="1181" w:right="0"/>
        <w:jc w:val="left"/>
        <w:rPr>
          <w:rFonts w:ascii="宋体" w:hAnsi="宋体" w:cs="宋体" w:eastAsia="宋体" w:hint="default"/>
        </w:rPr>
      </w:pPr>
      <w:r>
        <w:rPr>
          <w:rFonts w:ascii="宋体"/>
        </w:rPr>
        <w:t> </w:t>
      </w:r>
    </w:p>
    <w:p>
      <w:pPr>
        <w:pStyle w:val="BodyText"/>
        <w:spacing w:line="240" w:lineRule="auto"/>
        <w:ind w:left="1184" w:right="3439"/>
        <w:jc w:val="left"/>
        <w:rPr>
          <w:rFonts w:ascii="宋体" w:hAnsi="宋体" w:cs="宋体" w:eastAsia="宋体" w:hint="default"/>
        </w:rPr>
      </w:pPr>
      <w:r>
        <w:rPr/>
        <w:t>六、</w:t>
      </w:r>
      <w:r>
        <w:rPr>
          <w:spacing w:val="4"/>
        </w:rPr>
        <w:t> </w:t>
      </w:r>
      <w:r>
        <w:rPr>
          <w:rFonts w:ascii="宋体" w:hAnsi="宋体" w:cs="宋体" w:eastAsia="宋体" w:hint="default"/>
          <w:spacing w:val="4"/>
        </w:rPr>
      </w:r>
      <w:r>
        <w:rPr/>
        <w:t>重大关联交易事项</w:t>
      </w:r>
      <w:r>
        <w:rPr>
          <w:rFonts w:ascii="宋体" w:hAnsi="宋体" w:cs="宋体" w:eastAsia="宋体" w:hint="default"/>
        </w:rPr>
        <w:t> </w:t>
      </w:r>
    </w:p>
    <w:p>
      <w:pPr>
        <w:pStyle w:val="BodyText"/>
        <w:spacing w:line="240" w:lineRule="auto" w:before="186"/>
        <w:ind w:left="1184" w:right="0"/>
        <w:jc w:val="left"/>
        <w:rPr>
          <w:rFonts w:ascii="宋体" w:hAnsi="宋体" w:cs="宋体" w:eastAsia="宋体" w:hint="default"/>
        </w:rPr>
      </w:pPr>
      <w:r>
        <w:rPr/>
        <w:t>（一）报告期内，公司未发生与日常经营相关的关联交易。</w:t>
      </w:r>
      <w:r>
        <w:rPr>
          <w:rFonts w:ascii="宋体" w:hAnsi="宋体" w:cs="宋体" w:eastAsia="宋体" w:hint="default"/>
        </w:rPr>
        <w:t> </w:t>
      </w:r>
    </w:p>
    <w:p>
      <w:pPr>
        <w:pStyle w:val="BodyText"/>
        <w:spacing w:line="240" w:lineRule="auto" w:before="125"/>
        <w:ind w:left="1184" w:right="0"/>
        <w:jc w:val="left"/>
        <w:rPr>
          <w:rFonts w:ascii="宋体" w:hAnsi="宋体" w:cs="宋体" w:eastAsia="宋体" w:hint="default"/>
        </w:rPr>
      </w:pPr>
      <w:r>
        <w:rPr/>
        <w:t>（二）报告期内，公司未发生购买、出售资产的关联交易。</w:t>
      </w:r>
      <w:r>
        <w:rPr>
          <w:rFonts w:ascii="宋体" w:hAnsi="宋体" w:cs="宋体" w:eastAsia="宋体" w:hint="default"/>
        </w:rPr>
        <w:t> </w:t>
      </w:r>
    </w:p>
    <w:p>
      <w:pPr>
        <w:pStyle w:val="BodyText"/>
        <w:spacing w:line="240" w:lineRule="auto"/>
        <w:ind w:left="1184" w:right="0"/>
        <w:jc w:val="left"/>
        <w:rPr>
          <w:rFonts w:ascii="宋体" w:hAnsi="宋体" w:cs="宋体" w:eastAsia="宋体" w:hint="default"/>
        </w:rPr>
      </w:pPr>
      <w:r>
        <w:rPr/>
        <w:t>（三）报告期内，公司未发生与关联方共同对外投资发生的关联交易。</w:t>
      </w:r>
      <w:r>
        <w:rPr>
          <w:rFonts w:ascii="宋体" w:hAnsi="宋体" w:cs="宋体" w:eastAsia="宋体" w:hint="default"/>
        </w:rPr>
        <w:t> </w:t>
      </w:r>
    </w:p>
    <w:p>
      <w:pPr>
        <w:pStyle w:val="BodyText"/>
        <w:spacing w:line="336" w:lineRule="auto"/>
        <w:ind w:left="1181" w:right="679" w:firstLine="2"/>
        <w:jc w:val="left"/>
      </w:pPr>
      <w:r>
        <w:rPr/>
        <w:t>（四）公司与关联方存在债权债务往来、担保等事项：</w:t>
      </w:r>
      <w:r>
        <w:rPr>
          <w:spacing w:val="-100"/>
        </w:rPr>
        <w:t> </w:t>
      </w:r>
      <w:r>
        <w:rPr>
          <w:rFonts w:ascii="宋体" w:hAnsi="宋体" w:cs="宋体" w:eastAsia="宋体" w:hint="default"/>
          <w:spacing w:val="-100"/>
        </w:rPr>
      </w:r>
      <w:r>
        <w:rPr>
          <w:rFonts w:ascii="宋体" w:hAnsi="宋体" w:cs="宋体" w:eastAsia="宋体" w:hint="default"/>
        </w:rPr>
        <w:t>1</w:t>
      </w:r>
      <w:r>
        <w:rPr/>
        <w:t>．报告期内，公司与股东及其他关联方（不包括未纳入合并范围的子公司）</w:t>
      </w:r>
    </w:p>
    <w:p>
      <w:pPr>
        <w:pStyle w:val="BodyText"/>
        <w:spacing w:line="240" w:lineRule="auto" w:before="30"/>
        <w:ind w:left="701" w:right="3439"/>
        <w:jc w:val="left"/>
        <w:rPr>
          <w:rFonts w:ascii="宋体" w:hAnsi="宋体" w:cs="宋体" w:eastAsia="宋体" w:hint="default"/>
        </w:rPr>
      </w:pPr>
      <w:r>
        <w:rPr/>
        <w:t>的债权、债务往来如下：</w:t>
      </w:r>
      <w:r>
        <w:rPr>
          <w:rFonts w:ascii="宋体" w:hAnsi="宋体" w:cs="宋体" w:eastAsia="宋体" w:hint="default"/>
        </w:rPr>
        <w:t> </w:t>
      </w:r>
    </w:p>
    <w:p>
      <w:pPr>
        <w:spacing w:line="240" w:lineRule="auto" w:before="9"/>
        <w:rPr>
          <w:rFonts w:ascii="宋体" w:hAnsi="宋体" w:cs="宋体" w:eastAsia="宋体" w:hint="default"/>
          <w:sz w:val="7"/>
          <w:szCs w:val="7"/>
        </w:rPr>
      </w:pPr>
    </w:p>
    <w:p>
      <w:pPr>
        <w:pStyle w:val="BodyText"/>
        <w:spacing w:line="240" w:lineRule="auto" w:before="26"/>
        <w:ind w:left="0" w:right="593"/>
        <w:jc w:val="right"/>
        <w:rPr>
          <w:rFonts w:ascii="宋体" w:hAnsi="宋体" w:cs="宋体" w:eastAsia="宋体" w:hint="default"/>
        </w:rPr>
      </w:pPr>
      <w:r>
        <w:rPr/>
        <w:t>单位：万元</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72"/>
        <w:gridCol w:w="1620"/>
        <w:gridCol w:w="1440"/>
        <w:gridCol w:w="1394"/>
        <w:gridCol w:w="1516"/>
        <w:gridCol w:w="1620"/>
      </w:tblGrid>
      <w:tr>
        <w:trPr>
          <w:trHeight w:val="500" w:hRule="exact"/>
        </w:trPr>
        <w:tc>
          <w:tcPr>
            <w:tcW w:w="2072"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关联方名称</w:t>
            </w:r>
            <w:r>
              <w:rPr>
                <w:rFonts w:ascii="宋体" w:hAnsi="宋体" w:cs="宋体" w:eastAsia="宋体" w:hint="default"/>
                <w:sz w:val="21"/>
                <w:szCs w:val="21"/>
              </w:rPr>
              <w:t> </w:t>
            </w:r>
          </w:p>
        </w:tc>
        <w:tc>
          <w:tcPr>
            <w:tcW w:w="1620" w:type="dxa"/>
            <w:vMerge w:val="restart"/>
            <w:tcBorders>
              <w:top w:val="single" w:sz="12" w:space="0" w:color="000000"/>
              <w:left w:val="single" w:sz="4" w:space="0" w:color="000000"/>
              <w:right w:val="single" w:sz="4" w:space="0" w:color="000000"/>
            </w:tcBorders>
          </w:tcPr>
          <w:p>
            <w:pPr>
              <w:pStyle w:val="TableParagraph"/>
              <w:spacing w:line="273" w:lineRule="auto" w:before="107"/>
              <w:ind w:left="173" w:right="69"/>
              <w:jc w:val="left"/>
              <w:rPr>
                <w:rFonts w:ascii="宋体" w:hAnsi="宋体" w:cs="宋体" w:eastAsia="宋体" w:hint="default"/>
                <w:sz w:val="21"/>
                <w:szCs w:val="21"/>
              </w:rPr>
            </w:pPr>
            <w:r>
              <w:rPr>
                <w:rFonts w:ascii="宋体" w:hAnsi="宋体" w:cs="宋体" w:eastAsia="宋体" w:hint="default"/>
                <w:sz w:val="21"/>
                <w:szCs w:val="21"/>
              </w:rPr>
              <w:t>关联方与上市 公司关联关系</w:t>
            </w:r>
            <w:r>
              <w:rPr>
                <w:rFonts w:ascii="宋体" w:hAnsi="宋体" w:cs="宋体" w:eastAsia="宋体" w:hint="default"/>
                <w:sz w:val="21"/>
                <w:szCs w:val="21"/>
              </w:rPr>
              <w:t> </w:t>
            </w:r>
          </w:p>
        </w:tc>
        <w:tc>
          <w:tcPr>
            <w:tcW w:w="283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70"/>
              <w:ind w:left="151" w:right="0"/>
              <w:jc w:val="left"/>
              <w:rPr>
                <w:rFonts w:ascii="宋体" w:hAnsi="宋体" w:cs="宋体" w:eastAsia="宋体" w:hint="default"/>
                <w:sz w:val="21"/>
                <w:szCs w:val="21"/>
              </w:rPr>
            </w:pPr>
            <w:r>
              <w:rPr>
                <w:rFonts w:ascii="宋体" w:hAnsi="宋体" w:cs="宋体" w:eastAsia="宋体" w:hint="default"/>
                <w:sz w:val="21"/>
                <w:szCs w:val="21"/>
              </w:rPr>
              <w:t>上市公司向关联方提供资金</w:t>
            </w:r>
          </w:p>
        </w:tc>
        <w:tc>
          <w:tcPr>
            <w:tcW w:w="3136"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70"/>
              <w:ind w:left="301"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r>
              <w:rPr>
                <w:rFonts w:ascii="宋体" w:hAnsi="宋体" w:cs="宋体" w:eastAsia="宋体" w:hint="default"/>
                <w:sz w:val="21"/>
                <w:szCs w:val="21"/>
              </w:rPr>
              <w:t> </w:t>
            </w:r>
          </w:p>
        </w:tc>
      </w:tr>
      <w:tr>
        <w:trPr>
          <w:trHeight w:val="418" w:hRule="exact"/>
        </w:trPr>
        <w:tc>
          <w:tcPr>
            <w:tcW w:w="2072"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98"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1"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5"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59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39"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22"/>
                <w:szCs w:val="22"/>
              </w:rPr>
            </w:pPr>
            <w:r>
              <w:rPr>
                <w:rFonts w:ascii="宋体" w:hAnsi="宋体" w:cs="宋体" w:eastAsia="宋体" w:hint="default"/>
                <w:sz w:val="22"/>
                <w:szCs w:val="22"/>
              </w:rPr>
              <w:t>《名仕》杂志社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22"/>
                <w:szCs w:val="22"/>
              </w:rPr>
            </w:pPr>
            <w:r>
              <w:rPr>
                <w:rFonts w:ascii="宋体"/>
                <w:w w:val="95"/>
                <w:sz w:val="22"/>
              </w:rPr>
              <w:t>28.31</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38" w:right="0"/>
              <w:jc w:val="left"/>
              <w:rPr>
                <w:rFonts w:ascii="宋体" w:hAnsi="宋体" w:cs="宋体" w:eastAsia="宋体" w:hint="default"/>
                <w:sz w:val="22"/>
                <w:szCs w:val="22"/>
              </w:rPr>
            </w:pPr>
            <w:r>
              <w:rPr>
                <w:rFonts w:ascii="宋体"/>
                <w:sz w:val="22"/>
              </w:rPr>
              <w:t>7.20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right"/>
              <w:rPr>
                <w:rFonts w:ascii="宋体" w:hAnsi="宋体" w:cs="宋体" w:eastAsia="宋体" w:hint="default"/>
                <w:sz w:val="22"/>
                <w:szCs w:val="22"/>
              </w:rPr>
            </w:pPr>
            <w:r>
              <w:rPr>
                <w:rFonts w:ascii="宋体"/>
                <w:spacing w:val="-1"/>
                <w:sz w:val="22"/>
              </w:rPr>
              <w:t>137.24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634"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pacing w:val="12"/>
                <w:sz w:val="22"/>
                <w:szCs w:val="22"/>
              </w:rPr>
              <w:t>陕西《大众文摘》</w:t>
            </w:r>
            <w:r>
              <w:rPr>
                <w:rFonts w:ascii="宋体" w:hAnsi="宋体" w:cs="宋体" w:eastAsia="宋体" w:hint="default"/>
                <w:sz w:val="22"/>
                <w:szCs w:val="22"/>
              </w:rPr>
            </w:r>
          </w:p>
          <w:p>
            <w:pPr>
              <w:pStyle w:val="TableParagraph"/>
              <w:spacing w:line="240" w:lineRule="auto" w:before="24"/>
              <w:ind w:left="122" w:right="0"/>
              <w:jc w:val="left"/>
              <w:rPr>
                <w:rFonts w:ascii="宋体" w:hAnsi="宋体" w:cs="宋体" w:eastAsia="宋体" w:hint="default"/>
                <w:sz w:val="22"/>
                <w:szCs w:val="22"/>
              </w:rPr>
            </w:pPr>
            <w:r>
              <w:rPr>
                <w:rFonts w:ascii="宋体" w:hAnsi="宋体" w:cs="宋体" w:eastAsia="宋体" w:hint="default"/>
                <w:sz w:val="22"/>
                <w:szCs w:val="22"/>
              </w:rPr>
              <w:t>杂志社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22"/>
                <w:szCs w:val="22"/>
              </w:rPr>
            </w:pPr>
            <w:r>
              <w:rPr>
                <w:rFonts w:ascii="宋体"/>
                <w:w w:val="95"/>
                <w:sz w:val="22"/>
              </w:rPr>
              <w:t>47.89</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19" w:right="0"/>
              <w:jc w:val="left"/>
              <w:rPr>
                <w:rFonts w:ascii="宋体" w:hAnsi="宋体" w:cs="宋体" w:eastAsia="宋体" w:hint="default"/>
                <w:sz w:val="22"/>
                <w:szCs w:val="22"/>
              </w:rPr>
            </w:pPr>
            <w:r>
              <w:rPr>
                <w:rFonts w:ascii="宋体"/>
                <w:sz w:val="22"/>
              </w:rPr>
              <w:t>359.58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5"/>
              <w:jc w:val="right"/>
              <w:rPr>
                <w:rFonts w:ascii="宋体" w:hAnsi="宋体" w:cs="宋体" w:eastAsia="宋体" w:hint="default"/>
                <w:sz w:val="22"/>
                <w:szCs w:val="22"/>
              </w:rPr>
            </w:pPr>
            <w:r>
              <w:rPr>
                <w:rFonts w:ascii="宋体"/>
                <w:spacing w:val="-1"/>
                <w:sz w:val="22"/>
              </w:rPr>
              <w:t>11.88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55"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22"/>
                <w:szCs w:val="22"/>
              </w:rPr>
            </w:pPr>
            <w:r>
              <w:rPr>
                <w:rFonts w:ascii="宋体" w:hAnsi="宋体" w:cs="宋体" w:eastAsia="宋体" w:hint="default"/>
                <w:sz w:val="22"/>
                <w:szCs w:val="22"/>
              </w:rPr>
              <w:t>《华商报》社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3"/>
              <w:jc w:val="right"/>
              <w:rPr>
                <w:rFonts w:ascii="宋体" w:hAnsi="宋体" w:cs="宋体" w:eastAsia="宋体" w:hint="default"/>
                <w:sz w:val="22"/>
                <w:szCs w:val="22"/>
              </w:rPr>
            </w:pPr>
            <w:r>
              <w:rPr>
                <w:rFonts w:ascii="宋体"/>
                <w:w w:val="95"/>
                <w:sz w:val="22"/>
              </w:rPr>
              <w:t>0.51</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38" w:right="0"/>
              <w:jc w:val="left"/>
              <w:rPr>
                <w:rFonts w:ascii="宋体" w:hAnsi="宋体" w:cs="宋体" w:eastAsia="宋体" w:hint="default"/>
                <w:sz w:val="22"/>
                <w:szCs w:val="22"/>
              </w:rPr>
            </w:pPr>
            <w:r>
              <w:rPr>
                <w:rFonts w:ascii="宋体"/>
                <w:sz w:val="22"/>
              </w:rPr>
              <w:t>0.51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
              <w:jc w:val="right"/>
              <w:rPr>
                <w:rFonts w:ascii="宋体" w:hAnsi="宋体" w:cs="宋体" w:eastAsia="宋体" w:hint="default"/>
                <w:sz w:val="22"/>
                <w:szCs w:val="22"/>
              </w:rPr>
            </w:pPr>
            <w:r>
              <w:rPr>
                <w:rFonts w:ascii="宋体"/>
                <w:spacing w:val="-1"/>
                <w:sz w:val="22"/>
              </w:rPr>
              <w:t>550.00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635"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pacing w:val="12"/>
                <w:sz w:val="22"/>
                <w:szCs w:val="22"/>
              </w:rPr>
              <w:t>陕西华圣企业（集</w:t>
            </w:r>
            <w:r>
              <w:rPr>
                <w:rFonts w:ascii="宋体" w:hAnsi="宋体" w:cs="宋体" w:eastAsia="宋体" w:hint="default"/>
                <w:sz w:val="22"/>
                <w:szCs w:val="22"/>
              </w:rPr>
            </w:r>
          </w:p>
          <w:p>
            <w:pPr>
              <w:pStyle w:val="TableParagraph"/>
              <w:spacing w:line="240" w:lineRule="auto" w:before="24"/>
              <w:ind w:left="122" w:right="0"/>
              <w:jc w:val="left"/>
              <w:rPr>
                <w:rFonts w:ascii="宋体" w:hAnsi="宋体" w:cs="宋体" w:eastAsia="宋体" w:hint="default"/>
                <w:sz w:val="22"/>
                <w:szCs w:val="22"/>
              </w:rPr>
            </w:pPr>
            <w:r>
              <w:rPr>
                <w:rFonts w:ascii="宋体" w:hAnsi="宋体" w:cs="宋体" w:eastAsia="宋体" w:hint="default"/>
                <w:sz w:val="22"/>
                <w:szCs w:val="22"/>
              </w:rPr>
              <w:t>团）股份有限公司</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3"/>
              <w:jc w:val="right"/>
              <w:rPr>
                <w:rFonts w:ascii="宋体" w:hAnsi="宋体" w:cs="宋体" w:eastAsia="宋体" w:hint="default"/>
                <w:sz w:val="22"/>
                <w:szCs w:val="22"/>
              </w:rPr>
            </w:pPr>
            <w:r>
              <w:rPr>
                <w:rFonts w:ascii="宋体"/>
                <w:w w:val="99"/>
                <w:sz w:val="22"/>
              </w:rPr>
              <w:t>-</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99" w:right="0"/>
              <w:jc w:val="left"/>
              <w:rPr>
                <w:rFonts w:ascii="宋体" w:hAnsi="宋体" w:cs="宋体" w:eastAsia="宋体" w:hint="default"/>
                <w:sz w:val="22"/>
                <w:szCs w:val="22"/>
              </w:rPr>
            </w:pPr>
            <w:r>
              <w:rPr>
                <w:rFonts w:ascii="宋体"/>
                <w:sz w:val="22"/>
              </w:rPr>
              <w:t>4,796.17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5"/>
              <w:jc w:val="right"/>
              <w:rPr>
                <w:rFonts w:ascii="宋体" w:hAnsi="宋体" w:cs="宋体" w:eastAsia="宋体" w:hint="default"/>
                <w:sz w:val="22"/>
                <w:szCs w:val="22"/>
              </w:rPr>
            </w:pPr>
            <w:r>
              <w:rPr>
                <w:rFonts w:ascii="宋体"/>
                <w:spacing w:val="-1"/>
                <w:sz w:val="22"/>
              </w:rPr>
              <w:t>1,243.83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60"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《钱经》杂志社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w w:val="95"/>
                <w:sz w:val="22"/>
              </w:rPr>
              <w:t>56.88</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22"/>
                <w:szCs w:val="22"/>
              </w:rPr>
            </w:pPr>
            <w:r>
              <w:rPr>
                <w:rFonts w:ascii="宋体"/>
                <w:sz w:val="22"/>
              </w:rPr>
              <w:t>4.80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2"/>
                <w:szCs w:val="22"/>
              </w:rPr>
            </w:pPr>
            <w:r>
              <w:rPr>
                <w:rFonts w:ascii="宋体"/>
                <w:spacing w:val="-1"/>
                <w:sz w:val="22"/>
              </w:rPr>
              <w:t>685.32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60"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新文化报社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w w:val="99"/>
                <w:sz w:val="22"/>
              </w:rPr>
              <w:t>-</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w w:val="99"/>
                <w:sz w:val="22"/>
              </w:rPr>
              <w:t>-</w:t>
            </w:r>
            <w:r>
              <w:rPr>
                <w:rFonts w:ascii="宋体"/>
                <w:sz w:val="22"/>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2"/>
                <w:szCs w:val="22"/>
              </w:rPr>
            </w:pPr>
            <w:r>
              <w:rPr>
                <w:rFonts w:ascii="宋体"/>
                <w:spacing w:val="-1"/>
                <w:sz w:val="22"/>
              </w:rPr>
              <w:t>95.99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6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重庆时报社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w w:val="99"/>
                <w:sz w:val="22"/>
              </w:rPr>
              <w:t>-</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9" w:right="0"/>
              <w:jc w:val="left"/>
              <w:rPr>
                <w:rFonts w:ascii="宋体" w:hAnsi="宋体" w:cs="宋体" w:eastAsia="宋体" w:hint="default"/>
                <w:sz w:val="22"/>
                <w:szCs w:val="22"/>
              </w:rPr>
            </w:pPr>
            <w:r>
              <w:rPr>
                <w:rFonts w:ascii="宋体"/>
                <w:sz w:val="22"/>
              </w:rPr>
              <w:t>1,500.00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2"/>
                <w:szCs w:val="22"/>
              </w:rPr>
            </w:pPr>
            <w:r>
              <w:rPr>
                <w:rFonts w:ascii="宋体"/>
                <w:w w:val="95"/>
                <w:sz w:val="22"/>
              </w:rPr>
              <w:t>- </w:t>
            </w:r>
            <w:r>
              <w:rPr>
                <w:rFonts w:ascii="宋体"/>
                <w:sz w:val="22"/>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60"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《大众生活报》社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w w:val="99"/>
                <w:sz w:val="22"/>
              </w:rPr>
              <w:t>-</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19" w:right="0"/>
              <w:jc w:val="left"/>
              <w:rPr>
                <w:rFonts w:ascii="宋体" w:hAnsi="宋体" w:cs="宋体" w:eastAsia="宋体" w:hint="default"/>
                <w:sz w:val="22"/>
                <w:szCs w:val="22"/>
              </w:rPr>
            </w:pPr>
            <w:r>
              <w:rPr>
                <w:rFonts w:ascii="宋体"/>
                <w:sz w:val="22"/>
              </w:rPr>
              <w:t>540.68</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2"/>
                <w:szCs w:val="22"/>
              </w:rPr>
            </w:pPr>
            <w:r>
              <w:rPr>
                <w:rFonts w:ascii="宋体"/>
                <w:spacing w:val="-1"/>
                <w:sz w:val="22"/>
              </w:rPr>
              <w:t>221.20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60"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《淑媛》杂志社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w w:val="95"/>
                <w:sz w:val="22"/>
              </w:rPr>
              <w:t>22.10</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29" w:right="0"/>
              <w:jc w:val="left"/>
              <w:rPr>
                <w:rFonts w:ascii="宋体" w:hAnsi="宋体" w:cs="宋体" w:eastAsia="宋体" w:hint="default"/>
                <w:sz w:val="22"/>
                <w:szCs w:val="22"/>
              </w:rPr>
            </w:pPr>
            <w:r>
              <w:rPr>
                <w:rFonts w:ascii="宋体"/>
                <w:sz w:val="22"/>
              </w:rPr>
              <w:t>22.10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2"/>
                <w:szCs w:val="22"/>
              </w:rPr>
            </w:pPr>
            <w:r>
              <w:rPr>
                <w:rFonts w:ascii="宋体"/>
                <w:w w:val="95"/>
                <w:sz w:val="22"/>
              </w:rPr>
              <w:t>- </w:t>
            </w:r>
            <w:r>
              <w:rPr>
                <w:rFonts w:ascii="宋体"/>
                <w:sz w:val="22"/>
              </w:rPr>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61" w:hRule="exact"/>
        </w:trPr>
        <w:tc>
          <w:tcPr>
            <w:tcW w:w="20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《名仕》杂志社</w:t>
            </w:r>
            <w:r>
              <w:rPr>
                <w:rFonts w:ascii="宋体" w:hAnsi="宋体" w:cs="宋体" w:eastAsia="宋体" w:hint="default"/>
                <w:sz w:val="22"/>
                <w:szCs w:val="22"/>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宋体" w:hAnsi="宋体" w:cs="宋体" w:eastAsia="宋体" w:hint="default"/>
                <w:sz w:val="22"/>
                <w:szCs w:val="22"/>
              </w:rPr>
            </w:pPr>
            <w:r>
              <w:rPr>
                <w:rFonts w:ascii="宋体" w:hAnsi="宋体" w:cs="宋体" w:eastAsia="宋体" w:hint="default"/>
                <w:sz w:val="22"/>
                <w:szCs w:val="22"/>
              </w:rPr>
              <w:t>重大影响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3"/>
              <w:jc w:val="right"/>
              <w:rPr>
                <w:rFonts w:ascii="宋体" w:hAnsi="宋体" w:cs="宋体" w:eastAsia="宋体" w:hint="default"/>
                <w:sz w:val="22"/>
                <w:szCs w:val="22"/>
              </w:rPr>
            </w:pPr>
            <w:r>
              <w:rPr>
                <w:rFonts w:ascii="宋体"/>
                <w:w w:val="95"/>
                <w:sz w:val="22"/>
              </w:rPr>
              <w:t>28.31</w:t>
            </w:r>
            <w:r>
              <w:rPr>
                <w:rFonts w:ascii="宋体"/>
                <w:sz w:val="22"/>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38" w:right="0"/>
              <w:jc w:val="left"/>
              <w:rPr>
                <w:rFonts w:ascii="宋体" w:hAnsi="宋体" w:cs="宋体" w:eastAsia="宋体" w:hint="default"/>
                <w:sz w:val="22"/>
                <w:szCs w:val="22"/>
              </w:rPr>
            </w:pPr>
            <w:r>
              <w:rPr>
                <w:rFonts w:ascii="宋体"/>
                <w:sz w:val="22"/>
              </w:rPr>
              <w:t>7.20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2"/>
                <w:szCs w:val="22"/>
              </w:rPr>
            </w:pPr>
            <w:r>
              <w:rPr>
                <w:rFonts w:ascii="宋体"/>
                <w:spacing w:val="-1"/>
                <w:sz w:val="22"/>
              </w:rPr>
              <w:t>137.24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7"/>
              <w:jc w:val="right"/>
              <w:rPr>
                <w:rFonts w:ascii="宋体" w:hAnsi="宋体" w:cs="宋体" w:eastAsia="宋体" w:hint="default"/>
                <w:sz w:val="22"/>
                <w:szCs w:val="22"/>
              </w:rPr>
            </w:pPr>
            <w:r>
              <w:rPr>
                <w:rFonts w:ascii="宋体"/>
                <w:w w:val="99"/>
                <w:sz w:val="22"/>
              </w:rPr>
              <w:t>-</w:t>
            </w:r>
            <w:r>
              <w:rPr>
                <w:rFonts w:ascii="宋体"/>
                <w:sz w:val="22"/>
              </w:rPr>
            </w:r>
          </w:p>
        </w:tc>
      </w:tr>
      <w:tr>
        <w:trPr>
          <w:trHeight w:val="470" w:hRule="exact"/>
        </w:trPr>
        <w:tc>
          <w:tcPr>
            <w:tcW w:w="3692" w:type="dxa"/>
            <w:gridSpan w:val="2"/>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12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02"/>
              <w:jc w:val="right"/>
              <w:rPr>
                <w:rFonts w:ascii="宋体" w:hAnsi="宋体" w:cs="宋体" w:eastAsia="宋体" w:hint="default"/>
                <w:sz w:val="22"/>
                <w:szCs w:val="22"/>
              </w:rPr>
            </w:pPr>
            <w:r>
              <w:rPr>
                <w:rFonts w:ascii="宋体"/>
                <w:spacing w:val="-1"/>
                <w:sz w:val="22"/>
              </w:rPr>
              <w:t>184.00</w:t>
            </w:r>
          </w:p>
        </w:tc>
        <w:tc>
          <w:tcPr>
            <w:tcW w:w="1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398" w:right="-6"/>
              <w:jc w:val="left"/>
              <w:rPr>
                <w:rFonts w:ascii="宋体" w:hAnsi="宋体" w:cs="宋体" w:eastAsia="宋体" w:hint="default"/>
                <w:sz w:val="22"/>
                <w:szCs w:val="22"/>
              </w:rPr>
            </w:pPr>
            <w:r>
              <w:rPr>
                <w:rFonts w:ascii="宋体"/>
                <w:sz w:val="22"/>
              </w:rPr>
              <w:t>7,238.24 </w:t>
            </w:r>
          </w:p>
        </w:tc>
        <w:tc>
          <w:tcPr>
            <w:tcW w:w="15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5"/>
              <w:jc w:val="right"/>
              <w:rPr>
                <w:rFonts w:ascii="宋体" w:hAnsi="宋体" w:cs="宋体" w:eastAsia="宋体" w:hint="default"/>
                <w:sz w:val="22"/>
                <w:szCs w:val="22"/>
              </w:rPr>
            </w:pPr>
            <w:r>
              <w:rPr>
                <w:rFonts w:ascii="宋体"/>
                <w:spacing w:val="-1"/>
                <w:sz w:val="22"/>
              </w:rPr>
              <w:t>3,082.70 </w:t>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107"/>
              <w:jc w:val="right"/>
              <w:rPr>
                <w:rFonts w:ascii="宋体" w:hAnsi="宋体" w:cs="宋体" w:eastAsia="宋体" w:hint="default"/>
                <w:sz w:val="22"/>
                <w:szCs w:val="22"/>
              </w:rPr>
            </w:pPr>
            <w:r>
              <w:rPr>
                <w:rFonts w:ascii="宋体"/>
                <w:w w:val="99"/>
                <w:sz w:val="22"/>
              </w:rPr>
              <w:t>-</w:t>
            </w:r>
            <w:r>
              <w:rPr>
                <w:rFonts w:ascii="宋体"/>
                <w:sz w:val="22"/>
              </w:rPr>
            </w:r>
          </w:p>
        </w:tc>
      </w:tr>
    </w:tbl>
    <w:p>
      <w:pPr>
        <w:spacing w:line="240" w:lineRule="auto" w:before="11"/>
        <w:rPr>
          <w:rFonts w:ascii="宋体" w:hAnsi="宋体" w:cs="宋体" w:eastAsia="宋体" w:hint="default"/>
          <w:sz w:val="4"/>
          <w:szCs w:val="4"/>
        </w:rPr>
      </w:pPr>
    </w:p>
    <w:p>
      <w:pPr>
        <w:pStyle w:val="BodyText"/>
        <w:spacing w:line="240" w:lineRule="auto" w:before="26"/>
        <w:ind w:left="1181" w:right="0"/>
        <w:jc w:val="left"/>
      </w:pPr>
      <w:r>
        <w:rPr/>
        <w:t>其中：报告期内公司向控股股东及其子公司提供资金的发生额</w:t>
      </w:r>
      <w:r>
        <w:rPr>
          <w:spacing w:val="-63"/>
        </w:rPr>
        <w:t> </w:t>
      </w:r>
      <w:r>
        <w:rPr>
          <w:rFonts w:ascii="宋体" w:hAnsi="宋体" w:cs="宋体" w:eastAsia="宋体" w:hint="default"/>
        </w:rPr>
        <w:t>0.00</w:t>
      </w:r>
      <w:r>
        <w:rPr>
          <w:rFonts w:ascii="宋体" w:hAnsi="宋体" w:cs="宋体" w:eastAsia="宋体" w:hint="default"/>
          <w:spacing w:val="-63"/>
        </w:rPr>
        <w:t> </w:t>
      </w:r>
      <w:r>
        <w:rPr>
          <w:spacing w:val="-3"/>
        </w:rPr>
        <w:t>万元，余</w:t>
      </w:r>
    </w:p>
    <w:p>
      <w:pPr>
        <w:pStyle w:val="BodyText"/>
        <w:spacing w:line="240" w:lineRule="auto"/>
        <w:ind w:left="701" w:right="0"/>
        <w:jc w:val="left"/>
      </w:pPr>
      <w:r>
        <w:rPr/>
        <w:t>额</w:t>
      </w:r>
      <w:r>
        <w:rPr>
          <w:spacing w:val="-68"/>
        </w:rPr>
        <w:t> </w:t>
      </w:r>
      <w:r>
        <w:rPr>
          <w:rFonts w:ascii="宋体" w:hAnsi="宋体" w:cs="宋体" w:eastAsia="宋体" w:hint="default"/>
        </w:rPr>
        <w:t>0.00</w:t>
      </w:r>
      <w:r>
        <w:rPr>
          <w:rFonts w:ascii="宋体" w:hAnsi="宋体" w:cs="宋体" w:eastAsia="宋体" w:hint="default"/>
          <w:spacing w:val="-68"/>
        </w:rPr>
        <w:t> </w:t>
      </w:r>
      <w:r>
        <w:rPr/>
        <w:t>万元。上市公司向关联方提供资金余额主要是本公司并购相关子公司以前</w:t>
      </w:r>
    </w:p>
    <w:p>
      <w:pPr>
        <w:spacing w:after="0" w:line="240" w:lineRule="auto"/>
        <w:jc w:val="left"/>
        <w:sectPr>
          <w:pgSz w:w="11900" w:h="16840"/>
          <w:pgMar w:header="680" w:footer="1006" w:top="1340" w:bottom="1200" w:left="1000" w:right="980"/>
        </w:sectPr>
      </w:pPr>
    </w:p>
    <w:p>
      <w:pPr>
        <w:spacing w:line="240" w:lineRule="auto" w:before="5"/>
        <w:rPr>
          <w:rFonts w:ascii="宋体" w:hAnsi="宋体" w:cs="宋体" w:eastAsia="宋体" w:hint="default"/>
          <w:sz w:val="12"/>
          <w:szCs w:val="12"/>
        </w:rPr>
      </w:pPr>
    </w:p>
    <w:p>
      <w:pPr>
        <w:pStyle w:val="BodyText"/>
        <w:spacing w:line="336" w:lineRule="auto" w:before="26"/>
        <w:ind w:left="621" w:right="180" w:hanging="480"/>
        <w:jc w:val="left"/>
      </w:pPr>
      <w:r>
        <w:rPr/>
        <w:t>年度形成的往来款。</w:t>
      </w:r>
      <w:r>
        <w:rPr>
          <w:rFonts w:ascii="宋体" w:hAnsi="宋体" w:cs="宋体" w:eastAsia="宋体" w:hint="default"/>
        </w:rPr>
        <w:t> </w:t>
      </w:r>
      <w:r>
        <w:rPr>
          <w:rFonts w:ascii="宋体" w:hAnsi="宋体" w:cs="宋体" w:eastAsia="宋体" w:hint="default"/>
          <w:spacing w:val="-1"/>
        </w:rPr>
        <w:t>2</w:t>
      </w:r>
      <w:r>
        <w:rPr>
          <w:spacing w:val="-1"/>
        </w:rPr>
        <w:t>．报告期内，公司未发生为关联方（包括未纳入合并范围的子公司）提供担</w:t>
      </w:r>
    </w:p>
    <w:p>
      <w:pPr>
        <w:pStyle w:val="BodyText"/>
        <w:spacing w:line="240" w:lineRule="auto" w:before="29"/>
        <w:ind w:right="180"/>
        <w:jc w:val="left"/>
        <w:rPr>
          <w:rFonts w:ascii="宋体" w:hAnsi="宋体" w:cs="宋体" w:eastAsia="宋体" w:hint="default"/>
        </w:rPr>
      </w:pPr>
      <w:r>
        <w:rPr/>
        <w:t>保的事项。</w:t>
      </w:r>
      <w:r>
        <w:rPr>
          <w:rFonts w:ascii="宋体" w:hAnsi="宋体" w:cs="宋体" w:eastAsia="宋体" w:hint="default"/>
        </w:rPr>
        <w:t> </w:t>
      </w:r>
    </w:p>
    <w:p>
      <w:pPr>
        <w:pStyle w:val="BodyText"/>
        <w:spacing w:line="336" w:lineRule="auto"/>
        <w:ind w:right="187" w:firstLine="480"/>
        <w:jc w:val="both"/>
        <w:rPr>
          <w:rFonts w:ascii="宋体" w:hAnsi="宋体" w:cs="宋体" w:eastAsia="宋体" w:hint="default"/>
        </w:rPr>
      </w:pPr>
      <w:r>
        <w:rPr>
          <w:spacing w:val="3"/>
        </w:rPr>
        <w:t>截止报告期末，公司控股股东上海新华闻投资有限公司累计为公司向银行借 </w:t>
      </w:r>
      <w:r>
        <w:rPr/>
        <w:t>款</w:t>
      </w:r>
      <w:r>
        <w:rPr>
          <w:spacing w:val="-60"/>
        </w:rPr>
        <w:t> </w:t>
      </w:r>
      <w:r>
        <w:rPr>
          <w:rFonts w:ascii="宋体" w:hAnsi="宋体" w:cs="宋体" w:eastAsia="宋体" w:hint="default"/>
        </w:rPr>
        <w:t>8,000.00</w:t>
      </w:r>
      <w:r>
        <w:rPr>
          <w:rFonts w:ascii="宋体" w:hAnsi="宋体" w:cs="宋体" w:eastAsia="宋体" w:hint="default"/>
          <w:spacing w:val="-60"/>
        </w:rPr>
        <w:t> </w:t>
      </w:r>
      <w:r>
        <w:rPr/>
        <w:t>万元提供连带责任担保。</w:t>
      </w:r>
      <w:r>
        <w:rPr>
          <w:rFonts w:ascii="宋体" w:hAnsi="宋体" w:cs="宋体" w:eastAsia="宋体" w:hint="default"/>
        </w:rPr>
        <w:t> </w:t>
      </w:r>
    </w:p>
    <w:p>
      <w:pPr>
        <w:pStyle w:val="BodyText"/>
        <w:spacing w:line="336" w:lineRule="auto" w:before="29"/>
        <w:ind w:left="621" w:right="180" w:firstLine="2"/>
        <w:jc w:val="left"/>
        <w:rPr>
          <w:rFonts w:ascii="宋体" w:hAnsi="宋体" w:cs="宋体" w:eastAsia="宋体" w:hint="default"/>
        </w:rPr>
      </w:pPr>
      <w:r>
        <w:rPr/>
        <w:t>（五）报告期内，公司发生下列其他重大关联交易：</w:t>
      </w:r>
      <w:r>
        <w:rPr>
          <w:spacing w:val="-100"/>
        </w:rPr>
        <w:t> </w:t>
      </w:r>
      <w:r>
        <w:rPr>
          <w:rFonts w:ascii="宋体" w:hAnsi="宋体" w:cs="宋体" w:eastAsia="宋体" w:hint="default"/>
          <w:spacing w:val="-100"/>
        </w:rPr>
      </w:r>
      <w:r>
        <w:rPr>
          <w:rFonts w:ascii="宋体" w:hAnsi="宋体" w:cs="宋体" w:eastAsia="宋体" w:hint="default"/>
        </w:rPr>
        <w:t>1</w:t>
      </w:r>
      <w:r>
        <w:rPr/>
        <w:t>．时报传媒与证券时报社之间的关联交易</w:t>
      </w:r>
      <w:r>
        <w:rPr>
          <w:rFonts w:ascii="宋体" w:hAnsi="宋体" w:cs="宋体" w:eastAsia="宋体" w:hint="default"/>
        </w:rPr>
        <w:t> </w:t>
      </w:r>
    </w:p>
    <w:p>
      <w:pPr>
        <w:pStyle w:val="BodyText"/>
        <w:spacing w:line="336" w:lineRule="auto" w:before="30"/>
        <w:ind w:right="185" w:firstLine="480"/>
        <w:jc w:val="both"/>
        <w:rPr>
          <w:rFonts w:ascii="宋体" w:hAnsi="宋体" w:cs="宋体" w:eastAsia="宋体" w:hint="default"/>
        </w:rPr>
      </w:pPr>
      <w:r>
        <w:rPr/>
        <w:t>时报传媒于</w:t>
      </w:r>
      <w:r>
        <w:rPr>
          <w:spacing w:val="-59"/>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7"/>
        </w:rPr>
        <w:t>日与证券时报社签订了《经营业务授权协议》，时</w:t>
      </w:r>
      <w:r>
        <w:rPr>
          <w:spacing w:val="-9"/>
        </w:rPr>
        <w:t> </w:t>
      </w:r>
      <w:r>
        <w:rPr>
          <w:spacing w:val="2"/>
        </w:rPr>
        <w:t>报传媒获得有关《证券时报》的商业广告、财经信息的咨询策划、设计制作与代</w:t>
      </w:r>
      <w:r>
        <w:rPr>
          <w:spacing w:val="-87"/>
        </w:rPr>
        <w:t> </w:t>
      </w:r>
      <w:r>
        <w:rPr>
          <w:spacing w:val="-87"/>
        </w:rPr>
      </w:r>
      <w:r>
        <w:rPr/>
        <w:t>理发布等相关业务的三十年独家经营权，自</w:t>
      </w:r>
      <w:r>
        <w:rPr>
          <w:spacing w:val="-57"/>
        </w:rPr>
        <w:t> </w:t>
      </w:r>
      <w:r>
        <w:rPr>
          <w:rFonts w:ascii="宋体" w:hAnsi="宋体" w:cs="宋体" w:eastAsia="宋体" w:hint="default"/>
        </w:rPr>
        <w:t>2006</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6"/>
        </w:rPr>
        <w:t> </w:t>
      </w:r>
      <w:r>
        <w:rPr>
          <w:rFonts w:ascii="宋体" w:hAnsi="宋体" w:cs="宋体" w:eastAsia="宋体" w:hint="default"/>
        </w:rPr>
        <w:t>1</w:t>
      </w:r>
      <w:r>
        <w:rPr>
          <w:rFonts w:ascii="宋体" w:hAnsi="宋体" w:cs="宋体" w:eastAsia="宋体" w:hint="default"/>
          <w:spacing w:val="-57"/>
        </w:rPr>
        <w:t> </w:t>
      </w:r>
      <w:r>
        <w:rPr/>
        <w:t>日起至</w:t>
      </w:r>
      <w:r>
        <w:rPr>
          <w:spacing w:val="-57"/>
        </w:rPr>
        <w:t> </w:t>
      </w:r>
      <w:r>
        <w:rPr>
          <w:rFonts w:ascii="宋体" w:hAnsi="宋体" w:cs="宋体" w:eastAsia="宋体" w:hint="default"/>
        </w:rPr>
        <w:t>2036</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1"/>
        </w:rPr>
        <w:t> </w:t>
      </w:r>
      <w:r>
        <w:rPr/>
        <w:t>日止，并于每月按《证券时报》经营业务收入的</w:t>
      </w:r>
      <w:r>
        <w:rPr>
          <w:spacing w:val="-16"/>
        </w:rPr>
        <w:t> </w:t>
      </w:r>
      <w:r>
        <w:rPr>
          <w:rFonts w:ascii="宋体" w:hAnsi="宋体" w:cs="宋体" w:eastAsia="宋体" w:hint="default"/>
        </w:rPr>
        <w:t>35.00%</w:t>
      </w:r>
      <w:r>
        <w:rPr/>
        <w:t>向证券时报社支付相关成 本费用，且在任一年度支付费用累计不得低于人民币</w:t>
      </w:r>
      <w:r>
        <w:rPr>
          <w:spacing w:val="-60"/>
        </w:rPr>
        <w:t> </w:t>
      </w:r>
      <w:r>
        <w:rPr>
          <w:rFonts w:ascii="宋体" w:hAnsi="宋体" w:cs="宋体" w:eastAsia="宋体" w:hint="default"/>
        </w:rPr>
        <w:t>6,600.00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30"/>
        <w:ind w:left="621" w:right="99"/>
        <w:jc w:val="left"/>
      </w:pPr>
      <w:r>
        <w:rPr>
          <w:rFonts w:ascii="宋体" w:hAnsi="宋体" w:cs="宋体" w:eastAsia="宋体" w:hint="default"/>
        </w:rPr>
        <w:t>2008</w:t>
      </w:r>
      <w:r>
        <w:rPr>
          <w:rFonts w:ascii="宋体" w:hAnsi="宋体" w:cs="宋体" w:eastAsia="宋体" w:hint="default"/>
          <w:spacing w:val="-46"/>
        </w:rPr>
        <w:t> </w:t>
      </w:r>
      <w:r>
        <w:rPr/>
        <w:t>年，时报传媒实现经营业务收入</w:t>
      </w:r>
      <w:r>
        <w:rPr>
          <w:spacing w:val="-46"/>
        </w:rPr>
        <w:t> </w:t>
      </w:r>
      <w:r>
        <w:rPr>
          <w:rFonts w:ascii="宋体" w:hAnsi="宋体" w:cs="宋体" w:eastAsia="宋体" w:hint="default"/>
        </w:rPr>
        <w:t>27,195.21</w:t>
      </w:r>
      <w:r>
        <w:rPr>
          <w:rFonts w:ascii="宋体" w:hAnsi="宋体" w:cs="宋体" w:eastAsia="宋体" w:hint="default"/>
          <w:spacing w:val="-46"/>
        </w:rPr>
        <w:t> </w:t>
      </w:r>
      <w:r>
        <w:rPr/>
        <w:t>万元，向证券时报社支付相</w:t>
      </w:r>
    </w:p>
    <w:p>
      <w:pPr>
        <w:pStyle w:val="BodyText"/>
        <w:spacing w:line="336" w:lineRule="auto"/>
        <w:ind w:left="621" w:right="1039" w:hanging="480"/>
        <w:jc w:val="left"/>
        <w:rPr>
          <w:rFonts w:ascii="宋体" w:hAnsi="宋体" w:cs="宋体" w:eastAsia="宋体" w:hint="default"/>
        </w:rPr>
      </w:pPr>
      <w:r>
        <w:rPr/>
        <w:t>关成本费用</w:t>
      </w:r>
      <w:r>
        <w:rPr>
          <w:spacing w:val="-60"/>
        </w:rPr>
        <w:t> </w:t>
      </w:r>
      <w:r>
        <w:rPr>
          <w:rFonts w:ascii="宋体" w:hAnsi="宋体" w:cs="宋体" w:eastAsia="宋体" w:hint="default"/>
        </w:rPr>
        <w:t>9,600.16</w:t>
      </w:r>
      <w:r>
        <w:rPr>
          <w:rFonts w:ascii="宋体" w:hAnsi="宋体" w:cs="宋体" w:eastAsia="宋体" w:hint="default"/>
          <w:spacing w:val="-60"/>
        </w:rPr>
        <w:t> </w:t>
      </w:r>
      <w:r>
        <w:rPr/>
        <w:t>万元。</w:t>
      </w:r>
      <w:r>
        <w:rPr>
          <w:rFonts w:ascii="宋体" w:hAnsi="宋体" w:cs="宋体" w:eastAsia="宋体" w:hint="default"/>
        </w:rPr>
        <w:t> 2</w:t>
      </w:r>
      <w:r>
        <w:rPr/>
        <w:t>．华商传媒与《华商报》社之间的关联交易</w:t>
      </w:r>
      <w:r>
        <w:rPr>
          <w:rFonts w:ascii="宋体" w:hAnsi="宋体" w:cs="宋体" w:eastAsia="宋体" w:hint="default"/>
        </w:rPr>
        <w:t> </w:t>
      </w:r>
    </w:p>
    <w:p>
      <w:pPr>
        <w:pStyle w:val="BodyText"/>
        <w:spacing w:line="336" w:lineRule="auto" w:before="30"/>
        <w:ind w:right="116" w:firstLine="480"/>
        <w:jc w:val="both"/>
        <w:rPr>
          <w:rFonts w:ascii="宋体" w:hAnsi="宋体" w:cs="宋体" w:eastAsia="宋体" w:hint="default"/>
        </w:rPr>
      </w:pPr>
      <w:r>
        <w:rPr>
          <w:spacing w:val="-4"/>
        </w:rPr>
        <w:t>华商传媒控股子公司西安华商广告、华商数码于</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15</w:t>
      </w:r>
      <w:r>
        <w:rPr>
          <w:rFonts w:ascii="宋体" w:hAnsi="宋体" w:cs="宋体" w:eastAsia="宋体" w:hint="default"/>
          <w:spacing w:val="-58"/>
        </w:rPr>
        <w:t> </w:t>
      </w:r>
      <w:r>
        <w:rPr>
          <w:spacing w:val="-12"/>
        </w:rPr>
        <w:t>日分别与《华</w:t>
      </w:r>
      <w:r>
        <w:rPr/>
        <w:t> </w:t>
      </w:r>
      <w:r>
        <w:rPr>
          <w:spacing w:val="-17"/>
        </w:rPr>
        <w:t>商报》社签订了《广告业务协议》、《印刷业务协议》、《发行业务协议》，取得《华</w:t>
      </w:r>
      <w:r>
        <w:rPr>
          <w:spacing w:val="-92"/>
        </w:rPr>
        <w:t> </w:t>
      </w:r>
      <w:r>
        <w:rPr>
          <w:spacing w:val="-92"/>
        </w:rPr>
      </w:r>
      <w:r>
        <w:rPr>
          <w:spacing w:val="2"/>
        </w:rPr>
        <w:t>商报》的广告设计制作与代理发布、报纸印刷、纸张采购及报纸发行等相关业务</w:t>
      </w:r>
      <w:r>
        <w:rPr>
          <w:spacing w:val="-87"/>
        </w:rPr>
        <w:t> </w:t>
      </w:r>
      <w:r>
        <w:rPr>
          <w:spacing w:val="-87"/>
        </w:rPr>
      </w:r>
      <w:r>
        <w:rPr/>
        <w:t>的三十年独家经营权，自</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日起至</w:t>
      </w:r>
      <w:r>
        <w:rPr>
          <w:spacing w:val="-52"/>
        </w:rPr>
        <w:t> </w:t>
      </w:r>
      <w:r>
        <w:rPr>
          <w:rFonts w:ascii="宋体" w:hAnsi="宋体" w:cs="宋体" w:eastAsia="宋体" w:hint="default"/>
        </w:rPr>
        <w:t>2036</w:t>
      </w:r>
      <w:r>
        <w:rPr>
          <w:rFonts w:ascii="宋体" w:hAnsi="宋体" w:cs="宋体" w:eastAsia="宋体" w:hint="default"/>
          <w:spacing w:val="-52"/>
        </w:rPr>
        <w:t> </w:t>
      </w:r>
      <w:r>
        <w:rPr/>
        <w:t>年</w:t>
      </w:r>
      <w:r>
        <w:rPr>
          <w:spacing w:val="-51"/>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日止。西安华商 广告需每季度按《华商报》广告业务收入的</w:t>
      </w:r>
      <w:r>
        <w:rPr>
          <w:spacing w:val="-60"/>
        </w:rPr>
        <w:t> </w:t>
      </w:r>
      <w:r>
        <w:rPr>
          <w:rFonts w:ascii="宋体" w:hAnsi="宋体" w:cs="宋体" w:eastAsia="宋体" w:hint="default"/>
        </w:rPr>
        <w:t>55%</w:t>
      </w:r>
      <w:r>
        <w:rPr/>
        <w:t>向《华商报》社支付广告分成款， 全年累计不得低于 </w:t>
      </w:r>
      <w:r>
        <w:rPr>
          <w:rFonts w:ascii="宋体" w:hAnsi="宋体" w:cs="宋体" w:eastAsia="宋体" w:hint="default"/>
        </w:rPr>
        <w:t>27,000.00</w:t>
      </w:r>
      <w:r>
        <w:rPr>
          <w:rFonts w:ascii="宋体" w:hAnsi="宋体" w:cs="宋体" w:eastAsia="宋体" w:hint="default"/>
          <w:spacing w:val="-18"/>
        </w:rPr>
        <w:t> </w:t>
      </w:r>
      <w:r>
        <w:rPr/>
        <w:t>万元；双方可在每一年度结束时，在综合考虑上年 </w:t>
      </w:r>
      <w:r>
        <w:rPr>
          <w:spacing w:val="2"/>
        </w:rPr>
        <w:t>广告收入、报纸发行情况、版面扩展及广告市场的发展趋势等因素的基础之上，</w:t>
      </w:r>
      <w:r>
        <w:rPr>
          <w:spacing w:val="-87"/>
        </w:rPr>
        <w:t> </w:t>
      </w:r>
      <w:r>
        <w:rPr>
          <w:spacing w:val="-87"/>
        </w:rPr>
      </w:r>
      <w:r>
        <w:rPr>
          <w:spacing w:val="2"/>
        </w:rPr>
        <w:t>可就下一年度的广告分成比例进行适当调整，届时双方签署书面补充协议，但广</w:t>
      </w:r>
      <w:r>
        <w:rPr>
          <w:spacing w:val="-87"/>
        </w:rPr>
        <w:t> </w:t>
      </w:r>
      <w:r>
        <w:rPr>
          <w:spacing w:val="-87"/>
        </w:rPr>
      </w:r>
      <w:r>
        <w:rPr/>
        <w:t>告分成比例的增减幅度不得超过 </w:t>
      </w:r>
      <w:r>
        <w:rPr>
          <w:rFonts w:ascii="宋体" w:hAnsi="宋体" w:cs="宋体" w:eastAsia="宋体" w:hint="default"/>
          <w:spacing w:val="-12"/>
        </w:rPr>
        <w:t>5%</w:t>
      </w:r>
      <w:r>
        <w:rPr>
          <w:spacing w:val="-12"/>
        </w:rPr>
        <w:t>。《华商报》社按</w:t>
      </w:r>
      <w:r>
        <w:rPr/>
        <w:t> </w:t>
      </w:r>
      <w:r>
        <w:rPr>
          <w:rFonts w:ascii="宋体" w:hAnsi="宋体" w:cs="宋体" w:eastAsia="宋体" w:hint="default"/>
        </w:rPr>
        <w:t>102.47</w:t>
      </w:r>
      <w:r>
        <w:rPr>
          <w:rFonts w:ascii="宋体" w:hAnsi="宋体" w:cs="宋体" w:eastAsia="宋体" w:hint="default"/>
          <w:spacing w:val="-15"/>
        </w:rPr>
        <w:t> </w:t>
      </w:r>
      <w:r>
        <w:rPr/>
        <w:t>元</w:t>
      </w:r>
      <w:r>
        <w:rPr>
          <w:rFonts w:ascii="宋体" w:hAnsi="宋体" w:cs="宋体" w:eastAsia="宋体" w:hint="default"/>
        </w:rPr>
        <w:t>/</w:t>
      </w:r>
      <w:r>
        <w:rPr/>
        <w:t>千印张～</w:t>
      </w:r>
      <w:r>
        <w:rPr>
          <w:rFonts w:ascii="宋体" w:hAnsi="宋体" w:cs="宋体" w:eastAsia="宋体" w:hint="default"/>
        </w:rPr>
        <w:t>177.95 </w:t>
      </w:r>
      <w:r>
        <w:rPr/>
        <w:t>元</w:t>
      </w:r>
      <w:r>
        <w:rPr>
          <w:rFonts w:ascii="宋体" w:hAnsi="宋体" w:cs="宋体" w:eastAsia="宋体" w:hint="default"/>
        </w:rPr>
        <w:t>/</w:t>
      </w:r>
      <w:r>
        <w:rPr/>
        <w:t>千印张的标准向承接《华商报》印刷业务的华商数码支付印刷费用；当印刷市 </w:t>
      </w:r>
      <w:r>
        <w:rPr>
          <w:spacing w:val="-4"/>
        </w:rPr>
        <w:t>场或印刷关联市场发生较大变化时，双方可重新协商调整。《华商报》社按发行收</w:t>
      </w:r>
      <w:r>
        <w:rPr>
          <w:spacing w:val="-111"/>
        </w:rPr>
        <w:t> </w:t>
      </w:r>
      <w:r>
        <w:rPr>
          <w:spacing w:val="-111"/>
        </w:rPr>
      </w:r>
      <w:r>
        <w:rPr/>
        <w:t>入的</w:t>
      </w:r>
      <w:r>
        <w:rPr>
          <w:spacing w:val="-16"/>
        </w:rPr>
        <w:t> </w:t>
      </w:r>
      <w:r>
        <w:rPr>
          <w:rFonts w:ascii="宋体" w:hAnsi="宋体" w:cs="宋体" w:eastAsia="宋体" w:hint="default"/>
        </w:rPr>
        <w:t>71.21%</w:t>
      </w:r>
      <w:r>
        <w:rPr/>
        <w:t>的标准向承接《华商报》发行业务的陕西黄马甲物流配送股份有限公 </w:t>
      </w:r>
      <w:r>
        <w:rPr>
          <w:spacing w:val="-10"/>
        </w:rPr>
        <w:t>司（以下简称“陕西黄马甲”，</w:t>
      </w:r>
      <w:r>
        <w:rPr>
          <w:rFonts w:ascii="宋体" w:hAnsi="宋体" w:cs="宋体" w:eastAsia="宋体" w:hint="default"/>
          <w:spacing w:val="-10"/>
        </w:rPr>
        <w:t>2007</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spacing w:val="-2"/>
        </w:rPr>
        <w:t>月由华商数码分立）支付发行费用；当报</w:t>
      </w:r>
      <w:r>
        <w:rPr>
          <w:spacing w:val="-115"/>
        </w:rPr>
        <w:t> </w:t>
      </w:r>
      <w:r>
        <w:rPr>
          <w:spacing w:val="-115"/>
        </w:rPr>
      </w:r>
      <w:r>
        <w:rPr/>
        <w:t>纸发行价格或者发行市场发生巨大变化时，双方可重新协商调整。</w:t>
      </w:r>
      <w:r>
        <w:rPr>
          <w:rFonts w:ascii="宋体" w:hAnsi="宋体" w:cs="宋体" w:eastAsia="宋体" w:hint="default"/>
        </w:rPr>
        <w:t> </w:t>
      </w:r>
    </w:p>
    <w:p>
      <w:pPr>
        <w:pStyle w:val="BodyText"/>
        <w:spacing w:line="240" w:lineRule="auto" w:before="29"/>
        <w:ind w:left="621" w:right="99"/>
        <w:jc w:val="left"/>
      </w:pPr>
      <w:r>
        <w:rPr>
          <w:rFonts w:ascii="宋体" w:hAnsi="宋体" w:cs="宋体" w:eastAsia="宋体" w:hint="default"/>
        </w:rPr>
        <w:t>2008</w:t>
      </w:r>
      <w:r>
        <w:rPr>
          <w:rFonts w:ascii="宋体" w:hAnsi="宋体" w:cs="宋体" w:eastAsia="宋体" w:hint="default"/>
          <w:spacing w:val="-60"/>
        </w:rPr>
        <w:t> </w:t>
      </w:r>
      <w:r>
        <w:rPr/>
        <w:t>年</w:t>
      </w:r>
      <w:r>
        <w:rPr>
          <w:spacing w:val="-20"/>
        </w:rPr>
        <w:t>，</w:t>
      </w:r>
      <w:r>
        <w:rPr/>
        <w:t>西安华商广告</w:t>
      </w:r>
      <w:r>
        <w:rPr>
          <w:spacing w:val="-20"/>
        </w:rPr>
        <w:t>向</w:t>
      </w:r>
      <w:r>
        <w:rPr/>
        <w:t>《华商报</w:t>
      </w:r>
      <w:r>
        <w:rPr>
          <w:spacing w:val="-20"/>
        </w:rPr>
        <w:t>》</w:t>
      </w:r>
      <w:r>
        <w:rPr/>
        <w:t>社支付广告分成款</w:t>
      </w:r>
      <w:r>
        <w:rPr>
          <w:spacing w:val="-60"/>
        </w:rPr>
        <w:t> </w:t>
      </w:r>
      <w:r>
        <w:rPr>
          <w:rFonts w:ascii="宋体" w:hAnsi="宋体" w:cs="宋体" w:eastAsia="宋体" w:hint="default"/>
        </w:rPr>
        <w:t>29,686.73</w:t>
      </w:r>
      <w:r>
        <w:rPr>
          <w:rFonts w:ascii="宋体" w:hAnsi="宋体" w:cs="宋体" w:eastAsia="宋体" w:hint="default"/>
          <w:spacing w:val="-60"/>
        </w:rPr>
        <w:t> </w:t>
      </w:r>
      <w:r>
        <w:rPr/>
        <w:t>万元</w:t>
      </w:r>
      <w:r>
        <w:rPr>
          <w:spacing w:val="-140"/>
        </w:rPr>
        <w:t>，</w:t>
      </w:r>
      <w:r>
        <w:rPr/>
        <w:t>《华</w:t>
      </w:r>
    </w:p>
    <w:p>
      <w:pPr>
        <w:pStyle w:val="BodyText"/>
        <w:spacing w:line="240" w:lineRule="auto"/>
        <w:ind w:right="99"/>
        <w:jc w:val="left"/>
      </w:pPr>
      <w:r>
        <w:rPr/>
        <w:t>商报》社向华商数码支付印刷费用 </w:t>
      </w:r>
      <w:r>
        <w:rPr>
          <w:rFonts w:ascii="宋体" w:hAnsi="宋体" w:cs="宋体" w:eastAsia="宋体" w:hint="default"/>
        </w:rPr>
        <w:t>20,094.25</w:t>
      </w:r>
      <w:r>
        <w:rPr>
          <w:rFonts w:ascii="宋体" w:hAnsi="宋体" w:cs="宋体" w:eastAsia="宋体" w:hint="default"/>
          <w:spacing w:val="-18"/>
        </w:rPr>
        <w:t> </w:t>
      </w:r>
      <w:r>
        <w:rPr/>
        <w:t>万元、向陕西黄马甲支付发行费用</w:t>
      </w:r>
    </w:p>
    <w:p>
      <w:pPr>
        <w:spacing w:after="0" w:line="240" w:lineRule="auto"/>
        <w:jc w:val="left"/>
        <w:sectPr>
          <w:pgSz w:w="11900" w:h="16840"/>
          <w:pgMar w:header="680" w:footer="1006" w:top="1340" w:bottom="1200" w:left="1560" w:right="1500"/>
        </w:sectPr>
      </w:pPr>
    </w:p>
    <w:p>
      <w:pPr>
        <w:spacing w:line="240" w:lineRule="auto" w:before="5"/>
        <w:rPr>
          <w:rFonts w:ascii="宋体" w:hAnsi="宋体" w:cs="宋体" w:eastAsia="宋体" w:hint="default"/>
          <w:sz w:val="12"/>
          <w:szCs w:val="12"/>
        </w:rPr>
      </w:pPr>
    </w:p>
    <w:p>
      <w:pPr>
        <w:pStyle w:val="BodyText"/>
        <w:spacing w:line="240" w:lineRule="auto" w:before="26"/>
        <w:ind w:right="0"/>
        <w:jc w:val="both"/>
        <w:rPr>
          <w:rFonts w:ascii="宋体" w:hAnsi="宋体" w:cs="宋体" w:eastAsia="宋体" w:hint="default"/>
        </w:rPr>
      </w:pPr>
      <w:r>
        <w:rPr>
          <w:rFonts w:ascii="宋体" w:hAnsi="宋体" w:cs="宋体" w:eastAsia="宋体" w:hint="default"/>
        </w:rPr>
        <w:t>7,165.82</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ind w:left="621" w:right="220"/>
        <w:jc w:val="left"/>
        <w:rPr>
          <w:rFonts w:ascii="宋体" w:hAnsi="宋体" w:cs="宋体" w:eastAsia="宋体" w:hint="default"/>
        </w:rPr>
      </w:pPr>
      <w:r>
        <w:rPr>
          <w:rFonts w:ascii="宋体" w:hAnsi="宋体" w:cs="宋体" w:eastAsia="宋体" w:hint="default"/>
        </w:rPr>
        <w:t>3</w:t>
      </w:r>
      <w:r>
        <w:rPr/>
        <w:t>．华商传媒与新文化报社之间的关联交易</w:t>
      </w:r>
      <w:r>
        <w:rPr>
          <w:rFonts w:ascii="宋体" w:hAnsi="宋体" w:cs="宋体" w:eastAsia="宋体" w:hint="default"/>
        </w:rPr>
        <w:t> </w:t>
      </w:r>
    </w:p>
    <w:p>
      <w:pPr>
        <w:pStyle w:val="BodyText"/>
        <w:spacing w:line="240" w:lineRule="auto" w:before="125"/>
        <w:ind w:left="621" w:right="97"/>
        <w:jc w:val="left"/>
      </w:pPr>
      <w:r>
        <w:rPr/>
        <w:t>华商传媒控股子公司吉林华商传媒于</w:t>
      </w:r>
      <w:r>
        <w:rPr>
          <w:spacing w:val="-44"/>
        </w:rPr>
        <w:t> </w:t>
      </w:r>
      <w:r>
        <w:rPr>
          <w:rFonts w:ascii="宋体" w:hAnsi="宋体" w:cs="宋体" w:eastAsia="宋体" w:hint="default"/>
        </w:rPr>
        <w:t>2007</w:t>
      </w:r>
      <w:r>
        <w:rPr>
          <w:rFonts w:ascii="宋体" w:hAnsi="宋体" w:cs="宋体" w:eastAsia="宋体" w:hint="default"/>
          <w:spacing w:val="-44"/>
        </w:rPr>
        <w:t> </w:t>
      </w:r>
      <w:r>
        <w:rPr/>
        <w:t>年</w:t>
      </w:r>
      <w:r>
        <w:rPr>
          <w:spacing w:val="-42"/>
        </w:rPr>
        <w:t> </w:t>
      </w:r>
      <w:r>
        <w:rPr>
          <w:rFonts w:ascii="宋体" w:hAnsi="宋体" w:cs="宋体" w:eastAsia="宋体" w:hint="default"/>
        </w:rPr>
        <w:t>1</w:t>
      </w:r>
      <w:r>
        <w:rPr>
          <w:rFonts w:ascii="宋体" w:hAnsi="宋体" w:cs="宋体" w:eastAsia="宋体" w:hint="default"/>
          <w:spacing w:val="-44"/>
        </w:rPr>
        <w:t> </w:t>
      </w:r>
      <w:r>
        <w:rPr/>
        <w:t>月</w:t>
      </w:r>
      <w:r>
        <w:rPr>
          <w:spacing w:val="-44"/>
        </w:rPr>
        <w:t> </w:t>
      </w:r>
      <w:r>
        <w:rPr>
          <w:rFonts w:ascii="宋体" w:hAnsi="宋体" w:cs="宋体" w:eastAsia="宋体" w:hint="default"/>
        </w:rPr>
        <w:t>20</w:t>
      </w:r>
      <w:r>
        <w:rPr>
          <w:rFonts w:ascii="宋体" w:hAnsi="宋体" w:cs="宋体" w:eastAsia="宋体" w:hint="default"/>
          <w:spacing w:val="-44"/>
        </w:rPr>
        <w:t> </w:t>
      </w:r>
      <w:r>
        <w:rPr/>
        <w:t>日与新文化报社签订了</w:t>
      </w:r>
    </w:p>
    <w:p>
      <w:pPr>
        <w:pStyle w:val="BodyText"/>
        <w:spacing w:line="336" w:lineRule="auto"/>
        <w:ind w:right="97"/>
        <w:jc w:val="left"/>
        <w:rPr>
          <w:rFonts w:ascii="宋体" w:hAnsi="宋体" w:cs="宋体" w:eastAsia="宋体" w:hint="default"/>
        </w:rPr>
      </w:pPr>
      <w:r>
        <w:rPr>
          <w:spacing w:val="-4"/>
        </w:rPr>
        <w:t>《经营性业务授权协议》，取得《新文化报》的广告、发行、印刷与纸张采购在内</w:t>
      </w:r>
      <w:r>
        <w:rPr>
          <w:spacing w:val="-115"/>
        </w:rPr>
        <w:t> </w:t>
      </w:r>
      <w:r>
        <w:rPr>
          <w:spacing w:val="-115"/>
        </w:rPr>
      </w:r>
      <w:r>
        <w:rPr>
          <w:spacing w:val="-4"/>
        </w:rPr>
        <w:t>的全部经营性业务的三十年独家经营权，自</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 </w:t>
      </w:r>
      <w:r>
        <w:rPr>
          <w:spacing w:val="-3"/>
        </w:rPr>
        <w:t>日止。吉林华商传媒需每季度按《新文化报》广告营业总额的</w:t>
      </w:r>
      <w:r>
        <w:rPr>
          <w:spacing w:val="-60"/>
        </w:rPr>
        <w:t> </w:t>
      </w:r>
      <w:r>
        <w:rPr>
          <w:rFonts w:ascii="宋体" w:hAnsi="宋体" w:cs="宋体" w:eastAsia="宋体" w:hint="default"/>
        </w:rPr>
        <w:t>20%</w:t>
      </w:r>
      <w:r>
        <w:rPr/>
        <w:t>向新文化报社支</w:t>
      </w:r>
      <w:r>
        <w:rPr>
          <w:spacing w:val="-118"/>
        </w:rPr>
        <w:t> </w:t>
      </w:r>
      <w:r>
        <w:rPr/>
        <w:t>付广告分成款，且每一年度支付的广告分成款均不得低于</w:t>
      </w:r>
      <w:r>
        <w:rPr>
          <w:spacing w:val="-65"/>
        </w:rPr>
        <w:t> </w:t>
      </w:r>
      <w:r>
        <w:rPr>
          <w:rFonts w:ascii="宋体" w:hAnsi="宋体" w:cs="宋体" w:eastAsia="宋体" w:hint="default"/>
        </w:rPr>
        <w:t>3,600.00</w:t>
      </w:r>
      <w:r>
        <w:rPr>
          <w:rFonts w:ascii="宋体" w:hAnsi="宋体" w:cs="宋体" w:eastAsia="宋体" w:hint="default"/>
          <w:spacing w:val="-65"/>
        </w:rPr>
        <w:t> </w:t>
      </w:r>
      <w:r>
        <w:rPr/>
        <w:t>万元。双方可 </w:t>
      </w:r>
      <w:r>
        <w:rPr>
          <w:spacing w:val="2"/>
        </w:rPr>
        <w:t>在每一年度结束时，在综合考虑上年广告收入、报纸发行情况、版面扩展及广告</w:t>
      </w:r>
      <w:r>
        <w:rPr>
          <w:spacing w:val="-87"/>
        </w:rPr>
        <w:t> </w:t>
      </w:r>
      <w:r>
        <w:rPr>
          <w:spacing w:val="-87"/>
        </w:rPr>
      </w:r>
      <w:r>
        <w:rPr>
          <w:spacing w:val="-1"/>
        </w:rPr>
        <w:t>市场的发展趋势等因素的基础之上，可就下一年度的广告分成比例进行适当调整，</w:t>
      </w:r>
      <w:r>
        <w:rPr>
          <w:spacing w:val="-100"/>
        </w:rPr>
        <w:t> </w:t>
      </w:r>
      <w:r>
        <w:rPr>
          <w:spacing w:val="-100"/>
        </w:rPr>
      </w:r>
      <w:r>
        <w:rPr/>
        <w:t>届时双方签署书面补充协议，但广告分成比例的增减幅度不得超过</w:t>
      </w:r>
      <w:r>
        <w:rPr>
          <w:spacing w:val="-60"/>
        </w:rPr>
        <w:t> </w:t>
      </w:r>
      <w:r>
        <w:rPr>
          <w:rFonts w:ascii="宋体" w:hAnsi="宋体" w:cs="宋体" w:eastAsia="宋体" w:hint="default"/>
        </w:rPr>
        <w:t>5%</w:t>
      </w:r>
      <w:r>
        <w:rPr/>
        <w:t>。</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年，吉林华商传媒向新文化报社支付广告分成款</w:t>
      </w:r>
      <w:r>
        <w:rPr>
          <w:spacing w:val="-60"/>
        </w:rPr>
        <w:t> </w:t>
      </w:r>
      <w:r>
        <w:rPr>
          <w:rFonts w:ascii="宋体" w:hAnsi="宋体" w:cs="宋体" w:eastAsia="宋体" w:hint="default"/>
        </w:rPr>
        <w:t>3,253.11</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25"/>
        <w:ind w:left="621" w:right="220"/>
        <w:jc w:val="left"/>
        <w:rPr>
          <w:rFonts w:ascii="宋体" w:hAnsi="宋体" w:cs="宋体" w:eastAsia="宋体" w:hint="default"/>
        </w:rPr>
      </w:pPr>
      <w:r>
        <w:rPr>
          <w:rFonts w:ascii="宋体" w:hAnsi="宋体" w:cs="宋体" w:eastAsia="宋体" w:hint="default"/>
        </w:rPr>
        <w:t>4</w:t>
      </w:r>
      <w:r>
        <w:rPr/>
        <w:t>．华商传媒与华商晨报社之间的关联交易</w:t>
      </w:r>
      <w:r>
        <w:rPr>
          <w:rFonts w:ascii="宋体" w:hAnsi="宋体" w:cs="宋体" w:eastAsia="宋体" w:hint="default"/>
        </w:rPr>
        <w:t> </w:t>
      </w:r>
    </w:p>
    <w:p>
      <w:pPr>
        <w:pStyle w:val="BodyText"/>
        <w:spacing w:line="336" w:lineRule="auto"/>
        <w:ind w:right="232" w:firstLine="480"/>
        <w:jc w:val="both"/>
        <w:rPr>
          <w:rFonts w:ascii="宋体" w:hAnsi="宋体" w:cs="宋体" w:eastAsia="宋体" w:hint="default"/>
        </w:rPr>
      </w:pPr>
      <w:r>
        <w:rPr/>
        <w:t>华商传媒控股子公司辽宁盈丰于</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t>日与华商晨报社签订了《经 </w:t>
      </w:r>
      <w:r>
        <w:rPr>
          <w:spacing w:val="-4"/>
        </w:rPr>
        <w:t>营性业务授权协议》，取得《华商晨报》的广告、发行、印刷与纸张采购等在内的</w:t>
      </w:r>
      <w:r>
        <w:rPr>
          <w:spacing w:val="-115"/>
        </w:rPr>
        <w:t> </w:t>
      </w:r>
      <w:r>
        <w:rPr>
          <w:spacing w:val="-115"/>
        </w:rPr>
      </w:r>
      <w:r>
        <w:rPr/>
        <w:t>全部经营性业务的三十年独家经营权，自</w:t>
      </w:r>
      <w:r>
        <w:rPr>
          <w:spacing w:val="-46"/>
        </w:rPr>
        <w:t> </w:t>
      </w:r>
      <w:r>
        <w:rPr>
          <w:rFonts w:ascii="宋体" w:hAnsi="宋体" w:cs="宋体" w:eastAsia="宋体" w:hint="default"/>
        </w:rPr>
        <w:t>2008</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日起至</w:t>
      </w:r>
      <w:r>
        <w:rPr>
          <w:spacing w:val="-46"/>
        </w:rPr>
        <w:t> </w:t>
      </w:r>
      <w:r>
        <w:rPr>
          <w:rFonts w:ascii="宋体" w:hAnsi="宋体" w:cs="宋体" w:eastAsia="宋体" w:hint="default"/>
        </w:rPr>
        <w:t>2037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p>
    <w:p>
      <w:pPr>
        <w:pStyle w:val="BodyText"/>
        <w:spacing w:line="240" w:lineRule="auto" w:before="30"/>
        <w:ind w:right="0"/>
        <w:jc w:val="both"/>
      </w:pPr>
      <w:r>
        <w:rPr>
          <w:spacing w:val="-10"/>
        </w:rPr>
        <w:t>日止。</w:t>
      </w:r>
      <w:r>
        <w:rPr>
          <w:rFonts w:ascii="宋体" w:hAnsi="宋体" w:cs="宋体" w:eastAsia="宋体" w:hint="default"/>
          <w:spacing w:val="-10"/>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日期间辽宁盈丰应每季度按《华商晨报》</w:t>
      </w:r>
    </w:p>
    <w:p>
      <w:pPr>
        <w:pStyle w:val="BodyText"/>
        <w:spacing w:line="336" w:lineRule="auto"/>
        <w:ind w:right="225"/>
        <w:jc w:val="both"/>
        <w:rPr>
          <w:rFonts w:ascii="宋体" w:hAnsi="宋体" w:cs="宋体" w:eastAsia="宋体" w:hint="default"/>
        </w:rPr>
      </w:pPr>
      <w:r>
        <w:rPr/>
        <w:t>广告营业总额的</w:t>
      </w:r>
      <w:r>
        <w:rPr>
          <w:spacing w:val="-62"/>
        </w:rPr>
        <w:t> </w:t>
      </w:r>
      <w:r>
        <w:rPr>
          <w:rFonts w:ascii="宋体" w:hAnsi="宋体" w:cs="宋体" w:eastAsia="宋体" w:hint="default"/>
        </w:rPr>
        <w:t>30%</w:t>
      </w:r>
      <w:r>
        <w:rPr/>
        <w:t>向华商晨报社支付广告分成款，</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1</w:t>
      </w:r>
      <w:r>
        <w:rPr>
          <w:rFonts w:ascii="宋体" w:hAnsi="宋体" w:cs="宋体" w:eastAsia="宋体" w:hint="default"/>
          <w:spacing w:val="-62"/>
        </w:rPr>
        <w:t> </w:t>
      </w:r>
      <w:r>
        <w:rPr/>
        <w:t>日～</w:t>
      </w:r>
      <w:r>
        <w:rPr>
          <w:rFonts w:ascii="宋体" w:hAnsi="宋体" w:cs="宋体" w:eastAsia="宋体" w:hint="default"/>
        </w:rPr>
        <w:t>2037</w:t>
      </w:r>
      <w:r>
        <w:rPr>
          <w:rFonts w:ascii="宋体" w:hAnsi="宋体" w:cs="宋体" w:eastAsia="宋体" w:hint="default"/>
          <w:spacing w:val="-62"/>
        </w:rPr>
        <w:t> </w:t>
      </w:r>
      <w:r>
        <w:rPr/>
        <w:t>年</w:t>
      </w:r>
      <w:r>
        <w:rPr>
          <w:spacing w:val="-62"/>
        </w:rPr>
        <w:t> </w:t>
      </w:r>
      <w:r>
        <w:rPr>
          <w:rFonts w:ascii="宋体" w:hAnsi="宋体" w:cs="宋体" w:eastAsia="宋体" w:hint="default"/>
        </w:rPr>
        <w:t>12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日期间辽宁盈丰应每季度按《华商晨报》广告营业总额的</w:t>
      </w:r>
      <w:r>
        <w:rPr>
          <w:spacing w:val="-46"/>
        </w:rPr>
        <w:t> </w:t>
      </w:r>
      <w:r>
        <w:rPr>
          <w:rFonts w:ascii="宋体" w:hAnsi="宋体" w:cs="宋体" w:eastAsia="宋体" w:hint="default"/>
        </w:rPr>
        <w:t>20%</w:t>
      </w:r>
      <w:r>
        <w:rPr/>
        <w:t>向华商晨报社 支付广告分成款，且每一年度支付的广告分成款均不得低于</w:t>
      </w:r>
      <w:r>
        <w:rPr>
          <w:spacing w:val="-69"/>
        </w:rPr>
        <w:t> </w:t>
      </w:r>
      <w:r>
        <w:rPr>
          <w:rFonts w:ascii="宋体" w:hAnsi="宋体" w:cs="宋体" w:eastAsia="宋体" w:hint="default"/>
        </w:rPr>
        <w:t>3,600.00</w:t>
      </w:r>
      <w:r>
        <w:rPr>
          <w:rFonts w:ascii="宋体" w:hAnsi="宋体" w:cs="宋体" w:eastAsia="宋体" w:hint="default"/>
          <w:spacing w:val="-69"/>
        </w:rPr>
        <w:t> </w:t>
      </w:r>
      <w:r>
        <w:rPr/>
        <w:t>万元。双方 </w:t>
      </w:r>
      <w:r>
        <w:rPr>
          <w:spacing w:val="2"/>
        </w:rPr>
        <w:t>可在每一年度结束时，在综合考虑上年广告收入、报纸发行情况、版面扩展及广</w:t>
      </w:r>
      <w:r>
        <w:rPr>
          <w:spacing w:val="-87"/>
        </w:rPr>
        <w:t> </w:t>
      </w:r>
      <w:r>
        <w:rPr>
          <w:spacing w:val="-87"/>
        </w:rPr>
      </w:r>
      <w:r>
        <w:rPr>
          <w:spacing w:val="2"/>
        </w:rPr>
        <w:t>告市场的发展趋势等因素的基础之上，可就下一年度的广告分成比例进行适当调</w:t>
      </w:r>
      <w:r>
        <w:rPr>
          <w:spacing w:val="-87"/>
        </w:rPr>
        <w:t> </w:t>
      </w:r>
      <w:r>
        <w:rPr>
          <w:spacing w:val="-87"/>
        </w:rPr>
      </w:r>
      <w:r>
        <w:rPr/>
        <w:t>整，届时双方签署书面补充协议，但广告分成比例的增减幅度不得超过</w:t>
      </w:r>
      <w:r>
        <w:rPr>
          <w:spacing w:val="-60"/>
        </w:rPr>
        <w:t> </w:t>
      </w:r>
      <w:r>
        <w:rPr>
          <w:rFonts w:ascii="宋体" w:hAnsi="宋体" w:cs="宋体" w:eastAsia="宋体" w:hint="default"/>
        </w:rPr>
        <w:t>10%</w:t>
      </w:r>
      <w:r>
        <w:rPr/>
        <w:t>。</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年，辽宁盈丰向华商晨报社支付广告分成款</w:t>
      </w:r>
      <w:r>
        <w:rPr>
          <w:spacing w:val="-60"/>
        </w:rPr>
        <w:t> </w:t>
      </w:r>
      <w:r>
        <w:rPr>
          <w:rFonts w:ascii="宋体" w:hAnsi="宋体" w:cs="宋体" w:eastAsia="宋体" w:hint="default"/>
        </w:rPr>
        <w:t>5,777.00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25"/>
        <w:ind w:left="621" w:right="220"/>
        <w:jc w:val="left"/>
        <w:rPr>
          <w:rFonts w:ascii="宋体" w:hAnsi="宋体" w:cs="宋体" w:eastAsia="宋体" w:hint="default"/>
        </w:rPr>
      </w:pPr>
      <w:r>
        <w:rPr>
          <w:rFonts w:ascii="宋体" w:hAnsi="宋体" w:cs="宋体" w:eastAsia="宋体" w:hint="default"/>
        </w:rPr>
        <w:t>5</w:t>
      </w:r>
      <w:r>
        <w:rPr/>
        <w:t>．华商传媒与重庆时报社之间的关联交易</w:t>
      </w:r>
      <w:r>
        <w:rPr>
          <w:rFonts w:ascii="宋体" w:hAnsi="宋体" w:cs="宋体" w:eastAsia="宋体" w:hint="default"/>
        </w:rPr>
        <w:t> </w:t>
      </w:r>
    </w:p>
    <w:p>
      <w:pPr>
        <w:pStyle w:val="BodyText"/>
        <w:spacing w:line="336" w:lineRule="auto"/>
        <w:ind w:right="232" w:firstLine="480"/>
        <w:jc w:val="both"/>
        <w:rPr>
          <w:rFonts w:ascii="宋体" w:hAnsi="宋体" w:cs="宋体" w:eastAsia="宋体" w:hint="default"/>
        </w:rPr>
      </w:pPr>
      <w:r>
        <w:rPr/>
        <w:t>华商传媒控股子公司重庆华博于</w:t>
      </w:r>
      <w:r>
        <w:rPr>
          <w:spacing w:val="-63"/>
        </w:rPr>
        <w:t> </w:t>
      </w:r>
      <w:r>
        <w:rPr>
          <w:rFonts w:ascii="宋体" w:hAnsi="宋体" w:cs="宋体" w:eastAsia="宋体" w:hint="default"/>
        </w:rPr>
        <w:t>2007</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25</w:t>
      </w:r>
      <w:r>
        <w:rPr>
          <w:rFonts w:ascii="宋体" w:hAnsi="宋体" w:cs="宋体" w:eastAsia="宋体" w:hint="default"/>
          <w:spacing w:val="-63"/>
        </w:rPr>
        <w:t> </w:t>
      </w:r>
      <w:r>
        <w:rPr/>
        <w:t>日与重庆时报社签订了《经 </w:t>
      </w:r>
      <w:r>
        <w:rPr>
          <w:spacing w:val="-4"/>
        </w:rPr>
        <w:t>营性业务授权协议》，取得《重庆时报》的广告、发行、印刷与纸张采购等在内的</w:t>
      </w:r>
      <w:r>
        <w:rPr>
          <w:spacing w:val="-115"/>
        </w:rPr>
        <w:t> </w:t>
      </w:r>
      <w:r>
        <w:rPr>
          <w:spacing w:val="-115"/>
        </w:rPr>
      </w:r>
      <w:r>
        <w:rPr/>
        <w:t>全部经营性业务的三十年独家经营权，自</w:t>
      </w:r>
      <w:r>
        <w:rPr>
          <w:spacing w:val="-46"/>
        </w:rPr>
        <w:t> </w:t>
      </w:r>
      <w:r>
        <w:rPr>
          <w:rFonts w:ascii="宋体" w:hAnsi="宋体" w:cs="宋体" w:eastAsia="宋体" w:hint="default"/>
        </w:rPr>
        <w:t>2008</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t>日起至</w:t>
      </w:r>
      <w:r>
        <w:rPr>
          <w:spacing w:val="-46"/>
        </w:rPr>
        <w:t> </w:t>
      </w:r>
      <w:r>
        <w:rPr>
          <w:rFonts w:ascii="宋体" w:hAnsi="宋体" w:cs="宋体" w:eastAsia="宋体" w:hint="default"/>
        </w:rPr>
        <w:t>2037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p>
    <w:p>
      <w:pPr>
        <w:pStyle w:val="BodyText"/>
        <w:spacing w:line="240" w:lineRule="auto" w:before="30"/>
        <w:ind w:right="0"/>
        <w:jc w:val="both"/>
      </w:pPr>
      <w:r>
        <w:rPr>
          <w:spacing w:val="-10"/>
        </w:rPr>
        <w:t>日止。</w:t>
      </w:r>
      <w:r>
        <w:rPr>
          <w:rFonts w:ascii="宋体" w:hAnsi="宋体" w:cs="宋体" w:eastAsia="宋体" w:hint="default"/>
          <w:spacing w:val="-10"/>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日期间重庆华博应每季度按《重庆时报》</w:t>
      </w:r>
    </w:p>
    <w:p>
      <w:pPr>
        <w:pStyle w:val="BodyText"/>
        <w:spacing w:line="336" w:lineRule="auto"/>
        <w:ind w:right="233"/>
        <w:jc w:val="both"/>
      </w:pPr>
      <w:r>
        <w:rPr/>
        <w:t>广告营业总额的</w:t>
      </w:r>
      <w:r>
        <w:rPr>
          <w:spacing w:val="-62"/>
        </w:rPr>
        <w:t> </w:t>
      </w:r>
      <w:r>
        <w:rPr>
          <w:rFonts w:ascii="宋体" w:hAnsi="宋体" w:cs="宋体" w:eastAsia="宋体" w:hint="default"/>
        </w:rPr>
        <w:t>26%</w:t>
      </w:r>
      <w:r>
        <w:rPr/>
        <w:t>向重庆时报社支付广告分成款，</w:t>
      </w:r>
      <w:r>
        <w:rPr>
          <w:rFonts w:ascii="宋体" w:hAnsi="宋体" w:cs="宋体" w:eastAsia="宋体" w:hint="default"/>
        </w:rPr>
        <w:t>2013</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1</w:t>
      </w:r>
      <w:r>
        <w:rPr>
          <w:rFonts w:ascii="宋体" w:hAnsi="宋体" w:cs="宋体" w:eastAsia="宋体" w:hint="default"/>
          <w:spacing w:val="-62"/>
        </w:rPr>
        <w:t> </w:t>
      </w:r>
      <w:r>
        <w:rPr/>
        <w:t>日～</w:t>
      </w:r>
      <w:r>
        <w:rPr>
          <w:rFonts w:ascii="宋体" w:hAnsi="宋体" w:cs="宋体" w:eastAsia="宋体" w:hint="default"/>
        </w:rPr>
        <w:t>2037</w:t>
      </w:r>
      <w:r>
        <w:rPr>
          <w:rFonts w:ascii="宋体" w:hAnsi="宋体" w:cs="宋体" w:eastAsia="宋体" w:hint="default"/>
          <w:spacing w:val="-62"/>
        </w:rPr>
        <w:t> </w:t>
      </w:r>
      <w:r>
        <w:rPr/>
        <w:t>年</w:t>
      </w:r>
      <w:r>
        <w:rPr>
          <w:spacing w:val="-62"/>
        </w:rPr>
        <w:t> </w:t>
      </w:r>
      <w:r>
        <w:rPr>
          <w:rFonts w:ascii="宋体" w:hAnsi="宋体" w:cs="宋体" w:eastAsia="宋体" w:hint="default"/>
        </w:rPr>
        <w:t>12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日期间重庆华博应每季度按《重庆时报》广告营业总额的</w:t>
      </w:r>
      <w:r>
        <w:rPr>
          <w:spacing w:val="-46"/>
        </w:rPr>
        <w:t> </w:t>
      </w:r>
      <w:r>
        <w:rPr>
          <w:rFonts w:ascii="宋体" w:hAnsi="宋体" w:cs="宋体" w:eastAsia="宋体" w:hint="default"/>
        </w:rPr>
        <w:t>18%</w:t>
      </w:r>
      <w:r>
        <w:rPr/>
        <w:t>向重庆时报社 支付广告分成款，且每一年度支付的广告分成款均不得低于</w:t>
      </w:r>
      <w:r>
        <w:rPr>
          <w:spacing w:val="-69"/>
        </w:rPr>
        <w:t> </w:t>
      </w:r>
      <w:r>
        <w:rPr>
          <w:rFonts w:ascii="宋体" w:hAnsi="宋体" w:cs="宋体" w:eastAsia="宋体" w:hint="default"/>
        </w:rPr>
        <w:t>3,500.00</w:t>
      </w:r>
      <w:r>
        <w:rPr>
          <w:rFonts w:ascii="宋体" w:hAnsi="宋体" w:cs="宋体" w:eastAsia="宋体" w:hint="default"/>
          <w:spacing w:val="-69"/>
        </w:rPr>
        <w:t> </w:t>
      </w:r>
      <w:r>
        <w:rPr/>
        <w:t>万元。双方</w:t>
      </w:r>
    </w:p>
    <w:p>
      <w:pPr>
        <w:spacing w:after="0" w:line="336" w:lineRule="auto"/>
        <w:jc w:val="both"/>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336" w:lineRule="auto" w:before="26"/>
        <w:ind w:right="225"/>
        <w:jc w:val="both"/>
        <w:rPr>
          <w:rFonts w:ascii="宋体" w:hAnsi="宋体" w:cs="宋体" w:eastAsia="宋体" w:hint="default"/>
        </w:rPr>
      </w:pPr>
      <w:r>
        <w:rPr>
          <w:spacing w:val="2"/>
        </w:rPr>
        <w:t>可在每一年度结束时，在综合考虑上年广告收入、报纸发行情况、版面扩展及广</w:t>
      </w:r>
      <w:r>
        <w:rPr>
          <w:spacing w:val="-87"/>
        </w:rPr>
        <w:t> </w:t>
      </w:r>
      <w:r>
        <w:rPr>
          <w:spacing w:val="-87"/>
        </w:rPr>
      </w:r>
      <w:r>
        <w:rPr>
          <w:spacing w:val="2"/>
        </w:rPr>
        <w:t>告市场的发展趋势等因素的基础之上，可就下一年度的广告分成比例进行适当调</w:t>
      </w:r>
      <w:r>
        <w:rPr>
          <w:spacing w:val="-87"/>
        </w:rPr>
        <w:t> </w:t>
      </w:r>
      <w:r>
        <w:rPr>
          <w:spacing w:val="-87"/>
        </w:rPr>
      </w:r>
      <w:r>
        <w:rPr/>
        <w:t>整，届时双方签署书面补充协议，但广告分成比例的增减幅度不得超过</w:t>
      </w:r>
      <w:r>
        <w:rPr>
          <w:spacing w:val="-60"/>
        </w:rPr>
        <w:t> </w:t>
      </w:r>
      <w:r>
        <w:rPr>
          <w:rFonts w:ascii="宋体" w:hAnsi="宋体" w:cs="宋体" w:eastAsia="宋体" w:hint="default"/>
        </w:rPr>
        <w:t>10%</w:t>
      </w:r>
      <w:r>
        <w:rPr/>
        <w:t>。</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年，重庆华博向重庆时报社支付广告分成款</w:t>
      </w:r>
      <w:r>
        <w:rPr>
          <w:spacing w:val="-60"/>
        </w:rPr>
        <w:t> </w:t>
      </w:r>
      <w:r>
        <w:rPr>
          <w:rFonts w:ascii="宋体" w:hAnsi="宋体" w:cs="宋体" w:eastAsia="宋体" w:hint="default"/>
        </w:rPr>
        <w:t>3,500.00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ind w:left="621" w:right="220"/>
        <w:jc w:val="left"/>
        <w:rPr>
          <w:rFonts w:ascii="宋体" w:hAnsi="宋体" w:cs="宋体" w:eastAsia="宋体" w:hint="default"/>
        </w:rPr>
      </w:pPr>
      <w:r>
        <w:rPr>
          <w:rFonts w:ascii="宋体" w:hAnsi="宋体" w:cs="宋体" w:eastAsia="宋体" w:hint="default"/>
        </w:rPr>
        <w:t>6</w:t>
      </w:r>
      <w:r>
        <w:rPr/>
        <w:t>．华商传媒与大众生活报社之间的关联交易</w:t>
      </w:r>
      <w:r>
        <w:rPr>
          <w:rFonts w:ascii="宋体" w:hAnsi="宋体" w:cs="宋体" w:eastAsia="宋体" w:hint="default"/>
        </w:rPr>
        <w:t> </w:t>
      </w:r>
    </w:p>
    <w:p>
      <w:pPr>
        <w:pStyle w:val="BodyText"/>
        <w:spacing w:line="336" w:lineRule="auto" w:before="125"/>
        <w:ind w:right="216" w:firstLine="480"/>
        <w:jc w:val="both"/>
        <w:rPr>
          <w:rFonts w:ascii="宋体" w:hAnsi="宋体" w:cs="宋体" w:eastAsia="宋体" w:hint="default"/>
        </w:rPr>
      </w:pPr>
      <w:r>
        <w:rPr/>
        <w:t>华商传媒控股子公司天津华商于</w:t>
      </w:r>
      <w:r>
        <w:rPr>
          <w:spacing w:val="-82"/>
        </w:rPr>
        <w:t> </w:t>
      </w:r>
      <w:r>
        <w:rPr>
          <w:rFonts w:ascii="宋体" w:hAnsi="宋体" w:cs="宋体" w:eastAsia="宋体" w:hint="default"/>
        </w:rPr>
        <w:t>2007</w:t>
      </w:r>
      <w:r>
        <w:rPr>
          <w:rFonts w:ascii="宋体" w:hAnsi="宋体" w:cs="宋体" w:eastAsia="宋体" w:hint="default"/>
          <w:spacing w:val="-82"/>
        </w:rPr>
        <w:t> </w:t>
      </w:r>
      <w:r>
        <w:rPr/>
        <w:t>年</w:t>
      </w:r>
      <w:r>
        <w:rPr>
          <w:spacing w:val="-82"/>
        </w:rPr>
        <w:t> </w:t>
      </w:r>
      <w:r>
        <w:rPr>
          <w:rFonts w:ascii="宋体" w:hAnsi="宋体" w:cs="宋体" w:eastAsia="宋体" w:hint="default"/>
        </w:rPr>
        <w:t>11</w:t>
      </w:r>
      <w:r>
        <w:rPr>
          <w:rFonts w:ascii="宋体" w:hAnsi="宋体" w:cs="宋体" w:eastAsia="宋体" w:hint="default"/>
          <w:spacing w:val="-82"/>
        </w:rPr>
        <w:t> </w:t>
      </w:r>
      <w:r>
        <w:rPr/>
        <w:t>月</w:t>
      </w:r>
      <w:r>
        <w:rPr>
          <w:spacing w:val="-82"/>
        </w:rPr>
        <w:t> </w:t>
      </w:r>
      <w:r>
        <w:rPr>
          <w:rFonts w:ascii="宋体" w:hAnsi="宋体" w:cs="宋体" w:eastAsia="宋体" w:hint="default"/>
        </w:rPr>
        <w:t>25</w:t>
      </w:r>
      <w:r>
        <w:rPr>
          <w:rFonts w:ascii="宋体" w:hAnsi="宋体" w:cs="宋体" w:eastAsia="宋体" w:hint="default"/>
          <w:spacing w:val="-82"/>
        </w:rPr>
        <w:t> </w:t>
      </w:r>
      <w:r>
        <w:rPr>
          <w:spacing w:val="-10"/>
        </w:rPr>
        <w:t>日与大众生活报社签订了《经</w:t>
      </w:r>
      <w:r>
        <w:rPr/>
        <w:t> </w:t>
      </w:r>
      <w:r>
        <w:rPr>
          <w:spacing w:val="-4"/>
        </w:rPr>
        <w:t>营性业务授权协议》，取得《大众生活报》的广告、发行、印刷与纸张采购等在内</w:t>
      </w:r>
      <w:r>
        <w:rPr>
          <w:spacing w:val="-116"/>
        </w:rPr>
        <w:t> </w:t>
      </w:r>
      <w:r>
        <w:rPr>
          <w:spacing w:val="-116"/>
        </w:rPr>
      </w:r>
      <w:r>
        <w:rPr>
          <w:spacing w:val="-4"/>
        </w:rPr>
        <w:t>的全部经营性业务的三十年独家经营权，自</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2037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 </w:t>
      </w:r>
      <w:r>
        <w:rPr>
          <w:spacing w:val="2"/>
        </w:rPr>
        <w:t>日止。在《大众生活报》目前的经营情况下，天津华商应于每月末支付大众生活</w:t>
      </w:r>
      <w:r>
        <w:rPr>
          <w:spacing w:val="-87"/>
        </w:rPr>
        <w:t> </w:t>
      </w:r>
      <w:r>
        <w:rPr>
          <w:spacing w:val="-87"/>
        </w:rPr>
      </w:r>
      <w:r>
        <w:rPr/>
        <w:t>报社下一月度的运营费用</w:t>
      </w:r>
      <w:r>
        <w:rPr>
          <w:spacing w:val="-60"/>
        </w:rPr>
        <w:t> </w:t>
      </w:r>
      <w:r>
        <w:rPr>
          <w:rFonts w:ascii="宋体" w:hAnsi="宋体" w:cs="宋体" w:eastAsia="宋体" w:hint="default"/>
        </w:rPr>
        <w:t>10</w:t>
      </w:r>
      <w:r>
        <w:rPr>
          <w:rFonts w:ascii="宋体" w:hAnsi="宋体" w:cs="宋体" w:eastAsia="宋体" w:hint="default"/>
          <w:spacing w:val="-60"/>
        </w:rPr>
        <w:t> </w:t>
      </w:r>
      <w:r>
        <w:rPr/>
        <w:t>万元，每年</w:t>
      </w:r>
      <w:r>
        <w:rPr>
          <w:spacing w:val="-60"/>
        </w:rPr>
        <w:t> </w:t>
      </w:r>
      <w:r>
        <w:rPr>
          <w:rFonts w:ascii="宋体" w:hAnsi="宋体" w:cs="宋体" w:eastAsia="宋体" w:hint="default"/>
        </w:rPr>
        <w:t>120</w:t>
      </w:r>
      <w:r>
        <w:rPr>
          <w:rFonts w:ascii="宋体" w:hAnsi="宋体" w:cs="宋体" w:eastAsia="宋体" w:hint="default"/>
          <w:spacing w:val="-60"/>
        </w:rPr>
        <w:t> </w:t>
      </w:r>
      <w:r>
        <w:rPr/>
        <w:t>万元。如在《经营性业务授权协议》 </w:t>
      </w:r>
      <w:r>
        <w:rPr>
          <w:spacing w:val="-4"/>
        </w:rPr>
        <w:t>有效期内，《大众生活报》发生足以影响广告业务收入发生变化的重大事项，如改</w:t>
      </w:r>
      <w:r>
        <w:rPr>
          <w:spacing w:val="-111"/>
        </w:rPr>
        <w:t> </w:t>
      </w:r>
      <w:r>
        <w:rPr>
          <w:spacing w:val="-111"/>
        </w:rPr>
      </w:r>
      <w:r>
        <w:rPr>
          <w:spacing w:val="2"/>
        </w:rPr>
        <w:t>版或者改变办报宗旨，则双方可根据《大众生活报》的未来经营情况重新测算广</w:t>
      </w:r>
      <w:r>
        <w:rPr>
          <w:spacing w:val="-87"/>
        </w:rPr>
        <w:t> </w:t>
      </w:r>
      <w:r>
        <w:rPr>
          <w:spacing w:val="-87"/>
        </w:rPr>
      </w:r>
      <w:r>
        <w:rPr/>
        <w:t>告分成比例，签订补充协议进行约定。</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年，天津华商向大众生活报社支付运营成本</w:t>
      </w:r>
      <w:r>
        <w:rPr>
          <w:spacing w:val="-60"/>
        </w:rPr>
        <w:t> </w:t>
      </w:r>
      <w:r>
        <w:rPr>
          <w:rFonts w:ascii="宋体" w:hAnsi="宋体" w:cs="宋体" w:eastAsia="宋体" w:hint="default"/>
        </w:rPr>
        <w:t>120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25"/>
        <w:ind w:left="621" w:right="97"/>
        <w:jc w:val="left"/>
      </w:pPr>
      <w:r>
        <w:rPr>
          <w:rFonts w:ascii="宋体" w:hAnsi="宋体" w:cs="宋体" w:eastAsia="宋体" w:hint="default"/>
        </w:rPr>
        <w:t>7</w:t>
      </w:r>
      <w:r>
        <w:rPr>
          <w:spacing w:val="-3"/>
        </w:rPr>
        <w:t>．</w:t>
      </w:r>
      <w:r>
        <w:rPr/>
        <w:t>华商传媒</w:t>
      </w:r>
      <w:r>
        <w:rPr>
          <w:spacing w:val="-3"/>
        </w:rPr>
        <w:t>与</w:t>
      </w:r>
      <w:r>
        <w:rPr/>
        <w:t>《钱经</w:t>
      </w:r>
      <w:r>
        <w:rPr>
          <w:spacing w:val="-120"/>
        </w:rPr>
        <w:t>》</w:t>
      </w:r>
      <w:r>
        <w:rPr>
          <w:spacing w:val="-123"/>
        </w:rPr>
        <w:t>、</w:t>
      </w:r>
      <w:r>
        <w:rPr/>
        <w:t>《名仕</w:t>
      </w:r>
      <w:r>
        <w:rPr>
          <w:spacing w:val="-120"/>
        </w:rPr>
        <w:t>》</w:t>
      </w:r>
      <w:r>
        <w:rPr>
          <w:spacing w:val="-123"/>
        </w:rPr>
        <w:t>、</w:t>
      </w:r>
      <w:r>
        <w:rPr/>
        <w:t>《淑媛</w:t>
      </w:r>
      <w:r>
        <w:rPr>
          <w:spacing w:val="-120"/>
        </w:rPr>
        <w:t>》</w:t>
      </w:r>
      <w:r>
        <w:rPr>
          <w:spacing w:val="-123"/>
        </w:rPr>
        <w:t>、</w:t>
      </w:r>
      <w:r>
        <w:rPr/>
        <w:t>《大众文摘</w:t>
      </w:r>
      <w:r>
        <w:rPr>
          <w:spacing w:val="-3"/>
        </w:rPr>
        <w:t>》</w:t>
      </w:r>
      <w:r>
        <w:rPr/>
        <w:t>杂志社之间的关联交</w:t>
      </w:r>
    </w:p>
    <w:p>
      <w:pPr>
        <w:spacing w:line="240" w:lineRule="auto" w:before="9"/>
        <w:rPr>
          <w:rFonts w:ascii="宋体" w:hAnsi="宋体" w:cs="宋体" w:eastAsia="宋体" w:hint="default"/>
          <w:sz w:val="7"/>
          <w:szCs w:val="7"/>
        </w:rPr>
      </w:pPr>
    </w:p>
    <w:p>
      <w:pPr>
        <w:pStyle w:val="BodyText"/>
        <w:spacing w:line="240" w:lineRule="auto" w:before="26"/>
        <w:ind w:right="220"/>
        <w:jc w:val="left"/>
        <w:rPr>
          <w:rFonts w:ascii="宋体" w:hAnsi="宋体" w:cs="宋体" w:eastAsia="宋体" w:hint="default"/>
        </w:rPr>
      </w:pPr>
      <w:r>
        <w:rPr/>
        <w:t>易</w:t>
      </w:r>
      <w:r>
        <w:rPr>
          <w:rFonts w:ascii="宋体" w:hAnsi="宋体" w:cs="宋体" w:eastAsia="宋体" w:hint="default"/>
        </w:rPr>
        <w:t> </w:t>
      </w:r>
    </w:p>
    <w:p>
      <w:pPr>
        <w:pStyle w:val="BodyText"/>
        <w:spacing w:line="240" w:lineRule="auto"/>
        <w:ind w:left="621" w:right="0"/>
        <w:jc w:val="left"/>
      </w:pPr>
      <w:r>
        <w:rPr/>
        <w:t>华商传媒控股子公司北京华商于</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日分别</w:t>
      </w:r>
      <w:r>
        <w:rPr>
          <w:spacing w:val="-9"/>
        </w:rPr>
        <w:t>与</w:t>
      </w:r>
      <w:r>
        <w:rPr/>
        <w:t>《钱经</w:t>
      </w:r>
      <w:r>
        <w:rPr>
          <w:spacing w:val="-120"/>
        </w:rPr>
        <w:t>》</w:t>
      </w:r>
      <w:r>
        <w:rPr>
          <w:spacing w:val="-129"/>
        </w:rPr>
        <w:t>、</w:t>
      </w:r>
      <w:r>
        <w:rPr/>
        <w:t>《名仕</w:t>
      </w:r>
      <w:r>
        <w:rPr>
          <w:spacing w:val="-120"/>
        </w:rPr>
        <w:t>》</w:t>
      </w:r>
      <w:r>
        <w:rPr/>
        <w:t>、</w:t>
      </w:r>
    </w:p>
    <w:p>
      <w:pPr>
        <w:pStyle w:val="BodyText"/>
        <w:spacing w:line="336" w:lineRule="auto" w:before="125"/>
        <w:ind w:right="230"/>
        <w:jc w:val="both"/>
        <w:rPr>
          <w:rFonts w:ascii="宋体" w:hAnsi="宋体" w:cs="宋体" w:eastAsia="宋体" w:hint="default"/>
        </w:rPr>
      </w:pPr>
      <w:r>
        <w:rPr>
          <w:spacing w:val="-11"/>
        </w:rPr>
        <w:t>《淑媛》、《大众文摘》杂志社签署《经营性业务授权协议》，取得该四份杂志的广</w:t>
      </w:r>
      <w:r>
        <w:rPr>
          <w:spacing w:val="-89"/>
        </w:rPr>
        <w:t> </w:t>
      </w:r>
      <w:r>
        <w:rPr>
          <w:spacing w:val="-89"/>
        </w:rPr>
      </w:r>
      <w:r>
        <w:rPr/>
        <w:t>告、发行、印刷等在内的全部经营性业务的三十年独家经营权，自</w:t>
      </w:r>
      <w:r>
        <w:rPr>
          <w:spacing w:val="-52"/>
        </w:rPr>
        <w:t> </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w:t>
      </w:r>
      <w:r>
        <w:rPr>
          <w:spacing w:val="-52"/>
        </w:rPr>
        <w:t> </w:t>
      </w:r>
      <w:r>
        <w:rPr>
          <w:rFonts w:ascii="宋体" w:hAnsi="宋体" w:cs="宋体" w:eastAsia="宋体" w:hint="default"/>
        </w:rPr>
        <w:t>1</w:t>
      </w:r>
    </w:p>
    <w:p>
      <w:pPr>
        <w:pStyle w:val="BodyText"/>
        <w:spacing w:line="240" w:lineRule="auto" w:before="30"/>
        <w:ind w:right="0"/>
        <w:jc w:val="both"/>
      </w:pPr>
      <w:r>
        <w:rPr/>
        <w:t>日起至</w:t>
      </w:r>
      <w:r>
        <w:rPr>
          <w:spacing w:val="-54"/>
        </w:rPr>
        <w:t> </w:t>
      </w:r>
      <w:r>
        <w:rPr>
          <w:rFonts w:ascii="宋体" w:hAnsi="宋体" w:cs="宋体" w:eastAsia="宋体" w:hint="default"/>
        </w:rPr>
        <w:t>2037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r>
        <w:rPr>
          <w:rFonts w:ascii="宋体" w:hAnsi="宋体" w:cs="宋体" w:eastAsia="宋体" w:hint="default"/>
        </w:rPr>
        <w:t>2008</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日期间北京华</w:t>
      </w:r>
    </w:p>
    <w:p>
      <w:pPr>
        <w:pStyle w:val="BodyText"/>
        <w:spacing w:line="240" w:lineRule="auto" w:before="125"/>
        <w:ind w:right="0"/>
        <w:jc w:val="both"/>
        <w:rPr>
          <w:rFonts w:ascii="宋体" w:hAnsi="宋体" w:cs="宋体" w:eastAsia="宋体" w:hint="default"/>
        </w:rPr>
      </w:pPr>
      <w:r>
        <w:rPr/>
        <w:t>商应每年度分别按</w:t>
      </w:r>
      <w:r>
        <w:rPr>
          <w:spacing w:val="-60"/>
        </w:rPr>
        <w:t> </w:t>
      </w:r>
      <w:r>
        <w:rPr>
          <w:rFonts w:ascii="宋体" w:hAnsi="宋体" w:cs="宋体" w:eastAsia="宋体" w:hint="default"/>
        </w:rPr>
        <w:t>20</w:t>
      </w:r>
      <w:r>
        <w:rPr>
          <w:rFonts w:ascii="宋体" w:hAnsi="宋体" w:cs="宋体" w:eastAsia="宋体" w:hint="default"/>
          <w:spacing w:val="-60"/>
        </w:rPr>
        <w:t> </w:t>
      </w:r>
      <w:r>
        <w:rPr>
          <w:spacing w:val="-4"/>
        </w:rPr>
        <w:t>万元向该四家杂志社支付运营费用；</w:t>
      </w:r>
      <w:r>
        <w:rPr>
          <w:rFonts w:ascii="宋体" w:hAnsi="宋体" w:cs="宋体" w:eastAsia="宋体" w:hint="default"/>
          <w:spacing w:val="-4"/>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w:t>
      </w:r>
      <w:r>
        <w:rPr>
          <w:rFonts w:ascii="宋体" w:hAnsi="宋体" w:cs="宋体" w:eastAsia="宋体" w:hint="default"/>
        </w:rPr>
        <w:t>2037</w:t>
      </w:r>
    </w:p>
    <w:p>
      <w:pPr>
        <w:pStyle w:val="BodyText"/>
        <w:spacing w:line="336" w:lineRule="auto"/>
        <w:ind w:right="225"/>
        <w:jc w:val="both"/>
        <w:rPr>
          <w:rFonts w:ascii="宋体" w:hAnsi="宋体" w:cs="宋体" w:eastAsia="宋体" w:hint="default"/>
        </w:rPr>
      </w:pPr>
      <w:r>
        <w:rPr/>
        <w:t>年</w:t>
      </w:r>
      <w:r>
        <w:rPr>
          <w:spacing w:val="-35"/>
        </w:rPr>
        <w:t> </w:t>
      </w:r>
      <w:r>
        <w:rPr>
          <w:rFonts w:ascii="宋体" w:hAnsi="宋体" w:cs="宋体" w:eastAsia="宋体" w:hint="default"/>
        </w:rPr>
        <w:t>12</w:t>
      </w:r>
      <w:r>
        <w:rPr>
          <w:rFonts w:ascii="宋体" w:hAnsi="宋体" w:cs="宋体" w:eastAsia="宋体" w:hint="default"/>
          <w:spacing w:val="-35"/>
        </w:rPr>
        <w:t> </w:t>
      </w:r>
      <w:r>
        <w:rPr/>
        <w:t>月</w:t>
      </w:r>
      <w:r>
        <w:rPr>
          <w:spacing w:val="-35"/>
        </w:rPr>
        <w:t> </w:t>
      </w:r>
      <w:r>
        <w:rPr>
          <w:rFonts w:ascii="宋体" w:hAnsi="宋体" w:cs="宋体" w:eastAsia="宋体" w:hint="default"/>
        </w:rPr>
        <w:t>31</w:t>
      </w:r>
      <w:r>
        <w:rPr>
          <w:rFonts w:ascii="宋体" w:hAnsi="宋体" w:cs="宋体" w:eastAsia="宋体" w:hint="default"/>
          <w:spacing w:val="-35"/>
        </w:rPr>
        <w:t> </w:t>
      </w:r>
      <w:r>
        <w:rPr/>
        <w:t>日期间北京华商向该四家杂志社支付运营费用的标准分别根据该四份 </w:t>
      </w:r>
      <w:r>
        <w:rPr>
          <w:spacing w:val="2"/>
        </w:rPr>
        <w:t>杂志的经营情况，分别签署补充协议再行商定；每一年度分别向该四家杂志社支</w:t>
      </w:r>
      <w:r>
        <w:rPr>
          <w:spacing w:val="-87"/>
        </w:rPr>
        <w:t> </w:t>
      </w:r>
      <w:r>
        <w:rPr>
          <w:spacing w:val="-87"/>
        </w:rPr>
      </w:r>
      <w:r>
        <w:rPr/>
        <w:t>付运营费用的额度均不得低于</w:t>
      </w:r>
      <w:r>
        <w:rPr>
          <w:spacing w:val="-60"/>
        </w:rPr>
        <w:t> </w:t>
      </w:r>
      <w:r>
        <w:rPr>
          <w:rFonts w:ascii="宋体" w:hAnsi="宋体" w:cs="宋体" w:eastAsia="宋体" w:hint="default"/>
        </w:rPr>
        <w:t>20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t>经协商一致，北京华商</w:t>
      </w:r>
      <w:r>
        <w:rPr>
          <w:spacing w:val="-60"/>
        </w:rPr>
        <w:t> </w:t>
      </w:r>
      <w:r>
        <w:rPr>
          <w:rFonts w:ascii="宋体" w:hAnsi="宋体" w:cs="宋体" w:eastAsia="宋体" w:hint="default"/>
        </w:rPr>
        <w:t>2008</w:t>
      </w:r>
      <w:r>
        <w:rPr>
          <w:rFonts w:ascii="宋体" w:hAnsi="宋体" w:cs="宋体" w:eastAsia="宋体" w:hint="default"/>
          <w:spacing w:val="-60"/>
        </w:rPr>
        <w:t> </w:t>
      </w:r>
      <w:r>
        <w:rPr/>
        <w:t>年均不向该四家杂志社支付运营费用。</w:t>
      </w:r>
      <w:r>
        <w:rPr>
          <w:rFonts w:ascii="宋体" w:hAnsi="宋体" w:cs="宋体" w:eastAsia="宋体" w:hint="default"/>
        </w:rPr>
        <w:t> </w:t>
      </w:r>
    </w:p>
    <w:p>
      <w:pPr>
        <w:pStyle w:val="BodyText"/>
        <w:spacing w:line="240" w:lineRule="auto"/>
        <w:ind w:left="624" w:right="0"/>
        <w:jc w:val="left"/>
        <w:rPr>
          <w:rFonts w:ascii="宋体" w:hAnsi="宋体" w:cs="宋体" w:eastAsia="宋体" w:hint="default"/>
        </w:rPr>
      </w:pPr>
      <w:r>
        <w:rPr>
          <w:rFonts w:ascii="宋体"/>
        </w:rPr>
        <w:t> </w:t>
      </w:r>
    </w:p>
    <w:p>
      <w:pPr>
        <w:pStyle w:val="BodyText"/>
        <w:spacing w:line="240" w:lineRule="auto" w:before="125"/>
        <w:ind w:left="624" w:right="220"/>
        <w:jc w:val="left"/>
        <w:rPr>
          <w:rFonts w:ascii="宋体" w:hAnsi="宋体" w:cs="宋体" w:eastAsia="宋体" w:hint="default"/>
        </w:rPr>
      </w:pPr>
      <w:r>
        <w:rPr/>
        <w:t>七、</w:t>
      </w:r>
      <w:r>
        <w:rPr>
          <w:spacing w:val="4"/>
        </w:rPr>
        <w:t> </w:t>
      </w:r>
      <w:r>
        <w:rPr>
          <w:rFonts w:ascii="宋体" w:hAnsi="宋体" w:cs="宋体" w:eastAsia="宋体" w:hint="default"/>
          <w:spacing w:val="4"/>
        </w:rPr>
      </w:r>
      <w:r>
        <w:rPr/>
        <w:t>重大合同及其履行情况</w:t>
      </w:r>
      <w:r>
        <w:rPr>
          <w:rFonts w:ascii="宋体" w:hAnsi="宋体" w:cs="宋体" w:eastAsia="宋体" w:hint="default"/>
        </w:rPr>
        <w:t> </w:t>
      </w:r>
    </w:p>
    <w:p>
      <w:pPr>
        <w:pStyle w:val="BodyText"/>
        <w:spacing w:line="336" w:lineRule="auto"/>
        <w:ind w:right="220" w:firstLine="482"/>
        <w:jc w:val="left"/>
      </w:pPr>
      <w:r>
        <w:rPr>
          <w:spacing w:val="2"/>
        </w:rPr>
        <w:t>（一）托管、承包、租赁其他公司资产或其他公司托管、承包、租赁上市公</w:t>
      </w:r>
      <w:r>
        <w:rPr>
          <w:spacing w:val="3"/>
        </w:rPr>
        <w:t> </w:t>
      </w:r>
      <w:r>
        <w:rPr/>
        <w:t>司资产的事项</w:t>
      </w:r>
    </w:p>
    <w:p>
      <w:pPr>
        <w:pStyle w:val="BodyText"/>
        <w:spacing w:line="336" w:lineRule="auto" w:before="29"/>
        <w:ind w:right="220" w:firstLine="480"/>
        <w:jc w:val="left"/>
      </w:pPr>
      <w:r>
        <w:rPr>
          <w:spacing w:val="3"/>
        </w:rPr>
        <w:t>报告期内，公司未发生托管、承包、租赁其他公司资产或其他公司托管、承 </w:t>
      </w:r>
      <w:r>
        <w:rPr/>
        <w:t>包、租赁公司资产的事项。</w:t>
      </w:r>
    </w:p>
    <w:p>
      <w:pPr>
        <w:spacing w:after="0" w:line="336" w:lineRule="auto"/>
        <w:jc w:val="left"/>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680" w:footer="1006" w:top="1340" w:bottom="1200" w:left="1460" w:right="1460"/>
        </w:sectPr>
      </w:pPr>
    </w:p>
    <w:p>
      <w:pPr>
        <w:pStyle w:val="BodyText"/>
        <w:spacing w:line="240" w:lineRule="auto" w:before="26"/>
        <w:ind w:left="724" w:right="0"/>
        <w:jc w:val="left"/>
      </w:pPr>
      <w:r>
        <w:rPr/>
        <w:t>（二）重大担保</w:t>
      </w:r>
    </w:p>
    <w:p>
      <w:pPr>
        <w:pStyle w:val="BodyText"/>
        <w:spacing w:line="240" w:lineRule="auto"/>
        <w:ind w:left="721" w:right="0"/>
        <w:jc w:val="left"/>
        <w:rPr>
          <w:rFonts w:ascii="宋体" w:hAnsi="宋体" w:cs="宋体" w:eastAsia="宋体" w:hint="default"/>
        </w:rPr>
      </w:pPr>
      <w:r>
        <w:rPr/>
        <w:t>截止</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日，公司担保事项如下：</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spacing w:before="0"/>
        <w:ind w:left="2183" w:right="0" w:firstLine="0"/>
        <w:jc w:val="left"/>
        <w:rPr>
          <w:rFonts w:ascii="宋体" w:hAnsi="宋体" w:cs="宋体" w:eastAsia="宋体" w:hint="default"/>
          <w:sz w:val="21"/>
          <w:szCs w:val="21"/>
        </w:rPr>
      </w:pPr>
      <w:r>
        <w:rPr/>
        <w:pict>
          <v:group style="position:absolute;margin-left:80.040001pt;margin-top:-3.096008pt;width:434.95pt;height:1.45pt;mso-position-horizontal-relative:page;mso-position-vertical-relative:paragraph;z-index:2152" coordorigin="1601,-62" coordsize="8699,29">
            <v:group style="position:absolute;left:1606;top:-57;width:8690;height:2" coordorigin="1606,-57" coordsize="8690,2">
              <v:shape style="position:absolute;left:1606;top:-57;width:8690;height:2" coordorigin="1606,-57" coordsize="8690,0" path="m1606,-57l10295,-57e" filled="false" stroked="true" strokeweight=".48pt" strokecolor="#000000">
                <v:path arrowok="t"/>
              </v:shape>
            </v:group>
            <v:group style="position:absolute;left:1606;top:-38;width:8690;height:2" coordorigin="1606,-38" coordsize="8690,2">
              <v:shape style="position:absolute;left:1606;top:-38;width:8690;height:2" coordorigin="1606,-38" coordsize="8690,0" path="m1606,-38l10295,-38e" filled="false" stroked="true" strokeweight=".48pt" strokecolor="#000000">
                <v:path arrowok="t"/>
              </v:shape>
            </v:group>
            <w10:wrap type="none"/>
          </v:group>
        </w:pict>
      </w:r>
      <w:r>
        <w:rPr>
          <w:rFonts w:ascii="宋体" w:hAnsi="宋体" w:cs="宋体" w:eastAsia="宋体" w:hint="default"/>
          <w:sz w:val="21"/>
          <w:szCs w:val="21"/>
        </w:rPr>
        <w:t>公司对外担保情况（不包括对控股子公司的担保）</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1"/>
          <w:szCs w:val="21"/>
        </w:rPr>
      </w:pPr>
    </w:p>
    <w:p>
      <w:pPr>
        <w:pStyle w:val="BodyText"/>
        <w:spacing w:line="240" w:lineRule="auto" w:before="0"/>
        <w:ind w:left="597" w:right="0"/>
        <w:jc w:val="left"/>
      </w:pPr>
      <w:r>
        <w:rPr/>
        <w:t>单位：万元</w:t>
      </w:r>
    </w:p>
    <w:p>
      <w:pPr>
        <w:spacing w:after="0" w:line="240" w:lineRule="auto"/>
        <w:jc w:val="left"/>
        <w:sectPr>
          <w:type w:val="continuous"/>
          <w:pgSz w:w="11900" w:h="16840"/>
          <w:pgMar w:top="1600" w:bottom="280" w:left="1460" w:right="1460"/>
          <w:cols w:num="2" w:equalWidth="0">
            <w:col w:w="6909" w:space="40"/>
            <w:col w:w="2031"/>
          </w:cols>
        </w:sectPr>
      </w:pPr>
    </w:p>
    <w:p>
      <w:pPr>
        <w:spacing w:line="240" w:lineRule="auto" w:before="7"/>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412"/>
        <w:gridCol w:w="2340"/>
        <w:gridCol w:w="1080"/>
        <w:gridCol w:w="629"/>
        <w:gridCol w:w="871"/>
        <w:gridCol w:w="749"/>
        <w:gridCol w:w="1608"/>
      </w:tblGrid>
      <w:tr>
        <w:trPr>
          <w:trHeight w:val="629" w:hRule="exact"/>
        </w:trPr>
        <w:tc>
          <w:tcPr>
            <w:tcW w:w="1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left="74" w:right="-30"/>
              <w:jc w:val="center"/>
              <w:rPr>
                <w:rFonts w:ascii="宋体" w:hAnsi="宋体" w:cs="宋体" w:eastAsia="宋体" w:hint="default"/>
                <w:sz w:val="21"/>
                <w:szCs w:val="21"/>
              </w:rPr>
            </w:pPr>
            <w:r>
              <w:rPr>
                <w:rFonts w:ascii="宋体" w:hAnsi="宋体" w:cs="宋体" w:eastAsia="宋体" w:hint="default"/>
                <w:sz w:val="21"/>
                <w:szCs w:val="21"/>
              </w:rPr>
              <w:t>担保对象名称</w:t>
            </w:r>
            <w:r>
              <w:rPr>
                <w:rFonts w:ascii="宋体" w:hAnsi="宋体" w:cs="宋体" w:eastAsia="宋体" w:hint="default"/>
                <w:sz w:val="21"/>
                <w:szCs w:val="21"/>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发生日期（协议签署日）</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629"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担保期</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55" w:right="-47"/>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40" w:lineRule="auto" w:before="37"/>
              <w:ind w:left="55" w:right="-47"/>
              <w:jc w:val="left"/>
              <w:rPr>
                <w:rFonts w:ascii="宋体" w:hAnsi="宋体" w:cs="宋体" w:eastAsia="宋体" w:hint="default"/>
                <w:sz w:val="21"/>
                <w:szCs w:val="21"/>
              </w:rPr>
            </w:pPr>
            <w:r>
              <w:rPr>
                <w:rFonts w:ascii="宋体" w:hAnsi="宋体" w:cs="宋体" w:eastAsia="宋体" w:hint="default"/>
                <w:sz w:val="21"/>
                <w:szCs w:val="21"/>
              </w:rPr>
              <w:t>行完毕</w:t>
            </w:r>
            <w:r>
              <w:rPr>
                <w:rFonts w:ascii="宋体" w:hAnsi="宋体" w:cs="宋体" w:eastAsia="宋体" w:hint="default"/>
                <w:sz w:val="21"/>
                <w:szCs w:val="21"/>
              </w:rPr>
              <w:t> </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59" w:lineRule="exact"/>
              <w:ind w:left="3" w:right="0"/>
              <w:jc w:val="center"/>
              <w:rPr>
                <w:rFonts w:ascii="宋体" w:hAnsi="宋体" w:cs="宋体" w:eastAsia="宋体" w:hint="default"/>
                <w:sz w:val="21"/>
                <w:szCs w:val="21"/>
              </w:rPr>
            </w:pPr>
            <w:r>
              <w:rPr>
                <w:rFonts w:ascii="宋体" w:hAnsi="宋体" w:cs="宋体" w:eastAsia="宋体" w:hint="default"/>
                <w:sz w:val="21"/>
                <w:szCs w:val="21"/>
              </w:rPr>
              <w:t>是否为关联方担</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保（是或否）</w:t>
            </w:r>
          </w:p>
        </w:tc>
      </w:tr>
      <w:tr>
        <w:trPr>
          <w:trHeight w:val="379" w:hRule="exact"/>
        </w:trPr>
        <w:tc>
          <w:tcPr>
            <w:tcW w:w="14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6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6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10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r>
        <w:trPr>
          <w:trHeight w:val="380" w:hRule="exact"/>
        </w:trPr>
        <w:tc>
          <w:tcPr>
            <w:tcW w:w="4832" w:type="dxa"/>
            <w:gridSpan w:val="3"/>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3857" w:type="dxa"/>
            <w:gridSpan w:val="4"/>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z w:val="21"/>
              </w:rPr>
              <w:t>0.00</w:t>
            </w:r>
          </w:p>
        </w:tc>
      </w:tr>
      <w:tr>
        <w:trPr>
          <w:trHeight w:val="392" w:hRule="exact"/>
        </w:trPr>
        <w:tc>
          <w:tcPr>
            <w:tcW w:w="4832" w:type="dxa"/>
            <w:gridSpan w:val="3"/>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3857" w:type="dxa"/>
            <w:gridSpan w:val="4"/>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z w:val="21"/>
              </w:rPr>
              <w:t>0.00</w:t>
            </w:r>
          </w:p>
        </w:tc>
      </w:tr>
    </w:tbl>
    <w:p>
      <w:pPr>
        <w:spacing w:before="17"/>
        <w:ind w:left="140" w:right="28" w:firstLine="0"/>
        <w:jc w:val="center"/>
        <w:rPr>
          <w:rFonts w:ascii="宋体" w:hAnsi="宋体" w:cs="宋体" w:eastAsia="宋体" w:hint="default"/>
          <w:sz w:val="21"/>
          <w:szCs w:val="21"/>
        </w:rPr>
      </w:pPr>
      <w:r>
        <w:rPr>
          <w:rFonts w:ascii="宋体" w:hAnsi="宋体" w:cs="宋体" w:eastAsia="宋体" w:hint="default"/>
          <w:sz w:val="21"/>
          <w:szCs w:val="21"/>
        </w:rPr>
        <w:t>公司对控股子公司的担保情况</w:t>
      </w:r>
      <w:r>
        <w:rPr>
          <w:rFonts w:ascii="宋体" w:hAnsi="宋体" w:cs="宋体" w:eastAsia="宋体" w:hint="default"/>
          <w:sz w:val="21"/>
          <w:szCs w:val="21"/>
        </w:rPr>
        <w:t> </w:t>
      </w:r>
    </w:p>
    <w:p>
      <w:pPr>
        <w:spacing w:line="240" w:lineRule="auto" w:before="5"/>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4832"/>
        <w:gridCol w:w="3857"/>
      </w:tblGrid>
      <w:tr>
        <w:trPr>
          <w:trHeight w:val="380"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报告期内对控股子公司担保发生额合计</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4,000.00</w:t>
            </w:r>
          </w:p>
        </w:tc>
      </w:tr>
      <w:tr>
        <w:trPr>
          <w:trHeight w:val="391" w:hRule="exact"/>
        </w:trPr>
        <w:tc>
          <w:tcPr>
            <w:tcW w:w="4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报告期末对控股子公司担保余额合计</w:t>
            </w:r>
          </w:p>
        </w:tc>
        <w:tc>
          <w:tcPr>
            <w:tcW w:w="38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17,000.00</w:t>
            </w:r>
          </w:p>
        </w:tc>
      </w:tr>
    </w:tbl>
    <w:p>
      <w:pPr>
        <w:spacing w:before="17"/>
        <w:ind w:left="2393" w:right="0" w:firstLine="0"/>
        <w:jc w:val="left"/>
        <w:rPr>
          <w:rFonts w:ascii="宋体" w:hAnsi="宋体" w:cs="宋体" w:eastAsia="宋体" w:hint="default"/>
          <w:sz w:val="21"/>
          <w:szCs w:val="21"/>
        </w:rPr>
      </w:pPr>
      <w:r>
        <w:rPr>
          <w:rFonts w:ascii="宋体" w:hAnsi="宋体" w:cs="宋体" w:eastAsia="宋体" w:hint="default"/>
          <w:sz w:val="21"/>
          <w:szCs w:val="21"/>
        </w:rPr>
        <w:t>公司担保总额情况</w:t>
      </w:r>
      <w:r>
        <w:rPr>
          <w:rFonts w:ascii="宋体" w:hAnsi="宋体" w:cs="宋体" w:eastAsia="宋体" w:hint="default"/>
          <w:sz w:val="21"/>
          <w:szCs w:val="21"/>
        </w:rPr>
        <w:t>(</w:t>
      </w:r>
      <w:r>
        <w:rPr>
          <w:rFonts w:ascii="宋体" w:hAnsi="宋体" w:cs="宋体" w:eastAsia="宋体" w:hint="default"/>
          <w:sz w:val="21"/>
          <w:szCs w:val="21"/>
        </w:rPr>
        <w:t>包括对控股子公司的担保</w:t>
      </w:r>
      <w:r>
        <w:rPr>
          <w:rFonts w:ascii="宋体" w:hAnsi="宋体" w:cs="宋体" w:eastAsia="宋体" w:hint="default"/>
          <w:sz w:val="21"/>
          <w:szCs w:val="21"/>
        </w:rPr>
        <w:t>) </w:t>
      </w:r>
    </w:p>
    <w:p>
      <w:pPr>
        <w:spacing w:line="240" w:lineRule="auto" w:before="6"/>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4832"/>
        <w:gridCol w:w="3857"/>
      </w:tblGrid>
      <w:tr>
        <w:trPr>
          <w:trHeight w:val="380"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17,000.00</w:t>
            </w:r>
          </w:p>
        </w:tc>
      </w:tr>
      <w:tr>
        <w:trPr>
          <w:trHeight w:val="379" w:hRule="exact"/>
        </w:trPr>
        <w:tc>
          <w:tcPr>
            <w:tcW w:w="4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51"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8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67"/>
              <w:jc w:val="right"/>
              <w:rPr>
                <w:rFonts w:ascii="宋体" w:hAnsi="宋体" w:cs="宋体" w:eastAsia="宋体" w:hint="default"/>
                <w:sz w:val="21"/>
                <w:szCs w:val="21"/>
              </w:rPr>
            </w:pPr>
            <w:r>
              <w:rPr>
                <w:rFonts w:ascii="宋体"/>
                <w:spacing w:val="-1"/>
                <w:sz w:val="21"/>
              </w:rPr>
              <w:t>8.06%</w:t>
            </w:r>
          </w:p>
        </w:tc>
      </w:tr>
    </w:tbl>
    <w:p>
      <w:pPr>
        <w:spacing w:before="16"/>
        <w:ind w:left="296" w:right="0" w:firstLine="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p>
      <w:pPr>
        <w:spacing w:line="240" w:lineRule="auto" w:before="6"/>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847"/>
        <w:gridCol w:w="3864"/>
      </w:tblGrid>
      <w:tr>
        <w:trPr>
          <w:trHeight w:val="380" w:hRule="exact"/>
        </w:trPr>
        <w:tc>
          <w:tcPr>
            <w:tcW w:w="48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65"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right="174"/>
              <w:jc w:val="right"/>
              <w:rPr>
                <w:rFonts w:ascii="宋体" w:hAnsi="宋体" w:cs="宋体" w:eastAsia="宋体" w:hint="default"/>
                <w:sz w:val="21"/>
                <w:szCs w:val="21"/>
              </w:rPr>
            </w:pPr>
            <w:r>
              <w:rPr>
                <w:rFonts w:ascii="宋体"/>
                <w:sz w:val="21"/>
              </w:rPr>
              <w:t>0.00</w:t>
            </w:r>
          </w:p>
        </w:tc>
      </w:tr>
      <w:tr>
        <w:trPr>
          <w:trHeight w:val="629" w:hRule="exact"/>
        </w:trPr>
        <w:tc>
          <w:tcPr>
            <w:tcW w:w="4847" w:type="dxa"/>
            <w:tcBorders>
              <w:top w:val="single" w:sz="2" w:space="0" w:color="000000"/>
              <w:left w:val="nil" w:sz="6" w:space="0" w:color="auto"/>
              <w:bottom w:val="single" w:sz="2" w:space="0" w:color="000000"/>
              <w:right w:val="single" w:sz="2" w:space="0" w:color="000000"/>
            </w:tcBorders>
          </w:tcPr>
          <w:p>
            <w:pPr>
              <w:pStyle w:val="TableParagraph"/>
              <w:spacing w:line="260" w:lineRule="exact"/>
              <w:ind w:left="16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w:t>
            </w:r>
          </w:p>
          <w:p>
            <w:pPr>
              <w:pStyle w:val="TableParagraph"/>
              <w:spacing w:line="240" w:lineRule="auto" w:before="37"/>
              <w:ind w:left="166"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宋体" w:hAnsi="宋体" w:cs="宋体" w:eastAsia="宋体" w:hint="default"/>
                <w:sz w:val="21"/>
                <w:szCs w:val="21"/>
              </w:rPr>
              <w:t> </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right="174"/>
              <w:jc w:val="right"/>
              <w:rPr>
                <w:rFonts w:ascii="宋体" w:hAnsi="宋体" w:cs="宋体" w:eastAsia="宋体" w:hint="default"/>
                <w:sz w:val="21"/>
                <w:szCs w:val="21"/>
              </w:rPr>
            </w:pPr>
            <w:r>
              <w:rPr>
                <w:rFonts w:ascii="宋体"/>
                <w:spacing w:val="-1"/>
                <w:sz w:val="21"/>
              </w:rPr>
              <w:t>0.00</w:t>
            </w:r>
          </w:p>
        </w:tc>
      </w:tr>
      <w:tr>
        <w:trPr>
          <w:trHeight w:val="409" w:hRule="exact"/>
        </w:trPr>
        <w:tc>
          <w:tcPr>
            <w:tcW w:w="48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6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p>
        </w:tc>
        <w:tc>
          <w:tcPr>
            <w:tcW w:w="3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74"/>
              <w:jc w:val="right"/>
              <w:rPr>
                <w:rFonts w:ascii="宋体" w:hAnsi="宋体" w:cs="宋体" w:eastAsia="宋体" w:hint="default"/>
                <w:sz w:val="21"/>
                <w:szCs w:val="21"/>
              </w:rPr>
            </w:pPr>
            <w:r>
              <w:rPr>
                <w:rFonts w:ascii="宋体"/>
                <w:sz w:val="21"/>
              </w:rPr>
              <w:t>0.00</w:t>
            </w:r>
          </w:p>
        </w:tc>
      </w:tr>
      <w:tr>
        <w:trPr>
          <w:trHeight w:val="424" w:hRule="exact"/>
        </w:trPr>
        <w:tc>
          <w:tcPr>
            <w:tcW w:w="48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6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8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74"/>
              <w:jc w:val="right"/>
              <w:rPr>
                <w:rFonts w:ascii="宋体" w:hAnsi="宋体" w:cs="宋体" w:eastAsia="宋体" w:hint="default"/>
                <w:sz w:val="21"/>
                <w:szCs w:val="21"/>
              </w:rPr>
            </w:pPr>
            <w:r>
              <w:rPr>
                <w:rFonts w:ascii="宋体"/>
                <w:sz w:val="21"/>
              </w:rPr>
              <w:t>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724" w:right="0"/>
        <w:jc w:val="left"/>
      </w:pPr>
      <w:r>
        <w:rPr/>
        <w:t>（三）本公司未发生重大委托他人进行现金资产管理的行为。</w:t>
      </w:r>
    </w:p>
    <w:p>
      <w:pPr>
        <w:pStyle w:val="BodyText"/>
        <w:spacing w:line="240" w:lineRule="auto"/>
        <w:ind w:left="724" w:right="0"/>
        <w:jc w:val="left"/>
      </w:pPr>
      <w:r>
        <w:rPr/>
        <w:t>（四）其他重大合同签署及履行等情况。</w:t>
      </w:r>
    </w:p>
    <w:p>
      <w:pPr>
        <w:pStyle w:val="BodyText"/>
        <w:spacing w:line="240" w:lineRule="auto" w:before="125"/>
        <w:ind w:left="721" w:right="0"/>
        <w:jc w:val="left"/>
        <w:rPr>
          <w:rFonts w:ascii="宋体" w:hAnsi="宋体" w:cs="宋体" w:eastAsia="宋体" w:hint="default"/>
        </w:rPr>
      </w:pPr>
      <w:r>
        <w:rPr>
          <w:rFonts w:ascii="宋体" w:hAnsi="宋体" w:cs="宋体" w:eastAsia="宋体" w:hint="default"/>
        </w:rPr>
        <w:t>1</w:t>
      </w:r>
      <w:r>
        <w:rPr/>
        <w:t>．出售深圳市金兆典当行有限公司</w:t>
      </w:r>
      <w:r>
        <w:rPr>
          <w:spacing w:val="-60"/>
        </w:rPr>
        <w:t> </w:t>
      </w:r>
      <w:r>
        <w:rPr>
          <w:rFonts w:ascii="宋体" w:hAnsi="宋体" w:cs="宋体" w:eastAsia="宋体" w:hint="default"/>
        </w:rPr>
        <w:t>100%</w:t>
      </w:r>
      <w:r>
        <w:rPr/>
        <w:t>股权的履行情况。</w:t>
      </w:r>
      <w:r>
        <w:rPr>
          <w:rFonts w:ascii="宋体" w:hAnsi="宋体" w:cs="宋体" w:eastAsia="宋体" w:hint="default"/>
        </w:rPr>
        <w:t> </w:t>
      </w:r>
    </w:p>
    <w:p>
      <w:pPr>
        <w:pStyle w:val="BodyText"/>
        <w:spacing w:line="336" w:lineRule="auto"/>
        <w:ind w:left="241" w:right="203" w:firstLine="480"/>
        <w:jc w:val="both"/>
      </w:pP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13</w:t>
      </w:r>
      <w:r>
        <w:rPr>
          <w:rFonts w:ascii="宋体" w:hAnsi="宋体" w:cs="宋体" w:eastAsia="宋体" w:hint="default"/>
          <w:spacing w:val="-52"/>
        </w:rPr>
        <w:t> </w:t>
      </w:r>
      <w:r>
        <w:rPr/>
        <w:t>日，公司控股子公司海南民享投资有限公司和海南民生长流 </w:t>
      </w:r>
      <w:r>
        <w:rPr>
          <w:spacing w:val="2"/>
        </w:rPr>
        <w:t>油气储运有限公司分别向深圳市浩德环保技术有限公司出售其所持有的深圳市金</w:t>
      </w:r>
      <w:r>
        <w:rPr>
          <w:spacing w:val="-87"/>
        </w:rPr>
        <w:t> </w:t>
      </w:r>
      <w:r>
        <w:rPr>
          <w:spacing w:val="-87"/>
        </w:rPr>
      </w:r>
      <w:r>
        <w:rPr>
          <w:spacing w:val="26"/>
        </w:rPr>
        <w:t>兆典当行有限公司</w:t>
      </w:r>
      <w:r>
        <w:rPr>
          <w:spacing w:val="29"/>
        </w:rPr>
        <w:t> </w:t>
      </w:r>
      <w:r>
        <w:rPr>
          <w:rFonts w:ascii="宋体" w:hAnsi="宋体" w:cs="宋体" w:eastAsia="宋体" w:hint="default"/>
        </w:rPr>
        <w:t>54%</w:t>
      </w:r>
      <w:r>
        <w:rPr>
          <w:rFonts w:ascii="宋体" w:hAnsi="宋体" w:cs="宋体" w:eastAsia="宋体" w:hint="default"/>
          <w:spacing w:val="-89"/>
        </w:rPr>
        <w:t> </w:t>
      </w:r>
      <w:r>
        <w:rPr/>
        <w:t>和</w:t>
      </w:r>
      <w:r>
        <w:rPr>
          <w:spacing w:val="31"/>
        </w:rPr>
        <w:t> </w:t>
      </w:r>
      <w:r>
        <w:rPr>
          <w:rFonts w:ascii="宋体" w:hAnsi="宋体" w:cs="宋体" w:eastAsia="宋体" w:hint="default"/>
        </w:rPr>
        <w:t>45%</w:t>
      </w:r>
      <w:r>
        <w:rPr>
          <w:rFonts w:ascii="宋体" w:hAnsi="宋体" w:cs="宋体" w:eastAsia="宋体" w:hint="default"/>
          <w:spacing w:val="-90"/>
        </w:rPr>
        <w:t> </w:t>
      </w:r>
      <w:r>
        <w:rPr>
          <w:spacing w:val="27"/>
        </w:rPr>
        <w:t>股权，交易价格分别为</w:t>
      </w:r>
      <w:r>
        <w:rPr>
          <w:spacing w:val="29"/>
        </w:rPr>
        <w:t> </w:t>
      </w:r>
      <w:r>
        <w:rPr>
          <w:rFonts w:ascii="宋体" w:hAnsi="宋体" w:cs="宋体" w:eastAsia="宋体" w:hint="default"/>
        </w:rPr>
        <w:t>60,182,806.60</w:t>
      </w:r>
      <w:r>
        <w:rPr>
          <w:rFonts w:ascii="宋体" w:hAnsi="宋体" w:cs="宋体" w:eastAsia="宋体" w:hint="default"/>
          <w:spacing w:val="30"/>
        </w:rPr>
        <w:t> </w:t>
      </w:r>
      <w:r>
        <w:rPr>
          <w:spacing w:val="15"/>
        </w:rPr>
        <w:t>元和</w:t>
      </w:r>
      <w:r>
        <w:rPr>
          <w:spacing w:val="-89"/>
        </w:rPr>
        <w:t> </w:t>
      </w:r>
      <w:r>
        <w:rPr/>
      </w:r>
    </w:p>
    <w:p>
      <w:pPr>
        <w:pStyle w:val="BodyText"/>
        <w:spacing w:line="336" w:lineRule="auto" w:before="30"/>
        <w:ind w:left="241" w:right="113"/>
        <w:jc w:val="both"/>
        <w:rPr>
          <w:rFonts w:ascii="宋体" w:hAnsi="宋体" w:cs="宋体" w:eastAsia="宋体" w:hint="default"/>
        </w:rPr>
      </w:pPr>
      <w:r>
        <w:rPr>
          <w:rFonts w:ascii="宋体" w:hAnsi="宋体" w:cs="宋体" w:eastAsia="宋体" w:hint="default"/>
        </w:rPr>
        <w:t>50,122,338.84</w:t>
      </w:r>
      <w:r>
        <w:rPr>
          <w:rFonts w:ascii="宋体" w:hAnsi="宋体" w:cs="宋体" w:eastAsia="宋体" w:hint="default"/>
          <w:spacing w:val="-57"/>
        </w:rPr>
        <w:t> </w:t>
      </w:r>
      <w:r>
        <w:rPr>
          <w:spacing w:val="-3"/>
        </w:rPr>
        <w:t>元；海南民享投资有限公司向深圳市尚联投资有限公司出售其所持</w:t>
      </w:r>
      <w:r>
        <w:rPr>
          <w:spacing w:val="-113"/>
        </w:rPr>
        <w:t> </w:t>
      </w:r>
      <w:r>
        <w:rPr>
          <w:spacing w:val="-113"/>
        </w:rPr>
      </w:r>
      <w:r>
        <w:rPr/>
        <w:t>有的深圳市金兆典当行有限公司</w:t>
      </w:r>
      <w:r>
        <w:rPr>
          <w:spacing w:val="-60"/>
        </w:rPr>
        <w:t> </w:t>
      </w:r>
      <w:r>
        <w:rPr>
          <w:rFonts w:ascii="宋体" w:hAnsi="宋体" w:cs="宋体" w:eastAsia="宋体" w:hint="default"/>
          <w:spacing w:val="-4"/>
        </w:rPr>
        <w:t>1%</w:t>
      </w:r>
      <w:r>
        <w:rPr>
          <w:spacing w:val="-4"/>
        </w:rPr>
        <w:t>股权，交易价格为</w:t>
      </w:r>
      <w:r>
        <w:rPr>
          <w:spacing w:val="-60"/>
        </w:rPr>
        <w:t> </w:t>
      </w:r>
      <w:r>
        <w:rPr>
          <w:rFonts w:ascii="宋体" w:hAnsi="宋体" w:cs="宋体" w:eastAsia="宋体" w:hint="default"/>
        </w:rPr>
        <w:t>1,077,829.75</w:t>
      </w:r>
      <w:r>
        <w:rPr>
          <w:rFonts w:ascii="宋体" w:hAnsi="宋体" w:cs="宋体" w:eastAsia="宋体" w:hint="default"/>
          <w:spacing w:val="-60"/>
        </w:rPr>
        <w:t> </w:t>
      </w:r>
      <w:r>
        <w:rPr>
          <w:spacing w:val="-7"/>
        </w:rPr>
        <w:t>元。本次出售</w:t>
      </w:r>
      <w:r>
        <w:rPr/>
        <w:t> 资产的公告刊登于</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14</w:t>
      </w:r>
      <w:r>
        <w:rPr>
          <w:rFonts w:ascii="宋体" w:hAnsi="宋体" w:cs="宋体" w:eastAsia="宋体" w:hint="default"/>
          <w:spacing w:val="-58"/>
        </w:rPr>
        <w:t> </w:t>
      </w:r>
      <w:r>
        <w:rPr>
          <w:spacing w:val="-13"/>
        </w:rPr>
        <w:t>日的《证券时报》、《中国证券报》和巨潮资讯</w:t>
      </w:r>
      <w:r>
        <w:rPr>
          <w:spacing w:val="-116"/>
        </w:rPr>
        <w:t> </w:t>
      </w:r>
      <w:r>
        <w:rPr>
          <w:spacing w:val="-116"/>
        </w:rPr>
      </w:r>
      <w:r>
        <w:rPr>
          <w:spacing w:val="2"/>
        </w:rPr>
        <w:t>网。报告期内，经商务部批准，上述股权转让在深圳市工商行政管理局完成了工</w:t>
      </w:r>
      <w:r>
        <w:rPr>
          <w:spacing w:val="-87"/>
        </w:rPr>
        <w:t> </w:t>
      </w:r>
      <w:r>
        <w:rPr>
          <w:spacing w:val="-87"/>
        </w:rPr>
      </w:r>
      <w:r>
        <w:rPr>
          <w:spacing w:val="2"/>
        </w:rPr>
        <w:t>商变更登记手续，资产移交手续已办理完毕。截止报告期末，公司已收到全部转</w:t>
      </w:r>
      <w:r>
        <w:rPr>
          <w:spacing w:val="-87"/>
        </w:rPr>
        <w:t> </w:t>
      </w:r>
      <w:r>
        <w:rPr>
          <w:spacing w:val="-87"/>
        </w:rPr>
      </w:r>
      <w:r>
        <w:rPr/>
        <w:t>让款。本次出售资产产生投资收益</w:t>
      </w:r>
      <w:r>
        <w:rPr>
          <w:spacing w:val="-68"/>
        </w:rPr>
        <w:t> </w:t>
      </w:r>
      <w:r>
        <w:rPr>
          <w:rFonts w:ascii="宋体" w:hAnsi="宋体" w:cs="宋体" w:eastAsia="宋体" w:hint="default"/>
        </w:rPr>
        <w:t>231.24</w:t>
      </w:r>
      <w:r>
        <w:rPr>
          <w:rFonts w:ascii="宋体" w:hAnsi="宋体" w:cs="宋体" w:eastAsia="宋体" w:hint="default"/>
          <w:spacing w:val="-68"/>
        </w:rPr>
        <w:t> </w:t>
      </w:r>
      <w:r>
        <w:rPr/>
        <w:t>万元，对公司管理层稳定性没有影响。</w:t>
      </w:r>
      <w:r>
        <w:rPr>
          <w:rFonts w:ascii="宋体" w:hAnsi="宋体" w:cs="宋体" w:eastAsia="宋体" w:hint="default"/>
        </w:rPr>
        <w:t> </w:t>
      </w:r>
    </w:p>
    <w:p>
      <w:pPr>
        <w:spacing w:after="0" w:line="336" w:lineRule="auto"/>
        <w:jc w:val="both"/>
        <w:rPr>
          <w:rFonts w:ascii="宋体" w:hAnsi="宋体" w:cs="宋体" w:eastAsia="宋体" w:hint="default"/>
        </w:rPr>
        <w:sectPr>
          <w:type w:val="continuous"/>
          <w:pgSz w:w="11900" w:h="16840"/>
          <w:pgMar w:top="1600" w:bottom="280" w:left="1460" w:right="1460"/>
        </w:sectPr>
      </w:pPr>
    </w:p>
    <w:p>
      <w:pPr>
        <w:spacing w:line="240" w:lineRule="auto" w:before="5"/>
        <w:rPr>
          <w:rFonts w:ascii="宋体" w:hAnsi="宋体" w:cs="宋体" w:eastAsia="宋体" w:hint="default"/>
          <w:sz w:val="12"/>
          <w:szCs w:val="12"/>
        </w:rPr>
      </w:pPr>
    </w:p>
    <w:p>
      <w:pPr>
        <w:pStyle w:val="BodyText"/>
        <w:spacing w:line="240" w:lineRule="auto" w:before="26"/>
        <w:ind w:left="621" w:right="220"/>
        <w:jc w:val="left"/>
        <w:rPr>
          <w:rFonts w:ascii="宋体" w:hAnsi="宋体" w:cs="宋体" w:eastAsia="宋体" w:hint="default"/>
        </w:rPr>
      </w:pPr>
      <w:r>
        <w:rPr>
          <w:rFonts w:ascii="宋体" w:hAnsi="宋体" w:cs="宋体" w:eastAsia="宋体" w:hint="default"/>
        </w:rPr>
        <w:t>2</w:t>
      </w:r>
      <w:r>
        <w:rPr/>
        <w:t>．购买辽宁盈丰传媒有限公司等股权的履行情况。</w:t>
      </w:r>
      <w:r>
        <w:rPr>
          <w:rFonts w:ascii="宋体" w:hAnsi="宋体" w:cs="宋体" w:eastAsia="宋体" w:hint="default"/>
        </w:rPr>
        <w:t> </w:t>
      </w:r>
    </w:p>
    <w:p>
      <w:pPr>
        <w:pStyle w:val="BodyText"/>
        <w:spacing w:line="336" w:lineRule="auto"/>
        <w:ind w:right="113" w:firstLine="480"/>
        <w:jc w:val="both"/>
        <w:rPr>
          <w:rFonts w:ascii="宋体" w:hAnsi="宋体" w:cs="宋体" w:eastAsia="宋体" w:hint="default"/>
        </w:rPr>
      </w:pP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26</w:t>
      </w:r>
      <w:r>
        <w:rPr>
          <w:rFonts w:ascii="宋体" w:hAnsi="宋体" w:cs="宋体" w:eastAsia="宋体" w:hint="default"/>
          <w:spacing w:val="-52"/>
        </w:rPr>
        <w:t> </w:t>
      </w:r>
      <w:r>
        <w:rPr/>
        <w:t>日，公司控股子公司华商传媒与上海新华闻投资有限公司签 </w:t>
      </w:r>
      <w:r>
        <w:rPr>
          <w:spacing w:val="-8"/>
        </w:rPr>
        <w:t>署了《股权转让协议》，华商传媒以</w:t>
      </w:r>
      <w:r>
        <w:rPr>
          <w:spacing w:val="-7"/>
        </w:rPr>
        <w:t> </w:t>
      </w:r>
      <w:r>
        <w:rPr>
          <w:rFonts w:ascii="宋体" w:hAnsi="宋体" w:cs="宋体" w:eastAsia="宋体" w:hint="default"/>
        </w:rPr>
        <w:t>6,000.00</w:t>
      </w:r>
      <w:r>
        <w:rPr>
          <w:rFonts w:ascii="宋体" w:hAnsi="宋体" w:cs="宋体" w:eastAsia="宋体" w:hint="default"/>
          <w:spacing w:val="-7"/>
        </w:rPr>
        <w:t> </w:t>
      </w:r>
      <w:r>
        <w:rPr/>
        <w:t>万元的价格购买上海新华闻持有的</w:t>
      </w:r>
      <w:r>
        <w:rPr>
          <w:spacing w:val="-118"/>
        </w:rPr>
        <w:t> </w:t>
      </w:r>
      <w:r>
        <w:rPr/>
        <w:t>辽宁盈丰传媒有限公司</w:t>
      </w:r>
      <w:r>
        <w:rPr>
          <w:spacing w:val="-65"/>
        </w:rPr>
        <w:t> </w:t>
      </w:r>
      <w:r>
        <w:rPr>
          <w:rFonts w:ascii="宋体" w:hAnsi="宋体" w:cs="宋体" w:eastAsia="宋体" w:hint="default"/>
        </w:rPr>
        <w:t>85%</w:t>
      </w:r>
      <w:r>
        <w:rPr/>
        <w:t>股权、重庆华博传媒有限公司</w:t>
      </w:r>
      <w:r>
        <w:rPr>
          <w:spacing w:val="-65"/>
        </w:rPr>
        <w:t> </w:t>
      </w:r>
      <w:r>
        <w:rPr>
          <w:rFonts w:ascii="宋体" w:hAnsi="宋体" w:cs="宋体" w:eastAsia="宋体" w:hint="default"/>
        </w:rPr>
        <w:t>85%</w:t>
      </w:r>
      <w:r>
        <w:rPr/>
        <w:t>股权、天津华商广告 有限公司</w:t>
      </w:r>
      <w:r>
        <w:rPr>
          <w:spacing w:val="-64"/>
        </w:rPr>
        <w:t> </w:t>
      </w:r>
      <w:r>
        <w:rPr>
          <w:rFonts w:ascii="宋体" w:hAnsi="宋体" w:cs="宋体" w:eastAsia="宋体" w:hint="default"/>
        </w:rPr>
        <w:t>90%</w:t>
      </w:r>
      <w:r>
        <w:rPr/>
        <w:t>股权和北京华商盈捷广告传媒有限公司</w:t>
      </w:r>
      <w:r>
        <w:rPr>
          <w:spacing w:val="-64"/>
        </w:rPr>
        <w:t> </w:t>
      </w:r>
      <w:r>
        <w:rPr>
          <w:rFonts w:ascii="宋体" w:hAnsi="宋体" w:cs="宋体" w:eastAsia="宋体" w:hint="default"/>
        </w:rPr>
        <w:t>85%</w:t>
      </w:r>
      <w:r>
        <w:rPr/>
        <w:t>股权，具体内容详见本公 司于</w:t>
      </w:r>
      <w:r>
        <w:rPr>
          <w:spacing w:val="-59"/>
        </w:rPr>
        <w:t> </w:t>
      </w:r>
      <w:r>
        <w:rPr>
          <w:rFonts w:ascii="宋体" w:hAnsi="宋体" w:cs="宋体" w:eastAsia="宋体" w:hint="default"/>
        </w:rPr>
        <w:t>2007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18"/>
        </w:rPr>
        <w:t>日在《证券时报》、《中国证券报》和巨潮资讯网上披露的《关</w:t>
      </w:r>
      <w:r>
        <w:rPr>
          <w:spacing w:val="-118"/>
        </w:rPr>
        <w:t> </w:t>
      </w:r>
      <w:r>
        <w:rPr>
          <w:spacing w:val="-118"/>
        </w:rPr>
      </w:r>
      <w:r>
        <w:rPr>
          <w:spacing w:val="-9"/>
        </w:rPr>
        <w:t>于购买资产暨关联交易公告》。截止</w:t>
      </w:r>
      <w:r>
        <w:rPr>
          <w:spacing w:val="-58"/>
        </w:rPr>
        <w:t> </w:t>
      </w: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1"/>
        </w:rPr>
        <w:t>日，华商传媒已支付全部股权</w:t>
      </w:r>
      <w:r>
        <w:rPr>
          <w:spacing w:val="-116"/>
        </w:rPr>
        <w:t> </w:t>
      </w:r>
      <w:r>
        <w:rPr>
          <w:spacing w:val="-116"/>
        </w:rPr>
      </w:r>
      <w:r>
        <w:rPr>
          <w:spacing w:val="2"/>
        </w:rPr>
        <w:t>转让款，上述四家公司股权已经全部过户到华商传媒名下，完成了工商变更登记</w:t>
      </w:r>
      <w:r>
        <w:rPr>
          <w:spacing w:val="-87"/>
        </w:rPr>
        <w:t> </w:t>
      </w:r>
      <w:r>
        <w:rPr>
          <w:spacing w:val="-87"/>
        </w:rPr>
      </w:r>
      <w:r>
        <w:rPr>
          <w:spacing w:val="2"/>
        </w:rPr>
        <w:t>手续。上述购买资产事项对公司管理层稳定性没有影响。根据《企业会计准则第</w:t>
      </w:r>
      <w:r>
        <w:rPr>
          <w:spacing w:val="-87"/>
        </w:rPr>
        <w:t> </w:t>
      </w:r>
      <w:r>
        <w:rPr>
          <w:spacing w:val="-87"/>
        </w:rPr>
      </w:r>
      <w:r>
        <w:rPr>
          <w:rFonts w:ascii="宋体" w:hAnsi="宋体" w:cs="宋体" w:eastAsia="宋体" w:hint="default"/>
        </w:rPr>
        <w:t>20</w:t>
      </w:r>
      <w:r>
        <w:rPr>
          <w:rFonts w:ascii="宋体" w:hAnsi="宋体" w:cs="宋体" w:eastAsia="宋体" w:hint="default"/>
          <w:spacing w:val="-47"/>
        </w:rPr>
        <w:t> </w:t>
      </w:r>
      <w:r>
        <w:rPr>
          <w:spacing w:val="-6"/>
        </w:rPr>
        <w:t>号——企业合并》的规定，公司合并上述四家公司属于同一控制下的企业合并。</w:t>
      </w:r>
      <w:r>
        <w:rPr>
          <w:rFonts w:ascii="宋体" w:hAnsi="宋体" w:cs="宋体" w:eastAsia="宋体" w:hint="default"/>
        </w:rPr>
        <w:t> </w:t>
      </w:r>
    </w:p>
    <w:p>
      <w:pPr>
        <w:pStyle w:val="BodyText"/>
        <w:spacing w:line="336" w:lineRule="auto" w:before="30"/>
        <w:ind w:right="230"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7"/>
        </w:rPr>
        <w:t> </w:t>
      </w:r>
      <w:r>
        <w:rPr>
          <w:spacing w:val="-3"/>
        </w:rPr>
        <w:t>年，辽宁盈丰实现营业收入</w:t>
      </w:r>
      <w:r>
        <w:rPr>
          <w:spacing w:val="-57"/>
        </w:rPr>
        <w:t> </w:t>
      </w:r>
      <w:r>
        <w:rPr>
          <w:rFonts w:ascii="宋体" w:hAnsi="宋体" w:cs="宋体" w:eastAsia="宋体" w:hint="default"/>
        </w:rPr>
        <w:t>24,238.56</w:t>
      </w:r>
      <w:r>
        <w:rPr>
          <w:rFonts w:ascii="宋体" w:hAnsi="宋体" w:cs="宋体" w:eastAsia="宋体" w:hint="default"/>
          <w:spacing w:val="-57"/>
        </w:rPr>
        <w:t> </w:t>
      </w:r>
      <w:r>
        <w:rPr>
          <w:spacing w:val="-5"/>
        </w:rPr>
        <w:t>万元，净利润</w:t>
      </w:r>
      <w:r>
        <w:rPr>
          <w:spacing w:val="-57"/>
        </w:rPr>
        <w:t> </w:t>
      </w:r>
      <w:r>
        <w:rPr>
          <w:rFonts w:ascii="宋体" w:hAnsi="宋体" w:cs="宋体" w:eastAsia="宋体" w:hint="default"/>
        </w:rPr>
        <w:t>759.89</w:t>
      </w:r>
      <w:r>
        <w:rPr>
          <w:rFonts w:ascii="宋体" w:hAnsi="宋体" w:cs="宋体" w:eastAsia="宋体" w:hint="default"/>
          <w:spacing w:val="-57"/>
        </w:rPr>
        <w:t> </w:t>
      </w:r>
      <w:r>
        <w:rPr>
          <w:spacing w:val="-6"/>
        </w:rPr>
        <w:t>万元；重庆</w:t>
      </w:r>
      <w:r>
        <w:rPr/>
        <w:t> 华博实现营业收入</w:t>
      </w:r>
      <w:r>
        <w:rPr>
          <w:spacing w:val="-60"/>
        </w:rPr>
        <w:t> </w:t>
      </w:r>
      <w:r>
        <w:rPr>
          <w:rFonts w:ascii="宋体" w:hAnsi="宋体" w:cs="宋体" w:eastAsia="宋体" w:hint="default"/>
        </w:rPr>
        <w:t>17,497.37</w:t>
      </w:r>
      <w:r>
        <w:rPr>
          <w:rFonts w:ascii="宋体" w:hAnsi="宋体" w:cs="宋体" w:eastAsia="宋体" w:hint="default"/>
          <w:spacing w:val="-60"/>
        </w:rPr>
        <w:t> </w:t>
      </w:r>
      <w:r>
        <w:rPr>
          <w:spacing w:val="-3"/>
        </w:rPr>
        <w:t>万元，净利润</w:t>
      </w:r>
      <w:r>
        <w:rPr>
          <w:rFonts w:ascii="宋体" w:hAnsi="宋体" w:cs="宋体" w:eastAsia="宋体" w:hint="default"/>
          <w:spacing w:val="-3"/>
        </w:rPr>
        <w:t>-141.88</w:t>
      </w:r>
      <w:r>
        <w:rPr>
          <w:rFonts w:ascii="宋体" w:hAnsi="宋体" w:cs="宋体" w:eastAsia="宋体" w:hint="default"/>
          <w:spacing w:val="-60"/>
        </w:rPr>
        <w:t> </w:t>
      </w:r>
      <w:r>
        <w:rPr>
          <w:spacing w:val="-3"/>
        </w:rPr>
        <w:t>万元；天津华商实现营业收入</w:t>
      </w:r>
      <w:r>
        <w:rPr/>
        <w:t> </w:t>
      </w:r>
      <w:r>
        <w:rPr>
          <w:rFonts w:ascii="宋体" w:hAnsi="宋体" w:cs="宋体" w:eastAsia="宋体" w:hint="default"/>
        </w:rPr>
        <w:t>356.62</w:t>
      </w:r>
      <w:r>
        <w:rPr>
          <w:rFonts w:ascii="宋体" w:hAnsi="宋体" w:cs="宋体" w:eastAsia="宋体" w:hint="default"/>
          <w:spacing w:val="-64"/>
        </w:rPr>
        <w:t> </w:t>
      </w:r>
      <w:r>
        <w:rPr/>
        <w:t>万元，净利润</w:t>
      </w:r>
      <w:r>
        <w:rPr>
          <w:rFonts w:ascii="宋体" w:hAnsi="宋体" w:cs="宋体" w:eastAsia="宋体" w:hint="default"/>
        </w:rPr>
        <w:t>-542.59</w:t>
      </w:r>
      <w:r>
        <w:rPr>
          <w:rFonts w:ascii="宋体" w:hAnsi="宋体" w:cs="宋体" w:eastAsia="宋体" w:hint="default"/>
          <w:spacing w:val="-64"/>
        </w:rPr>
        <w:t> </w:t>
      </w:r>
      <w:r>
        <w:rPr/>
        <w:t>万元；北京华商实现营业收入</w:t>
      </w:r>
      <w:r>
        <w:rPr>
          <w:spacing w:val="-64"/>
        </w:rPr>
        <w:t> </w:t>
      </w:r>
      <w:r>
        <w:rPr>
          <w:rFonts w:ascii="宋体" w:hAnsi="宋体" w:cs="宋体" w:eastAsia="宋体" w:hint="default"/>
        </w:rPr>
        <w:t>1,850.35</w:t>
      </w:r>
      <w:r>
        <w:rPr>
          <w:rFonts w:ascii="宋体" w:hAnsi="宋体" w:cs="宋体" w:eastAsia="宋体" w:hint="default"/>
          <w:spacing w:val="-64"/>
        </w:rPr>
        <w:t> </w:t>
      </w:r>
      <w:r>
        <w:rPr/>
        <w:t>万元，净利 润</w:t>
      </w:r>
      <w:r>
        <w:rPr>
          <w:rFonts w:ascii="宋体" w:hAnsi="宋体" w:cs="宋体" w:eastAsia="宋体" w:hint="default"/>
        </w:rPr>
        <w:t>-751.75</w:t>
      </w:r>
      <w:r>
        <w:rPr>
          <w:rFonts w:ascii="宋体" w:hAnsi="宋体" w:cs="宋体" w:eastAsia="宋体" w:hint="default"/>
          <w:spacing w:val="-60"/>
        </w:rPr>
        <w:t> </w:t>
      </w:r>
      <w:r>
        <w:rPr/>
        <w:t>万元。</w:t>
      </w:r>
      <w:r>
        <w:rPr>
          <w:rFonts w:ascii="宋体" w:hAnsi="宋体" w:cs="宋体" w:eastAsia="宋体" w:hint="default"/>
        </w:rPr>
        <w:t> </w:t>
      </w:r>
    </w:p>
    <w:p>
      <w:pPr>
        <w:spacing w:line="240" w:lineRule="auto" w:before="12"/>
        <w:rPr>
          <w:rFonts w:ascii="宋体" w:hAnsi="宋体" w:cs="宋体" w:eastAsia="宋体" w:hint="default"/>
          <w:sz w:val="35"/>
          <w:szCs w:val="35"/>
        </w:rPr>
      </w:pPr>
    </w:p>
    <w:p>
      <w:pPr>
        <w:pStyle w:val="BodyText"/>
        <w:spacing w:line="240" w:lineRule="auto" w:before="0"/>
        <w:ind w:left="623" w:right="220"/>
        <w:jc w:val="left"/>
        <w:rPr>
          <w:rFonts w:ascii="宋体" w:hAnsi="宋体" w:cs="宋体" w:eastAsia="宋体" w:hint="default"/>
        </w:rPr>
      </w:pPr>
      <w:r>
        <w:rPr/>
        <w:t>八、</w:t>
      </w:r>
      <w:r>
        <w:rPr>
          <w:spacing w:val="4"/>
        </w:rPr>
        <w:t> </w:t>
      </w:r>
      <w:r>
        <w:rPr>
          <w:rFonts w:ascii="宋体" w:hAnsi="宋体" w:cs="宋体" w:eastAsia="宋体" w:hint="default"/>
          <w:spacing w:val="4"/>
        </w:rPr>
      </w:r>
      <w:r>
        <w:rPr/>
        <w:t>承诺事项履行情况</w:t>
      </w:r>
      <w:r>
        <w:rPr>
          <w:rFonts w:ascii="宋体" w:hAnsi="宋体" w:cs="宋体" w:eastAsia="宋体" w:hint="default"/>
        </w:rPr>
        <w:t> </w:t>
      </w:r>
    </w:p>
    <w:p>
      <w:pPr>
        <w:pStyle w:val="BodyText"/>
        <w:spacing w:line="336" w:lineRule="auto"/>
        <w:ind w:left="621" w:right="220" w:firstLine="2"/>
        <w:jc w:val="left"/>
        <w:rPr>
          <w:rFonts w:ascii="宋体" w:hAnsi="宋体" w:cs="宋体" w:eastAsia="宋体" w:hint="default"/>
        </w:rPr>
      </w:pPr>
      <w:r>
        <w:rPr/>
        <w:t>持有公司股份</w:t>
      </w:r>
      <w:r>
        <w:rPr>
          <w:spacing w:val="-59"/>
        </w:rPr>
        <w:t> </w:t>
      </w:r>
      <w:r>
        <w:rPr>
          <w:rFonts w:ascii="宋体" w:hAnsi="宋体" w:cs="宋体" w:eastAsia="宋体" w:hint="default"/>
        </w:rPr>
        <w:t>5%</w:t>
      </w:r>
      <w:r>
        <w:rPr/>
        <w:t>以上的股东承诺事项的履行情况：</w:t>
      </w:r>
      <w:r>
        <w:rPr>
          <w:rFonts w:ascii="宋体" w:hAnsi="宋体" w:cs="宋体" w:eastAsia="宋体" w:hint="default"/>
        </w:rPr>
        <w:t> 1</w:t>
      </w:r>
      <w:r>
        <w:rPr/>
        <w:t>．本公司大股东和实际控制人履行了不与本公司进行同业竞争的承诺。</w:t>
      </w:r>
      <w:r>
        <w:rPr>
          <w:rFonts w:ascii="宋体" w:hAnsi="宋体" w:cs="宋体" w:eastAsia="宋体" w:hint="default"/>
        </w:rPr>
        <w:t> </w:t>
      </w:r>
    </w:p>
    <w:p>
      <w:pPr>
        <w:pStyle w:val="BodyText"/>
        <w:spacing w:line="240" w:lineRule="auto" w:before="30"/>
        <w:ind w:left="621" w:right="220"/>
        <w:jc w:val="left"/>
        <w:rPr>
          <w:rFonts w:ascii="宋体" w:hAnsi="宋体" w:cs="宋体" w:eastAsia="宋体" w:hint="default"/>
        </w:rPr>
      </w:pPr>
      <w:r>
        <w:rPr>
          <w:rFonts w:ascii="宋体" w:hAnsi="宋体" w:cs="宋体" w:eastAsia="宋体" w:hint="default"/>
        </w:rPr>
        <w:t>2</w:t>
      </w:r>
      <w:r>
        <w:rPr/>
        <w:t>．大股东承诺注入资产的履行情况</w:t>
      </w:r>
      <w:r>
        <w:rPr>
          <w:rFonts w:ascii="宋体" w:hAnsi="宋体" w:cs="宋体" w:eastAsia="宋体" w:hint="default"/>
        </w:rPr>
        <w:t> </w:t>
      </w:r>
    </w:p>
    <w:p>
      <w:pPr>
        <w:pStyle w:val="BodyText"/>
        <w:spacing w:line="240" w:lineRule="auto"/>
        <w:ind w:left="621" w:right="97"/>
        <w:jc w:val="left"/>
      </w:pPr>
      <w:r>
        <w:rPr/>
        <w:t>依据上海新华闻与首都机场集团公司于</w:t>
      </w:r>
      <w:r>
        <w:rPr>
          <w:spacing w:val="-63"/>
        </w:rPr>
        <w:t> </w:t>
      </w:r>
      <w:r>
        <w:rPr>
          <w:rFonts w:ascii="宋体" w:hAnsi="宋体" w:cs="宋体" w:eastAsia="宋体" w:hint="default"/>
        </w:rPr>
        <w:t>2006</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15</w:t>
      </w:r>
      <w:r>
        <w:rPr>
          <w:rFonts w:ascii="宋体" w:hAnsi="宋体" w:cs="宋体" w:eastAsia="宋体" w:hint="default"/>
          <w:spacing w:val="-63"/>
        </w:rPr>
        <w:t> </w:t>
      </w:r>
      <w:r>
        <w:rPr/>
        <w:t>日签订的《合作框架</w:t>
      </w:r>
    </w:p>
    <w:p>
      <w:pPr>
        <w:pStyle w:val="BodyText"/>
        <w:spacing w:line="336" w:lineRule="auto" w:before="125"/>
        <w:ind w:right="217"/>
        <w:jc w:val="left"/>
        <w:rPr>
          <w:rFonts w:ascii="宋体" w:hAnsi="宋体" w:cs="宋体" w:eastAsia="宋体" w:hint="default"/>
        </w:rPr>
      </w:pPr>
      <w:r>
        <w:rPr/>
        <w:t>协议》和</w:t>
      </w:r>
      <w:r>
        <w:rPr>
          <w:spacing w:val="-63"/>
        </w:rPr>
        <w:t> </w:t>
      </w:r>
      <w:r>
        <w:rPr>
          <w:rFonts w:ascii="宋体" w:hAnsi="宋体" w:cs="宋体" w:eastAsia="宋体" w:hint="default"/>
        </w:rPr>
        <w:t>2006</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18</w:t>
      </w:r>
      <w:r>
        <w:rPr>
          <w:rFonts w:ascii="宋体" w:hAnsi="宋体" w:cs="宋体" w:eastAsia="宋体" w:hint="default"/>
          <w:spacing w:val="-63"/>
        </w:rPr>
        <w:t> </w:t>
      </w:r>
      <w:r>
        <w:rPr/>
        <w:t>日签订的《合作框架协议》之补充协议，双方的承诺和 履行情况如下：</w:t>
      </w:r>
      <w:r>
        <w:rPr>
          <w:rFonts w:ascii="宋体" w:hAnsi="宋体" w:cs="宋体" w:eastAsia="宋体" w:hint="default"/>
        </w:rPr>
        <w:t> </w:t>
      </w:r>
    </w:p>
    <w:p>
      <w:pPr>
        <w:pStyle w:val="BodyText"/>
        <w:spacing w:line="336" w:lineRule="auto" w:before="30"/>
        <w:ind w:right="216" w:firstLine="480"/>
        <w:jc w:val="left"/>
        <w:rPr>
          <w:rFonts w:ascii="宋体" w:hAnsi="宋体" w:cs="宋体" w:eastAsia="宋体" w:hint="default"/>
        </w:rPr>
      </w:pPr>
      <w:r>
        <w:rPr>
          <w:spacing w:val="-4"/>
        </w:rPr>
        <w:t>（</w:t>
      </w:r>
      <w:r>
        <w:rPr>
          <w:rFonts w:ascii="宋体" w:hAnsi="宋体" w:cs="宋体" w:eastAsia="宋体" w:hint="default"/>
          <w:spacing w:val="-4"/>
        </w:rPr>
        <w:t>1</w:t>
      </w:r>
      <w:r>
        <w:rPr>
          <w:spacing w:val="-4"/>
        </w:rPr>
        <w:t>）上海新华闻承诺将陕西华商传媒集团有限责任公司</w:t>
      </w:r>
      <w:r>
        <w:rPr>
          <w:spacing w:val="-37"/>
        </w:rPr>
        <w:t> </w:t>
      </w:r>
      <w:r>
        <w:rPr>
          <w:rFonts w:ascii="宋体" w:hAnsi="宋体" w:cs="宋体" w:eastAsia="宋体" w:hint="default"/>
        </w:rPr>
        <w:t>31.25%</w:t>
      </w:r>
      <w:r>
        <w:rPr/>
        <w:t>股权转让给本 公司事项：</w:t>
      </w:r>
      <w:r>
        <w:rPr>
          <w:rFonts w:ascii="宋体" w:hAnsi="宋体" w:cs="宋体" w:eastAsia="宋体" w:hint="default"/>
        </w:rPr>
        <w:t>2007</w:t>
      </w:r>
      <w:r>
        <w:rPr>
          <w:rFonts w:ascii="宋体" w:hAnsi="宋体" w:cs="宋体" w:eastAsia="宋体" w:hint="default"/>
          <w:spacing w:val="-60"/>
        </w:rPr>
        <w:t> </w:t>
      </w:r>
      <w:r>
        <w:rPr/>
        <w:t>年已完成该股权过户到本公司名下的工商变更登记手续。</w:t>
      </w:r>
      <w:r>
        <w:rPr>
          <w:rFonts w:ascii="宋体" w:hAnsi="宋体" w:cs="宋体" w:eastAsia="宋体" w:hint="default"/>
        </w:rPr>
        <w:t> </w:t>
      </w:r>
    </w:p>
    <w:p>
      <w:pPr>
        <w:pStyle w:val="BodyText"/>
        <w:spacing w:line="336" w:lineRule="auto" w:before="30"/>
        <w:ind w:right="220" w:firstLine="480"/>
        <w:jc w:val="left"/>
        <w:rPr>
          <w:rFonts w:ascii="宋体" w:hAnsi="宋体" w:cs="宋体" w:eastAsia="宋体" w:hint="default"/>
        </w:rPr>
      </w:pPr>
      <w:r>
        <w:rPr>
          <w:spacing w:val="-1"/>
        </w:rPr>
        <w:t>（</w:t>
      </w:r>
      <w:r>
        <w:rPr>
          <w:rFonts w:ascii="宋体" w:hAnsi="宋体" w:cs="宋体" w:eastAsia="宋体" w:hint="default"/>
          <w:spacing w:val="-1"/>
        </w:rPr>
        <w:t>2</w:t>
      </w:r>
      <w:r>
        <w:rPr>
          <w:spacing w:val="-1"/>
        </w:rPr>
        <w:t>）首都机场集团公司承诺将北京首都机场广告有限公司的股权及其他媒体</w:t>
      </w:r>
      <w:r>
        <w:rPr/>
        <w:t> 资产注入本公司事项：该承诺事项目前仍在协商之中。</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rPr>
        <w:t> </w:t>
      </w:r>
    </w:p>
    <w:p>
      <w:pPr>
        <w:pStyle w:val="BodyText"/>
        <w:spacing w:line="240" w:lineRule="auto"/>
        <w:ind w:left="624" w:right="220"/>
        <w:jc w:val="left"/>
        <w:rPr>
          <w:rFonts w:ascii="宋体" w:hAnsi="宋体" w:cs="宋体" w:eastAsia="宋体" w:hint="default"/>
        </w:rPr>
      </w:pPr>
      <w:r>
        <w:rPr/>
        <w:t>九、</w:t>
      </w:r>
      <w:r>
        <w:rPr>
          <w:spacing w:val="9"/>
        </w:rPr>
        <w:t> </w:t>
      </w:r>
      <w:r>
        <w:rPr>
          <w:rFonts w:ascii="宋体" w:hAnsi="宋体" w:cs="宋体" w:eastAsia="宋体" w:hint="default"/>
          <w:spacing w:val="9"/>
        </w:rPr>
      </w:r>
      <w:r>
        <w:rPr/>
        <w:t>聘任、解聘会计师事务所情况</w:t>
      </w:r>
      <w:r>
        <w:rPr>
          <w:rFonts w:ascii="宋体" w:hAnsi="宋体" w:cs="宋体" w:eastAsia="宋体" w:hint="default"/>
        </w:rPr>
        <w:t> </w:t>
      </w:r>
    </w:p>
    <w:p>
      <w:pPr>
        <w:pStyle w:val="BodyText"/>
        <w:spacing w:line="336" w:lineRule="auto"/>
        <w:ind w:left="621" w:right="217" w:firstLine="2"/>
        <w:jc w:val="left"/>
        <w:rPr>
          <w:rFonts w:ascii="宋体" w:hAnsi="宋体" w:cs="宋体" w:eastAsia="宋体" w:hint="default"/>
        </w:rPr>
      </w:pPr>
      <w:r>
        <w:rPr/>
        <w:t>（一）支付给聘任会计师事务所的报酬情况</w:t>
      </w:r>
      <w:r>
        <w:rPr>
          <w:spacing w:val="-104"/>
        </w:rPr>
        <w:t> </w:t>
      </w:r>
      <w:r>
        <w:rPr>
          <w:rFonts w:ascii="宋体" w:hAnsi="宋体" w:cs="宋体" w:eastAsia="宋体" w:hint="default"/>
          <w:spacing w:val="-104"/>
        </w:rPr>
      </w:r>
      <w:r>
        <w:rPr>
          <w:spacing w:val="-7"/>
        </w:rPr>
        <w:t>根据股东大会决议及公司与大华德律签订的《审计业务约定书》，应支付</w:t>
      </w:r>
      <w:r>
        <w:rPr>
          <w:spacing w:val="-34"/>
        </w:rPr>
        <w:t> </w:t>
      </w:r>
      <w:r>
        <w:rPr>
          <w:rFonts w:ascii="宋体" w:hAnsi="宋体" w:cs="宋体" w:eastAsia="宋体" w:hint="default"/>
        </w:rPr>
        <w:t>2008</w:t>
      </w:r>
    </w:p>
    <w:p>
      <w:pPr>
        <w:pStyle w:val="BodyText"/>
        <w:spacing w:line="240" w:lineRule="auto" w:before="30"/>
        <w:ind w:right="97"/>
        <w:jc w:val="left"/>
        <w:rPr>
          <w:rFonts w:ascii="宋体" w:hAnsi="宋体" w:cs="宋体" w:eastAsia="宋体" w:hint="default"/>
        </w:rPr>
      </w:pPr>
      <w:r>
        <w:rPr/>
        <w:t>年度报告审计费用</w:t>
      </w:r>
      <w:r>
        <w:rPr>
          <w:spacing w:val="-76"/>
        </w:rPr>
        <w:t> </w:t>
      </w:r>
      <w:r>
        <w:rPr>
          <w:rFonts w:ascii="宋体" w:hAnsi="宋体" w:cs="宋体" w:eastAsia="宋体" w:hint="default"/>
        </w:rPr>
        <w:t>65.00</w:t>
      </w:r>
      <w:r>
        <w:rPr>
          <w:rFonts w:ascii="宋体" w:hAnsi="宋体" w:cs="宋体" w:eastAsia="宋体" w:hint="default"/>
          <w:spacing w:val="-76"/>
        </w:rPr>
        <w:t> </w:t>
      </w:r>
      <w:r>
        <w:rPr/>
        <w:t>万元</w:t>
      </w:r>
      <w:r>
        <w:rPr>
          <w:rFonts w:ascii="宋体" w:hAnsi="宋体" w:cs="宋体" w:eastAsia="宋体" w:hint="default"/>
        </w:rPr>
        <w:t>,</w:t>
      </w:r>
      <w:r>
        <w:rPr/>
        <w:t>其他项目</w:t>
      </w:r>
      <w:r>
        <w:rPr>
          <w:rFonts w:ascii="宋体" w:hAnsi="宋体" w:cs="宋体" w:eastAsia="宋体" w:hint="default"/>
        </w:rPr>
        <w:t>(</w:t>
      </w:r>
      <w:r>
        <w:rPr/>
        <w:t>子公司</w:t>
      </w:r>
      <w:r>
        <w:rPr>
          <w:rFonts w:ascii="宋体" w:hAnsi="宋体" w:cs="宋体" w:eastAsia="宋体" w:hint="default"/>
        </w:rPr>
        <w:t>)</w:t>
      </w:r>
      <w:r>
        <w:rPr/>
        <w:t>审计费用</w:t>
      </w:r>
      <w:r>
        <w:rPr>
          <w:spacing w:val="-76"/>
        </w:rPr>
        <w:t> </w:t>
      </w:r>
      <w:r>
        <w:rPr>
          <w:rFonts w:ascii="宋体" w:hAnsi="宋体" w:cs="宋体" w:eastAsia="宋体" w:hint="default"/>
        </w:rPr>
        <w:t>13.90</w:t>
      </w:r>
      <w:r>
        <w:rPr>
          <w:rFonts w:ascii="宋体" w:hAnsi="宋体" w:cs="宋体" w:eastAsia="宋体" w:hint="default"/>
          <w:spacing w:val="-75"/>
        </w:rPr>
        <w:t> </w:t>
      </w:r>
      <w:r>
        <w:rPr/>
        <w:t>万元</w:t>
      </w:r>
      <w:r>
        <w:rPr>
          <w:spacing w:val="-120"/>
        </w:rPr>
        <w:t>，</w:t>
      </w:r>
      <w:r>
        <w:rPr/>
        <w:t>合计</w:t>
      </w:r>
      <w:r>
        <w:rPr>
          <w:spacing w:val="-76"/>
        </w:rPr>
        <w:t> </w:t>
      </w:r>
      <w:r>
        <w:rPr>
          <w:rFonts w:ascii="宋体" w:hAnsi="宋体" w:cs="宋体" w:eastAsia="宋体" w:hint="default"/>
        </w:rPr>
        <w:t>78.90</w:t>
      </w:r>
    </w:p>
    <w:p>
      <w:pPr>
        <w:spacing w:after="0" w:line="240" w:lineRule="auto"/>
        <w:jc w:val="left"/>
        <w:rPr>
          <w:rFonts w:ascii="宋体" w:hAnsi="宋体" w:cs="宋体" w:eastAsia="宋体" w:hint="default"/>
        </w:rPr>
        <w:sectPr>
          <w:pgSz w:w="11900" w:h="16840"/>
          <w:pgMar w:header="680" w:footer="1006" w:top="1340" w:bottom="1200" w:left="1560" w:right="1460"/>
        </w:sectPr>
      </w:pPr>
    </w:p>
    <w:p>
      <w:pPr>
        <w:spacing w:line="240" w:lineRule="auto" w:before="5"/>
        <w:rPr>
          <w:rFonts w:ascii="宋体" w:hAnsi="宋体" w:cs="宋体" w:eastAsia="宋体" w:hint="default"/>
          <w:sz w:val="12"/>
          <w:szCs w:val="12"/>
        </w:rPr>
      </w:pPr>
    </w:p>
    <w:p>
      <w:pPr>
        <w:pStyle w:val="BodyText"/>
        <w:spacing w:line="240" w:lineRule="auto" w:before="26"/>
        <w:ind w:right="97"/>
        <w:jc w:val="left"/>
      </w:pPr>
      <w:r>
        <w:rPr/>
        <w:t>万元，已支付</w:t>
      </w:r>
      <w:r>
        <w:rPr>
          <w:spacing w:val="-34"/>
        </w:rPr>
        <w:t> </w:t>
      </w:r>
      <w:r>
        <w:rPr>
          <w:rFonts w:ascii="宋体" w:hAnsi="宋体" w:cs="宋体" w:eastAsia="宋体" w:hint="default"/>
        </w:rPr>
        <w:t>26.00</w:t>
      </w:r>
      <w:r>
        <w:rPr>
          <w:rFonts w:ascii="宋体" w:hAnsi="宋体" w:cs="宋体" w:eastAsia="宋体" w:hint="default"/>
          <w:spacing w:val="-35"/>
        </w:rPr>
        <w:t> </w:t>
      </w:r>
      <w:r>
        <w:rPr/>
        <w:t>万元，尚有</w:t>
      </w:r>
      <w:r>
        <w:rPr>
          <w:spacing w:val="-34"/>
        </w:rPr>
        <w:t> </w:t>
      </w:r>
      <w:r>
        <w:rPr>
          <w:rFonts w:ascii="宋体" w:hAnsi="宋体" w:cs="宋体" w:eastAsia="宋体" w:hint="default"/>
        </w:rPr>
        <w:t>52.90</w:t>
      </w:r>
      <w:r>
        <w:rPr>
          <w:rFonts w:ascii="宋体" w:hAnsi="宋体" w:cs="宋体" w:eastAsia="宋体" w:hint="default"/>
          <w:spacing w:val="-35"/>
        </w:rPr>
        <w:t> </w:t>
      </w:r>
      <w:r>
        <w:rPr/>
        <w:t>万元未支付；承担大华德律相关工作人员</w:t>
      </w:r>
    </w:p>
    <w:p>
      <w:pPr>
        <w:pStyle w:val="BodyText"/>
        <w:spacing w:line="240" w:lineRule="auto"/>
        <w:ind w:right="220"/>
        <w:jc w:val="left"/>
        <w:rPr>
          <w:rFonts w:ascii="宋体" w:hAnsi="宋体" w:cs="宋体" w:eastAsia="宋体" w:hint="default"/>
        </w:rPr>
      </w:pPr>
      <w:r>
        <w:rPr/>
        <w:t>差旅费、住宿费等费用</w:t>
      </w:r>
      <w:r>
        <w:rPr>
          <w:spacing w:val="-60"/>
        </w:rPr>
        <w:t> </w:t>
      </w:r>
      <w:r>
        <w:rPr>
          <w:rFonts w:ascii="宋体" w:hAnsi="宋体" w:cs="宋体" w:eastAsia="宋体" w:hint="default"/>
        </w:rPr>
        <w:t>11.40</w:t>
      </w:r>
      <w:r>
        <w:rPr>
          <w:rFonts w:ascii="宋体" w:hAnsi="宋体" w:cs="宋体" w:eastAsia="宋体" w:hint="default"/>
          <w:spacing w:val="-60"/>
        </w:rPr>
        <w:t> </w:t>
      </w:r>
      <w:r>
        <w:rPr/>
        <w:t>万元，已全部支付。</w:t>
      </w:r>
      <w:r>
        <w:rPr>
          <w:rFonts w:ascii="宋体" w:hAnsi="宋体" w:cs="宋体" w:eastAsia="宋体" w:hint="default"/>
        </w:rPr>
        <w:t> </w:t>
      </w:r>
    </w:p>
    <w:p>
      <w:pPr>
        <w:pStyle w:val="BodyText"/>
        <w:spacing w:line="240" w:lineRule="auto" w:before="125"/>
        <w:ind w:left="624" w:right="220"/>
        <w:jc w:val="left"/>
        <w:rPr>
          <w:rFonts w:ascii="宋体" w:hAnsi="宋体" w:cs="宋体" w:eastAsia="宋体" w:hint="default"/>
        </w:rPr>
      </w:pPr>
      <w:r>
        <w:rPr/>
        <w:t>（二）审计机构服务年限</w:t>
      </w:r>
      <w:r>
        <w:rPr>
          <w:rFonts w:ascii="宋体" w:hAnsi="宋体" w:cs="宋体" w:eastAsia="宋体" w:hint="default"/>
        </w:rPr>
        <w:t> </w:t>
      </w:r>
    </w:p>
    <w:p>
      <w:pPr>
        <w:pStyle w:val="BodyText"/>
        <w:spacing w:line="336" w:lineRule="auto"/>
        <w:ind w:right="98" w:firstLine="480"/>
        <w:jc w:val="left"/>
        <w:rPr>
          <w:rFonts w:ascii="宋体" w:hAnsi="宋体" w:cs="宋体" w:eastAsia="宋体" w:hint="default"/>
        </w:rPr>
      </w:pPr>
      <w:r>
        <w:rPr/>
        <w:t>自 </w:t>
      </w:r>
      <w:r>
        <w:rPr>
          <w:rFonts w:ascii="宋体" w:hAnsi="宋体" w:cs="宋体" w:eastAsia="宋体" w:hint="default"/>
        </w:rPr>
        <w:t>2003 </w:t>
      </w:r>
      <w:r>
        <w:rPr/>
        <w:t>年度以来，大华德律已累计为公司提供审计服务六年，</w:t>
      </w:r>
      <w:r>
        <w:rPr>
          <w:rFonts w:ascii="宋体" w:hAnsi="宋体" w:cs="宋体" w:eastAsia="宋体" w:hint="default"/>
        </w:rPr>
        <w:t>2003</w:t>
      </w:r>
      <w:r>
        <w:rPr>
          <w:rFonts w:ascii="宋体" w:hAnsi="宋体" w:cs="宋体" w:eastAsia="宋体" w:hint="default"/>
          <w:spacing w:val="-16"/>
        </w:rPr>
        <w:t> </w:t>
      </w:r>
      <w:r>
        <w:rPr/>
        <w:t>年度签 </w:t>
      </w:r>
      <w:r>
        <w:rPr>
          <w:spacing w:val="-6"/>
        </w:rPr>
        <w:t>字注册会计师为胡春元、高敏，</w:t>
      </w:r>
      <w:r>
        <w:rPr>
          <w:rFonts w:ascii="宋体" w:hAnsi="宋体" w:cs="宋体" w:eastAsia="宋体" w:hint="default"/>
          <w:spacing w:val="-6"/>
        </w:rPr>
        <w:t>2004</w:t>
      </w:r>
      <w:r>
        <w:rPr>
          <w:rFonts w:ascii="宋体" w:hAnsi="宋体" w:cs="宋体" w:eastAsia="宋体" w:hint="default"/>
          <w:spacing w:val="-55"/>
        </w:rPr>
        <w:t> </w:t>
      </w:r>
      <w:r>
        <w:rPr>
          <w:spacing w:val="-5"/>
        </w:rPr>
        <w:t>年度签字注册会计师为胡春元、贝风雨，</w:t>
      </w:r>
      <w:r>
        <w:rPr>
          <w:rFonts w:ascii="宋体" w:hAnsi="宋体" w:cs="宋体" w:eastAsia="宋体" w:hint="default"/>
          <w:spacing w:val="-5"/>
        </w:rPr>
        <w:t>2005</w:t>
      </w:r>
      <w:r>
        <w:rPr>
          <w:rFonts w:ascii="宋体" w:hAnsi="宋体" w:cs="宋体" w:eastAsia="宋体" w:hint="default"/>
          <w:spacing w:val="-108"/>
        </w:rPr>
        <w:t> </w:t>
      </w:r>
      <w:r>
        <w:rPr/>
        <w:t>年度签字注册会计师为胡春元、李秉心，</w:t>
      </w:r>
      <w:r>
        <w:rPr>
          <w:rFonts w:ascii="宋体" w:hAnsi="宋体" w:cs="宋体" w:eastAsia="宋体" w:hint="default"/>
        </w:rPr>
        <w:t>2006</w:t>
      </w:r>
      <w:r>
        <w:rPr>
          <w:rFonts w:ascii="宋体" w:hAnsi="宋体" w:cs="宋体" w:eastAsia="宋体" w:hint="default"/>
          <w:spacing w:val="-16"/>
        </w:rPr>
        <w:t> </w:t>
      </w:r>
      <w:r>
        <w:rPr/>
        <w:t>年度签字注册会计师为胡春元、高 </w:t>
      </w:r>
      <w:r>
        <w:rPr>
          <w:spacing w:val="-8"/>
        </w:rPr>
        <w:t>敏，</w:t>
      </w:r>
      <w:r>
        <w:rPr>
          <w:rFonts w:ascii="宋体" w:hAnsi="宋体" w:cs="宋体" w:eastAsia="宋体" w:hint="default"/>
          <w:spacing w:val="-8"/>
        </w:rPr>
        <w:t>2007 </w:t>
      </w:r>
      <w:r>
        <w:rPr>
          <w:spacing w:val="-5"/>
        </w:rPr>
        <w:t>年度签字注册会计师为胡春元、高敏，</w:t>
      </w:r>
      <w:r>
        <w:rPr>
          <w:rFonts w:ascii="宋体" w:hAnsi="宋体" w:cs="宋体" w:eastAsia="宋体" w:hint="default"/>
          <w:spacing w:val="-5"/>
        </w:rPr>
        <w:t>2008</w:t>
      </w:r>
      <w:r>
        <w:rPr>
          <w:rFonts w:ascii="宋体" w:hAnsi="宋体" w:cs="宋体" w:eastAsia="宋体" w:hint="default"/>
          <w:spacing w:val="-98"/>
        </w:rPr>
        <w:t> </w:t>
      </w:r>
      <w:r>
        <w:rPr/>
        <w:t>年度签字注册会计师为高敏、 </w:t>
      </w:r>
      <w:r>
        <w:rPr>
          <w:spacing w:val="2"/>
        </w:rPr>
        <w:t>康跃华，符合中国证监会《关于证券期货审计业务签字注册会计师定期轮换的规</w:t>
      </w:r>
      <w:r>
        <w:rPr>
          <w:spacing w:val="-87"/>
        </w:rPr>
        <w:t> </w:t>
      </w:r>
      <w:r>
        <w:rPr>
          <w:spacing w:val="-87"/>
        </w:rPr>
      </w:r>
      <w:r>
        <w:rPr>
          <w:spacing w:val="-8"/>
        </w:rPr>
        <w:t>定》（证监会计字</w:t>
      </w:r>
      <w:r>
        <w:rPr>
          <w:rFonts w:ascii="宋体" w:hAnsi="宋体" w:cs="宋体" w:eastAsia="宋体" w:hint="default"/>
          <w:spacing w:val="-8"/>
        </w:rPr>
        <w:t>[2003]13</w:t>
      </w:r>
      <w:r>
        <w:rPr>
          <w:rFonts w:ascii="宋体" w:hAnsi="宋体" w:cs="宋体" w:eastAsia="宋体" w:hint="default"/>
          <w:spacing w:val="-52"/>
        </w:rPr>
        <w:t> </w:t>
      </w:r>
      <w:r>
        <w:rPr/>
        <w:t>号）有关轮换签字注册会计师的要求。</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336" w:lineRule="auto"/>
        <w:ind w:left="621" w:right="215" w:firstLine="2"/>
        <w:jc w:val="left"/>
      </w:pPr>
      <w:r>
        <w:rPr/>
        <w:t>十、 </w:t>
      </w:r>
      <w:r>
        <w:rPr>
          <w:rFonts w:ascii="宋体" w:hAnsi="宋体" w:cs="宋体" w:eastAsia="宋体" w:hint="default"/>
        </w:rPr>
      </w:r>
      <w:r>
        <w:rPr/>
        <w:t>公司接待调研及采访等相关情况</w:t>
      </w:r>
      <w:r>
        <w:rPr>
          <w:spacing w:val="-112"/>
        </w:rPr>
        <w:t> </w:t>
      </w:r>
      <w:r>
        <w:rPr>
          <w:rFonts w:ascii="宋体" w:hAnsi="宋体" w:cs="宋体" w:eastAsia="宋体" w:hint="default"/>
          <w:spacing w:val="-112"/>
        </w:rPr>
      </w:r>
      <w:r>
        <w:rPr>
          <w:spacing w:val="-4"/>
        </w:rPr>
        <w:t>报告期内，公司严格遵守深交所《上市公司公平信息披露指引》，本着公开、</w:t>
      </w:r>
    </w:p>
    <w:p>
      <w:pPr>
        <w:pStyle w:val="BodyText"/>
        <w:spacing w:line="336" w:lineRule="auto" w:before="30"/>
        <w:ind w:right="220"/>
        <w:jc w:val="left"/>
        <w:rPr>
          <w:rFonts w:ascii="宋体" w:hAnsi="宋体" w:cs="宋体" w:eastAsia="宋体" w:hint="default"/>
        </w:rPr>
      </w:pPr>
      <w:r>
        <w:rPr>
          <w:spacing w:val="2"/>
        </w:rPr>
        <w:t>公平和公正的原则认真开展投资者关系管理工作，接受投资者的咨询，客观、真</w:t>
      </w:r>
      <w:r>
        <w:rPr>
          <w:spacing w:val="-87"/>
        </w:rPr>
        <w:t> </w:t>
      </w:r>
      <w:r>
        <w:rPr>
          <w:spacing w:val="-87"/>
        </w:rPr>
      </w:r>
      <w:r>
        <w:rPr/>
        <w:t>实、准确、完整地向投资者介绍公司生产经营和发展情况。</w:t>
      </w:r>
      <w:r>
        <w:rPr>
          <w:rFonts w:ascii="宋体" w:hAnsi="宋体" w:cs="宋体" w:eastAsia="宋体" w:hint="default"/>
        </w:rPr>
        <w:t> </w:t>
      </w:r>
    </w:p>
    <w:p>
      <w:pPr>
        <w:spacing w:line="240" w:lineRule="auto" w:before="4"/>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814"/>
        <w:gridCol w:w="1800"/>
        <w:gridCol w:w="1440"/>
        <w:gridCol w:w="1260"/>
        <w:gridCol w:w="2160"/>
      </w:tblGrid>
      <w:tr>
        <w:trPr>
          <w:trHeight w:val="644" w:hRule="exact"/>
        </w:trPr>
        <w:tc>
          <w:tcPr>
            <w:tcW w:w="181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2"/>
              <w:ind w:left="119" w:right="0"/>
              <w:jc w:val="center"/>
              <w:rPr>
                <w:rFonts w:ascii="宋体" w:hAnsi="宋体" w:cs="宋体" w:eastAsia="宋体" w:hint="default"/>
                <w:sz w:val="21"/>
                <w:szCs w:val="21"/>
              </w:rPr>
            </w:pPr>
            <w:r>
              <w:rPr>
                <w:rFonts w:ascii="宋体" w:hAnsi="宋体" w:cs="宋体" w:eastAsia="宋体" w:hint="default"/>
                <w:sz w:val="21"/>
                <w:szCs w:val="21"/>
              </w:rPr>
              <w:t>接待时间</w:t>
            </w:r>
            <w:r>
              <w:rPr>
                <w:rFonts w:ascii="宋体" w:hAnsi="宋体" w:cs="宋体" w:eastAsia="宋体" w:hint="default"/>
                <w:sz w:val="21"/>
                <w:szCs w:val="21"/>
              </w:rPr>
              <w:t> </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472" w:right="0"/>
              <w:jc w:val="left"/>
              <w:rPr>
                <w:rFonts w:ascii="宋体" w:hAnsi="宋体" w:cs="宋体" w:eastAsia="宋体" w:hint="default"/>
                <w:sz w:val="21"/>
                <w:szCs w:val="21"/>
              </w:rPr>
            </w:pPr>
            <w:r>
              <w:rPr>
                <w:rFonts w:ascii="宋体" w:hAnsi="宋体" w:cs="宋体" w:eastAsia="宋体" w:hint="default"/>
                <w:sz w:val="21"/>
                <w:szCs w:val="21"/>
              </w:rPr>
              <w:t>接待地点</w:t>
            </w:r>
            <w:r>
              <w:rPr>
                <w:rFonts w:ascii="宋体" w:hAnsi="宋体" w:cs="宋体" w:eastAsia="宋体" w:hint="default"/>
                <w:sz w:val="21"/>
                <w:szCs w:val="21"/>
              </w:rPr>
              <w:t> </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right="190"/>
              <w:jc w:val="right"/>
              <w:rPr>
                <w:rFonts w:ascii="宋体" w:hAnsi="宋体" w:cs="宋体" w:eastAsia="宋体" w:hint="default"/>
                <w:sz w:val="21"/>
                <w:szCs w:val="21"/>
              </w:rPr>
            </w:pPr>
            <w:r>
              <w:rPr>
                <w:rFonts w:ascii="宋体" w:hAnsi="宋体" w:cs="宋体" w:eastAsia="宋体" w:hint="default"/>
                <w:sz w:val="21"/>
                <w:szCs w:val="21"/>
              </w:rPr>
              <w:t>接待方式</w:t>
            </w:r>
            <w:r>
              <w:rPr>
                <w:rFonts w:ascii="宋体" w:hAnsi="宋体" w:cs="宋体" w:eastAsia="宋体" w:hint="default"/>
                <w:sz w:val="21"/>
                <w:szCs w:val="21"/>
              </w:rPr>
              <w:t> </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2"/>
              <w:ind w:left="202" w:right="0"/>
              <w:jc w:val="left"/>
              <w:rPr>
                <w:rFonts w:ascii="宋体" w:hAnsi="宋体" w:cs="宋体" w:eastAsia="宋体" w:hint="default"/>
                <w:sz w:val="21"/>
                <w:szCs w:val="21"/>
              </w:rPr>
            </w:pPr>
            <w:r>
              <w:rPr>
                <w:rFonts w:ascii="宋体" w:hAnsi="宋体" w:cs="宋体" w:eastAsia="宋体" w:hint="default"/>
                <w:sz w:val="21"/>
                <w:szCs w:val="21"/>
              </w:rPr>
              <w:t>接待对象</w:t>
            </w:r>
            <w:r>
              <w:rPr>
                <w:rFonts w:ascii="宋体" w:hAnsi="宋体" w:cs="宋体" w:eastAsia="宋体" w:hint="default"/>
                <w:sz w:val="21"/>
                <w:szCs w:val="21"/>
              </w:rPr>
              <w:t> </w:t>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谈论的主要内容及提供</w:t>
            </w:r>
          </w:p>
          <w:p>
            <w:pPr>
              <w:pStyle w:val="TableParagraph"/>
              <w:spacing w:line="240" w:lineRule="auto" w:before="37"/>
              <w:ind w:left="96" w:right="0"/>
              <w:jc w:val="center"/>
              <w:rPr>
                <w:rFonts w:ascii="宋体" w:hAnsi="宋体" w:cs="宋体" w:eastAsia="宋体" w:hint="default"/>
                <w:sz w:val="21"/>
                <w:szCs w:val="21"/>
              </w:rPr>
            </w:pPr>
            <w:r>
              <w:rPr>
                <w:rFonts w:ascii="宋体" w:hAnsi="宋体" w:cs="宋体" w:eastAsia="宋体" w:hint="default"/>
                <w:sz w:val="21"/>
                <w:szCs w:val="21"/>
              </w:rPr>
              <w:t>的资料</w:t>
            </w:r>
            <w:r>
              <w:rPr>
                <w:rFonts w:ascii="宋体" w:hAnsi="宋体" w:cs="宋体" w:eastAsia="宋体" w:hint="default"/>
                <w:sz w:val="21"/>
                <w:szCs w:val="21"/>
              </w:rPr>
              <w:t> </w:t>
            </w:r>
          </w:p>
        </w:tc>
      </w:tr>
      <w:tr>
        <w:trPr>
          <w:trHeight w:val="67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0" w:right="-3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38"/>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 w:right="0"/>
              <w:jc w:val="left"/>
              <w:rPr>
                <w:rFonts w:ascii="宋体" w:hAnsi="宋体" w:cs="宋体" w:eastAsia="宋体" w:hint="default"/>
                <w:sz w:val="21"/>
                <w:szCs w:val="21"/>
              </w:rPr>
            </w:pPr>
            <w:r>
              <w:rPr>
                <w:rFonts w:ascii="宋体" w:hAnsi="宋体" w:cs="宋体" w:eastAsia="宋体" w:hint="default"/>
                <w:sz w:val="21"/>
                <w:szCs w:val="21"/>
              </w:rPr>
              <w:t>股民呼叫中心网站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0"/>
              <w:jc w:val="right"/>
              <w:rPr>
                <w:rFonts w:ascii="宋体" w:hAnsi="宋体" w:cs="宋体" w:eastAsia="宋体" w:hint="default"/>
                <w:sz w:val="21"/>
                <w:szCs w:val="21"/>
              </w:rPr>
            </w:pPr>
            <w:r>
              <w:rPr>
                <w:rFonts w:ascii="宋体" w:hAnsi="宋体" w:cs="宋体" w:eastAsia="宋体" w:hint="default"/>
                <w:sz w:val="21"/>
                <w:szCs w:val="21"/>
              </w:rPr>
              <w:t>书面咨询</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1" w:right="-14"/>
              <w:jc w:val="left"/>
              <w:rPr>
                <w:rFonts w:ascii="宋体" w:hAnsi="宋体" w:cs="宋体" w:eastAsia="宋体" w:hint="default"/>
                <w:sz w:val="21"/>
                <w:szCs w:val="21"/>
              </w:rPr>
            </w:pPr>
            <w:r>
              <w:rPr>
                <w:rFonts w:ascii="宋体" w:hAnsi="宋体" w:cs="宋体" w:eastAsia="宋体" w:hint="default"/>
                <w:spacing w:val="30"/>
                <w:sz w:val="21"/>
                <w:szCs w:val="21"/>
              </w:rPr>
              <w:t>股民呼叫中</w:t>
            </w:r>
            <w:r>
              <w:rPr>
                <w:rFonts w:ascii="宋体" w:hAnsi="宋体" w:cs="宋体" w:eastAsia="宋体" w:hint="default"/>
                <w:spacing w:val="-67"/>
                <w:sz w:val="21"/>
                <w:szCs w:val="21"/>
              </w:rPr>
              <w:t> </w:t>
            </w:r>
            <w:r>
              <w:rPr>
                <w:rFonts w:ascii="宋体" w:hAnsi="宋体" w:cs="宋体" w:eastAsia="宋体" w:hint="default"/>
                <w:sz w:val="21"/>
                <w:szCs w:val="21"/>
              </w:rPr>
              <w:t>心</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29"/>
              <w:jc w:val="left"/>
              <w:rPr>
                <w:rFonts w:ascii="宋体" w:hAnsi="宋体" w:cs="宋体" w:eastAsia="宋体" w:hint="default"/>
                <w:sz w:val="21"/>
                <w:szCs w:val="21"/>
              </w:rPr>
            </w:pPr>
            <w:r>
              <w:rPr>
                <w:rFonts w:ascii="宋体" w:hAnsi="宋体" w:cs="宋体" w:eastAsia="宋体" w:hint="default"/>
                <w:sz w:val="21"/>
                <w:szCs w:val="21"/>
              </w:rPr>
              <w:t>首都机场广告资产注入 事项</w:t>
            </w:r>
            <w:r>
              <w:rPr>
                <w:rFonts w:ascii="宋体" w:hAnsi="宋体" w:cs="宋体" w:eastAsia="宋体" w:hint="default"/>
                <w:sz w:val="21"/>
                <w:szCs w:val="21"/>
              </w:rPr>
              <w:t> </w:t>
            </w:r>
          </w:p>
        </w:tc>
      </w:tr>
      <w:tr>
        <w:trPr>
          <w:trHeight w:val="67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0" w:right="-3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38"/>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 w:right="0"/>
              <w:jc w:val="left"/>
              <w:rPr>
                <w:rFonts w:ascii="宋体" w:hAnsi="宋体" w:cs="宋体" w:eastAsia="宋体" w:hint="default"/>
                <w:sz w:val="21"/>
                <w:szCs w:val="21"/>
              </w:rPr>
            </w:pPr>
            <w:r>
              <w:rPr>
                <w:rFonts w:ascii="宋体" w:hAnsi="宋体" w:cs="宋体" w:eastAsia="宋体" w:hint="default"/>
                <w:sz w:val="21"/>
                <w:szCs w:val="21"/>
              </w:rPr>
              <w:t>公司七楼会议室</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502" w:right="85" w:hanging="420"/>
              <w:jc w:val="left"/>
              <w:rPr>
                <w:rFonts w:ascii="宋体" w:hAnsi="宋体" w:cs="宋体" w:eastAsia="宋体" w:hint="default"/>
                <w:sz w:val="21"/>
                <w:szCs w:val="21"/>
              </w:rPr>
            </w:pPr>
            <w:r>
              <w:rPr>
                <w:rFonts w:ascii="宋体" w:hAnsi="宋体" w:cs="宋体" w:eastAsia="宋体" w:hint="default"/>
                <w:sz w:val="21"/>
                <w:szCs w:val="21"/>
              </w:rPr>
              <w:t>现场股东大会 沟通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1" w:right="-14"/>
              <w:jc w:val="left"/>
              <w:rPr>
                <w:rFonts w:ascii="宋体" w:hAnsi="宋体" w:cs="宋体" w:eastAsia="宋体" w:hint="default"/>
                <w:sz w:val="21"/>
                <w:szCs w:val="21"/>
              </w:rPr>
            </w:pPr>
            <w:r>
              <w:rPr>
                <w:rFonts w:ascii="宋体" w:hAnsi="宋体" w:cs="宋体" w:eastAsia="宋体" w:hint="default"/>
                <w:spacing w:val="30"/>
                <w:sz w:val="21"/>
                <w:szCs w:val="21"/>
              </w:rPr>
              <w:t>参加会议股</w:t>
            </w:r>
            <w:r>
              <w:rPr>
                <w:rFonts w:ascii="宋体" w:hAnsi="宋体" w:cs="宋体" w:eastAsia="宋体" w:hint="default"/>
                <w:spacing w:val="-67"/>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29"/>
              <w:jc w:val="left"/>
              <w:rPr>
                <w:rFonts w:ascii="宋体" w:hAnsi="宋体" w:cs="宋体" w:eastAsia="宋体" w:hint="default"/>
                <w:sz w:val="21"/>
                <w:szCs w:val="21"/>
              </w:rPr>
            </w:pPr>
            <w:r>
              <w:rPr>
                <w:rFonts w:ascii="宋体" w:hAnsi="宋体" w:cs="宋体" w:eastAsia="宋体" w:hint="default"/>
                <w:sz w:val="21"/>
                <w:szCs w:val="21"/>
              </w:rPr>
              <w:t>了解公司的经营情况， 提供股东大会材料</w:t>
            </w:r>
            <w:r>
              <w:rPr>
                <w:rFonts w:ascii="宋体" w:hAnsi="宋体" w:cs="宋体" w:eastAsia="宋体" w:hint="default"/>
                <w:sz w:val="21"/>
                <w:szCs w:val="21"/>
              </w:rPr>
              <w:t> </w:t>
            </w:r>
          </w:p>
        </w:tc>
      </w:tr>
      <w:tr>
        <w:trPr>
          <w:trHeight w:val="67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0" w:right="-3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38"/>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0"/>
              <w:jc w:val="right"/>
              <w:rPr>
                <w:rFonts w:ascii="宋体" w:hAnsi="宋体" w:cs="宋体" w:eastAsia="宋体" w:hint="default"/>
                <w:sz w:val="21"/>
                <w:szCs w:val="21"/>
              </w:rPr>
            </w:pPr>
            <w:r>
              <w:rPr>
                <w:rFonts w:ascii="宋体" w:hAnsi="宋体" w:cs="宋体" w:eastAsia="宋体" w:hint="default"/>
                <w:sz w:val="21"/>
                <w:szCs w:val="21"/>
              </w:rPr>
              <w:t>实地调研</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21" w:right="-14"/>
              <w:jc w:val="left"/>
              <w:rPr>
                <w:rFonts w:ascii="宋体" w:hAnsi="宋体" w:cs="宋体" w:eastAsia="宋体" w:hint="default"/>
                <w:sz w:val="21"/>
                <w:szCs w:val="21"/>
              </w:rPr>
            </w:pPr>
            <w:r>
              <w:rPr>
                <w:rFonts w:ascii="宋体" w:hAnsi="宋体" w:cs="宋体" w:eastAsia="宋体" w:hint="default"/>
                <w:spacing w:val="30"/>
                <w:sz w:val="21"/>
                <w:szCs w:val="21"/>
              </w:rPr>
              <w:t>中信证券股</w:t>
            </w:r>
            <w:r>
              <w:rPr>
                <w:rFonts w:ascii="宋体" w:hAnsi="宋体" w:cs="宋体" w:eastAsia="宋体" w:hint="default"/>
                <w:spacing w:val="-67"/>
                <w:sz w:val="21"/>
                <w:szCs w:val="21"/>
              </w:rPr>
              <w:t> </w:t>
            </w:r>
            <w:r>
              <w:rPr>
                <w:rFonts w:ascii="宋体" w:hAnsi="宋体" w:cs="宋体" w:eastAsia="宋体" w:hint="default"/>
                <w:sz w:val="21"/>
                <w:szCs w:val="21"/>
              </w:rPr>
              <w:t>份有限公司</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29"/>
              <w:jc w:val="left"/>
              <w:rPr>
                <w:rFonts w:ascii="宋体" w:hAnsi="宋体" w:cs="宋体" w:eastAsia="宋体" w:hint="default"/>
                <w:sz w:val="21"/>
                <w:szCs w:val="21"/>
              </w:rPr>
            </w:pPr>
            <w:r>
              <w:rPr>
                <w:rFonts w:ascii="宋体" w:hAnsi="宋体" w:cs="宋体" w:eastAsia="宋体" w:hint="default"/>
                <w:sz w:val="21"/>
                <w:szCs w:val="21"/>
              </w:rPr>
              <w:t>介绍公司的发展历史、 业务情况</w:t>
            </w:r>
            <w:r>
              <w:rPr>
                <w:rFonts w:ascii="宋体" w:hAnsi="宋体" w:cs="宋体" w:eastAsia="宋体" w:hint="default"/>
                <w:sz w:val="21"/>
                <w:szCs w:val="21"/>
              </w:rPr>
              <w:t> </w:t>
            </w:r>
          </w:p>
        </w:tc>
      </w:tr>
      <w:tr>
        <w:trPr>
          <w:trHeight w:val="67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5" w:right="-74"/>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0"/>
              <w:jc w:val="right"/>
              <w:rPr>
                <w:rFonts w:ascii="宋体" w:hAnsi="宋体" w:cs="宋体" w:eastAsia="宋体" w:hint="default"/>
                <w:sz w:val="21"/>
                <w:szCs w:val="21"/>
              </w:rPr>
            </w:pPr>
            <w:r>
              <w:rPr>
                <w:rFonts w:ascii="宋体" w:hAnsi="宋体" w:cs="宋体" w:eastAsia="宋体" w:hint="default"/>
                <w:sz w:val="21"/>
                <w:szCs w:val="21"/>
              </w:rPr>
              <w:t>电话沟通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 w:right="0"/>
              <w:jc w:val="left"/>
              <w:rPr>
                <w:rFonts w:ascii="宋体" w:hAnsi="宋体" w:cs="宋体" w:eastAsia="宋体" w:hint="default"/>
                <w:sz w:val="21"/>
                <w:szCs w:val="21"/>
              </w:rPr>
            </w:pPr>
            <w:r>
              <w:rPr>
                <w:rFonts w:ascii="宋体" w:hAnsi="宋体" w:cs="宋体" w:eastAsia="宋体" w:hint="default"/>
                <w:sz w:val="21"/>
                <w:szCs w:val="21"/>
              </w:rPr>
              <w:t>投资者</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29"/>
              <w:jc w:val="left"/>
              <w:rPr>
                <w:rFonts w:ascii="宋体" w:hAnsi="宋体" w:cs="宋体" w:eastAsia="宋体" w:hint="default"/>
                <w:sz w:val="21"/>
                <w:szCs w:val="21"/>
              </w:rPr>
            </w:pPr>
            <w:r>
              <w:rPr>
                <w:rFonts w:ascii="宋体" w:hAnsi="宋体" w:cs="宋体" w:eastAsia="宋体" w:hint="default"/>
                <w:sz w:val="21"/>
                <w:szCs w:val="21"/>
              </w:rPr>
              <w:t>首都机场广告资产注入 事项</w:t>
            </w:r>
            <w:r>
              <w:rPr>
                <w:rFonts w:ascii="宋体" w:hAnsi="宋体" w:cs="宋体" w:eastAsia="宋体" w:hint="default"/>
                <w:sz w:val="21"/>
                <w:szCs w:val="21"/>
              </w:rPr>
              <w:t> </w:t>
            </w:r>
          </w:p>
        </w:tc>
      </w:tr>
      <w:tr>
        <w:trPr>
          <w:trHeight w:val="67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1"/>
              <w:ind w:left="45" w:right="-74"/>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5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90"/>
              <w:jc w:val="right"/>
              <w:rPr>
                <w:rFonts w:ascii="宋体" w:hAnsi="宋体" w:cs="宋体" w:eastAsia="宋体" w:hint="default"/>
                <w:sz w:val="21"/>
                <w:szCs w:val="21"/>
              </w:rPr>
            </w:pPr>
            <w:r>
              <w:rPr>
                <w:rFonts w:ascii="宋体" w:hAnsi="宋体" w:cs="宋体" w:eastAsia="宋体" w:hint="default"/>
                <w:sz w:val="21"/>
                <w:szCs w:val="21"/>
              </w:rPr>
              <w:t>电话沟通</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1" w:right="0"/>
              <w:jc w:val="left"/>
              <w:rPr>
                <w:rFonts w:ascii="宋体" w:hAnsi="宋体" w:cs="宋体" w:eastAsia="宋体" w:hint="default"/>
                <w:sz w:val="21"/>
                <w:szCs w:val="21"/>
              </w:rPr>
            </w:pPr>
            <w:r>
              <w:rPr>
                <w:rFonts w:ascii="宋体" w:hAnsi="宋体" w:cs="宋体" w:eastAsia="宋体" w:hint="default"/>
                <w:sz w:val="21"/>
                <w:szCs w:val="21"/>
              </w:rPr>
              <w:t>投资者</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5"/>
              <w:ind w:left="21" w:right="29"/>
              <w:jc w:val="left"/>
              <w:rPr>
                <w:rFonts w:ascii="宋体" w:hAnsi="宋体" w:cs="宋体" w:eastAsia="宋体" w:hint="default"/>
                <w:sz w:val="21"/>
                <w:szCs w:val="21"/>
              </w:rPr>
            </w:pPr>
            <w:r>
              <w:rPr>
                <w:rFonts w:ascii="宋体" w:hAnsi="宋体" w:cs="宋体" w:eastAsia="宋体" w:hint="default"/>
                <w:sz w:val="21"/>
                <w:szCs w:val="21"/>
              </w:rPr>
              <w:t>长流油气项目的补偿工 作情况</w:t>
            </w:r>
            <w:r>
              <w:rPr>
                <w:rFonts w:ascii="宋体" w:hAnsi="宋体" w:cs="宋体" w:eastAsia="宋体" w:hint="default"/>
                <w:sz w:val="21"/>
                <w:szCs w:val="21"/>
              </w:rPr>
              <w:t> </w:t>
            </w:r>
          </w:p>
        </w:tc>
      </w:tr>
      <w:tr>
        <w:trPr>
          <w:trHeight w:val="746" w:hRule="exact"/>
        </w:trPr>
        <w:tc>
          <w:tcPr>
            <w:tcW w:w="181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 w:right="-32"/>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38"/>
                <w:sz w:val="21"/>
                <w:szCs w:val="21"/>
              </w:rPr>
              <w:t> </w:t>
            </w:r>
            <w:r>
              <w:rPr>
                <w:rFonts w:ascii="宋体" w:hAnsi="宋体" w:cs="宋体" w:eastAsia="宋体" w:hint="default"/>
                <w:sz w:val="21"/>
                <w:szCs w:val="21"/>
              </w:rPr>
            </w:r>
          </w:p>
        </w:tc>
        <w:tc>
          <w:tcPr>
            <w:tcW w:w="1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0"/>
              <w:jc w:val="right"/>
              <w:rPr>
                <w:rFonts w:ascii="宋体" w:hAnsi="宋体" w:cs="宋体" w:eastAsia="宋体" w:hint="default"/>
                <w:sz w:val="21"/>
                <w:szCs w:val="21"/>
              </w:rPr>
            </w:pPr>
            <w:r>
              <w:rPr>
                <w:rFonts w:ascii="宋体" w:hAnsi="宋体" w:cs="宋体" w:eastAsia="宋体" w:hint="default"/>
                <w:sz w:val="21"/>
                <w:szCs w:val="21"/>
              </w:rPr>
              <w:t>实地调研</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35"/>
              <w:ind w:left="21" w:right="-14"/>
              <w:jc w:val="left"/>
              <w:rPr>
                <w:rFonts w:ascii="宋体" w:hAnsi="宋体" w:cs="宋体" w:eastAsia="宋体" w:hint="default"/>
                <w:sz w:val="21"/>
                <w:szCs w:val="21"/>
              </w:rPr>
            </w:pPr>
            <w:r>
              <w:rPr>
                <w:rFonts w:ascii="宋体" w:hAnsi="宋体" w:cs="宋体" w:eastAsia="宋体" w:hint="default"/>
                <w:spacing w:val="30"/>
                <w:sz w:val="21"/>
                <w:szCs w:val="21"/>
              </w:rPr>
              <w:t>申银万国证</w:t>
            </w:r>
            <w:r>
              <w:rPr>
                <w:rFonts w:ascii="宋体" w:hAnsi="宋体" w:cs="宋体" w:eastAsia="宋体" w:hint="default"/>
                <w:spacing w:val="-67"/>
                <w:sz w:val="21"/>
                <w:szCs w:val="21"/>
              </w:rPr>
              <w:t> </w:t>
            </w:r>
            <w:r>
              <w:rPr>
                <w:rFonts w:ascii="宋体" w:hAnsi="宋体" w:cs="宋体" w:eastAsia="宋体" w:hint="default"/>
                <w:sz w:val="21"/>
                <w:szCs w:val="21"/>
              </w:rPr>
              <w:t>券研究所</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12" w:space="0" w:color="000000"/>
              <w:right w:val="nil" w:sz="6" w:space="0" w:color="auto"/>
            </w:tcBorders>
          </w:tcPr>
          <w:p>
            <w:pPr>
              <w:pStyle w:val="TableParagraph"/>
              <w:spacing w:line="273" w:lineRule="auto" w:before="35"/>
              <w:ind w:left="21" w:right="29"/>
              <w:jc w:val="left"/>
              <w:rPr>
                <w:rFonts w:ascii="宋体" w:hAnsi="宋体" w:cs="宋体" w:eastAsia="宋体" w:hint="default"/>
                <w:sz w:val="21"/>
                <w:szCs w:val="21"/>
              </w:rPr>
            </w:pPr>
            <w:r>
              <w:rPr>
                <w:rFonts w:ascii="宋体" w:hAnsi="宋体" w:cs="宋体" w:eastAsia="宋体" w:hint="default"/>
                <w:sz w:val="21"/>
                <w:szCs w:val="21"/>
              </w:rPr>
              <w:t>了解公司的经营模式、 业务情况</w:t>
            </w:r>
            <w:r>
              <w:rPr>
                <w:rFonts w:ascii="宋体" w:hAnsi="宋体" w:cs="宋体" w:eastAsia="宋体" w:hint="default"/>
                <w:sz w:val="21"/>
                <w:szCs w:val="21"/>
              </w:rPr>
              <w:t> </w:t>
            </w:r>
          </w:p>
        </w:tc>
      </w:tr>
    </w:tbl>
    <w:p>
      <w:pPr>
        <w:spacing w:line="240" w:lineRule="auto" w:before="11"/>
        <w:rPr>
          <w:rFonts w:ascii="宋体" w:hAnsi="宋体" w:cs="宋体" w:eastAsia="宋体" w:hint="default"/>
          <w:sz w:val="4"/>
          <w:szCs w:val="4"/>
        </w:rPr>
      </w:pPr>
    </w:p>
    <w:p>
      <w:pPr>
        <w:pStyle w:val="BodyText"/>
        <w:spacing w:line="336" w:lineRule="auto" w:before="26"/>
        <w:ind w:right="225" w:firstLine="480"/>
        <w:jc w:val="both"/>
        <w:rPr>
          <w:rFonts w:ascii="宋体" w:hAnsi="宋体" w:cs="宋体" w:eastAsia="宋体" w:hint="default"/>
        </w:rPr>
      </w:pPr>
      <w:r>
        <w:rPr>
          <w:spacing w:val="3"/>
        </w:rPr>
        <w:t>公司严格遵循公平信息披露的原则，未实行差别对待政策，未有选择性地、 </w:t>
      </w:r>
      <w:r>
        <w:rPr>
          <w:spacing w:val="2"/>
        </w:rPr>
        <w:t>私下地向特定对象披露、透露或泄露非公开重大信息，未出现违反《上市公司公</w:t>
      </w:r>
      <w:r>
        <w:rPr>
          <w:spacing w:val="-87"/>
        </w:rPr>
        <w:t> </w:t>
      </w:r>
      <w:r>
        <w:rPr>
          <w:spacing w:val="-87"/>
        </w:rPr>
      </w:r>
      <w:r>
        <w:rPr/>
        <w:t>平信息披露指引》要求的情形发生。</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321" w:lineRule="auto" w:before="107"/>
        <w:ind w:left="621" w:right="97" w:firstLine="2"/>
        <w:jc w:val="left"/>
      </w:pPr>
      <w:r>
        <w:rPr/>
        <w:t>十一、</w:t>
      </w:r>
      <w:r>
        <w:rPr>
          <w:spacing w:val="-65"/>
        </w:rPr>
        <w:t> </w:t>
      </w:r>
      <w:r>
        <w:rPr>
          <w:rFonts w:ascii="宋体" w:hAnsi="宋体" w:cs="宋体" w:eastAsia="宋体" w:hint="default"/>
          <w:spacing w:val="-65"/>
        </w:rPr>
      </w:r>
      <w:r>
        <w:rPr/>
        <w:t>公司社会责任的履行情况</w:t>
      </w:r>
      <w:r>
        <w:rPr>
          <w:rFonts w:ascii="宋体" w:hAnsi="宋体" w:cs="宋体" w:eastAsia="宋体" w:hint="default"/>
        </w:rPr>
        <w:t> </w:t>
      </w:r>
      <w:r>
        <w:rPr>
          <w:spacing w:val="-1"/>
        </w:rPr>
        <w:t>报告期内，公司按照《深圳证券交易所上市公司社会责任指引》的有关要求，</w:t>
      </w:r>
    </w:p>
    <w:p>
      <w:pPr>
        <w:spacing w:after="0" w:line="321" w:lineRule="auto"/>
        <w:jc w:val="left"/>
        <w:sectPr>
          <w:pgSz w:w="11900" w:h="16840"/>
          <w:pgMar w:header="680" w:footer="1006" w:top="1340" w:bottom="1200" w:left="1560" w:right="1460"/>
        </w:sectPr>
      </w:pPr>
    </w:p>
    <w:p>
      <w:pPr>
        <w:spacing w:line="240" w:lineRule="auto" w:before="12"/>
        <w:rPr>
          <w:rFonts w:ascii="宋体" w:hAnsi="宋体" w:cs="宋体" w:eastAsia="宋体" w:hint="default"/>
          <w:sz w:val="10"/>
          <w:szCs w:val="10"/>
        </w:rPr>
      </w:pPr>
    </w:p>
    <w:p>
      <w:pPr>
        <w:pStyle w:val="BodyText"/>
        <w:spacing w:line="321" w:lineRule="auto" w:before="26"/>
        <w:ind w:right="185"/>
        <w:jc w:val="both"/>
        <w:rPr>
          <w:rFonts w:ascii="宋体" w:hAnsi="宋体" w:cs="宋体" w:eastAsia="宋体" w:hint="default"/>
        </w:rPr>
      </w:pPr>
      <w:r>
        <w:rPr>
          <w:spacing w:val="2"/>
        </w:rPr>
        <w:t>积极承担社会责任，在追求经济效益、忠于资本、回报股东的同时，积极创造社</w:t>
      </w:r>
      <w:r>
        <w:rPr>
          <w:spacing w:val="-87"/>
        </w:rPr>
        <w:t> </w:t>
      </w:r>
      <w:r>
        <w:rPr>
          <w:spacing w:val="-87"/>
        </w:rPr>
      </w:r>
      <w:r>
        <w:rPr>
          <w:spacing w:val="2"/>
        </w:rPr>
        <w:t>会财富；诚信经营，遵守商业道德；积极保护债权人和职工的合法权益，让员工</w:t>
      </w:r>
      <w:r>
        <w:rPr>
          <w:spacing w:val="-87"/>
        </w:rPr>
        <w:t> </w:t>
      </w:r>
      <w:r>
        <w:rPr>
          <w:spacing w:val="-87"/>
        </w:rPr>
      </w:r>
      <w:r>
        <w:rPr>
          <w:spacing w:val="2"/>
        </w:rPr>
        <w:t>分享公司发展成果；实施客户满意战略，诚信对待供应商、客户和消费者；支持</w:t>
      </w:r>
      <w:r>
        <w:rPr>
          <w:spacing w:val="-87"/>
        </w:rPr>
        <w:t> </w:t>
      </w:r>
      <w:r>
        <w:rPr>
          <w:spacing w:val="-87"/>
        </w:rPr>
      </w:r>
      <w:r>
        <w:rPr/>
        <w:t>社会公益事业，促进公司与与全社会的协调、和谐发展。</w:t>
      </w:r>
      <w:r>
        <w:rPr>
          <w:rFonts w:ascii="宋体" w:hAnsi="宋体" w:cs="宋体" w:eastAsia="宋体" w:hint="default"/>
        </w:rPr>
        <w:t> </w:t>
      </w:r>
    </w:p>
    <w:p>
      <w:pPr>
        <w:pStyle w:val="BodyText"/>
        <w:spacing w:line="321" w:lineRule="auto" w:before="24"/>
        <w:ind w:right="99" w:firstLine="480"/>
        <w:jc w:val="left"/>
        <w:rPr>
          <w:rFonts w:ascii="宋体" w:hAnsi="宋体" w:cs="宋体" w:eastAsia="宋体" w:hint="default"/>
        </w:rPr>
      </w:pPr>
      <w:r>
        <w:rPr/>
        <w:t>内容详见公司</w:t>
      </w:r>
      <w:r>
        <w:rPr>
          <w:spacing w:val="-60"/>
        </w:rPr>
        <w:t> </w:t>
      </w:r>
      <w:r>
        <w:rPr>
          <w:rFonts w:ascii="宋体" w:hAnsi="宋体" w:cs="宋体" w:eastAsia="宋体" w:hint="default"/>
        </w:rPr>
        <w:t>2009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日在巨潮资讯网（</w:t>
      </w:r>
      <w:hyperlink r:id="rId62">
        <w:r>
          <w:rPr>
            <w:rFonts w:ascii="宋体" w:hAnsi="宋体" w:cs="宋体" w:eastAsia="宋体" w:hint="default"/>
          </w:rPr>
          <w:t>http://www.cninfo.com.cn</w:t>
        </w:r>
      </w:hyperlink>
      <w:r>
        <w:rPr/>
        <w:t>） 披露的《华闻传媒投资集团股份有限公司</w:t>
      </w:r>
      <w:r>
        <w:rPr>
          <w:spacing w:val="-60"/>
        </w:rPr>
        <w:t> </w:t>
      </w:r>
      <w:r>
        <w:rPr>
          <w:rFonts w:ascii="宋体" w:hAnsi="宋体" w:cs="宋体" w:eastAsia="宋体" w:hint="default"/>
        </w:rPr>
        <w:t>2008</w:t>
      </w:r>
      <w:r>
        <w:rPr>
          <w:rFonts w:ascii="宋体" w:hAnsi="宋体" w:cs="宋体" w:eastAsia="宋体" w:hint="default"/>
          <w:spacing w:val="-60"/>
        </w:rPr>
        <w:t> </w:t>
      </w:r>
      <w:r>
        <w:rPr>
          <w:spacing w:val="-12"/>
        </w:rPr>
        <w:t>年度社会责任报告》。</w:t>
      </w:r>
      <w:r>
        <w:rPr>
          <w:rFonts w:ascii="宋体" w:hAnsi="宋体" w:cs="宋体" w:eastAsia="宋体" w:hint="default"/>
          <w:spacing w:val="-12"/>
        </w:rPr>
        <w:t> </w:t>
      </w:r>
    </w:p>
    <w:p>
      <w:pPr>
        <w:pStyle w:val="BodyText"/>
        <w:spacing w:line="240" w:lineRule="auto" w:before="24"/>
        <w:ind w:right="0"/>
        <w:jc w:val="both"/>
        <w:rPr>
          <w:rFonts w:ascii="宋体" w:hAnsi="宋体" w:cs="宋体" w:eastAsia="宋体" w:hint="default"/>
        </w:rPr>
      </w:pPr>
      <w:r>
        <w:rPr>
          <w:rFonts w:ascii="宋体"/>
        </w:rPr>
        <w:t> </w:t>
      </w:r>
    </w:p>
    <w:p>
      <w:pPr>
        <w:pStyle w:val="BodyText"/>
        <w:spacing w:line="321" w:lineRule="auto" w:before="106"/>
        <w:ind w:left="621" w:right="180" w:firstLine="2"/>
        <w:jc w:val="left"/>
      </w:pPr>
      <w:r>
        <w:rPr/>
        <w:t>十二、</w:t>
      </w:r>
      <w:r>
        <w:rPr>
          <w:spacing w:val="-65"/>
        </w:rPr>
        <w:t> </w:t>
      </w:r>
      <w:r>
        <w:rPr>
          <w:rFonts w:ascii="宋体" w:hAnsi="宋体" w:cs="宋体" w:eastAsia="宋体" w:hint="default"/>
          <w:spacing w:val="-65"/>
        </w:rPr>
      </w:r>
      <w:r>
        <w:rPr/>
        <w:t>其他重要事项</w:t>
      </w:r>
      <w:r>
        <w:rPr>
          <w:rFonts w:ascii="宋体" w:hAnsi="宋体" w:cs="宋体" w:eastAsia="宋体" w:hint="default"/>
        </w:rPr>
        <w:t> </w:t>
      </w:r>
      <w:r>
        <w:rPr>
          <w:spacing w:val="3"/>
        </w:rPr>
        <w:t>报告期内，未发生公司及董事、监事、高级管理人员、公司股东、实际控制</w:t>
      </w:r>
      <w:r>
        <w:rPr/>
      </w:r>
    </w:p>
    <w:p>
      <w:pPr>
        <w:pStyle w:val="BodyText"/>
        <w:spacing w:line="321" w:lineRule="auto" w:before="24"/>
        <w:ind w:right="185"/>
        <w:jc w:val="both"/>
        <w:rPr>
          <w:rFonts w:ascii="宋体" w:hAnsi="宋体" w:cs="宋体" w:eastAsia="宋体" w:hint="default"/>
        </w:rPr>
      </w:pPr>
      <w:r>
        <w:rPr>
          <w:spacing w:val="2"/>
        </w:rPr>
        <w:t>人、收购人受有权机关调查、司法纪检部门采取强制措施、被移送司法机关或追</w:t>
      </w:r>
      <w:r>
        <w:rPr>
          <w:spacing w:val="-87"/>
        </w:rPr>
        <w:t> </w:t>
      </w:r>
      <w:r>
        <w:rPr>
          <w:spacing w:val="-87"/>
        </w:rPr>
      </w:r>
      <w:r>
        <w:rPr>
          <w:spacing w:val="2"/>
        </w:rPr>
        <w:t>究刑事责任、中国证监会稽查、中国证监会行政处罚、证券市场禁入、认定为不</w:t>
      </w:r>
      <w:r>
        <w:rPr>
          <w:spacing w:val="-87"/>
        </w:rPr>
        <w:t> </w:t>
      </w:r>
      <w:r>
        <w:rPr>
          <w:spacing w:val="-87"/>
        </w:rPr>
      </w:r>
      <w:r>
        <w:rPr/>
        <w:t>适当人选被其他行政管理部门处罚及证券交易所公开谴责的情形。</w:t>
      </w:r>
      <w:r>
        <w:rPr>
          <w:rFonts w:ascii="宋体" w:hAnsi="宋体" w:cs="宋体" w:eastAsia="宋体" w:hint="default"/>
        </w:rPr>
        <w:t> </w:t>
      </w:r>
    </w:p>
    <w:p>
      <w:pPr>
        <w:pStyle w:val="BodyText"/>
        <w:spacing w:line="240" w:lineRule="auto" w:before="43"/>
        <w:ind w:left="621" w:right="0"/>
        <w:jc w:val="left"/>
        <w:rPr>
          <w:rFonts w:ascii="宋体" w:hAnsi="宋体" w:cs="宋体" w:eastAsia="宋体" w:hint="default"/>
        </w:rPr>
      </w:pPr>
      <w:r>
        <w:rPr>
          <w:rFonts w:ascii="宋体"/>
        </w:rPr>
        <w:t> </w:t>
      </w:r>
    </w:p>
    <w:p>
      <w:pPr>
        <w:pStyle w:val="BodyText"/>
        <w:spacing w:line="336" w:lineRule="auto"/>
        <w:ind w:left="621" w:right="184" w:firstLine="2"/>
        <w:jc w:val="left"/>
      </w:pPr>
      <w:r>
        <w:rPr/>
        <w:t>十三、</w:t>
      </w:r>
      <w:r>
        <w:rPr>
          <w:spacing w:val="-65"/>
        </w:rPr>
        <w:t> </w:t>
      </w:r>
      <w:r>
        <w:rPr>
          <w:rFonts w:ascii="宋体" w:hAnsi="宋体" w:cs="宋体" w:eastAsia="宋体" w:hint="default"/>
          <w:spacing w:val="-65"/>
        </w:rPr>
      </w:r>
      <w:r>
        <w:rPr/>
        <w:t>其他重要事项信息索引</w:t>
      </w:r>
      <w:r>
        <w:rPr>
          <w:spacing w:val="-113"/>
        </w:rPr>
        <w:t> </w:t>
      </w:r>
      <w:r>
        <w:rPr>
          <w:rFonts w:ascii="宋体" w:hAnsi="宋体" w:cs="宋体" w:eastAsia="宋体" w:hint="default"/>
          <w:spacing w:val="-113"/>
        </w:rPr>
      </w:r>
      <w:r>
        <w:rPr>
          <w:spacing w:val="-11"/>
        </w:rPr>
        <w:t>报告期内，公司在《证券时报》、《中国证券报》、巨潮资讯网上披露的重要事</w:t>
      </w:r>
    </w:p>
    <w:p>
      <w:pPr>
        <w:pStyle w:val="BodyText"/>
        <w:spacing w:line="240" w:lineRule="auto" w:before="30"/>
        <w:ind w:right="0"/>
        <w:jc w:val="both"/>
        <w:rPr>
          <w:rFonts w:ascii="宋体" w:hAnsi="宋体" w:cs="宋体" w:eastAsia="宋体" w:hint="default"/>
        </w:rPr>
      </w:pPr>
      <w:r>
        <w:rPr/>
        <w:t>项如下：</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93" w:type="dxa"/>
        <w:tblLayout w:type="fixed"/>
        <w:tblCellMar>
          <w:top w:w="0" w:type="dxa"/>
          <w:left w:w="0" w:type="dxa"/>
          <w:bottom w:w="0" w:type="dxa"/>
          <w:right w:w="0" w:type="dxa"/>
        </w:tblCellMar>
        <w:tblLook w:val="01E0"/>
      </w:tblPr>
      <w:tblGrid>
        <w:gridCol w:w="1194"/>
        <w:gridCol w:w="5748"/>
        <w:gridCol w:w="1416"/>
      </w:tblGrid>
      <w:tr>
        <w:trPr>
          <w:trHeight w:val="631" w:hRule="exact"/>
        </w:trPr>
        <w:tc>
          <w:tcPr>
            <w:tcW w:w="11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2"/>
              <w:ind w:left="122" w:right="-14"/>
              <w:jc w:val="left"/>
              <w:rPr>
                <w:rFonts w:ascii="宋体" w:hAnsi="宋体" w:cs="宋体" w:eastAsia="宋体" w:hint="default"/>
                <w:sz w:val="24"/>
                <w:szCs w:val="24"/>
              </w:rPr>
            </w:pPr>
            <w:r>
              <w:rPr>
                <w:rFonts w:ascii="宋体" w:hAnsi="宋体" w:cs="宋体" w:eastAsia="宋体" w:hint="default"/>
                <w:sz w:val="24"/>
                <w:szCs w:val="24"/>
              </w:rPr>
              <w:t>公告编号</w:t>
            </w:r>
            <w:r>
              <w:rPr>
                <w:rFonts w:ascii="宋体" w:hAnsi="宋体" w:cs="宋体" w:eastAsia="宋体" w:hint="default"/>
                <w:sz w:val="24"/>
                <w:szCs w:val="24"/>
              </w:rPr>
              <w:t> </w:t>
            </w:r>
          </w:p>
        </w:tc>
        <w:tc>
          <w:tcPr>
            <w:tcW w:w="57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2"/>
              <w:ind w:left="117" w:right="0"/>
              <w:jc w:val="center"/>
              <w:rPr>
                <w:rFonts w:ascii="宋体" w:hAnsi="宋体" w:cs="宋体" w:eastAsia="宋体" w:hint="default"/>
                <w:sz w:val="24"/>
                <w:szCs w:val="24"/>
              </w:rPr>
            </w:pPr>
            <w:r>
              <w:rPr>
                <w:rFonts w:ascii="宋体" w:hAnsi="宋体" w:cs="宋体" w:eastAsia="宋体" w:hint="default"/>
                <w:sz w:val="24"/>
                <w:szCs w:val="24"/>
              </w:rPr>
              <w:t>公告标题</w:t>
            </w:r>
            <w:r>
              <w:rPr>
                <w:rFonts w:ascii="宋体" w:hAnsi="宋体" w:cs="宋体" w:eastAsia="宋体" w:hint="default"/>
                <w:sz w:val="24"/>
                <w:szCs w:val="24"/>
              </w:rPr>
              <w:t> </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4"/>
                <w:szCs w:val="24"/>
              </w:rPr>
            </w:pPr>
            <w:r>
              <w:rPr>
                <w:rFonts w:ascii="宋体" w:hAnsi="宋体" w:cs="宋体" w:eastAsia="宋体" w:hint="default"/>
                <w:sz w:val="24"/>
                <w:szCs w:val="24"/>
              </w:rPr>
              <w:t>披露时间</w:t>
            </w:r>
            <w:r>
              <w:rPr>
                <w:rFonts w:ascii="宋体" w:hAnsi="宋体" w:cs="宋体" w:eastAsia="宋体" w:hint="default"/>
                <w:sz w:val="24"/>
                <w:szCs w:val="24"/>
              </w:rPr>
              <w:t> </w:t>
            </w:r>
          </w:p>
        </w:tc>
      </w:tr>
      <w:tr>
        <w:trPr>
          <w:trHeight w:val="640"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14"/>
              <w:jc w:val="left"/>
              <w:rPr>
                <w:rFonts w:ascii="宋体" w:hAnsi="宋体" w:cs="宋体" w:eastAsia="宋体" w:hint="default"/>
                <w:sz w:val="24"/>
                <w:szCs w:val="24"/>
              </w:rPr>
            </w:pPr>
            <w:r>
              <w:rPr>
                <w:rFonts w:ascii="宋体"/>
                <w:sz w:val="24"/>
              </w:rPr>
              <w:t>2008-001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宋体" w:hAnsi="宋体" w:cs="宋体" w:eastAsia="宋体" w:hint="default"/>
                <w:sz w:val="24"/>
                <w:szCs w:val="24"/>
              </w:rPr>
            </w:pPr>
            <w:r>
              <w:rPr>
                <w:rFonts w:ascii="宋体" w:hAnsi="宋体" w:cs="宋体" w:eastAsia="宋体" w:hint="default"/>
                <w:spacing w:val="5"/>
                <w:sz w:val="24"/>
                <w:szCs w:val="24"/>
              </w:rPr>
              <w:t>关于转让海口汇海典当有限责任公司</w:t>
            </w:r>
            <w:r>
              <w:rPr>
                <w:rFonts w:ascii="宋体" w:hAnsi="宋体" w:cs="宋体" w:eastAsia="宋体" w:hint="default"/>
                <w:spacing w:val="20"/>
                <w:sz w:val="24"/>
                <w:szCs w:val="24"/>
              </w:rPr>
              <w:t> </w:t>
            </w:r>
            <w:r>
              <w:rPr>
                <w:rFonts w:ascii="宋体" w:hAnsi="宋体" w:cs="宋体" w:eastAsia="宋体" w:hint="default"/>
                <w:spacing w:val="3"/>
                <w:sz w:val="24"/>
                <w:szCs w:val="24"/>
              </w:rPr>
              <w:t>100%</w:t>
            </w:r>
            <w:r>
              <w:rPr>
                <w:rFonts w:ascii="宋体" w:hAnsi="宋体" w:cs="宋体" w:eastAsia="宋体" w:hint="default"/>
                <w:spacing w:val="3"/>
                <w:sz w:val="24"/>
                <w:szCs w:val="24"/>
              </w:rPr>
              <w:t>股权完成</w:t>
            </w:r>
            <w:r>
              <w:rPr>
                <w:rFonts w:ascii="宋体" w:hAnsi="宋体" w:cs="宋体" w:eastAsia="宋体" w:hint="default"/>
                <w:sz w:val="24"/>
                <w:szCs w:val="24"/>
              </w:rPr>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工商变更登记手续的公告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4"/>
                <w:szCs w:val="24"/>
              </w:rPr>
            </w:pPr>
            <w:r>
              <w:rPr>
                <w:rFonts w:ascii="宋体"/>
                <w:sz w:val="24"/>
              </w:rPr>
              <w:t>2008.01.09</w:t>
            </w:r>
          </w:p>
        </w:tc>
      </w:tr>
      <w:tr>
        <w:trPr>
          <w:trHeight w:val="641"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14"/>
              <w:jc w:val="left"/>
              <w:rPr>
                <w:rFonts w:ascii="宋体" w:hAnsi="宋体" w:cs="宋体" w:eastAsia="宋体" w:hint="default"/>
                <w:sz w:val="24"/>
                <w:szCs w:val="24"/>
              </w:rPr>
            </w:pPr>
            <w:r>
              <w:rPr>
                <w:rFonts w:ascii="宋体"/>
                <w:sz w:val="24"/>
              </w:rPr>
              <w:t>2008-002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宋体" w:hAnsi="宋体" w:cs="宋体" w:eastAsia="宋体" w:hint="default"/>
                <w:sz w:val="24"/>
                <w:szCs w:val="24"/>
              </w:rPr>
            </w:pPr>
            <w:r>
              <w:rPr>
                <w:rFonts w:ascii="宋体" w:hAnsi="宋体" w:cs="宋体" w:eastAsia="宋体" w:hint="default"/>
                <w:sz w:val="24"/>
                <w:szCs w:val="24"/>
              </w:rPr>
              <w:t>关于辽宁盈丰传媒有限公司等审计结果的公告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4"/>
                <w:szCs w:val="24"/>
              </w:rPr>
            </w:pPr>
            <w:r>
              <w:rPr>
                <w:rFonts w:ascii="宋体"/>
                <w:sz w:val="24"/>
              </w:rPr>
              <w:t>2008.01.30</w:t>
            </w:r>
          </w:p>
        </w:tc>
      </w:tr>
      <w:tr>
        <w:trPr>
          <w:trHeight w:val="640"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辽宁盈丰传媒有限公司截止</w:t>
            </w:r>
            <w:r>
              <w:rPr>
                <w:rFonts w:ascii="宋体" w:hAnsi="宋体" w:cs="宋体" w:eastAsia="宋体" w:hint="default"/>
                <w:spacing w:val="-78"/>
                <w:sz w:val="24"/>
                <w:szCs w:val="24"/>
              </w:rPr>
              <w:t> </w:t>
            </w:r>
            <w:r>
              <w:rPr>
                <w:rFonts w:ascii="宋体" w:hAnsi="宋体" w:cs="宋体" w:eastAsia="宋体" w:hint="default"/>
                <w:sz w:val="24"/>
                <w:szCs w:val="24"/>
              </w:rPr>
              <w:t>2007</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11</w:t>
            </w:r>
            <w:r>
              <w:rPr>
                <w:rFonts w:ascii="宋体" w:hAnsi="宋体" w:cs="宋体" w:eastAsia="宋体" w:hint="default"/>
                <w:spacing w:val="-78"/>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宋体" w:hAnsi="宋体" w:cs="宋体" w:eastAsia="宋体" w:hint="default"/>
                <w:sz w:val="24"/>
                <w:szCs w:val="24"/>
              </w:rPr>
              <w:t>30</w:t>
            </w:r>
            <w:r>
              <w:rPr>
                <w:rFonts w:ascii="宋体" w:hAnsi="宋体" w:cs="宋体" w:eastAsia="宋体" w:hint="default"/>
                <w:spacing w:val="-78"/>
                <w:sz w:val="24"/>
                <w:szCs w:val="24"/>
              </w:rPr>
              <w:t> </w:t>
            </w:r>
            <w:r>
              <w:rPr>
                <w:rFonts w:ascii="宋体" w:hAnsi="宋体" w:cs="宋体" w:eastAsia="宋体" w:hint="default"/>
                <w:sz w:val="24"/>
                <w:szCs w:val="24"/>
              </w:rPr>
              <w:t>日财务报</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表的审计报告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4"/>
                <w:szCs w:val="24"/>
              </w:rPr>
            </w:pPr>
            <w:r>
              <w:rPr>
                <w:rFonts w:ascii="宋体"/>
                <w:sz w:val="24"/>
              </w:rPr>
              <w:t>2008.01.30</w:t>
            </w:r>
          </w:p>
        </w:tc>
      </w:tr>
      <w:tr>
        <w:trPr>
          <w:trHeight w:val="640"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宋体" w:hAnsi="宋体" w:cs="宋体" w:eastAsia="宋体" w:hint="default"/>
                <w:sz w:val="24"/>
                <w:szCs w:val="24"/>
              </w:rPr>
            </w:pPr>
            <w:r>
              <w:rPr>
                <w:rFonts w:ascii="宋体" w:hAnsi="宋体" w:cs="宋体" w:eastAsia="宋体" w:hint="default"/>
                <w:sz w:val="24"/>
                <w:szCs w:val="24"/>
              </w:rPr>
              <w:t>重庆华博传媒有限公司截止</w:t>
            </w:r>
            <w:r>
              <w:rPr>
                <w:rFonts w:ascii="宋体" w:hAnsi="宋体" w:cs="宋体" w:eastAsia="宋体" w:hint="default"/>
                <w:spacing w:val="-78"/>
                <w:sz w:val="24"/>
                <w:szCs w:val="24"/>
              </w:rPr>
              <w:t> </w:t>
            </w:r>
            <w:r>
              <w:rPr>
                <w:rFonts w:ascii="宋体" w:hAnsi="宋体" w:cs="宋体" w:eastAsia="宋体" w:hint="default"/>
                <w:sz w:val="24"/>
                <w:szCs w:val="24"/>
              </w:rPr>
              <w:t>2007</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11</w:t>
            </w:r>
            <w:r>
              <w:rPr>
                <w:rFonts w:ascii="宋体" w:hAnsi="宋体" w:cs="宋体" w:eastAsia="宋体" w:hint="default"/>
                <w:spacing w:val="-78"/>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宋体" w:hAnsi="宋体" w:cs="宋体" w:eastAsia="宋体" w:hint="default"/>
                <w:sz w:val="24"/>
                <w:szCs w:val="24"/>
              </w:rPr>
              <w:t>30</w:t>
            </w:r>
            <w:r>
              <w:rPr>
                <w:rFonts w:ascii="宋体" w:hAnsi="宋体" w:cs="宋体" w:eastAsia="宋体" w:hint="default"/>
                <w:spacing w:val="-78"/>
                <w:sz w:val="24"/>
                <w:szCs w:val="24"/>
              </w:rPr>
              <w:t> </w:t>
            </w:r>
            <w:r>
              <w:rPr>
                <w:rFonts w:ascii="宋体" w:hAnsi="宋体" w:cs="宋体" w:eastAsia="宋体" w:hint="default"/>
                <w:sz w:val="24"/>
                <w:szCs w:val="24"/>
              </w:rPr>
              <w:t>日财务报</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表的审计报告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4"/>
                <w:szCs w:val="24"/>
              </w:rPr>
            </w:pPr>
            <w:r>
              <w:rPr>
                <w:rFonts w:ascii="宋体"/>
                <w:sz w:val="24"/>
              </w:rPr>
              <w:t>2008.01.30</w:t>
            </w:r>
          </w:p>
        </w:tc>
      </w:tr>
      <w:tr>
        <w:trPr>
          <w:trHeight w:val="641"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2" w:right="0"/>
              <w:jc w:val="left"/>
              <w:rPr>
                <w:rFonts w:ascii="宋体" w:hAnsi="宋体" w:cs="宋体" w:eastAsia="宋体" w:hint="default"/>
                <w:sz w:val="24"/>
                <w:szCs w:val="24"/>
              </w:rPr>
            </w:pPr>
            <w:r>
              <w:rPr>
                <w:rFonts w:ascii="宋体" w:hAnsi="宋体" w:cs="宋体" w:eastAsia="宋体" w:hint="default"/>
                <w:sz w:val="24"/>
                <w:szCs w:val="24"/>
              </w:rPr>
              <w:t>天津华商广告有限公司截止</w:t>
            </w:r>
            <w:r>
              <w:rPr>
                <w:rFonts w:ascii="宋体" w:hAnsi="宋体" w:cs="宋体" w:eastAsia="宋体" w:hint="default"/>
                <w:spacing w:val="-78"/>
                <w:sz w:val="24"/>
                <w:szCs w:val="24"/>
              </w:rPr>
              <w:t> </w:t>
            </w:r>
            <w:r>
              <w:rPr>
                <w:rFonts w:ascii="宋体" w:hAnsi="宋体" w:cs="宋体" w:eastAsia="宋体" w:hint="default"/>
                <w:sz w:val="24"/>
                <w:szCs w:val="24"/>
              </w:rPr>
              <w:t>2007</w:t>
            </w:r>
            <w:r>
              <w:rPr>
                <w:rFonts w:ascii="宋体" w:hAnsi="宋体" w:cs="宋体" w:eastAsia="宋体" w:hint="default"/>
                <w:spacing w:val="-78"/>
                <w:sz w:val="24"/>
                <w:szCs w:val="24"/>
              </w:rPr>
              <w:t> </w:t>
            </w: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宋体" w:hAnsi="宋体" w:cs="宋体" w:eastAsia="宋体" w:hint="default"/>
                <w:sz w:val="24"/>
                <w:szCs w:val="24"/>
              </w:rPr>
              <w:t>11</w:t>
            </w:r>
            <w:r>
              <w:rPr>
                <w:rFonts w:ascii="宋体" w:hAnsi="宋体" w:cs="宋体" w:eastAsia="宋体" w:hint="default"/>
                <w:spacing w:val="-78"/>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宋体" w:hAnsi="宋体" w:cs="宋体" w:eastAsia="宋体" w:hint="default"/>
                <w:sz w:val="24"/>
                <w:szCs w:val="24"/>
              </w:rPr>
              <w:t>30</w:t>
            </w:r>
            <w:r>
              <w:rPr>
                <w:rFonts w:ascii="宋体" w:hAnsi="宋体" w:cs="宋体" w:eastAsia="宋体" w:hint="default"/>
                <w:spacing w:val="-78"/>
                <w:sz w:val="24"/>
                <w:szCs w:val="24"/>
              </w:rPr>
              <w:t> </w:t>
            </w:r>
            <w:r>
              <w:rPr>
                <w:rFonts w:ascii="宋体" w:hAnsi="宋体" w:cs="宋体" w:eastAsia="宋体" w:hint="default"/>
                <w:sz w:val="24"/>
                <w:szCs w:val="24"/>
              </w:rPr>
              <w:t>日财务报</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表的审计报告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4"/>
                <w:szCs w:val="24"/>
              </w:rPr>
            </w:pPr>
            <w:r>
              <w:rPr>
                <w:rFonts w:ascii="宋体"/>
                <w:sz w:val="24"/>
              </w:rPr>
              <w:t>2008.01.30</w:t>
            </w:r>
          </w:p>
        </w:tc>
      </w:tr>
      <w:tr>
        <w:trPr>
          <w:trHeight w:val="640"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北京华商盈捷广告传媒有限公司截止</w:t>
            </w:r>
            <w:r>
              <w:rPr>
                <w:rFonts w:ascii="宋体" w:hAnsi="宋体" w:cs="宋体" w:eastAsia="宋体" w:hint="default"/>
                <w:spacing w:val="-70"/>
                <w:sz w:val="24"/>
                <w:szCs w:val="24"/>
              </w:rPr>
              <w:t> </w:t>
            </w:r>
            <w:r>
              <w:rPr>
                <w:rFonts w:ascii="宋体" w:hAnsi="宋体" w:cs="宋体" w:eastAsia="宋体" w:hint="default"/>
                <w:sz w:val="24"/>
                <w:szCs w:val="24"/>
              </w:rPr>
              <w:t>2007</w:t>
            </w:r>
            <w:r>
              <w:rPr>
                <w:rFonts w:ascii="宋体" w:hAnsi="宋体" w:cs="宋体" w:eastAsia="宋体" w:hint="default"/>
                <w:spacing w:val="-70"/>
                <w:sz w:val="24"/>
                <w:szCs w:val="24"/>
              </w:rPr>
              <w:t> </w:t>
            </w:r>
            <w:r>
              <w:rPr>
                <w:rFonts w:ascii="宋体" w:hAnsi="宋体" w:cs="宋体" w:eastAsia="宋体" w:hint="default"/>
                <w:sz w:val="24"/>
                <w:szCs w:val="24"/>
              </w:rPr>
              <w:t>年</w:t>
            </w:r>
            <w:r>
              <w:rPr>
                <w:rFonts w:ascii="宋体" w:hAnsi="宋体" w:cs="宋体" w:eastAsia="宋体" w:hint="default"/>
                <w:spacing w:val="-70"/>
                <w:sz w:val="24"/>
                <w:szCs w:val="24"/>
              </w:rPr>
              <w:t> </w:t>
            </w:r>
            <w:r>
              <w:rPr>
                <w:rFonts w:ascii="宋体" w:hAnsi="宋体" w:cs="宋体" w:eastAsia="宋体" w:hint="default"/>
                <w:sz w:val="24"/>
                <w:szCs w:val="24"/>
              </w:rPr>
              <w:t>11</w:t>
            </w:r>
            <w:r>
              <w:rPr>
                <w:rFonts w:ascii="宋体" w:hAnsi="宋体" w:cs="宋体" w:eastAsia="宋体" w:hint="default"/>
                <w:spacing w:val="-70"/>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宋体" w:hAnsi="宋体" w:cs="宋体" w:eastAsia="宋体" w:hint="default"/>
                <w:sz w:val="24"/>
                <w:szCs w:val="24"/>
              </w:rPr>
              <w:t>30</w:t>
            </w:r>
          </w:p>
          <w:p>
            <w:pPr>
              <w:pStyle w:val="TableParagraph"/>
              <w:spacing w:line="313" w:lineRule="exact"/>
              <w:ind w:left="101" w:right="0"/>
              <w:jc w:val="left"/>
              <w:rPr>
                <w:rFonts w:ascii="宋体" w:hAnsi="宋体" w:cs="宋体" w:eastAsia="宋体" w:hint="default"/>
                <w:sz w:val="24"/>
                <w:szCs w:val="24"/>
              </w:rPr>
            </w:pPr>
            <w:r>
              <w:rPr>
                <w:rFonts w:ascii="宋体" w:hAnsi="宋体" w:cs="宋体" w:eastAsia="宋体" w:hint="default"/>
                <w:sz w:val="24"/>
                <w:szCs w:val="24"/>
              </w:rPr>
              <w:t>日财务报表的审计报告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4"/>
                <w:szCs w:val="24"/>
              </w:rPr>
            </w:pPr>
            <w:r>
              <w:rPr>
                <w:rFonts w:ascii="宋体"/>
                <w:sz w:val="24"/>
              </w:rPr>
              <w:t>2008.01.30</w:t>
            </w:r>
          </w:p>
        </w:tc>
      </w:tr>
      <w:tr>
        <w:trPr>
          <w:trHeight w:val="640"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14"/>
              <w:jc w:val="left"/>
              <w:rPr>
                <w:rFonts w:ascii="宋体" w:hAnsi="宋体" w:cs="宋体" w:eastAsia="宋体" w:hint="default"/>
                <w:sz w:val="24"/>
                <w:szCs w:val="24"/>
              </w:rPr>
            </w:pPr>
            <w:r>
              <w:rPr>
                <w:rFonts w:ascii="宋体"/>
                <w:sz w:val="24"/>
              </w:rPr>
              <w:t>2008-003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2" w:right="0"/>
              <w:jc w:val="left"/>
              <w:rPr>
                <w:rFonts w:ascii="宋体" w:hAnsi="宋体" w:cs="宋体" w:eastAsia="宋体" w:hint="default"/>
                <w:sz w:val="24"/>
                <w:szCs w:val="24"/>
              </w:rPr>
            </w:pPr>
            <w:r>
              <w:rPr>
                <w:rFonts w:ascii="宋体" w:hAnsi="宋体" w:cs="宋体" w:eastAsia="宋体" w:hint="default"/>
                <w:sz w:val="24"/>
                <w:szCs w:val="24"/>
              </w:rPr>
              <w:t>关于购买辽宁盈丰传媒有限公司等股权完成工商变更</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登记手续的公告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4"/>
                <w:szCs w:val="24"/>
              </w:rPr>
            </w:pPr>
            <w:r>
              <w:rPr>
                <w:rFonts w:ascii="宋体"/>
                <w:sz w:val="24"/>
              </w:rPr>
              <w:t>2008.01.30</w:t>
            </w:r>
          </w:p>
        </w:tc>
      </w:tr>
      <w:tr>
        <w:trPr>
          <w:trHeight w:val="46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14"/>
              <w:jc w:val="left"/>
              <w:rPr>
                <w:rFonts w:ascii="宋体" w:hAnsi="宋体" w:cs="宋体" w:eastAsia="宋体" w:hint="default"/>
                <w:sz w:val="24"/>
                <w:szCs w:val="24"/>
              </w:rPr>
            </w:pPr>
            <w:r>
              <w:rPr>
                <w:rFonts w:ascii="宋体"/>
                <w:sz w:val="24"/>
              </w:rPr>
              <w:t>2008-004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2008.02.01</w:t>
            </w:r>
          </w:p>
        </w:tc>
      </w:tr>
      <w:tr>
        <w:trPr>
          <w:trHeight w:val="463"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4"/>
                <w:szCs w:val="24"/>
              </w:rPr>
            </w:pPr>
            <w:r>
              <w:rPr>
                <w:rFonts w:ascii="宋体"/>
                <w:sz w:val="24"/>
              </w:rPr>
              <w:t>2008-005</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年第一次临时股东大会通知</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2008.02.01</w:t>
            </w:r>
          </w:p>
        </w:tc>
      </w:tr>
      <w:tr>
        <w:trPr>
          <w:trHeight w:val="46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14"/>
              <w:jc w:val="left"/>
              <w:rPr>
                <w:rFonts w:ascii="宋体" w:hAnsi="宋体" w:cs="宋体" w:eastAsia="宋体" w:hint="default"/>
                <w:sz w:val="24"/>
                <w:szCs w:val="24"/>
              </w:rPr>
            </w:pPr>
            <w:r>
              <w:rPr>
                <w:rFonts w:ascii="宋体"/>
                <w:sz w:val="24"/>
              </w:rPr>
              <w:t>2008-006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年第二次临时会议决议公告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right="107"/>
              <w:jc w:val="right"/>
              <w:rPr>
                <w:rFonts w:ascii="宋体" w:hAnsi="宋体" w:cs="宋体" w:eastAsia="宋体" w:hint="default"/>
                <w:sz w:val="24"/>
                <w:szCs w:val="24"/>
              </w:rPr>
            </w:pPr>
            <w:r>
              <w:rPr>
                <w:rFonts w:ascii="宋体"/>
                <w:sz w:val="24"/>
              </w:rPr>
              <w:t>2008.02.05</w:t>
            </w:r>
          </w:p>
        </w:tc>
      </w:tr>
      <w:tr>
        <w:trPr>
          <w:trHeight w:val="46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4"/>
                <w:szCs w:val="24"/>
              </w:rPr>
            </w:pPr>
            <w:r>
              <w:rPr>
                <w:rFonts w:ascii="宋体"/>
                <w:sz w:val="24"/>
              </w:rPr>
              <w:t>2008-007</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年第一次临时股东大会决议公告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7"/>
              <w:jc w:val="right"/>
              <w:rPr>
                <w:rFonts w:ascii="宋体" w:hAnsi="宋体" w:cs="宋体" w:eastAsia="宋体" w:hint="default"/>
                <w:sz w:val="24"/>
                <w:szCs w:val="24"/>
              </w:rPr>
            </w:pPr>
            <w:r>
              <w:rPr>
                <w:rFonts w:ascii="宋体"/>
                <w:sz w:val="24"/>
              </w:rPr>
              <w:t>2008.02.19</w:t>
            </w:r>
          </w:p>
        </w:tc>
      </w:tr>
    </w:tbl>
    <w:p>
      <w:pPr>
        <w:spacing w:after="0" w:line="240" w:lineRule="auto"/>
        <w:jc w:val="right"/>
        <w:rPr>
          <w:rFonts w:ascii="宋体" w:hAnsi="宋体" w:cs="宋体" w:eastAsia="宋体" w:hint="default"/>
          <w:sz w:val="24"/>
          <w:szCs w:val="24"/>
        </w:rPr>
        <w:sectPr>
          <w:pgSz w:w="11900" w:h="16840"/>
          <w:pgMar w:header="680" w:footer="1006" w:top="1340" w:bottom="1200" w:left="1560" w:right="1500"/>
        </w:sectPr>
      </w:pPr>
    </w:p>
    <w:tbl>
      <w:tblPr>
        <w:tblW w:w="0" w:type="auto"/>
        <w:jc w:val="left"/>
        <w:tblInd w:w="202" w:type="dxa"/>
        <w:tblLayout w:type="fixed"/>
        <w:tblCellMar>
          <w:top w:w="0" w:type="dxa"/>
          <w:left w:w="0" w:type="dxa"/>
          <w:bottom w:w="0" w:type="dxa"/>
          <w:right w:w="0" w:type="dxa"/>
        </w:tblCellMar>
        <w:tblLook w:val="01E0"/>
      </w:tblPr>
      <w:tblGrid>
        <w:gridCol w:w="1194"/>
        <w:gridCol w:w="5748"/>
        <w:gridCol w:w="1416"/>
      </w:tblGrid>
      <w:tr>
        <w:trPr>
          <w:trHeight w:val="46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14"/>
              <w:jc w:val="left"/>
              <w:rPr>
                <w:rFonts w:ascii="宋体" w:hAnsi="宋体" w:cs="宋体" w:eastAsia="宋体" w:hint="default"/>
                <w:sz w:val="24"/>
                <w:szCs w:val="24"/>
              </w:rPr>
            </w:pPr>
            <w:r>
              <w:rPr>
                <w:rFonts w:ascii="宋体"/>
                <w:sz w:val="24"/>
              </w:rPr>
              <w:t>2008-008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关于变更公司名称的公告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4"/>
                <w:szCs w:val="24"/>
              </w:rPr>
            </w:pPr>
            <w:r>
              <w:rPr>
                <w:rFonts w:ascii="宋体"/>
                <w:sz w:val="24"/>
              </w:rPr>
              <w:t>2008.02.23</w:t>
            </w:r>
          </w:p>
        </w:tc>
      </w:tr>
      <w:tr>
        <w:trPr>
          <w:trHeight w:val="463"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14"/>
              <w:jc w:val="left"/>
              <w:rPr>
                <w:rFonts w:ascii="宋体" w:hAnsi="宋体" w:cs="宋体" w:eastAsia="宋体" w:hint="default"/>
                <w:sz w:val="24"/>
                <w:szCs w:val="24"/>
              </w:rPr>
            </w:pPr>
            <w:r>
              <w:rPr>
                <w:rFonts w:ascii="宋体"/>
                <w:sz w:val="24"/>
              </w:rPr>
              <w:t>2008-009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第五届董事会第六次会议决议公告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4"/>
                <w:szCs w:val="24"/>
              </w:rPr>
            </w:pPr>
            <w:r>
              <w:rPr>
                <w:rFonts w:ascii="宋体"/>
                <w:sz w:val="24"/>
              </w:rPr>
              <w:t>2008.03.22</w:t>
            </w:r>
          </w:p>
        </w:tc>
      </w:tr>
      <w:tr>
        <w:trPr>
          <w:trHeight w:val="46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14"/>
              <w:jc w:val="left"/>
              <w:rPr>
                <w:rFonts w:ascii="宋体" w:hAnsi="宋体" w:cs="宋体" w:eastAsia="宋体" w:hint="default"/>
                <w:sz w:val="24"/>
                <w:szCs w:val="24"/>
              </w:rPr>
            </w:pPr>
            <w:r>
              <w:rPr>
                <w:rFonts w:ascii="宋体"/>
                <w:sz w:val="24"/>
              </w:rPr>
              <w:t>2008-010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第五届监事会第五次会议决议公告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4"/>
                <w:szCs w:val="24"/>
              </w:rPr>
            </w:pPr>
            <w:r>
              <w:rPr>
                <w:rFonts w:ascii="宋体"/>
                <w:sz w:val="24"/>
              </w:rPr>
              <w:t>2008.03.22</w:t>
            </w:r>
          </w:p>
        </w:tc>
      </w:tr>
      <w:tr>
        <w:trPr>
          <w:trHeight w:val="46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4"/>
                <w:szCs w:val="24"/>
              </w:rPr>
            </w:pPr>
            <w:r>
              <w:rPr>
                <w:rFonts w:ascii="宋体"/>
                <w:sz w:val="24"/>
              </w:rPr>
              <w:t>2008-011</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年年度报告摘要</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4"/>
                <w:szCs w:val="24"/>
              </w:rPr>
            </w:pPr>
            <w:r>
              <w:rPr>
                <w:rFonts w:ascii="宋体"/>
                <w:sz w:val="24"/>
              </w:rPr>
              <w:t>2008.03.22</w:t>
            </w:r>
          </w:p>
        </w:tc>
      </w:tr>
      <w:tr>
        <w:trPr>
          <w:trHeight w:val="463"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5" w:right="0"/>
              <w:jc w:val="center"/>
              <w:rPr>
                <w:rFonts w:ascii="宋体" w:hAnsi="宋体" w:cs="宋体" w:eastAsia="宋体" w:hint="default"/>
                <w:sz w:val="24"/>
                <w:szCs w:val="24"/>
              </w:rPr>
            </w:pPr>
            <w:r>
              <w:rPr>
                <w:rFonts w:ascii="宋体"/>
                <w:sz w:val="24"/>
              </w:rPr>
              <w:t>-</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103" w:right="0"/>
              <w:jc w:val="left"/>
              <w:rPr>
                <w:rFonts w:ascii="宋体" w:hAnsi="宋体" w:cs="宋体" w:eastAsia="宋体" w:hint="default"/>
                <w:sz w:val="24"/>
                <w:szCs w:val="24"/>
              </w:rPr>
            </w:pPr>
            <w:r>
              <w:rPr>
                <w:rFonts w:ascii="宋体"/>
                <w:sz w:val="24"/>
              </w:rPr>
              <w:t>2008.03.22</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年年度审计报告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2008.03.22</w:t>
            </w:r>
          </w:p>
        </w:tc>
      </w:tr>
      <w:tr>
        <w:trPr>
          <w:trHeight w:val="632"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独立董事关于 </w:t>
            </w:r>
            <w:r>
              <w:rPr>
                <w:rFonts w:ascii="宋体" w:hAnsi="宋体" w:cs="宋体" w:eastAsia="宋体" w:hint="default"/>
                <w:sz w:val="24"/>
                <w:szCs w:val="24"/>
              </w:rPr>
              <w:t>2007 </w:t>
            </w:r>
            <w:r>
              <w:rPr>
                <w:rFonts w:ascii="宋体" w:hAnsi="宋体" w:cs="宋体" w:eastAsia="宋体" w:hint="default"/>
                <w:sz w:val="24"/>
                <w:szCs w:val="24"/>
              </w:rPr>
              <w:t>年度公司对外担保情况等有关事</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项的独立意见</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2008.03.22</w:t>
            </w:r>
          </w:p>
        </w:tc>
      </w:tr>
      <w:tr>
        <w:trPr>
          <w:trHeight w:val="632"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注册会计师对公司控股股东及其关联方占用资金的情</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况专项说明</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2008.03.22</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独立董事年度报告工作制度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2008.03.22</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董事会审计委员会年度审计工作规程</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2008.03.22</w:t>
            </w:r>
          </w:p>
        </w:tc>
      </w:tr>
      <w:tr>
        <w:trPr>
          <w:trHeight w:val="632"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董事、监事和高级管理人员所持本公司股份及其变动</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管理制度</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2008.03.22</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2008-012</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年度股东大会通知</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2008.03.22</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2008-013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关于更换职工监事的公告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2008.04.12</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2008-014</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年度股东大会决议公告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2008.04.23</w:t>
            </w:r>
          </w:p>
        </w:tc>
      </w:tr>
      <w:tr>
        <w:trPr>
          <w:trHeight w:val="47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年度股东大会的法律意见书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2008.04.23</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公司章程（</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年修订）</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2008.04.23</w:t>
            </w:r>
          </w:p>
        </w:tc>
      </w:tr>
      <w:tr>
        <w:trPr>
          <w:trHeight w:val="632"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14"/>
              <w:jc w:val="left"/>
              <w:rPr>
                <w:rFonts w:ascii="宋体" w:hAnsi="宋体" w:cs="宋体" w:eastAsia="宋体" w:hint="default"/>
                <w:sz w:val="24"/>
                <w:szCs w:val="24"/>
              </w:rPr>
            </w:pPr>
            <w:r>
              <w:rPr>
                <w:rFonts w:ascii="宋体"/>
                <w:sz w:val="24"/>
              </w:rPr>
              <w:t>2008-015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关于对以前报告期披露的财务报表数据进行追溯调整</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的公告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2008.04.23</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2008-016</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年第一季度报告正文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2008.04.23</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年第一季度报告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2008.04.23</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2008-017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年第三次临时会议决议公告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2008.04.26</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2008-018</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年第二次临时股东大会通知</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2008.04.26</w:t>
            </w:r>
          </w:p>
        </w:tc>
      </w:tr>
      <w:tr>
        <w:trPr>
          <w:trHeight w:val="47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2008-019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关于股东股份被司法冻结情况的公告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2008.05.10</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2008-020</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年第二次临时股东大会决议公告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2008.05.13</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年第二次临时股东大会的法律意见书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2008.05.13</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2008-021</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年度分红派息实施公告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2008.06.11</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2008-022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年第四次临时会议决议公告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2008.06.13</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2008-023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关于公司实际控制人重组进展情况的公告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2008.06.18</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2008-024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关于公司实际控制人发生变动的提示性公告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2008.06.25</w:t>
            </w:r>
          </w:p>
        </w:tc>
      </w:tr>
    </w:tbl>
    <w:p>
      <w:pPr>
        <w:spacing w:after="0" w:line="240" w:lineRule="auto"/>
        <w:jc w:val="left"/>
        <w:rPr>
          <w:rFonts w:ascii="宋体" w:hAnsi="宋体" w:cs="宋体" w:eastAsia="宋体" w:hint="default"/>
          <w:sz w:val="24"/>
          <w:szCs w:val="24"/>
        </w:rPr>
        <w:sectPr>
          <w:pgSz w:w="11900" w:h="16840"/>
          <w:pgMar w:header="680" w:footer="1006" w:top="1440" w:bottom="1200" w:left="1560" w:right="1580"/>
        </w:sectPr>
      </w:pPr>
    </w:p>
    <w:tbl>
      <w:tblPr>
        <w:tblW w:w="0" w:type="auto"/>
        <w:jc w:val="left"/>
        <w:tblInd w:w="193" w:type="dxa"/>
        <w:tblLayout w:type="fixed"/>
        <w:tblCellMar>
          <w:top w:w="0" w:type="dxa"/>
          <w:left w:w="0" w:type="dxa"/>
          <w:bottom w:w="0" w:type="dxa"/>
          <w:right w:w="0" w:type="dxa"/>
        </w:tblCellMar>
        <w:tblLook w:val="01E0"/>
      </w:tblPr>
      <w:tblGrid>
        <w:gridCol w:w="1194"/>
        <w:gridCol w:w="5748"/>
        <w:gridCol w:w="1416"/>
      </w:tblGrid>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人民日报社签署的简式权益变动报告书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2008.06.26</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人保投资签署的详式权益变动报告书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2008.06.26</w:t>
            </w:r>
          </w:p>
        </w:tc>
      </w:tr>
      <w:tr>
        <w:trPr>
          <w:trHeight w:val="943"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中国建银投资证券有限责任公司关于《华闻传媒投资</w:t>
            </w:r>
          </w:p>
          <w:p>
            <w:pPr>
              <w:pStyle w:val="TableParagraph"/>
              <w:spacing w:line="310" w:lineRule="exact" w:before="30"/>
              <w:ind w:left="102" w:right="104"/>
              <w:jc w:val="left"/>
              <w:rPr>
                <w:rFonts w:ascii="宋体" w:hAnsi="宋体" w:cs="宋体" w:eastAsia="宋体" w:hint="default"/>
                <w:sz w:val="24"/>
                <w:szCs w:val="24"/>
              </w:rPr>
            </w:pPr>
            <w:r>
              <w:rPr>
                <w:rFonts w:ascii="宋体" w:hAnsi="宋体" w:cs="宋体" w:eastAsia="宋体" w:hint="default"/>
                <w:sz w:val="24"/>
                <w:szCs w:val="24"/>
              </w:rPr>
              <w:t>集团股份有限公司详式权益变动报告书》之财务顾问 核查意见</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2008.06.26</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2008-025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关于公司实际控制人发生变动的公告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2008.07.01</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2008-026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关于股东股份解除司法冻结的公告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2008.07.09</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2008-027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第五届董事会</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年第五次临时会议决议公告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2008.07.25</w:t>
            </w:r>
          </w:p>
        </w:tc>
      </w:tr>
      <w:tr>
        <w:trPr>
          <w:trHeight w:val="47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关于公司治理专项整改情况的说明</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2008.07.25</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2008-028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关于更换股权分置改革保荐代表人的公告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2008.07.25</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2008-029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关于注册成立上海鸿立投资有限公司的公告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2008.07.26</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2008-030</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年半年度报告摘要</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2008.08.02</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年半年度报告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2008.08.02</w:t>
            </w:r>
          </w:p>
        </w:tc>
      </w:tr>
      <w:tr>
        <w:trPr>
          <w:trHeight w:val="632"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14"/>
              <w:jc w:val="left"/>
              <w:rPr>
                <w:rFonts w:ascii="宋体" w:hAnsi="宋体" w:cs="宋体" w:eastAsia="宋体" w:hint="default"/>
                <w:sz w:val="24"/>
                <w:szCs w:val="24"/>
              </w:rPr>
            </w:pPr>
            <w:r>
              <w:rPr>
                <w:rFonts w:ascii="宋体"/>
                <w:sz w:val="24"/>
              </w:rPr>
              <w:t>2008-031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pacing w:val="5"/>
                <w:sz w:val="24"/>
                <w:szCs w:val="24"/>
              </w:rPr>
              <w:t>关于转让深圳市金兆典当行有限公司</w:t>
            </w:r>
            <w:r>
              <w:rPr>
                <w:rFonts w:ascii="宋体" w:hAnsi="宋体" w:cs="宋体" w:eastAsia="宋体" w:hint="default"/>
                <w:spacing w:val="20"/>
                <w:sz w:val="24"/>
                <w:szCs w:val="24"/>
              </w:rPr>
              <w:t> </w:t>
            </w:r>
            <w:r>
              <w:rPr>
                <w:rFonts w:ascii="宋体" w:hAnsi="宋体" w:cs="宋体" w:eastAsia="宋体" w:hint="default"/>
                <w:spacing w:val="3"/>
                <w:sz w:val="24"/>
                <w:szCs w:val="24"/>
              </w:rPr>
              <w:t>100%</w:t>
            </w:r>
            <w:r>
              <w:rPr>
                <w:rFonts w:ascii="宋体" w:hAnsi="宋体" w:cs="宋体" w:eastAsia="宋体" w:hint="default"/>
                <w:spacing w:val="3"/>
                <w:sz w:val="24"/>
                <w:szCs w:val="24"/>
              </w:rPr>
              <w:t>股权完成</w:t>
            </w:r>
            <w:r>
              <w:rPr>
                <w:rFonts w:ascii="宋体" w:hAnsi="宋体" w:cs="宋体" w:eastAsia="宋体" w:hint="default"/>
                <w:sz w:val="24"/>
                <w:szCs w:val="24"/>
              </w:rPr>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工商变更登记手续的公告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2008.10.16</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2008-032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第五届董事会第九次会议决议公告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2008.10.28</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sz w:val="24"/>
              </w:rPr>
              <w:t>2008-033</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年第三季度报告正文</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2008.10.28</w:t>
            </w:r>
          </w:p>
        </w:tc>
      </w:tr>
      <w:tr>
        <w:trPr>
          <w:trHeight w:val="47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5" w:right="0"/>
              <w:jc w:val="center"/>
              <w:rPr>
                <w:rFonts w:ascii="宋体" w:hAnsi="宋体" w:cs="宋体" w:eastAsia="宋体" w:hint="default"/>
                <w:sz w:val="24"/>
                <w:szCs w:val="24"/>
              </w:rPr>
            </w:pPr>
            <w:r>
              <w:rPr>
                <w:rFonts w:ascii="宋体"/>
                <w:sz w:val="24"/>
              </w:rPr>
              <w:t>-</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年第三季度报告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2008.10.28</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2008-034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关于利用期货市场开展大宗商品贸易业务的公告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2008.10.28</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2008-035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关于放弃发行短期融资券的公告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2008.10.28</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2008-036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关于利用期货市场开展大宗商品贸易业务的补充公告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2008.11.01</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2008-037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关于股东股份被司法冻结情况的公告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2008.11.27</w:t>
            </w:r>
          </w:p>
        </w:tc>
      </w:tr>
      <w:tr>
        <w:trPr>
          <w:trHeight w:val="632"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122" w:right="-14"/>
              <w:jc w:val="left"/>
              <w:rPr>
                <w:rFonts w:ascii="宋体" w:hAnsi="宋体" w:cs="宋体" w:eastAsia="宋体" w:hint="default"/>
                <w:sz w:val="24"/>
                <w:szCs w:val="24"/>
              </w:rPr>
            </w:pPr>
            <w:r>
              <w:rPr>
                <w:rFonts w:ascii="宋体"/>
                <w:sz w:val="24"/>
              </w:rPr>
              <w:t>2008-038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关于政府收回（征收）长流油气项目相关土地及海域</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使用权的提示性公告</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24"/>
                <w:szCs w:val="24"/>
              </w:rPr>
            </w:pPr>
            <w:r>
              <w:rPr>
                <w:rFonts w:ascii="宋体"/>
                <w:sz w:val="24"/>
              </w:rPr>
              <w:t>2008.12.09</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上海新华闻签署的简式权益变动报告书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2008.12.24</w:t>
            </w:r>
          </w:p>
        </w:tc>
      </w:tr>
      <w:tr>
        <w:trPr>
          <w:trHeight w:val="474"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中泰信托签署的简式权益变动报告书</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2008.12.24</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2008-039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关于公司股东持股发生变动的澄清公告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2008.12.24</w:t>
            </w:r>
          </w:p>
        </w:tc>
      </w:tr>
      <w:tr>
        <w:trPr>
          <w:trHeight w:val="475" w:hRule="exact"/>
        </w:trPr>
        <w:tc>
          <w:tcPr>
            <w:tcW w:w="1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14"/>
              <w:jc w:val="left"/>
              <w:rPr>
                <w:rFonts w:ascii="宋体" w:hAnsi="宋体" w:cs="宋体" w:eastAsia="宋体" w:hint="default"/>
                <w:sz w:val="24"/>
                <w:szCs w:val="24"/>
              </w:rPr>
            </w:pPr>
            <w:r>
              <w:rPr>
                <w:rFonts w:ascii="宋体"/>
                <w:sz w:val="24"/>
              </w:rPr>
              <w:t>2008-040 </w:t>
            </w:r>
          </w:p>
        </w:tc>
        <w:tc>
          <w:tcPr>
            <w:tcW w:w="5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关于公司股东持股发生变动的提示性公告</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2008.12.31</w:t>
            </w:r>
          </w:p>
        </w:tc>
      </w:tr>
      <w:tr>
        <w:trPr>
          <w:trHeight w:val="486" w:hRule="exact"/>
        </w:trPr>
        <w:tc>
          <w:tcPr>
            <w:tcW w:w="11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35" w:right="0"/>
              <w:jc w:val="center"/>
              <w:rPr>
                <w:rFonts w:ascii="宋体" w:hAnsi="宋体" w:cs="宋体" w:eastAsia="宋体" w:hint="default"/>
                <w:sz w:val="24"/>
                <w:szCs w:val="24"/>
              </w:rPr>
            </w:pPr>
            <w:r>
              <w:rPr>
                <w:rFonts w:ascii="宋体"/>
                <w:sz w:val="24"/>
              </w:rPr>
              <w:t>- </w:t>
            </w:r>
          </w:p>
        </w:tc>
        <w:tc>
          <w:tcPr>
            <w:tcW w:w="57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left="102" w:right="0"/>
              <w:jc w:val="left"/>
              <w:rPr>
                <w:rFonts w:ascii="宋体" w:hAnsi="宋体" w:cs="宋体" w:eastAsia="宋体" w:hint="default"/>
                <w:sz w:val="24"/>
                <w:szCs w:val="24"/>
              </w:rPr>
            </w:pPr>
            <w:r>
              <w:rPr>
                <w:rFonts w:ascii="宋体" w:hAnsi="宋体" w:cs="宋体" w:eastAsia="宋体" w:hint="default"/>
                <w:sz w:val="24"/>
                <w:szCs w:val="24"/>
              </w:rPr>
              <w:t>上海新华闻签署的详式权益变动报告书</w:t>
            </w:r>
          </w:p>
        </w:tc>
        <w:tc>
          <w:tcPr>
            <w:tcW w:w="14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7"/>
              <w:ind w:left="103" w:right="0"/>
              <w:jc w:val="left"/>
              <w:rPr>
                <w:rFonts w:ascii="宋体" w:hAnsi="宋体" w:cs="宋体" w:eastAsia="宋体" w:hint="default"/>
                <w:sz w:val="24"/>
                <w:szCs w:val="24"/>
              </w:rPr>
            </w:pPr>
            <w:r>
              <w:rPr>
                <w:rFonts w:ascii="宋体"/>
                <w:sz w:val="24"/>
              </w:rPr>
              <w:t>2009.01.05</w:t>
            </w:r>
          </w:p>
        </w:tc>
      </w:tr>
    </w:tbl>
    <w:p>
      <w:pPr>
        <w:spacing w:after="0" w:line="240" w:lineRule="auto"/>
        <w:jc w:val="left"/>
        <w:rPr>
          <w:rFonts w:ascii="宋体" w:hAnsi="宋体" w:cs="宋体" w:eastAsia="宋体" w:hint="default"/>
          <w:sz w:val="24"/>
          <w:szCs w:val="24"/>
        </w:rPr>
        <w:sectPr>
          <w:pgSz w:w="11900" w:h="16840"/>
          <w:pgMar w:header="680" w:footer="1006" w:top="1440" w:bottom="120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633" w:val="left" w:leader="none"/>
        </w:tabs>
        <w:spacing w:line="240" w:lineRule="auto" w:before="134"/>
        <w:ind w:left="26" w:right="0"/>
        <w:jc w:val="center"/>
      </w:pPr>
      <w:bookmarkStart w:name="_TOC_250004" w:id="13"/>
      <w:bookmarkEnd w:id="13"/>
      <w:r>
        <w:rPr/>
        <w:t>第十一节</w:t>
        <w:tab/>
        <w:t>财务报告</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BodyText"/>
        <w:spacing w:line="336" w:lineRule="auto" w:before="0"/>
        <w:ind w:right="96" w:firstLine="480"/>
        <w:jc w:val="left"/>
        <w:rPr>
          <w:rFonts w:ascii="宋体" w:hAnsi="宋体" w:cs="宋体" w:eastAsia="宋体" w:hint="default"/>
        </w:rPr>
      </w:pPr>
      <w:r>
        <w:rPr/>
        <w:t>公司</w:t>
      </w:r>
      <w:r>
        <w:rPr>
          <w:spacing w:val="-69"/>
        </w:rPr>
        <w:t> </w:t>
      </w:r>
      <w:r>
        <w:rPr>
          <w:rFonts w:ascii="宋体" w:hAnsi="宋体" w:cs="宋体" w:eastAsia="宋体" w:hint="default"/>
        </w:rPr>
        <w:t>2008</w:t>
      </w:r>
      <w:r>
        <w:rPr>
          <w:rFonts w:ascii="宋体" w:hAnsi="宋体" w:cs="宋体" w:eastAsia="宋体" w:hint="default"/>
          <w:spacing w:val="-68"/>
        </w:rPr>
        <w:t> </w:t>
      </w:r>
      <w:r>
        <w:rPr/>
        <w:t>年度财务报表经大华德律审计并出具了标准无保留审计意见的审计 报告，报告编号为华德股审字</w:t>
      </w:r>
      <w:r>
        <w:rPr>
          <w:rFonts w:ascii="宋体" w:hAnsi="宋体" w:cs="宋体" w:eastAsia="宋体" w:hint="default"/>
        </w:rPr>
        <w:t>[2009]30</w:t>
      </w:r>
      <w:r>
        <w:rPr>
          <w:rFonts w:ascii="宋体" w:hAnsi="宋体" w:cs="宋体" w:eastAsia="宋体" w:hint="default"/>
          <w:spacing w:val="-60"/>
        </w:rPr>
        <w:t> </w:t>
      </w:r>
      <w:r>
        <w:rPr/>
        <w:t>号。</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rPr>
        <w:t> </w:t>
      </w:r>
    </w:p>
    <w:p>
      <w:pPr>
        <w:spacing w:line="240" w:lineRule="auto" w:before="5"/>
        <w:rPr>
          <w:rFonts w:ascii="宋体" w:hAnsi="宋体" w:cs="宋体" w:eastAsia="宋体" w:hint="default"/>
          <w:sz w:val="12"/>
          <w:szCs w:val="12"/>
        </w:rPr>
      </w:pPr>
    </w:p>
    <w:p>
      <w:pPr>
        <w:pStyle w:val="Heading1"/>
        <w:spacing w:line="240" w:lineRule="auto" w:before="1"/>
        <w:ind w:left="27" w:right="0"/>
        <w:jc w:val="center"/>
      </w:pPr>
      <w:bookmarkStart w:name="_TOC_250003" w:id="14"/>
      <w:bookmarkEnd w:id="14"/>
      <w:r>
        <w:rPr/>
        <w:t>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26"/>
        <w:ind w:right="0"/>
        <w:jc w:val="both"/>
        <w:rPr>
          <w:rFonts w:ascii="宋体" w:hAnsi="宋体" w:cs="宋体" w:eastAsia="宋体" w:hint="default"/>
        </w:rPr>
      </w:pPr>
      <w:r>
        <w:rPr/>
        <w:t>华闻传媒投资集团股份有限公司全体股东</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336" w:lineRule="auto" w:before="125"/>
        <w:ind w:right="102" w:firstLine="480"/>
        <w:jc w:val="both"/>
        <w:rPr>
          <w:rFonts w:ascii="宋体" w:hAnsi="宋体" w:cs="宋体" w:eastAsia="宋体" w:hint="default"/>
        </w:rPr>
      </w:pPr>
      <w:r>
        <w:rPr>
          <w:spacing w:val="11"/>
        </w:rPr>
        <w:t>我们审计了后附的华闻传媒投资集团股份有限公司及其子公司和联营公司 </w:t>
      </w:r>
      <w:r>
        <w:rPr>
          <w:rFonts w:ascii="宋体" w:hAnsi="宋体" w:cs="宋体" w:eastAsia="宋体" w:hint="default"/>
        </w:rPr>
        <w:t>(</w:t>
      </w:r>
      <w:r>
        <w:rPr/>
        <w:t>以下简称“</w:t>
      </w:r>
      <w:r>
        <w:rPr>
          <w:spacing w:val="114"/>
        </w:rPr>
        <w:t> </w:t>
      </w:r>
      <w:r>
        <w:rPr>
          <w:rFonts w:ascii="宋体" w:hAnsi="宋体" w:cs="宋体" w:eastAsia="宋体" w:hint="default"/>
          <w:spacing w:val="114"/>
        </w:rPr>
      </w:r>
      <w:r>
        <w:rPr/>
        <w:t>贵公司”</w:t>
      </w:r>
      <w:r>
        <w:rPr>
          <w:rFonts w:ascii="宋体" w:hAnsi="宋体" w:cs="宋体" w:eastAsia="宋体" w:hint="default"/>
        </w:rPr>
        <w:t>)</w:t>
      </w:r>
      <w:r>
        <w:rPr/>
        <w:t>的财务报表，包括</w:t>
      </w:r>
      <w:r>
        <w:rPr>
          <w:spacing w:val="-62"/>
        </w:rPr>
        <w:t> </w:t>
      </w:r>
      <w:r>
        <w:rPr>
          <w:rFonts w:ascii="宋体" w:hAnsi="宋体" w:cs="宋体" w:eastAsia="宋体" w:hint="default"/>
        </w:rPr>
        <w:t>2008</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日的合并和公司资产 负债表及合并和公司股东权益变动表，</w:t>
      </w:r>
      <w:r>
        <w:rPr>
          <w:rFonts w:ascii="宋体" w:hAnsi="宋体" w:cs="宋体" w:eastAsia="宋体" w:hint="default"/>
        </w:rPr>
        <w:t>2008</w:t>
      </w:r>
      <w:r>
        <w:rPr>
          <w:rFonts w:ascii="宋体" w:hAnsi="宋体" w:cs="宋体" w:eastAsia="宋体" w:hint="default"/>
          <w:spacing w:val="-68"/>
        </w:rPr>
        <w:t> </w:t>
      </w:r>
      <w:r>
        <w:rPr/>
        <w:t>年度的合并和公司利润表，</w:t>
      </w:r>
      <w:r>
        <w:rPr>
          <w:rFonts w:ascii="宋体" w:hAnsi="宋体" w:cs="宋体" w:eastAsia="宋体" w:hint="default"/>
        </w:rPr>
        <w:t>2008</w:t>
      </w:r>
      <w:r>
        <w:rPr>
          <w:rFonts w:ascii="宋体" w:hAnsi="宋体" w:cs="宋体" w:eastAsia="宋体" w:hint="default"/>
          <w:spacing w:val="-68"/>
        </w:rPr>
        <w:t> </w:t>
      </w:r>
      <w:r>
        <w:rPr/>
        <w:t>年度 的合并和公司现金流量表以及财务报表附注。</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t>一、管理层对财务报表的责任</w:t>
      </w:r>
      <w:r>
        <w:rPr>
          <w:rFonts w:ascii="宋体" w:hAnsi="宋体" w:cs="宋体" w:eastAsia="宋体" w:hint="default"/>
        </w:rPr>
        <w:t> </w:t>
      </w:r>
    </w:p>
    <w:p>
      <w:pPr>
        <w:pStyle w:val="BodyText"/>
        <w:spacing w:line="336" w:lineRule="auto" w:before="125"/>
        <w:ind w:right="108" w:firstLine="480"/>
        <w:jc w:val="both"/>
        <w:rPr>
          <w:rFonts w:ascii="宋体" w:hAnsi="宋体" w:cs="宋体" w:eastAsia="宋体" w:hint="default"/>
        </w:rPr>
      </w:pPr>
      <w:r>
        <w:rPr>
          <w:spacing w:val="2"/>
        </w:rPr>
        <w:t>按照企业会计准则的规定编制财务报表是</w:t>
      </w:r>
      <w:r>
        <w:rPr>
          <w:spacing w:val="19"/>
        </w:rPr>
        <w:t> </w:t>
      </w:r>
      <w:r>
        <w:rPr>
          <w:rFonts w:ascii="宋体" w:hAnsi="宋体" w:cs="宋体" w:eastAsia="宋体" w:hint="default"/>
          <w:spacing w:val="19"/>
        </w:rPr>
      </w:r>
      <w:r>
        <w:rPr>
          <w:spacing w:val="3"/>
        </w:rPr>
        <w:t>贵公司管理层的责任。这种责任 </w:t>
      </w:r>
      <w:r>
        <w:rPr>
          <w:spacing w:val="-2"/>
        </w:rPr>
        <w:t>包括：（</w:t>
      </w:r>
      <w:r>
        <w:rPr>
          <w:rFonts w:ascii="宋体" w:hAnsi="宋体" w:cs="宋体" w:eastAsia="宋体" w:hint="default"/>
          <w:spacing w:val="-2"/>
        </w:rPr>
        <w:t>1</w:t>
      </w:r>
      <w:r>
        <w:rPr>
          <w:spacing w:val="-2"/>
        </w:rPr>
        <w:t>）设计、实施和维护与财务报表编制相关的内部控制，以使财务报表不</w:t>
      </w:r>
      <w:r>
        <w:rPr>
          <w:spacing w:val="-94"/>
        </w:rPr>
        <w:t> </w:t>
      </w:r>
      <w:r>
        <w:rPr>
          <w:spacing w:val="-94"/>
        </w:rPr>
      </w:r>
      <w:r>
        <w:rPr>
          <w:spacing w:val="-5"/>
        </w:rPr>
        <w:t>存在由于舞弊或错误而导致的重大错报；（</w:t>
      </w:r>
      <w:r>
        <w:rPr>
          <w:rFonts w:ascii="宋体" w:hAnsi="宋体" w:cs="宋体" w:eastAsia="宋体" w:hint="default"/>
          <w:spacing w:val="-5"/>
        </w:rPr>
        <w:t>2</w:t>
      </w:r>
      <w:r>
        <w:rPr>
          <w:spacing w:val="-5"/>
        </w:rPr>
        <w:t>）选择和运用恰当的会计政策；（</w:t>
      </w:r>
      <w:r>
        <w:rPr>
          <w:rFonts w:ascii="宋体" w:hAnsi="宋体" w:cs="宋体" w:eastAsia="宋体" w:hint="default"/>
          <w:spacing w:val="-5"/>
        </w:rPr>
        <w:t>3</w:t>
      </w:r>
      <w:r>
        <w:rPr>
          <w:spacing w:val="-5"/>
        </w:rPr>
        <w:t>）</w:t>
      </w:r>
      <w:r>
        <w:rPr>
          <w:spacing w:val="-101"/>
        </w:rPr>
        <w:t> </w:t>
      </w:r>
      <w:r>
        <w:rPr/>
        <w:t>作出合理的会计估计。</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336" w:lineRule="auto"/>
        <w:ind w:left="621" w:right="100"/>
        <w:jc w:val="left"/>
      </w:pPr>
      <w:r>
        <w:rPr/>
        <w:t>二、注册会计师的责任</w:t>
      </w:r>
      <w:r>
        <w:rPr>
          <w:rFonts w:ascii="宋体" w:hAnsi="宋体" w:cs="宋体" w:eastAsia="宋体" w:hint="default"/>
        </w:rPr>
        <w:t> </w:t>
      </w:r>
      <w:r>
        <w:rPr>
          <w:spacing w:val="3"/>
        </w:rPr>
        <w:t>我们的责任是在实施审计工作的基础上对财务报表发表审计意见。我们按照</w:t>
      </w:r>
      <w:r>
        <w:rPr/>
      </w:r>
    </w:p>
    <w:p>
      <w:pPr>
        <w:pStyle w:val="BodyText"/>
        <w:spacing w:line="336" w:lineRule="auto" w:before="30"/>
        <w:ind w:right="105"/>
        <w:jc w:val="both"/>
        <w:rPr>
          <w:rFonts w:ascii="宋体" w:hAnsi="宋体" w:cs="宋体" w:eastAsia="宋体" w:hint="default"/>
        </w:rPr>
      </w:pPr>
      <w:r>
        <w:rPr>
          <w:spacing w:val="2"/>
        </w:rPr>
        <w:t>中国注册会计师审计准则的规定执行了审计工作。中国注册会计师审计准则要求</w:t>
      </w:r>
      <w:r>
        <w:rPr>
          <w:spacing w:val="-87"/>
        </w:rPr>
        <w:t> </w:t>
      </w:r>
      <w:r>
        <w:rPr>
          <w:spacing w:val="-87"/>
        </w:rPr>
      </w:r>
      <w:r>
        <w:rPr>
          <w:spacing w:val="2"/>
        </w:rPr>
        <w:t>我们遵守职业道德规范，计划和实施审计工作以对财务报表是否不存在重大错报</w:t>
      </w:r>
      <w:r>
        <w:rPr>
          <w:spacing w:val="-87"/>
        </w:rPr>
        <w:t> </w:t>
      </w:r>
      <w:r>
        <w:rPr>
          <w:spacing w:val="-87"/>
        </w:rPr>
      </w:r>
      <w:r>
        <w:rPr/>
        <w:t>获取合理保证。</w:t>
      </w:r>
      <w:r>
        <w:rPr>
          <w:rFonts w:ascii="宋体" w:hAnsi="宋体" w:cs="宋体" w:eastAsia="宋体" w:hint="default"/>
        </w:rPr>
        <w:t> </w:t>
      </w:r>
    </w:p>
    <w:p>
      <w:pPr>
        <w:pStyle w:val="BodyText"/>
        <w:spacing w:line="336" w:lineRule="auto" w:before="30"/>
        <w:ind w:right="105" w:firstLine="480"/>
        <w:jc w:val="both"/>
      </w:pPr>
      <w:r>
        <w:rPr>
          <w:spacing w:val="3"/>
        </w:rPr>
        <w:t>审计工作涉及实施审计程序，以获取有关财务报表金额和披露的审计证据。 </w:t>
      </w:r>
      <w:r>
        <w:rPr>
          <w:spacing w:val="2"/>
        </w:rPr>
        <w:t>选择的审计程序取决于注册会计师的判断，包括对由于舞弊或错误导致的财务报</w:t>
      </w:r>
      <w:r>
        <w:rPr>
          <w:spacing w:val="-87"/>
        </w:rPr>
        <w:t> </w:t>
      </w:r>
      <w:r>
        <w:rPr>
          <w:spacing w:val="-87"/>
        </w:rPr>
      </w:r>
      <w:r>
        <w:rPr>
          <w:spacing w:val="2"/>
        </w:rPr>
        <w:t>表重大错报风险的评估。在进行风险评估时，我们考虑与财务报表编制相关的内</w:t>
      </w:r>
      <w:r>
        <w:rPr/>
      </w:r>
    </w:p>
    <w:p>
      <w:pPr>
        <w:spacing w:after="0" w:line="336" w:lineRule="auto"/>
        <w:jc w:val="both"/>
        <w:sectPr>
          <w:pgSz w:w="11900" w:h="16840"/>
          <w:pgMar w:header="680" w:footer="1006" w:top="1340" w:bottom="1200" w:left="1560" w:right="1580"/>
        </w:sectPr>
      </w:pPr>
    </w:p>
    <w:p>
      <w:pPr>
        <w:spacing w:line="240" w:lineRule="auto" w:before="5"/>
        <w:rPr>
          <w:rFonts w:ascii="宋体" w:hAnsi="宋体" w:cs="宋体" w:eastAsia="宋体" w:hint="default"/>
          <w:sz w:val="12"/>
          <w:szCs w:val="12"/>
        </w:rPr>
      </w:pPr>
    </w:p>
    <w:p>
      <w:pPr>
        <w:pStyle w:val="BodyText"/>
        <w:spacing w:line="336" w:lineRule="auto" w:before="26"/>
        <w:ind w:right="105"/>
        <w:jc w:val="both"/>
        <w:rPr>
          <w:rFonts w:ascii="宋体" w:hAnsi="宋体" w:cs="宋体" w:eastAsia="宋体" w:hint="default"/>
        </w:rPr>
      </w:pPr>
      <w:r>
        <w:rPr>
          <w:spacing w:val="2"/>
        </w:rPr>
        <w:t>部控制，以设计恰当的审计程序，但目的并非对内部控制的有效性发表意见。审</w:t>
      </w:r>
      <w:r>
        <w:rPr>
          <w:spacing w:val="-87"/>
        </w:rPr>
        <w:t> </w:t>
      </w:r>
      <w:r>
        <w:rPr>
          <w:spacing w:val="-87"/>
        </w:rPr>
      </w:r>
      <w:r>
        <w:rPr>
          <w:spacing w:val="2"/>
        </w:rPr>
        <w:t>计工作还包括评价管理层选用会计政策的恰当性和作出会计估计的合理性，以及</w:t>
      </w:r>
      <w:r>
        <w:rPr>
          <w:spacing w:val="-87"/>
        </w:rPr>
        <w:t> </w:t>
      </w:r>
      <w:r>
        <w:rPr>
          <w:spacing w:val="-87"/>
        </w:rPr>
      </w:r>
      <w:r>
        <w:rPr/>
        <w:t>评价财务报表的总体列报。</w:t>
      </w:r>
      <w:r>
        <w:rPr>
          <w:rFonts w:ascii="宋体" w:hAnsi="宋体" w:cs="宋体" w:eastAsia="宋体" w:hint="default"/>
        </w:rPr>
        <w:t> </w:t>
      </w:r>
    </w:p>
    <w:p>
      <w:pPr>
        <w:pStyle w:val="BodyText"/>
        <w:spacing w:line="336" w:lineRule="auto" w:before="30"/>
        <w:ind w:right="100" w:firstLine="480"/>
        <w:jc w:val="left"/>
        <w:rPr>
          <w:rFonts w:ascii="宋体" w:hAnsi="宋体" w:cs="宋体" w:eastAsia="宋体" w:hint="default"/>
        </w:rPr>
      </w:pPr>
      <w:r>
        <w:rPr>
          <w:spacing w:val="3"/>
        </w:rPr>
        <w:t>我们相信，我们获取的审计证据是充分、适当的，为发表审计意见提供了基 </w:t>
      </w:r>
      <w:r>
        <w:rPr/>
        <w:t>础。</w:t>
      </w:r>
      <w:r>
        <w:rPr>
          <w:rFonts w:ascii="宋体" w:hAnsi="宋体" w:cs="宋体" w:eastAsia="宋体" w:hint="default"/>
        </w:rPr>
        <w:t> </w:t>
      </w:r>
    </w:p>
    <w:p>
      <w:pPr>
        <w:pStyle w:val="BodyText"/>
        <w:spacing w:line="240" w:lineRule="auto" w:before="29"/>
        <w:ind w:left="621" w:right="0"/>
        <w:jc w:val="left"/>
        <w:rPr>
          <w:rFonts w:ascii="宋体" w:hAnsi="宋体" w:cs="宋体" w:eastAsia="宋体" w:hint="default"/>
        </w:rPr>
      </w:pPr>
      <w:r>
        <w:rPr>
          <w:rFonts w:ascii="宋体"/>
        </w:rPr>
        <w:t> </w:t>
      </w:r>
    </w:p>
    <w:p>
      <w:pPr>
        <w:pStyle w:val="BodyText"/>
        <w:spacing w:line="336" w:lineRule="auto"/>
        <w:ind w:left="621" w:right="100"/>
        <w:jc w:val="left"/>
      </w:pPr>
      <w:r>
        <w:rPr/>
        <w:t>三、审计意见</w:t>
      </w:r>
      <w:r>
        <w:rPr>
          <w:rFonts w:ascii="宋体" w:hAnsi="宋体" w:cs="宋体" w:eastAsia="宋体" w:hint="default"/>
        </w:rPr>
        <w:t> </w:t>
      </w:r>
      <w:r>
        <w:rPr>
          <w:spacing w:val="3"/>
        </w:rPr>
        <w:t>我们认为，上述财务报表已经按照企业会计准则的规定编制，在所有重大方</w:t>
      </w:r>
      <w:r>
        <w:rPr/>
      </w:r>
    </w:p>
    <w:p>
      <w:pPr>
        <w:pStyle w:val="BodyText"/>
        <w:spacing w:line="240" w:lineRule="auto" w:before="29"/>
        <w:ind w:right="0"/>
        <w:jc w:val="both"/>
      </w:pPr>
      <w:r>
        <w:rPr/>
        <w:t>面公允地反映了</w:t>
      </w:r>
      <w:r>
        <w:rPr>
          <w:spacing w:val="118"/>
        </w:rPr>
        <w:t> </w:t>
      </w:r>
      <w:r>
        <w:rPr>
          <w:rFonts w:ascii="宋体" w:hAnsi="宋体" w:cs="宋体" w:eastAsia="宋体" w:hint="default"/>
          <w:spacing w:val="118"/>
        </w:rPr>
      </w:r>
      <w:r>
        <w:rPr/>
        <w:t>贵公司</w:t>
      </w:r>
      <w:r>
        <w:rPr>
          <w:spacing w:val="-48"/>
        </w:rPr>
        <w:t> </w:t>
      </w:r>
      <w:r>
        <w:rPr>
          <w:rFonts w:ascii="宋体" w:hAnsi="宋体" w:cs="宋体" w:eastAsia="宋体" w:hint="default"/>
        </w:rPr>
        <w:t>2008</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日的财务状况及</w:t>
      </w:r>
      <w:r>
        <w:rPr>
          <w:spacing w:val="-48"/>
        </w:rPr>
        <w:t> </w:t>
      </w:r>
      <w:r>
        <w:rPr>
          <w:rFonts w:ascii="宋体" w:hAnsi="宋体" w:cs="宋体" w:eastAsia="宋体" w:hint="default"/>
        </w:rPr>
        <w:t>2008</w:t>
      </w:r>
      <w:r>
        <w:rPr>
          <w:rFonts w:ascii="宋体" w:hAnsi="宋体" w:cs="宋体" w:eastAsia="宋体" w:hint="default"/>
          <w:spacing w:val="-48"/>
        </w:rPr>
        <w:t> </w:t>
      </w:r>
      <w:r>
        <w:rPr/>
        <w:t>年的经营成果和</w:t>
      </w:r>
    </w:p>
    <w:p>
      <w:pPr>
        <w:pStyle w:val="BodyText"/>
        <w:spacing w:line="240" w:lineRule="auto"/>
        <w:ind w:right="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t>年的现金流量。</w:t>
      </w:r>
      <w:r>
        <w:rPr>
          <w:rFonts w:ascii="宋体" w:hAnsi="宋体" w:cs="宋体" w:eastAsia="宋体" w:hint="default"/>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t>广东大华德律会计师事务所</w:t>
      </w:r>
      <w:r>
        <w:rPr>
          <w:rFonts w:ascii="宋体" w:hAnsi="宋体" w:cs="宋体" w:eastAsia="宋体" w:hint="default"/>
        </w:rPr>
        <w:t>(</w:t>
      </w:r>
      <w:r>
        <w:rPr/>
        <w:t>特殊普通合伙</w:t>
      </w:r>
      <w:r>
        <w:rPr>
          <w:rFonts w:ascii="宋体" w:hAnsi="宋体" w:cs="宋体" w:eastAsia="宋体" w:hint="default"/>
        </w:rPr>
        <w:t>)   </w:t>
      </w:r>
      <w:r>
        <w:rPr/>
        <w:t>中国注册会计师   </w:t>
      </w:r>
      <w:r>
        <w:rPr>
          <w:rFonts w:ascii="宋体" w:hAnsi="宋体" w:cs="宋体" w:eastAsia="宋体" w:hint="default"/>
        </w:rPr>
      </w:r>
      <w:r>
        <w:rPr/>
        <w:t>康跃华</w:t>
      </w:r>
      <w:r>
        <w:rPr>
          <w:rFonts w:ascii="宋体" w:hAnsi="宋体" w:cs="宋体" w:eastAsia="宋体" w:hint="default"/>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hAnsi="宋体" w:cs="宋体" w:eastAsia="宋体" w:hint="default"/>
        </w:rPr>
        <w:t>         </w:t>
      </w:r>
      <w:r>
        <w:rPr/>
        <w:t>中国        </w:t>
      </w:r>
      <w:r>
        <w:rPr>
          <w:rFonts w:ascii="宋体" w:hAnsi="宋体" w:cs="宋体" w:eastAsia="宋体" w:hint="default"/>
        </w:rPr>
      </w:r>
      <w:r>
        <w:rPr/>
        <w:t>深圳                </w:t>
      </w:r>
      <w:r>
        <w:rPr>
          <w:rFonts w:ascii="宋体" w:hAnsi="宋体" w:cs="宋体" w:eastAsia="宋体" w:hint="default"/>
        </w:rPr>
      </w:r>
      <w:r>
        <w:rPr/>
        <w:t>中国注册会计师   </w:t>
      </w:r>
      <w:r>
        <w:rPr>
          <w:rFonts w:ascii="宋体" w:hAnsi="宋体" w:cs="宋体" w:eastAsia="宋体" w:hint="default"/>
        </w:rPr>
      </w:r>
      <w:r>
        <w:rPr/>
        <w:t>高  </w:t>
      </w:r>
      <w:r>
        <w:rPr>
          <w:rFonts w:ascii="宋体" w:hAnsi="宋体" w:cs="宋体" w:eastAsia="宋体" w:hint="default"/>
        </w:rPr>
      </w:r>
      <w:r>
        <w:rPr/>
        <w:t>敏</w:t>
      </w:r>
      <w:r>
        <w:rPr>
          <w:rFonts w:ascii="宋体" w:hAnsi="宋体" w:cs="宋体" w:eastAsia="宋体" w:hint="default"/>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hAnsi="宋体" w:cs="宋体" w:eastAsia="宋体" w:hint="default"/>
        </w:rPr>
        <w:t>                                            2009</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w:t>
      </w:r>
      <w:r>
        <w:rPr>
          <w:rFonts w:ascii="宋体" w:hAnsi="宋体" w:cs="宋体" w:eastAsia="宋体" w:hint="default"/>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before="86"/>
        <w:ind w:left="621" w:right="0"/>
        <w:jc w:val="left"/>
        <w:rPr>
          <w:rFonts w:ascii="宋体" w:hAnsi="宋体" w:cs="宋体" w:eastAsia="宋体" w:hint="default"/>
        </w:rPr>
      </w:pPr>
      <w:r>
        <w:rPr>
          <w:rFonts w:ascii="宋体"/>
        </w:rPr>
        <w:t> </w:t>
      </w:r>
    </w:p>
    <w:p>
      <w:pPr>
        <w:pStyle w:val="BodyText"/>
        <w:spacing w:line="240" w:lineRule="auto" w:before="85"/>
        <w:ind w:left="621" w:right="0"/>
        <w:jc w:val="left"/>
        <w:rPr>
          <w:rFonts w:ascii="宋体" w:hAnsi="宋体" w:cs="宋体" w:eastAsia="宋体" w:hint="default"/>
        </w:rPr>
      </w:pPr>
      <w:r>
        <w:rPr>
          <w:rFonts w:ascii="宋体"/>
        </w:rPr>
        <w:t> </w:t>
      </w:r>
    </w:p>
    <w:p>
      <w:pPr>
        <w:spacing w:line="240" w:lineRule="auto" w:before="5"/>
        <w:rPr>
          <w:rFonts w:ascii="宋体" w:hAnsi="宋体" w:cs="宋体" w:eastAsia="宋体" w:hint="default"/>
          <w:sz w:val="12"/>
          <w:szCs w:val="12"/>
        </w:rPr>
      </w:pPr>
    </w:p>
    <w:p>
      <w:pPr>
        <w:pStyle w:val="Heading1"/>
        <w:spacing w:line="240" w:lineRule="auto" w:before="1"/>
        <w:ind w:left="27" w:right="0"/>
        <w:jc w:val="center"/>
      </w:pPr>
      <w:bookmarkStart w:name="_TOC_250002" w:id="15"/>
      <w:bookmarkEnd w:id="15"/>
      <w:r>
        <w:rPr/>
        <w:t>财务报表</w:t>
      </w:r>
    </w:p>
    <w:p>
      <w:pPr>
        <w:pStyle w:val="BodyText"/>
        <w:spacing w:line="240" w:lineRule="auto" w:before="246"/>
        <w:ind w:left="621" w:right="0"/>
        <w:jc w:val="left"/>
        <w:rPr>
          <w:rFonts w:ascii="宋体" w:hAnsi="宋体" w:cs="宋体" w:eastAsia="宋体" w:hint="default"/>
        </w:rPr>
      </w:pPr>
      <w:r>
        <w:rPr>
          <w:rFonts w:ascii="宋体"/>
        </w:rPr>
        <w:t> </w:t>
      </w:r>
    </w:p>
    <w:p>
      <w:pPr>
        <w:pStyle w:val="BodyText"/>
        <w:spacing w:line="357" w:lineRule="auto" w:before="154"/>
        <w:ind w:right="0" w:firstLine="480"/>
        <w:jc w:val="left"/>
        <w:rPr>
          <w:rFonts w:ascii="宋体" w:hAnsi="宋体" w:cs="宋体" w:eastAsia="宋体" w:hint="default"/>
        </w:rPr>
      </w:pPr>
      <w:r>
        <w:rPr/>
        <w:t>经审计财务报表包括合并资产负债表、合并利润表、合并股东权益变动表、</w:t>
      </w:r>
      <w:r>
        <w:rPr>
          <w:spacing w:val="2"/>
        </w:rPr>
        <w:t> </w:t>
      </w:r>
      <w:r>
        <w:rPr/>
        <w:t>合并现金流量表，以及资产负债表、利润表、股东权益变动表、现金流量表。</w:t>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680" w:footer="1006" w:top="1340" w:bottom="1200" w:left="1560" w:right="1580"/>
        </w:sectPr>
      </w:pPr>
    </w:p>
    <w:p>
      <w:pPr>
        <w:spacing w:line="415" w:lineRule="exact" w:before="0"/>
        <w:ind w:left="27" w:right="0" w:firstLine="0"/>
        <w:jc w:val="center"/>
        <w:rPr>
          <w:rFonts w:ascii="宋体" w:hAnsi="宋体" w:cs="宋体" w:eastAsia="宋体" w:hint="default"/>
          <w:sz w:val="32"/>
          <w:szCs w:val="32"/>
        </w:rPr>
      </w:pPr>
      <w:r>
        <w:rPr>
          <w:rFonts w:ascii="宋体" w:hAnsi="宋体" w:cs="宋体" w:eastAsia="宋体" w:hint="default"/>
          <w:sz w:val="32"/>
          <w:szCs w:val="32"/>
        </w:rPr>
        <w:t>合并资产负债表</w:t>
      </w:r>
    </w:p>
    <w:p>
      <w:pPr>
        <w:spacing w:line="240" w:lineRule="auto" w:before="4"/>
        <w:rPr>
          <w:rFonts w:ascii="宋体" w:hAnsi="宋体" w:cs="宋体" w:eastAsia="宋体" w:hint="default"/>
          <w:sz w:val="24"/>
          <w:szCs w:val="24"/>
        </w:rPr>
      </w:pPr>
    </w:p>
    <w:p>
      <w:pPr>
        <w:tabs>
          <w:tab w:pos="3129" w:val="left" w:leader="none"/>
          <w:tab w:pos="6009" w:val="left" w:leader="none"/>
        </w:tabs>
        <w:spacing w:before="38"/>
        <w:ind w:left="249"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sz w:val="20"/>
          <w:szCs w:val="20"/>
        </w:rPr>
        <w:t>单位：人民币元</w:t>
      </w:r>
      <w:r>
        <w:rPr>
          <w:rFonts w:ascii="宋体" w:hAnsi="宋体" w:cs="宋体" w:eastAsia="宋体" w:hint="default"/>
          <w:sz w:val="20"/>
          <w:szCs w:val="20"/>
        </w:rPr>
        <w:t> </w:t>
      </w:r>
    </w:p>
    <w:p>
      <w:pPr>
        <w:tabs>
          <w:tab w:pos="668" w:val="left" w:leader="none"/>
          <w:tab w:pos="1088" w:val="left" w:leader="none"/>
          <w:tab w:pos="3128" w:val="left" w:leader="none"/>
        </w:tabs>
        <w:spacing w:before="78"/>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资 </w:t>
      </w:r>
      <w:r>
        <w:rPr>
          <w:rFonts w:ascii="宋体" w:hAnsi="宋体" w:cs="宋体" w:eastAsia="宋体" w:hint="default"/>
          <w:sz w:val="20"/>
          <w:szCs w:val="20"/>
        </w:rPr>
      </w:r>
      <w:r>
        <w:rPr>
          <w:rFonts w:ascii="宋体" w:hAnsi="宋体" w:cs="宋体" w:eastAsia="宋体" w:hint="default"/>
          <w:sz w:val="20"/>
          <w:szCs w:val="20"/>
        </w:rPr>
        <w:t>产</w:t>
      </w:r>
      <w:r>
        <w:rPr>
          <w:rFonts w:ascii="宋体" w:hAnsi="宋体" w:cs="宋体" w:eastAsia="宋体" w:hint="default"/>
          <w:sz w:val="20"/>
          <w:szCs w:val="20"/>
        </w:rPr>
        <w:tab/>
      </w:r>
      <w:r>
        <w:rPr>
          <w:rFonts w:ascii="宋体" w:hAnsi="宋体" w:cs="宋体" w:eastAsia="宋体" w:hint="default"/>
          <w:sz w:val="20"/>
          <w:szCs w:val="20"/>
        </w:rPr>
        <w:t>注释   </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      </w:t>
      </w:r>
      <w:r>
        <w:rPr>
          <w:rFonts w:ascii="宋体" w:hAnsi="宋体" w:cs="宋体" w:eastAsia="宋体" w:hint="default"/>
          <w:spacing w:val="16"/>
          <w:sz w:val="20"/>
          <w:szCs w:val="20"/>
        </w:rPr>
        <w:t> </w:t>
      </w:r>
      <w:r>
        <w:rPr>
          <w:rFonts w:ascii="宋体" w:hAnsi="宋体" w:cs="宋体" w:eastAsia="宋体" w:hint="default"/>
          <w:spacing w:val="16"/>
          <w:sz w:val="20"/>
          <w:szCs w:val="20"/>
        </w:rPr>
      </w: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p>
      <w:pPr>
        <w:spacing w:line="240" w:lineRule="auto" w:before="4"/>
        <w:rPr>
          <w:rFonts w:ascii="宋体" w:hAnsi="宋体" w:cs="宋体" w:eastAsia="宋体" w:hint="default"/>
          <w:sz w:val="6"/>
          <w:szCs w:val="6"/>
        </w:rPr>
      </w:pPr>
    </w:p>
    <w:p>
      <w:pPr>
        <w:tabs>
          <w:tab w:pos="3729" w:val="left" w:leader="none"/>
          <w:tab w:pos="6069" w:val="left" w:leader="none"/>
        </w:tabs>
        <w:spacing w:line="20" w:lineRule="exact"/>
        <w:ind w:left="136" w:right="0" w:firstLine="0"/>
        <w:rPr>
          <w:rFonts w:ascii="宋体" w:hAnsi="宋体" w:cs="宋体" w:eastAsia="宋体" w:hint="default"/>
          <w:sz w:val="2"/>
          <w:szCs w:val="2"/>
        </w:rPr>
      </w:pPr>
      <w:r>
        <w:rPr>
          <w:rFonts w:ascii="宋体"/>
          <w:sz w:val="2"/>
        </w:rPr>
        <w:pict>
          <v:group style="width:144.15pt;height:.5pt;mso-position-horizontal-relative:char;mso-position-vertical-relative:line" coordorigin="0,0" coordsize="2883,10">
            <v:group style="position:absolute;left:5;top:5;width:2873;height:2" coordorigin="5,5" coordsize="2873,2">
              <v:shape style="position:absolute;left:5;top:5;width:2873;height:2" coordorigin="5,5" coordsize="2873,0" path="m5,5l2878,5e" filled="false" stroked="true" strokeweight=".48pt" strokecolor="#000000">
                <v:path arrowok="t"/>
              </v:shape>
            </v:group>
          </v:group>
        </w:pict>
      </w:r>
      <w:r>
        <w:rPr>
          <w:rFonts w:ascii="宋体"/>
          <w:sz w:val="2"/>
        </w:rPr>
      </w:r>
      <w:r>
        <w:rPr>
          <w:rFonts w:ascii="宋体"/>
          <w:sz w:val="2"/>
        </w:rPr>
        <w:tab/>
      </w:r>
      <w:r>
        <w:rPr>
          <w:rFonts w:ascii="宋体"/>
          <w:sz w:val="2"/>
        </w:rPr>
        <w:pict>
          <v:group style="width:105.7pt;height:.5pt;mso-position-horizontal-relative:char;mso-position-vertical-relative:line" coordorigin="0,0" coordsize="2114,10">
            <v:group style="position:absolute;left:5;top:5;width:2104;height:2" coordorigin="5,5" coordsize="2104,2">
              <v:shape style="position:absolute;left:5;top:5;width:2104;height:2" coordorigin="5,5" coordsize="2104,0" path="m5,5l2108,5e" filled="false" stroked="true" strokeweight=".48pt" strokecolor="#000000">
                <v:path arrowok="t"/>
              </v:shape>
            </v:group>
          </v:group>
        </w:pict>
      </w:r>
      <w:r>
        <w:rPr>
          <w:rFonts w:ascii="宋体"/>
          <w:sz w:val="2"/>
        </w:rPr>
      </w:r>
      <w:r>
        <w:rPr>
          <w:rFonts w:ascii="宋体"/>
          <w:sz w:val="2"/>
        </w:rPr>
        <w:tab/>
      </w: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p>
    <w:p>
      <w:pPr>
        <w:tabs>
          <w:tab w:pos="3380" w:val="left" w:leader="none"/>
          <w:tab w:pos="4791" w:val="left" w:leader="none"/>
          <w:tab w:pos="7160" w:val="left" w:leader="none"/>
        </w:tabs>
        <w:spacing w:before="0"/>
        <w:ind w:left="1580"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tabs>
          <w:tab w:pos="3380" w:val="left" w:leader="none"/>
          <w:tab w:pos="4791" w:val="left" w:leader="none"/>
          <w:tab w:pos="7160" w:val="left" w:leader="none"/>
        </w:tabs>
        <w:spacing w:before="55"/>
        <w:ind w:left="248" w:right="0" w:firstLine="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4135" w:val="left" w:leader="none"/>
          <w:tab w:pos="65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货币资金</w:t>
      </w:r>
      <w:r>
        <w:rPr>
          <w:rFonts w:ascii="宋体" w:hAnsi="宋体" w:cs="宋体" w:eastAsia="宋体" w:hint="default"/>
          <w:spacing w:val="-2"/>
          <w:sz w:val="20"/>
          <w:szCs w:val="20"/>
        </w:rPr>
        <w:t>                  </w:t>
      </w:r>
      <w:r>
        <w:rPr>
          <w:rFonts w:ascii="宋体" w:hAnsi="宋体" w:cs="宋体" w:eastAsia="宋体" w:hint="default"/>
          <w:spacing w:val="19"/>
          <w:sz w:val="20"/>
          <w:szCs w:val="20"/>
        </w:rPr>
        <w:t> </w:t>
      </w:r>
      <w:r>
        <w:rPr>
          <w:rFonts w:ascii="宋体" w:hAnsi="宋体" w:cs="宋体" w:eastAsia="宋体" w:hint="default"/>
          <w:spacing w:val="19"/>
          <w:sz w:val="20"/>
          <w:szCs w:val="20"/>
        </w:rPr>
      </w:r>
      <w:r>
        <w:rPr>
          <w:rFonts w:ascii="宋体" w:hAnsi="宋体" w:cs="宋体" w:eastAsia="宋体" w:hint="default"/>
          <w:sz w:val="20"/>
          <w:szCs w:val="20"/>
        </w:rPr>
        <w:t>1</w:t>
        <w:tab/>
      </w:r>
      <w:r>
        <w:rPr>
          <w:rFonts w:ascii="宋体" w:hAnsi="宋体" w:cs="宋体" w:eastAsia="宋体" w:hint="default"/>
          <w:spacing w:val="-1"/>
          <w:sz w:val="20"/>
          <w:szCs w:val="20"/>
        </w:rPr>
        <w:t>1,103,993,722.36</w:t>
        <w:tab/>
        <w:t>1,074,179,292.68 </w:t>
      </w:r>
    </w:p>
    <w:p>
      <w:pPr>
        <w:tabs>
          <w:tab w:pos="4735" w:val="left" w:leader="none"/>
          <w:tab w:pos="8031"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交易性金融资产</w:t>
      </w:r>
      <w:r>
        <w:rPr>
          <w:rFonts w:ascii="宋体" w:hAnsi="宋体" w:cs="宋体" w:eastAsia="宋体" w:hint="default"/>
          <w:sz w:val="20"/>
          <w:szCs w:val="20"/>
        </w:rPr>
        <w:t>           </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2</w:t>
        <w:tab/>
      </w:r>
      <w:r>
        <w:rPr>
          <w:rFonts w:ascii="宋体" w:hAnsi="宋体" w:cs="宋体" w:eastAsia="宋体" w:hint="default"/>
          <w:spacing w:val="-1"/>
          <w:sz w:val="20"/>
          <w:szCs w:val="20"/>
        </w:rPr>
        <w:t>697,765.00</w:t>
        <w:tab/>
      </w:r>
      <w:r>
        <w:rPr>
          <w:rFonts w:ascii="宋体" w:hAnsi="宋体" w:cs="宋体" w:eastAsia="宋体" w:hint="default"/>
          <w:sz w:val="20"/>
          <w:szCs w:val="20"/>
        </w:rPr>
        <w:t>- </w:t>
      </w:r>
    </w:p>
    <w:p>
      <w:pPr>
        <w:tabs>
          <w:tab w:pos="5635" w:val="left" w:leader="none"/>
          <w:tab w:pos="71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应收票据                 </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3</w:t>
        <w:tab/>
        <w:t>-</w:t>
        <w:tab/>
        <w:t>900,000.00 </w:t>
      </w:r>
    </w:p>
    <w:p>
      <w:pPr>
        <w:tabs>
          <w:tab w:pos="4334" w:val="left" w:leader="none"/>
          <w:tab w:pos="6730"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应收账款</w:t>
      </w:r>
      <w:r>
        <w:rPr>
          <w:rFonts w:ascii="宋体" w:hAnsi="宋体" w:cs="宋体" w:eastAsia="宋体" w:hint="default"/>
          <w:spacing w:val="-2"/>
          <w:sz w:val="20"/>
          <w:szCs w:val="20"/>
        </w:rPr>
        <w:t>                  </w:t>
      </w:r>
      <w:r>
        <w:rPr>
          <w:rFonts w:ascii="宋体" w:hAnsi="宋体" w:cs="宋体" w:eastAsia="宋体" w:hint="default"/>
          <w:spacing w:val="19"/>
          <w:sz w:val="20"/>
          <w:szCs w:val="20"/>
        </w:rPr>
        <w:t> </w:t>
      </w:r>
      <w:r>
        <w:rPr>
          <w:rFonts w:ascii="宋体" w:hAnsi="宋体" w:cs="宋体" w:eastAsia="宋体" w:hint="default"/>
          <w:spacing w:val="19"/>
          <w:sz w:val="20"/>
          <w:szCs w:val="20"/>
        </w:rPr>
      </w:r>
      <w:r>
        <w:rPr>
          <w:rFonts w:ascii="宋体" w:hAnsi="宋体" w:cs="宋体" w:eastAsia="宋体" w:hint="default"/>
          <w:sz w:val="20"/>
          <w:szCs w:val="20"/>
        </w:rPr>
        <w:t>4</w:t>
        <w:tab/>
      </w:r>
      <w:r>
        <w:rPr>
          <w:rFonts w:ascii="宋体" w:hAnsi="宋体" w:cs="宋体" w:eastAsia="宋体" w:hint="default"/>
          <w:spacing w:val="-1"/>
          <w:sz w:val="20"/>
          <w:szCs w:val="20"/>
        </w:rPr>
        <w:t>134,503,928.49</w:t>
        <w:tab/>
        <w:t>226,711,170.79 </w:t>
      </w:r>
    </w:p>
    <w:p>
      <w:pPr>
        <w:tabs>
          <w:tab w:pos="4435" w:val="left" w:leader="none"/>
          <w:tab w:pos="6730"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预付款项</w:t>
      </w:r>
      <w:r>
        <w:rPr>
          <w:rFonts w:ascii="宋体" w:hAnsi="宋体" w:cs="宋体" w:eastAsia="宋体" w:hint="default"/>
          <w:spacing w:val="-2"/>
          <w:sz w:val="20"/>
          <w:szCs w:val="20"/>
        </w:rPr>
        <w:t>                  </w:t>
      </w:r>
      <w:r>
        <w:rPr>
          <w:rFonts w:ascii="宋体" w:hAnsi="宋体" w:cs="宋体" w:eastAsia="宋体" w:hint="default"/>
          <w:spacing w:val="19"/>
          <w:sz w:val="20"/>
          <w:szCs w:val="20"/>
        </w:rPr>
        <w:t> </w:t>
      </w:r>
      <w:r>
        <w:rPr>
          <w:rFonts w:ascii="宋体" w:hAnsi="宋体" w:cs="宋体" w:eastAsia="宋体" w:hint="default"/>
          <w:spacing w:val="19"/>
          <w:sz w:val="20"/>
          <w:szCs w:val="20"/>
        </w:rPr>
      </w:r>
      <w:r>
        <w:rPr>
          <w:rFonts w:ascii="宋体" w:hAnsi="宋体" w:cs="宋体" w:eastAsia="宋体" w:hint="default"/>
          <w:sz w:val="20"/>
          <w:szCs w:val="20"/>
        </w:rPr>
        <w:t>5</w:t>
        <w:tab/>
      </w:r>
      <w:r>
        <w:rPr>
          <w:rFonts w:ascii="宋体" w:hAnsi="宋体" w:cs="宋体" w:eastAsia="宋体" w:hint="default"/>
          <w:spacing w:val="-1"/>
          <w:sz w:val="20"/>
          <w:szCs w:val="20"/>
        </w:rPr>
        <w:t>58,390,377.82</w:t>
        <w:tab/>
        <w:t>195,837,705.36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应收利息</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tabs>
          <w:tab w:pos="3380" w:val="left" w:leader="none"/>
          <w:tab w:pos="45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应收股利</w:t>
      </w:r>
      <w:r>
        <w:rPr>
          <w:rFonts w:ascii="宋体" w:hAnsi="宋体" w:cs="宋体" w:eastAsia="宋体" w:hint="default"/>
          <w:spacing w:val="-1"/>
          <w:sz w:val="20"/>
          <w:szCs w:val="20"/>
        </w:rPr>
        <w:tab/>
        <w:tab/>
        <w:t>1,566,682.81</w:t>
        <w:tab/>
      </w:r>
      <w:r>
        <w:rPr>
          <w:rFonts w:ascii="宋体" w:hAnsi="宋体" w:cs="宋体" w:eastAsia="宋体" w:hint="default"/>
          <w:sz w:val="20"/>
          <w:szCs w:val="20"/>
        </w:rPr>
        <w:t>- </w:t>
      </w:r>
    </w:p>
    <w:p>
      <w:pPr>
        <w:tabs>
          <w:tab w:pos="4334" w:val="left" w:leader="none"/>
          <w:tab w:pos="6730"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其他应收款</w:t>
      </w:r>
      <w:r>
        <w:rPr>
          <w:rFonts w:ascii="宋体" w:hAnsi="宋体" w:cs="宋体" w:eastAsia="宋体" w:hint="default"/>
          <w:sz w:val="20"/>
          <w:szCs w:val="20"/>
        </w:rPr>
        <w:t>               </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6</w:t>
        <w:tab/>
      </w:r>
      <w:r>
        <w:rPr>
          <w:rFonts w:ascii="宋体" w:hAnsi="宋体" w:cs="宋体" w:eastAsia="宋体" w:hint="default"/>
          <w:spacing w:val="-1"/>
          <w:sz w:val="20"/>
          <w:szCs w:val="20"/>
        </w:rPr>
        <w:t>194,734,109.35</w:t>
        <w:tab/>
        <w:t>158,042,212.99 </w:t>
      </w:r>
    </w:p>
    <w:p>
      <w:pPr>
        <w:tabs>
          <w:tab w:pos="4334" w:val="left" w:leader="none"/>
          <w:tab w:pos="68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存货                     </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7</w:t>
        <w:tab/>
      </w:r>
      <w:r>
        <w:rPr>
          <w:rFonts w:ascii="宋体" w:hAnsi="宋体" w:cs="宋体" w:eastAsia="宋体" w:hint="default"/>
          <w:spacing w:val="-1"/>
          <w:sz w:val="20"/>
          <w:szCs w:val="20"/>
        </w:rPr>
        <w:t>137,523,514.67</w:t>
        <w:tab/>
        <w:t>49,869,001.63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一年内到期的非流动资产</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其他流动资产</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spacing w:line="240" w:lineRule="auto" w:before="7"/>
        <w:rPr>
          <w:rFonts w:ascii="宋体" w:hAnsi="宋体" w:cs="宋体" w:eastAsia="宋体" w:hint="default"/>
          <w:sz w:val="4"/>
          <w:szCs w:val="4"/>
        </w:rPr>
      </w:pPr>
    </w:p>
    <w:p>
      <w:pPr>
        <w:tabs>
          <w:tab w:pos="6069" w:val="left" w:leader="none"/>
        </w:tabs>
        <w:spacing w:line="20" w:lineRule="exact"/>
        <w:ind w:left="3729" w:right="0" w:firstLine="0"/>
        <w:rPr>
          <w:rFonts w:ascii="宋体" w:hAnsi="宋体" w:cs="宋体" w:eastAsia="宋体" w:hint="default"/>
          <w:sz w:val="2"/>
          <w:szCs w:val="2"/>
        </w:rPr>
      </w:pPr>
      <w:r>
        <w:rPr>
          <w:rFonts w:ascii="宋体"/>
          <w:sz w:val="2"/>
        </w:rPr>
        <w:pict>
          <v:group style="width:106.15pt;height:.5pt;mso-position-horizontal-relative:char;mso-position-vertical-relative:line" coordorigin="0,0" coordsize="212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07070">
                <v:path arrowok="t"/>
              </v:shape>
            </v:group>
          </v:group>
        </w:pict>
      </w:r>
      <w:r>
        <w:rPr>
          <w:rFonts w:ascii="宋体"/>
          <w:sz w:val="2"/>
        </w:rPr>
      </w:r>
      <w:r>
        <w:rPr>
          <w:rFonts w:ascii="宋体"/>
          <w:sz w:val="2"/>
        </w:rPr>
        <w:tab/>
      </w:r>
      <w:r>
        <w:rPr>
          <w:rFonts w:ascii="宋体"/>
          <w:sz w:val="2"/>
        </w:rPr>
        <w:pict>
          <v:group style="width:109pt;height:.5pt;mso-position-horizontal-relative:char;mso-position-vertical-relative:line" coordorigin="0,0" coordsize="218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bebebe">
                <v:path arrowok="t"/>
              </v:shape>
            </v:group>
          </v:group>
        </w:pict>
      </w:r>
      <w:r>
        <w:rPr>
          <w:rFonts w:ascii="宋体"/>
          <w:sz w:val="2"/>
        </w:rPr>
      </w:r>
    </w:p>
    <w:p>
      <w:pPr>
        <w:tabs>
          <w:tab w:pos="3380" w:val="left" w:leader="none"/>
          <w:tab w:pos="6531"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流动资产合计</w:t>
      </w:r>
      <w:r>
        <w:rPr>
          <w:rFonts w:ascii="宋体" w:hAnsi="宋体" w:cs="宋体" w:eastAsia="宋体" w:hint="default"/>
          <w:sz w:val="20"/>
          <w:szCs w:val="20"/>
        </w:rPr>
        <w:tab/>
      </w:r>
      <w:r>
        <w:rPr>
          <w:rFonts w:ascii="宋体" w:hAnsi="宋体" w:cs="宋体" w:eastAsia="宋体" w:hint="default"/>
          <w:spacing w:val="-1"/>
          <w:sz w:val="20"/>
          <w:szCs w:val="20"/>
        </w:rPr>
        <w:t>1,631,410,100.50</w:t>
        <w:tab/>
        <w:t>1,705,539,383.45 </w:t>
      </w:r>
    </w:p>
    <w:p>
      <w:pPr>
        <w:spacing w:line="240" w:lineRule="auto" w:before="7"/>
        <w:rPr>
          <w:rFonts w:ascii="宋体" w:hAnsi="宋体" w:cs="宋体" w:eastAsia="宋体" w:hint="default"/>
          <w:sz w:val="4"/>
          <w:szCs w:val="4"/>
        </w:rPr>
      </w:pPr>
    </w:p>
    <w:p>
      <w:pPr>
        <w:tabs>
          <w:tab w:pos="6069" w:val="left" w:leader="none"/>
        </w:tabs>
        <w:spacing w:line="20" w:lineRule="exact"/>
        <w:ind w:left="3729" w:right="0" w:firstLine="0"/>
        <w:rPr>
          <w:rFonts w:ascii="宋体" w:hAnsi="宋体" w:cs="宋体" w:eastAsia="宋体" w:hint="default"/>
          <w:sz w:val="2"/>
          <w:szCs w:val="2"/>
        </w:rPr>
      </w:pPr>
      <w:r>
        <w:rPr>
          <w:rFonts w:ascii="宋体"/>
          <w:sz w:val="2"/>
        </w:rPr>
        <w:pict>
          <v:group style="width:105.7pt;height:.5pt;mso-position-horizontal-relative:char;mso-position-vertical-relative:line" coordorigin="0,0" coordsize="2114,10">
            <v:group style="position:absolute;left:5;top:5;width:2104;height:2" coordorigin="5,5" coordsize="2104,2">
              <v:shape style="position:absolute;left:5;top:5;width:2104;height:2" coordorigin="5,5" coordsize="2104,0" path="m5,5l2108,5e" filled="false" stroked="true" strokeweight=".48pt" strokecolor="#000000">
                <v:path arrowok="t"/>
              </v:shape>
            </v:group>
          </v:group>
        </w:pict>
      </w:r>
      <w:r>
        <w:rPr>
          <w:rFonts w:ascii="宋体"/>
          <w:sz w:val="2"/>
        </w:rPr>
      </w:r>
      <w:r>
        <w:rPr>
          <w:rFonts w:ascii="宋体"/>
          <w:sz w:val="2"/>
        </w:rPr>
        <w:tab/>
      </w: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p>
    <w:p>
      <w:pPr>
        <w:tabs>
          <w:tab w:pos="3380" w:val="left" w:leader="none"/>
          <w:tab w:pos="8132"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5635" w:val="left" w:leader="none"/>
          <w:tab w:pos="68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可供出售金融资产         </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8</w:t>
        <w:tab/>
        <w:t>-</w:t>
        <w:tab/>
        <w:t>42,555,555.56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持有至到期投资</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长期应收款</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tabs>
          <w:tab w:pos="4334" w:val="left" w:leader="none"/>
          <w:tab w:pos="6730"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长期股权投资</w:t>
      </w:r>
      <w:r>
        <w:rPr>
          <w:rFonts w:ascii="宋体" w:hAnsi="宋体" w:cs="宋体" w:eastAsia="宋体" w:hint="default"/>
          <w:sz w:val="20"/>
          <w:szCs w:val="20"/>
        </w:rPr>
        <w:t>             </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9</w:t>
        <w:tab/>
      </w:r>
      <w:r>
        <w:rPr>
          <w:rFonts w:ascii="宋体" w:hAnsi="宋体" w:cs="宋体" w:eastAsia="宋体" w:hint="default"/>
          <w:spacing w:val="-1"/>
          <w:sz w:val="20"/>
          <w:szCs w:val="20"/>
        </w:rPr>
        <w:t>196,199,766.58</w:t>
        <w:tab/>
        <w:t>110,360,593.26 </w:t>
      </w:r>
    </w:p>
    <w:p>
      <w:pPr>
        <w:tabs>
          <w:tab w:pos="4535" w:val="left" w:leader="none"/>
          <w:tab w:pos="6932"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投资性房地产</w:t>
      </w:r>
      <w:r>
        <w:rPr>
          <w:rFonts w:ascii="宋体" w:hAnsi="宋体" w:cs="宋体" w:eastAsia="宋体" w:hint="default"/>
          <w:sz w:val="20"/>
          <w:szCs w:val="20"/>
        </w:rPr>
        <w:t>             </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10</w:t>
        <w:tab/>
      </w:r>
      <w:r>
        <w:rPr>
          <w:rFonts w:ascii="宋体" w:hAnsi="宋体" w:cs="宋体" w:eastAsia="宋体" w:hint="default"/>
          <w:spacing w:val="-1"/>
          <w:sz w:val="20"/>
          <w:szCs w:val="20"/>
        </w:rPr>
        <w:t>3,953,602.87</w:t>
        <w:tab/>
        <w:t>4,146,200.23</w:t>
      </w:r>
      <w:r>
        <w:rPr>
          <w:rFonts w:ascii="宋体" w:hAnsi="宋体" w:cs="宋体" w:eastAsia="宋体" w:hint="default"/>
          <w:sz w:val="20"/>
          <w:szCs w:val="20"/>
        </w:rPr>
        <w:t> </w:t>
      </w:r>
    </w:p>
    <w:p>
      <w:pPr>
        <w:tabs>
          <w:tab w:pos="4135" w:val="left" w:leader="none"/>
          <w:tab w:pos="6730"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w:t>
      </w:r>
      <w:r>
        <w:rPr>
          <w:rFonts w:ascii="宋体" w:hAnsi="宋体" w:cs="宋体" w:eastAsia="宋体" w:hint="default"/>
          <w:spacing w:val="-2"/>
          <w:sz w:val="20"/>
          <w:szCs w:val="20"/>
        </w:rPr>
        <w:t>                 </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11</w:t>
        <w:tab/>
      </w:r>
      <w:r>
        <w:rPr>
          <w:rFonts w:ascii="宋体" w:hAnsi="宋体" w:cs="宋体" w:eastAsia="宋体" w:hint="default"/>
          <w:spacing w:val="-1"/>
          <w:sz w:val="20"/>
          <w:szCs w:val="20"/>
        </w:rPr>
        <w:t>1,081,991,192.50</w:t>
        <w:tab/>
        <w:t>967,069,703.04 </w:t>
      </w:r>
    </w:p>
    <w:p>
      <w:pPr>
        <w:tabs>
          <w:tab w:pos="4435" w:val="left" w:leader="none"/>
          <w:tab w:pos="68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在建工程</w:t>
      </w:r>
      <w:r>
        <w:rPr>
          <w:rFonts w:ascii="宋体" w:hAnsi="宋体" w:cs="宋体" w:eastAsia="宋体" w:hint="default"/>
          <w:spacing w:val="-2"/>
          <w:sz w:val="20"/>
          <w:szCs w:val="20"/>
        </w:rPr>
        <w:t>                 </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12</w:t>
        <w:tab/>
      </w:r>
      <w:r>
        <w:rPr>
          <w:rFonts w:ascii="宋体" w:hAnsi="宋体" w:cs="宋体" w:eastAsia="宋体" w:hint="default"/>
          <w:spacing w:val="-1"/>
          <w:sz w:val="20"/>
          <w:szCs w:val="20"/>
        </w:rPr>
        <w:t>54,847,680.41</w:t>
        <w:tab/>
        <w:t>72,177,181.41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工程物资</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固定资产清理</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tabs>
          <w:tab w:pos="3380" w:val="left" w:leader="none"/>
          <w:tab w:pos="5635"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生产性生物资产</w:t>
      </w:r>
      <w:r>
        <w:rPr>
          <w:rFonts w:ascii="宋体" w:hAnsi="宋体" w:cs="宋体" w:eastAsia="宋体" w:hint="default"/>
          <w:spacing w:val="-1"/>
          <w:sz w:val="20"/>
          <w:szCs w:val="20"/>
        </w:rPr>
        <w:tab/>
        <w:tab/>
      </w:r>
      <w:r>
        <w:rPr>
          <w:rFonts w:ascii="宋体" w:hAnsi="宋体" w:cs="宋体" w:eastAsia="宋体" w:hint="default"/>
          <w:sz w:val="20"/>
          <w:szCs w:val="20"/>
        </w:rPr>
        <w:t>-</w:t>
        <w:tab/>
        <w:t>- </w:t>
      </w:r>
    </w:p>
    <w:p>
      <w:pPr>
        <w:tabs>
          <w:tab w:pos="4334" w:val="left" w:leader="none"/>
          <w:tab w:pos="6730" w:val="left" w:leader="none"/>
        </w:tabs>
        <w:spacing w:before="56"/>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无形资产</w:t>
      </w:r>
      <w:r>
        <w:rPr>
          <w:rFonts w:ascii="宋体" w:hAnsi="宋体" w:cs="宋体" w:eastAsia="宋体" w:hint="default"/>
          <w:spacing w:val="-2"/>
          <w:sz w:val="20"/>
          <w:szCs w:val="20"/>
        </w:rPr>
        <w:t>                 </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13</w:t>
        <w:tab/>
      </w:r>
      <w:r>
        <w:rPr>
          <w:rFonts w:ascii="宋体" w:hAnsi="宋体" w:cs="宋体" w:eastAsia="宋体" w:hint="default"/>
          <w:spacing w:val="-1"/>
          <w:sz w:val="20"/>
          <w:szCs w:val="20"/>
        </w:rPr>
        <w:t>121,776,330.38</w:t>
        <w:tab/>
        <w:t>123,735,934.43 </w:t>
      </w:r>
    </w:p>
    <w:p>
      <w:pPr>
        <w:tabs>
          <w:tab w:pos="3380" w:val="left" w:leader="none"/>
          <w:tab w:pos="4834" w:val="left" w:leader="none"/>
          <w:tab w:pos="80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开发支出</w:t>
      </w:r>
      <w:r>
        <w:rPr>
          <w:rFonts w:ascii="宋体" w:hAnsi="宋体" w:cs="宋体" w:eastAsia="宋体" w:hint="default"/>
          <w:spacing w:val="-1"/>
          <w:sz w:val="20"/>
          <w:szCs w:val="20"/>
        </w:rPr>
        <w:tab/>
        <w:tab/>
        <w:t>28,690.46</w:t>
        <w:tab/>
      </w:r>
      <w:r>
        <w:rPr>
          <w:rFonts w:ascii="宋体" w:hAnsi="宋体" w:cs="宋体" w:eastAsia="宋体" w:hint="default"/>
          <w:sz w:val="20"/>
          <w:szCs w:val="20"/>
        </w:rPr>
        <w:t>- </w:t>
      </w:r>
    </w:p>
    <w:p>
      <w:pPr>
        <w:tabs>
          <w:tab w:pos="4535" w:val="left" w:leader="none"/>
          <w:tab w:pos="6932"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商誉                     </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z w:val="20"/>
          <w:szCs w:val="20"/>
        </w:rPr>
        <w:t>14</w:t>
        <w:tab/>
      </w:r>
      <w:r>
        <w:rPr>
          <w:rFonts w:ascii="宋体" w:hAnsi="宋体" w:cs="宋体" w:eastAsia="宋体" w:hint="default"/>
          <w:spacing w:val="-1"/>
          <w:sz w:val="20"/>
          <w:szCs w:val="20"/>
        </w:rPr>
        <w:t>4,398,647.43</w:t>
        <w:tab/>
        <w:t>2,755,743.72</w:t>
      </w:r>
      <w:r>
        <w:rPr>
          <w:rFonts w:ascii="宋体" w:hAnsi="宋体" w:cs="宋体" w:eastAsia="宋体" w:hint="default"/>
          <w:sz w:val="20"/>
          <w:szCs w:val="20"/>
        </w:rPr>
        <w:t> </w:t>
      </w:r>
    </w:p>
    <w:p>
      <w:pPr>
        <w:tabs>
          <w:tab w:pos="3279" w:val="left" w:leader="none"/>
          <w:tab w:pos="4535" w:val="left" w:leader="none"/>
          <w:tab w:pos="6932"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长期待摊费用</w:t>
      </w:r>
      <w:r>
        <w:rPr>
          <w:rFonts w:ascii="宋体" w:hAnsi="宋体" w:cs="宋体" w:eastAsia="宋体" w:hint="default"/>
          <w:spacing w:val="-1"/>
          <w:sz w:val="20"/>
          <w:szCs w:val="20"/>
        </w:rPr>
        <w:tab/>
      </w:r>
      <w:r>
        <w:rPr>
          <w:rFonts w:ascii="宋体" w:hAnsi="宋体" w:cs="宋体" w:eastAsia="宋体" w:hint="default"/>
          <w:sz w:val="20"/>
          <w:szCs w:val="20"/>
        </w:rPr>
        <w:t>15</w:t>
        <w:tab/>
      </w:r>
      <w:r>
        <w:rPr>
          <w:rFonts w:ascii="宋体" w:hAnsi="宋体" w:cs="宋体" w:eastAsia="宋体" w:hint="default"/>
          <w:spacing w:val="-1"/>
          <w:sz w:val="20"/>
          <w:szCs w:val="20"/>
        </w:rPr>
        <w:t>9,427,795.02</w:t>
        <w:tab/>
        <w:t>8,810,992.12</w:t>
      </w:r>
      <w:r>
        <w:rPr>
          <w:rFonts w:ascii="宋体" w:hAnsi="宋体" w:cs="宋体" w:eastAsia="宋体" w:hint="default"/>
          <w:sz w:val="20"/>
          <w:szCs w:val="20"/>
        </w:rPr>
        <w:t> </w:t>
      </w:r>
    </w:p>
    <w:p>
      <w:pPr>
        <w:tabs>
          <w:tab w:pos="3279" w:val="left" w:leader="none"/>
          <w:tab w:pos="4435" w:val="left" w:leader="none"/>
          <w:tab w:pos="6831"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递延所得税资产</w:t>
      </w:r>
      <w:r>
        <w:rPr>
          <w:rFonts w:ascii="宋体" w:hAnsi="宋体" w:cs="宋体" w:eastAsia="宋体" w:hint="default"/>
          <w:spacing w:val="-1"/>
          <w:sz w:val="20"/>
          <w:szCs w:val="20"/>
        </w:rPr>
        <w:tab/>
      </w:r>
      <w:r>
        <w:rPr>
          <w:rFonts w:ascii="宋体" w:hAnsi="宋体" w:cs="宋体" w:eastAsia="宋体" w:hint="default"/>
          <w:sz w:val="20"/>
          <w:szCs w:val="20"/>
        </w:rPr>
        <w:t>16</w:t>
        <w:tab/>
      </w:r>
      <w:r>
        <w:rPr>
          <w:rFonts w:ascii="宋体" w:hAnsi="宋体" w:cs="宋体" w:eastAsia="宋体" w:hint="default"/>
          <w:spacing w:val="-1"/>
          <w:sz w:val="20"/>
          <w:szCs w:val="20"/>
        </w:rPr>
        <w:t>10,354,196.69</w:t>
        <w:tab/>
        <w:t>13,810,379.95 </w:t>
      </w:r>
    </w:p>
    <w:p>
      <w:pPr>
        <w:tabs>
          <w:tab w:pos="4334" w:val="left" w:leader="none"/>
          <w:tab w:pos="6730" w:val="left" w:leader="none"/>
        </w:tabs>
        <w:spacing w:before="57"/>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其他非流动资产</w:t>
      </w:r>
      <w:r>
        <w:rPr>
          <w:rFonts w:ascii="宋体" w:hAnsi="宋体" w:cs="宋体" w:eastAsia="宋体" w:hint="default"/>
          <w:sz w:val="20"/>
          <w:szCs w:val="20"/>
        </w:rPr>
        <w:t>           </w:t>
      </w:r>
      <w:r>
        <w:rPr>
          <w:rFonts w:ascii="宋体" w:hAnsi="宋体" w:cs="宋体" w:eastAsia="宋体" w:hint="default"/>
          <w:spacing w:val="35"/>
          <w:sz w:val="20"/>
          <w:szCs w:val="20"/>
        </w:rPr>
        <w:t> </w:t>
      </w:r>
      <w:r>
        <w:rPr>
          <w:rFonts w:ascii="宋体" w:hAnsi="宋体" w:cs="宋体" w:eastAsia="宋体" w:hint="default"/>
          <w:spacing w:val="35"/>
          <w:sz w:val="20"/>
          <w:szCs w:val="20"/>
        </w:rPr>
      </w:r>
      <w:r>
        <w:rPr>
          <w:rFonts w:ascii="宋体" w:hAnsi="宋体" w:cs="宋体" w:eastAsia="宋体" w:hint="default"/>
          <w:sz w:val="20"/>
          <w:szCs w:val="20"/>
        </w:rPr>
        <w:t>18</w:t>
        <w:tab/>
      </w:r>
      <w:r>
        <w:rPr>
          <w:rFonts w:ascii="宋体" w:hAnsi="宋体" w:cs="宋体" w:eastAsia="宋体" w:hint="default"/>
          <w:spacing w:val="-1"/>
          <w:sz w:val="20"/>
          <w:szCs w:val="20"/>
        </w:rPr>
        <w:t>496,000,000.00</w:t>
        <w:tab/>
        <w:t>490,000,000.00 </w:t>
      </w:r>
    </w:p>
    <w:p>
      <w:pPr>
        <w:spacing w:line="240" w:lineRule="auto" w:before="6"/>
        <w:rPr>
          <w:rFonts w:ascii="宋体" w:hAnsi="宋体" w:cs="宋体" w:eastAsia="宋体" w:hint="default"/>
          <w:sz w:val="4"/>
          <w:szCs w:val="4"/>
        </w:rPr>
      </w:pPr>
    </w:p>
    <w:p>
      <w:pPr>
        <w:tabs>
          <w:tab w:pos="6069" w:val="left" w:leader="none"/>
        </w:tabs>
        <w:spacing w:line="20" w:lineRule="exact"/>
        <w:ind w:left="3729" w:right="0" w:firstLine="0"/>
        <w:rPr>
          <w:rFonts w:ascii="宋体" w:hAnsi="宋体" w:cs="宋体" w:eastAsia="宋体" w:hint="default"/>
          <w:sz w:val="2"/>
          <w:szCs w:val="2"/>
        </w:rPr>
      </w:pPr>
      <w:r>
        <w:rPr>
          <w:rFonts w:ascii="宋体"/>
          <w:sz w:val="2"/>
        </w:rPr>
        <w:pict>
          <v:group style="width:106.15pt;height:.5pt;mso-position-horizontal-relative:char;mso-position-vertical-relative:line" coordorigin="0,0" coordsize="212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07070">
                <v:path arrowok="t"/>
              </v:shape>
            </v:group>
          </v:group>
        </w:pict>
      </w:r>
      <w:r>
        <w:rPr>
          <w:rFonts w:ascii="宋体"/>
          <w:sz w:val="2"/>
        </w:rPr>
      </w:r>
      <w:r>
        <w:rPr>
          <w:rFonts w:ascii="宋体"/>
          <w:sz w:val="2"/>
        </w:rPr>
        <w:tab/>
      </w:r>
      <w:r>
        <w:rPr>
          <w:rFonts w:ascii="宋体"/>
          <w:sz w:val="2"/>
        </w:rPr>
        <w:pict>
          <v:group style="width:109pt;height:.5pt;mso-position-horizontal-relative:char;mso-position-vertical-relative:line" coordorigin="0,0" coordsize="218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bebebe">
                <v:path arrowok="t"/>
              </v:shape>
            </v:group>
          </v:group>
        </w:pict>
      </w:r>
      <w:r>
        <w:rPr>
          <w:rFonts w:ascii="宋体"/>
          <w:sz w:val="2"/>
        </w:rPr>
      </w:r>
    </w:p>
    <w:p>
      <w:pPr>
        <w:tabs>
          <w:tab w:pos="3380" w:val="left" w:leader="none"/>
          <w:tab w:pos="6531"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非流动资产合计</w:t>
      </w:r>
      <w:r>
        <w:rPr>
          <w:rFonts w:ascii="宋体" w:hAnsi="宋体" w:cs="宋体" w:eastAsia="宋体" w:hint="default"/>
          <w:sz w:val="20"/>
          <w:szCs w:val="20"/>
        </w:rPr>
        <w:tab/>
      </w:r>
      <w:r>
        <w:rPr>
          <w:rFonts w:ascii="宋体" w:hAnsi="宋体" w:cs="宋体" w:eastAsia="宋体" w:hint="default"/>
          <w:spacing w:val="-1"/>
          <w:sz w:val="20"/>
          <w:szCs w:val="20"/>
        </w:rPr>
        <w:t>1,978,977,902.34</w:t>
        <w:tab/>
        <w:t>1,835,422,283.72 </w:t>
      </w:r>
    </w:p>
    <w:p>
      <w:pPr>
        <w:spacing w:line="240" w:lineRule="auto" w:before="8"/>
        <w:rPr>
          <w:rFonts w:ascii="宋体" w:hAnsi="宋体" w:cs="宋体" w:eastAsia="宋体" w:hint="default"/>
          <w:sz w:val="4"/>
          <w:szCs w:val="4"/>
        </w:rPr>
      </w:pPr>
    </w:p>
    <w:p>
      <w:pPr>
        <w:tabs>
          <w:tab w:pos="6069" w:val="left" w:leader="none"/>
        </w:tabs>
        <w:spacing w:line="20" w:lineRule="exact"/>
        <w:ind w:left="3729" w:right="0" w:firstLine="0"/>
        <w:rPr>
          <w:rFonts w:ascii="宋体" w:hAnsi="宋体" w:cs="宋体" w:eastAsia="宋体" w:hint="default"/>
          <w:sz w:val="2"/>
          <w:szCs w:val="2"/>
        </w:rPr>
      </w:pPr>
      <w:r>
        <w:rPr>
          <w:rFonts w:ascii="宋体"/>
          <w:sz w:val="2"/>
        </w:rPr>
        <w:pict>
          <v:group style="width:105.7pt;height:.5pt;mso-position-horizontal-relative:char;mso-position-vertical-relative:line" coordorigin="0,0" coordsize="2114,10">
            <v:group style="position:absolute;left:5;top:5;width:2104;height:2" coordorigin="5,5" coordsize="2104,2">
              <v:shape style="position:absolute;left:5;top:5;width:2104;height:2" coordorigin="5,5" coordsize="2104,0" path="m5,5l2108,5e" filled="false" stroked="true" strokeweight=".48pt" strokecolor="#000000">
                <v:path arrowok="t"/>
              </v:shape>
            </v:group>
          </v:group>
        </w:pict>
      </w:r>
      <w:r>
        <w:rPr>
          <w:rFonts w:ascii="宋体"/>
          <w:sz w:val="2"/>
        </w:rPr>
      </w:r>
      <w:r>
        <w:rPr>
          <w:rFonts w:ascii="宋体"/>
          <w:sz w:val="2"/>
        </w:rPr>
        <w:tab/>
      </w: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p>
    <w:p>
      <w:pPr>
        <w:tabs>
          <w:tab w:pos="3380" w:val="left" w:leader="none"/>
          <w:tab w:pos="8132"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spacing w:line="240" w:lineRule="auto" w:before="4"/>
        <w:rPr>
          <w:rFonts w:ascii="宋体" w:hAnsi="宋体" w:cs="宋体" w:eastAsia="宋体" w:hint="default"/>
          <w:sz w:val="4"/>
          <w:szCs w:val="4"/>
        </w:rPr>
      </w:pPr>
    </w:p>
    <w:p>
      <w:pPr>
        <w:tabs>
          <w:tab w:pos="6069" w:val="left" w:leader="none"/>
        </w:tabs>
        <w:spacing w:line="20" w:lineRule="exact"/>
        <w:ind w:left="3729" w:right="0" w:firstLine="0"/>
        <w:rPr>
          <w:rFonts w:ascii="宋体" w:hAnsi="宋体" w:cs="宋体" w:eastAsia="宋体" w:hint="default"/>
          <w:sz w:val="2"/>
          <w:szCs w:val="2"/>
        </w:rPr>
      </w:pPr>
      <w:r>
        <w:rPr>
          <w:rFonts w:ascii="宋体"/>
          <w:sz w:val="2"/>
        </w:rPr>
        <w:pict>
          <v:group style="width:105.7pt;height:.5pt;mso-position-horizontal-relative:char;mso-position-vertical-relative:line" coordorigin="0,0" coordsize="2114,10">
            <v:group style="position:absolute;left:5;top:5;width:2104;height:2" coordorigin="5,5" coordsize="2104,2">
              <v:shape style="position:absolute;left:5;top:5;width:2104;height:2" coordorigin="5,5" coordsize="2104,0" path="m5,5l2108,5e" filled="false" stroked="true" strokeweight=".48pt" strokecolor="#000000">
                <v:path arrowok="t"/>
              </v:shape>
            </v:group>
          </v:group>
        </w:pict>
      </w:r>
      <w:r>
        <w:rPr>
          <w:rFonts w:ascii="宋体"/>
          <w:sz w:val="2"/>
        </w:rPr>
      </w:r>
      <w:r>
        <w:rPr>
          <w:rFonts w:ascii="宋体"/>
          <w:sz w:val="2"/>
        </w:rPr>
        <w:tab/>
      </w: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p>
    <w:p>
      <w:pPr>
        <w:tabs>
          <w:tab w:pos="3380" w:val="left" w:leader="none"/>
          <w:tab w:pos="6531"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资产总计</w:t>
      </w:r>
      <w:r>
        <w:rPr>
          <w:rFonts w:ascii="宋体" w:hAnsi="宋体" w:cs="宋体" w:eastAsia="宋体" w:hint="default"/>
          <w:sz w:val="20"/>
          <w:szCs w:val="20"/>
        </w:rPr>
        <w:tab/>
      </w:r>
      <w:r>
        <w:rPr>
          <w:rFonts w:ascii="宋体" w:hAnsi="宋体" w:cs="宋体" w:eastAsia="宋体" w:hint="default"/>
          <w:spacing w:val="-1"/>
          <w:sz w:val="20"/>
          <w:szCs w:val="20"/>
        </w:rPr>
        <w:t>3,610,388,002.84</w:t>
        <w:tab/>
        <w:t>3,540,961,667.17 </w:t>
      </w:r>
    </w:p>
    <w:p>
      <w:pPr>
        <w:spacing w:line="240" w:lineRule="auto" w:before="10"/>
        <w:rPr>
          <w:rFonts w:ascii="宋体" w:hAnsi="宋体" w:cs="宋体" w:eastAsia="宋体" w:hint="default"/>
          <w:sz w:val="4"/>
          <w:szCs w:val="4"/>
        </w:rPr>
      </w:pPr>
    </w:p>
    <w:p>
      <w:pPr>
        <w:tabs>
          <w:tab w:pos="6060" w:val="left" w:leader="none"/>
        </w:tabs>
        <w:spacing w:line="43" w:lineRule="exact"/>
        <w:ind w:left="3720" w:right="0" w:firstLine="0"/>
        <w:rPr>
          <w:rFonts w:ascii="宋体" w:hAnsi="宋体" w:cs="宋体" w:eastAsia="宋体" w:hint="default"/>
          <w:sz w:val="4"/>
          <w:szCs w:val="4"/>
        </w:rPr>
      </w:pPr>
      <w:r>
        <w:rPr>
          <w:rFonts w:ascii="宋体"/>
          <w:position w:val="0"/>
          <w:sz w:val="4"/>
        </w:rPr>
        <w:pict>
          <v:group style="width:106.65pt;height:2.2pt;mso-position-horizontal-relative:char;mso-position-vertical-relative:line" coordorigin="0,0" coordsize="2133,44">
            <v:group style="position:absolute;left:7;top:36;width:2118;height:2" coordorigin="7,36" coordsize="2118,2">
              <v:shape style="position:absolute;left:7;top:36;width:2118;height:2" coordorigin="7,36" coordsize="2118,0" path="m7,36l2125,36e" filled="false" stroked="true" strokeweight=".72pt" strokecolor="#000000">
                <v:path arrowok="t"/>
              </v:shape>
            </v:group>
            <v:group style="position:absolute;left:7;top:7;width:2118;height:2" coordorigin="7,7" coordsize="2118,2">
              <v:shape style="position:absolute;left:7;top:7;width:2118;height:2" coordorigin="7,7" coordsize="2118,0" path="m7,7l2125,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09.45pt;height:2.2pt;mso-position-horizontal-relative:char;mso-position-vertical-relative:line" coordorigin="0,0" coordsize="2189,44">
            <v:group style="position:absolute;left:7;top:36;width:2175;height:2" coordorigin="7,36" coordsize="2175,2">
              <v:shape style="position:absolute;left:7;top:36;width:2175;height:2" coordorigin="7,36" coordsize="2175,0" path="m7,36l2182,36e" filled="false" stroked="true" strokeweight=".72pt" strokecolor="#000000">
                <v:path arrowok="t"/>
              </v:shape>
            </v:group>
            <v:group style="position:absolute;left:7;top:7;width:2175;height:2" coordorigin="7,7" coordsize="2175,2">
              <v:shape style="position:absolute;left:7;top:7;width:2175;height:2" coordorigin="7,7" coordsize="2175,0" path="m7,7l2182,7e" filled="false" stroked="true" strokeweight=".72pt" strokecolor="#000000">
                <v:path arrowok="t"/>
              </v:shape>
            </v:group>
          </v:group>
        </w:pict>
      </w:r>
      <w:r>
        <w:rPr>
          <w:rFonts w:ascii="宋体"/>
          <w:position w:val="0"/>
          <w:sz w:val="4"/>
        </w:rPr>
      </w:r>
    </w:p>
    <w:p>
      <w:pPr>
        <w:spacing w:line="228" w:lineRule="exact" w:before="0"/>
        <w:ind w:left="249" w:right="0" w:firstLine="0"/>
        <w:jc w:val="left"/>
        <w:rPr>
          <w:rFonts w:ascii="宋体" w:hAnsi="宋体" w:cs="宋体" w:eastAsia="宋体" w:hint="default"/>
          <w:sz w:val="20"/>
          <w:szCs w:val="20"/>
        </w:rPr>
      </w:pPr>
      <w:r>
        <w:rPr>
          <w:rFonts w:ascii="宋体"/>
          <w:w w:val="100"/>
          <w:sz w:val="20"/>
        </w:rPr>
        <w:t> </w:t>
      </w:r>
    </w:p>
    <w:p>
      <w:pPr>
        <w:tabs>
          <w:tab w:pos="2950" w:val="left" w:leader="none"/>
          <w:tab w:pos="6050" w:val="left" w:leader="none"/>
        </w:tabs>
        <w:spacing w:line="260" w:lineRule="exact" w:before="0"/>
        <w:ind w:left="249"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温子健</w:t>
        <w:tab/>
      </w: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p>
      <w:pPr>
        <w:spacing w:before="24"/>
        <w:ind w:left="141"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left"/>
        <w:rPr>
          <w:rFonts w:ascii="宋体" w:hAnsi="宋体" w:cs="宋体" w:eastAsia="宋体" w:hint="default"/>
          <w:sz w:val="20"/>
          <w:szCs w:val="20"/>
        </w:rPr>
        <w:sectPr>
          <w:headerReference w:type="default" r:id="rId64"/>
          <w:pgSz w:w="11900" w:h="16840"/>
          <w:pgMar w:header="680" w:footer="1006" w:top="1800" w:bottom="1200" w:left="1560" w:right="1580"/>
        </w:sectPr>
      </w:pPr>
    </w:p>
    <w:p>
      <w:pPr>
        <w:pStyle w:val="Heading1"/>
        <w:spacing w:line="415" w:lineRule="exact"/>
        <w:ind w:left="2793" w:right="-10"/>
        <w:jc w:val="left"/>
        <w:rPr>
          <w:rFonts w:ascii="宋体" w:hAnsi="宋体" w:cs="宋体" w:eastAsia="宋体" w:hint="default"/>
        </w:rPr>
      </w:pPr>
      <w:r>
        <w:rPr>
          <w:rFonts w:ascii="宋体" w:hAnsi="宋体" w:cs="宋体" w:eastAsia="宋体" w:hint="default"/>
          <w:spacing w:val="-1"/>
        </w:rPr>
        <w:t>合并资产负债表（续）</w:t>
      </w:r>
      <w:r>
        <w:rPr>
          <w:rFonts w:ascii="宋体" w:hAnsi="宋体" w:cs="宋体" w:eastAsia="宋体" w:hint="default"/>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5"/>
          <w:szCs w:val="15"/>
        </w:rPr>
      </w:pPr>
    </w:p>
    <w:p>
      <w:pPr>
        <w:spacing w:before="0"/>
        <w:ind w:left="1211"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00" w:h="16840"/>
          <w:pgMar w:header="680" w:footer="1006" w:top="1800" w:bottom="1200" w:left="1560" w:right="1440"/>
          <w:cols w:num="2" w:equalWidth="0">
            <w:col w:w="5994" w:space="40"/>
            <w:col w:w="2866"/>
          </w:cols>
        </w:sectPr>
      </w:pPr>
    </w:p>
    <w:p>
      <w:pPr>
        <w:tabs>
          <w:tab w:pos="3359" w:val="left" w:leader="none"/>
          <w:tab w:pos="3560" w:val="left" w:leader="none"/>
          <w:tab w:pos="4028" w:val="left" w:leader="none"/>
          <w:tab w:pos="6188" w:val="left" w:leader="none"/>
          <w:tab w:pos="6260" w:val="left" w:leader="none"/>
          <w:tab w:pos="6548" w:val="left" w:leader="none"/>
          <w:tab w:pos="6784" w:val="left" w:leader="none"/>
        </w:tabs>
        <w:spacing w:line="300" w:lineRule="auto" w:before="54"/>
        <w:ind w:left="248" w:right="361" w:firstLine="721"/>
        <w:jc w:val="left"/>
        <w:rPr>
          <w:rFonts w:ascii="宋体" w:hAnsi="宋体" w:cs="宋体" w:eastAsia="宋体" w:hint="default"/>
          <w:sz w:val="20"/>
          <w:szCs w:val="20"/>
        </w:rPr>
      </w:pPr>
      <w:r>
        <w:rPr/>
        <w:pict>
          <v:group style="position:absolute;margin-left:85.080002pt;margin-top:18.939491pt;width:152.65pt;height:.1pt;mso-position-horizontal-relative:page;mso-position-vertical-relative:paragraph;z-index:-1006264" coordorigin="1702,379" coordsize="3053,2">
            <v:shape style="position:absolute;left:1702;top:379;width:3053;height:2" coordorigin="1702,379" coordsize="3053,0" path="m1702,379l4754,379e" filled="false" stroked="true" strokeweight=".48pt" strokecolor="#000000">
              <v:path arrowok="t"/>
            </v:shape>
            <w10:wrap type="none"/>
          </v:group>
        </w:pict>
      </w:r>
      <w:r>
        <w:rPr/>
        <w:pict>
          <v:group style="position:absolute;margin-left:273.720001pt;margin-top:18.939491pt;width:108pt;height:.1pt;mso-position-horizontal-relative:page;mso-position-vertical-relative:paragraph;z-index:-1006240" coordorigin="5474,379" coordsize="2160,2">
            <v:shape style="position:absolute;left:5474;top:379;width:2160;height:2" coordorigin="5474,379" coordsize="2160,0" path="m5474,379l7634,379e" filled="false" stroked="true" strokeweight=".48pt" strokecolor="#000000">
              <v:path arrowok="t"/>
            </v:shape>
            <w10:wrap type="none"/>
          </v:group>
        </w:pict>
      </w:r>
      <w:r>
        <w:rPr/>
        <w:pict>
          <v:group style="position:absolute;margin-left:399.720001pt;margin-top:18.939491pt;width:117pt;height:.1pt;mso-position-horizontal-relative:page;mso-position-vertical-relative:paragraph;z-index:-1006216" coordorigin="7994,379" coordsize="2340,2">
            <v:shape style="position:absolute;left:7994;top:379;width:2340;height:2" coordorigin="7994,379" coordsize="2340,0" path="m7994,379l10334,379e" filled="false" stroked="true" strokeweight=".48pt" strokecolor="#000000">
              <v:path arrowok="t"/>
            </v:shape>
            <w10:wrap type="none"/>
          </v:group>
        </w:pict>
      </w:r>
      <w:r>
        <w:rPr>
          <w:rFonts w:ascii="宋体" w:hAnsi="宋体" w:cs="宋体" w:eastAsia="宋体" w:hint="default"/>
          <w:spacing w:val="-1"/>
          <w:sz w:val="20"/>
          <w:szCs w:val="20"/>
        </w:rPr>
        <w:t>负债和股东权益</w:t>
      </w:r>
      <w:r>
        <w:rPr>
          <w:rFonts w:ascii="宋体" w:hAnsi="宋体" w:cs="宋体" w:eastAsia="宋体" w:hint="default"/>
          <w:spacing w:val="-1"/>
          <w:sz w:val="20"/>
          <w:szCs w:val="20"/>
        </w:rPr>
        <w:tab/>
      </w:r>
      <w:r>
        <w:rPr>
          <w:rFonts w:ascii="宋体" w:hAnsi="宋体" w:cs="宋体" w:eastAsia="宋体" w:hint="default"/>
          <w:sz w:val="20"/>
          <w:szCs w:val="20"/>
        </w:rPr>
        <w:t>注释</w:t>
        <w:tab/>
      </w:r>
      <w:r>
        <w:rPr>
          <w:rFonts w:ascii="宋体" w:hAnsi="宋体" w:cs="宋体" w:eastAsia="宋体" w:hint="default"/>
          <w:spacing w:val="-1"/>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pacing w:val="-1"/>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pacing w:val="-1"/>
          <w:sz w:val="20"/>
          <w:szCs w:val="20"/>
        </w:rPr>
        <w:t>31</w:t>
      </w:r>
      <w:r>
        <w:rPr>
          <w:rFonts w:ascii="宋体" w:hAnsi="宋体" w:cs="宋体" w:eastAsia="宋体" w:hint="default"/>
          <w:spacing w:val="-48"/>
          <w:sz w:val="20"/>
          <w:szCs w:val="20"/>
        </w:rPr>
        <w:t> </w:t>
      </w:r>
      <w:r>
        <w:rPr>
          <w:rFonts w:ascii="宋体" w:hAnsi="宋体" w:cs="宋体" w:eastAsia="宋体" w:hint="default"/>
          <w:sz w:val="20"/>
          <w:szCs w:val="20"/>
        </w:rPr>
        <w:t>日</w:t>
      </w:r>
      <w:r>
        <w:rPr>
          <w:rFonts w:ascii="宋体" w:hAnsi="宋体" w:cs="宋体" w:eastAsia="宋体" w:hint="default"/>
          <w:sz w:val="20"/>
          <w:szCs w:val="20"/>
        </w:rPr>
        <w:tab/>
        <w:tab/>
        <w:tab/>
        <w:tab/>
      </w:r>
      <w:r>
        <w:rPr>
          <w:rFonts w:ascii="宋体" w:hAnsi="宋体" w:cs="宋体" w:eastAsia="宋体" w:hint="default"/>
          <w:spacing w:val="-1"/>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pacing w:val="-1"/>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pacing w:val="-1"/>
          <w:sz w:val="20"/>
          <w:szCs w:val="20"/>
        </w:rPr>
        <w:t>31</w:t>
      </w:r>
      <w:r>
        <w:rPr>
          <w:rFonts w:ascii="宋体" w:hAnsi="宋体" w:cs="宋体" w:eastAsia="宋体" w:hint="default"/>
          <w:spacing w:val="-48"/>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流动负债：</w:t>
      </w:r>
      <w:r>
        <w:rPr>
          <w:rFonts w:ascii="宋体" w:hAnsi="宋体" w:cs="宋体" w:eastAsia="宋体" w:hint="default"/>
          <w:sz w:val="20"/>
          <w:szCs w:val="20"/>
        </w:rPr>
        <w:t> </w:t>
        <w:tab/>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4671" w:val="left" w:leader="none"/>
          <w:tab w:pos="7270" w:val="left" w:leader="none"/>
        </w:tabs>
        <w:spacing w:before="5"/>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短期借款</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19</w:t>
        <w:tab/>
      </w:r>
      <w:r>
        <w:rPr>
          <w:rFonts w:ascii="宋体" w:hAnsi="宋体" w:cs="宋体" w:eastAsia="宋体" w:hint="default"/>
          <w:spacing w:val="-1"/>
          <w:sz w:val="20"/>
          <w:szCs w:val="20"/>
        </w:rPr>
        <w:t>10,000,000.00</w:t>
        <w:tab/>
        <w:t>280,000,000.00</w:t>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交易性金融负债</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46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应付票据</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20</w:t>
        <w:tab/>
      </w:r>
      <w:r>
        <w:rPr>
          <w:rFonts w:ascii="宋体" w:hAnsi="宋体" w:cs="宋体" w:eastAsia="宋体" w:hint="default"/>
          <w:spacing w:val="-1"/>
          <w:sz w:val="20"/>
          <w:szCs w:val="20"/>
        </w:rPr>
        <w:t>80,000,000.00</w:t>
        <w:tab/>
      </w:r>
      <w:r>
        <w:rPr>
          <w:rFonts w:ascii="宋体" w:hAnsi="宋体" w:cs="宋体" w:eastAsia="宋体" w:hint="default"/>
          <w:sz w:val="20"/>
          <w:szCs w:val="20"/>
        </w:rPr>
        <w:t>-</w:t>
      </w:r>
    </w:p>
    <w:p>
      <w:pPr>
        <w:tabs>
          <w:tab w:pos="4671" w:val="left" w:leader="none"/>
          <w:tab w:pos="7270"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应付账款</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21</w:t>
        <w:tab/>
      </w:r>
      <w:r>
        <w:rPr>
          <w:rFonts w:ascii="宋体" w:hAnsi="宋体" w:cs="宋体" w:eastAsia="宋体" w:hint="default"/>
          <w:spacing w:val="-1"/>
          <w:sz w:val="20"/>
          <w:szCs w:val="20"/>
        </w:rPr>
        <w:t>94,832,067.14</w:t>
        <w:tab/>
        <w:t>103,742,855.49</w:t>
      </w:r>
    </w:p>
    <w:p>
      <w:pPr>
        <w:tabs>
          <w:tab w:pos="4570" w:val="left" w:leader="none"/>
          <w:tab w:pos="73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预收款项</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22</w:t>
        <w:tab/>
      </w:r>
      <w:r>
        <w:rPr>
          <w:rFonts w:ascii="宋体" w:hAnsi="宋体" w:cs="宋体" w:eastAsia="宋体" w:hint="default"/>
          <w:spacing w:val="-1"/>
          <w:sz w:val="20"/>
          <w:szCs w:val="20"/>
        </w:rPr>
        <w:t>141,926,805.96</w:t>
        <w:tab/>
        <w:t>86,646,267.33</w:t>
      </w:r>
      <w:r>
        <w:rPr>
          <w:rFonts w:ascii="宋体" w:hAnsi="宋体" w:cs="宋体" w:eastAsia="宋体" w:hint="default"/>
          <w:sz w:val="20"/>
          <w:szCs w:val="20"/>
        </w:rPr>
      </w:r>
    </w:p>
    <w:p>
      <w:pPr>
        <w:tabs>
          <w:tab w:pos="4671" w:val="left" w:leader="none"/>
          <w:tab w:pos="73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应付职工薪酬</w:t>
      </w:r>
      <w:r>
        <w:rPr>
          <w:rFonts w:ascii="宋体" w:hAnsi="宋体" w:cs="宋体" w:eastAsia="宋体" w:hint="default"/>
          <w:sz w:val="20"/>
          <w:szCs w:val="20"/>
        </w:rPr>
        <w:t>               </w:t>
      </w:r>
      <w:r>
        <w:rPr>
          <w:rFonts w:ascii="宋体" w:hAnsi="宋体" w:cs="宋体" w:eastAsia="宋体" w:hint="default"/>
          <w:spacing w:val="15"/>
          <w:sz w:val="20"/>
          <w:szCs w:val="20"/>
        </w:rPr>
        <w:t> </w:t>
      </w:r>
      <w:r>
        <w:rPr>
          <w:rFonts w:ascii="宋体" w:hAnsi="宋体" w:cs="宋体" w:eastAsia="宋体" w:hint="default"/>
          <w:spacing w:val="15"/>
          <w:sz w:val="20"/>
          <w:szCs w:val="20"/>
        </w:rPr>
      </w:r>
      <w:r>
        <w:rPr>
          <w:rFonts w:ascii="宋体" w:hAnsi="宋体" w:cs="宋体" w:eastAsia="宋体" w:hint="default"/>
          <w:sz w:val="20"/>
          <w:szCs w:val="20"/>
        </w:rPr>
        <w:t>23</w:t>
        <w:tab/>
      </w:r>
      <w:r>
        <w:rPr>
          <w:rFonts w:ascii="宋体" w:hAnsi="宋体" w:cs="宋体" w:eastAsia="宋体" w:hint="default"/>
          <w:spacing w:val="-1"/>
          <w:sz w:val="20"/>
          <w:szCs w:val="20"/>
        </w:rPr>
        <w:t>70,782,560.51</w:t>
        <w:tab/>
        <w:t>64,038,078.84</w:t>
      </w:r>
      <w:r>
        <w:rPr>
          <w:rFonts w:ascii="宋体" w:hAnsi="宋体" w:cs="宋体" w:eastAsia="宋体" w:hint="default"/>
          <w:sz w:val="20"/>
          <w:szCs w:val="20"/>
        </w:rPr>
      </w:r>
    </w:p>
    <w:p>
      <w:pPr>
        <w:tabs>
          <w:tab w:pos="4671" w:val="left" w:leader="none"/>
          <w:tab w:pos="73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应交税费</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24</w:t>
        <w:tab/>
      </w:r>
      <w:r>
        <w:rPr>
          <w:rFonts w:ascii="宋体" w:hAnsi="宋体" w:cs="宋体" w:eastAsia="宋体" w:hint="default"/>
          <w:spacing w:val="-1"/>
          <w:sz w:val="20"/>
          <w:szCs w:val="20"/>
        </w:rPr>
        <w:t>18,149,843.85</w:t>
        <w:tab/>
        <w:t>70,331,707.71</w:t>
      </w:r>
      <w:r>
        <w:rPr>
          <w:rFonts w:ascii="宋体" w:hAnsi="宋体" w:cs="宋体" w:eastAsia="宋体" w:hint="default"/>
          <w:sz w:val="20"/>
          <w:szCs w:val="20"/>
        </w:rPr>
      </w:r>
    </w:p>
    <w:p>
      <w:pPr>
        <w:tabs>
          <w:tab w:pos="4772" w:val="left" w:leader="none"/>
          <w:tab w:pos="76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应付股利</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25</w:t>
        <w:tab/>
      </w:r>
      <w:r>
        <w:rPr>
          <w:rFonts w:ascii="宋体" w:hAnsi="宋体" w:cs="宋体" w:eastAsia="宋体" w:hint="default"/>
          <w:spacing w:val="-1"/>
          <w:sz w:val="20"/>
          <w:szCs w:val="20"/>
        </w:rPr>
        <w:t>7,816,210.22</w:t>
        <w:tab/>
        <w:t>801,888.48</w:t>
      </w:r>
      <w:r>
        <w:rPr>
          <w:rFonts w:ascii="宋体" w:hAnsi="宋体" w:cs="宋体" w:eastAsia="宋体" w:hint="default"/>
          <w:sz w:val="20"/>
          <w:szCs w:val="20"/>
        </w:rPr>
      </w:r>
    </w:p>
    <w:p>
      <w:pPr>
        <w:tabs>
          <w:tab w:pos="4671" w:val="left" w:leader="none"/>
          <w:tab w:pos="73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其他应付款</w:t>
      </w:r>
      <w:r>
        <w:rPr>
          <w:rFonts w:ascii="宋体" w:hAnsi="宋体" w:cs="宋体" w:eastAsia="宋体" w:hint="default"/>
          <w:sz w:val="20"/>
          <w:szCs w:val="20"/>
        </w:rPr>
        <w:t>                 </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z w:val="20"/>
          <w:szCs w:val="20"/>
        </w:rPr>
        <w:t>26</w:t>
        <w:tab/>
      </w:r>
      <w:r>
        <w:rPr>
          <w:rFonts w:ascii="宋体" w:hAnsi="宋体" w:cs="宋体" w:eastAsia="宋体" w:hint="default"/>
          <w:spacing w:val="-1"/>
          <w:sz w:val="20"/>
          <w:szCs w:val="20"/>
        </w:rPr>
        <w:t>72,087,173.82</w:t>
        <w:tab/>
        <w:t>49,794,972.86</w:t>
      </w:r>
      <w:r>
        <w:rPr>
          <w:rFonts w:ascii="宋体" w:hAnsi="宋体" w:cs="宋体" w:eastAsia="宋体" w:hint="default"/>
          <w:sz w:val="20"/>
          <w:szCs w:val="20"/>
        </w:rPr>
      </w:r>
    </w:p>
    <w:p>
      <w:pPr>
        <w:tabs>
          <w:tab w:pos="4671" w:val="left" w:leader="none"/>
          <w:tab w:pos="73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一年内到期的非流动负债</w:t>
      </w:r>
      <w:r>
        <w:rPr>
          <w:rFonts w:ascii="宋体" w:hAnsi="宋体" w:cs="宋体" w:eastAsia="宋体" w:hint="default"/>
          <w:sz w:val="20"/>
          <w:szCs w:val="20"/>
        </w:rPr>
        <w:t>     </w:t>
      </w:r>
      <w:r>
        <w:rPr>
          <w:rFonts w:ascii="宋体" w:hAnsi="宋体" w:cs="宋体" w:eastAsia="宋体" w:hint="default"/>
          <w:spacing w:val="18"/>
          <w:sz w:val="20"/>
          <w:szCs w:val="20"/>
        </w:rPr>
        <w:t> </w:t>
      </w:r>
      <w:r>
        <w:rPr>
          <w:rFonts w:ascii="宋体" w:hAnsi="宋体" w:cs="宋体" w:eastAsia="宋体" w:hint="default"/>
          <w:spacing w:val="18"/>
          <w:sz w:val="20"/>
          <w:szCs w:val="20"/>
        </w:rPr>
      </w:r>
      <w:r>
        <w:rPr>
          <w:rFonts w:ascii="宋体" w:hAnsi="宋体" w:cs="宋体" w:eastAsia="宋体" w:hint="default"/>
          <w:sz w:val="20"/>
          <w:szCs w:val="20"/>
        </w:rPr>
        <w:t>27</w:t>
        <w:tab/>
      </w:r>
      <w:r>
        <w:rPr>
          <w:rFonts w:ascii="宋体" w:hAnsi="宋体" w:cs="宋体" w:eastAsia="宋体" w:hint="default"/>
          <w:spacing w:val="-1"/>
          <w:sz w:val="20"/>
          <w:szCs w:val="20"/>
        </w:rPr>
        <w:t>20,000,000.00</w:t>
        <w:tab/>
        <w:t>20,000,000.00</w:t>
      </w:r>
      <w:r>
        <w:rPr>
          <w:rFonts w:ascii="宋体" w:hAnsi="宋体" w:cs="宋体" w:eastAsia="宋体" w:hint="default"/>
          <w:sz w:val="20"/>
          <w:szCs w:val="20"/>
        </w:rPr>
      </w:r>
    </w:p>
    <w:p>
      <w:pPr>
        <w:tabs>
          <w:tab w:pos="4671" w:val="left" w:leader="none"/>
          <w:tab w:pos="73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递延收益</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31</w:t>
        <w:tab/>
      </w:r>
      <w:r>
        <w:rPr>
          <w:rFonts w:ascii="宋体" w:hAnsi="宋体" w:cs="宋体" w:eastAsia="宋体" w:hint="default"/>
          <w:spacing w:val="-1"/>
          <w:sz w:val="20"/>
          <w:szCs w:val="20"/>
        </w:rPr>
        <w:t>11,619,394.66</w:t>
        <w:tab/>
        <w:t>11,644,762.01</w:t>
      </w:r>
      <w:r>
        <w:rPr>
          <w:rFonts w:ascii="宋体" w:hAnsi="宋体" w:cs="宋体" w:eastAsia="宋体" w:hint="default"/>
          <w:sz w:val="20"/>
          <w:szCs w:val="20"/>
        </w:rPr>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其他流动负债</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spacing w:line="240" w:lineRule="auto" w:before="4"/>
        <w:rPr>
          <w:rFonts w:ascii="宋体" w:hAnsi="宋体" w:cs="宋体" w:eastAsia="宋体" w:hint="default"/>
          <w:sz w:val="4"/>
          <w:szCs w:val="4"/>
        </w:rPr>
      </w:pPr>
    </w:p>
    <w:p>
      <w:pPr>
        <w:tabs>
          <w:tab w:pos="6429" w:val="left" w:leader="none"/>
        </w:tabs>
        <w:spacing w:line="20" w:lineRule="exact"/>
        <w:ind w:left="3909" w:right="0" w:firstLine="0"/>
        <w:rPr>
          <w:rFonts w:ascii="宋体" w:hAnsi="宋体" w:cs="宋体" w:eastAsia="宋体" w:hint="default"/>
          <w:sz w:val="2"/>
          <w:szCs w:val="2"/>
        </w:rPr>
      </w:pPr>
      <w:r>
        <w:rPr>
          <w:rFonts w:ascii="宋体"/>
          <w:sz w:val="2"/>
        </w:rPr>
        <w:pict>
          <v:group style="width:109pt;height:.5pt;mso-position-horizontal-relative:char;mso-position-vertical-relative:line" coordorigin="0,0" coordsize="218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3f3f3f">
                <v:path arrowok="t"/>
              </v:shape>
            </v:group>
          </v:group>
        </w:pict>
      </w:r>
      <w:r>
        <w:rPr>
          <w:rFonts w:ascii="宋体"/>
          <w:sz w:val="2"/>
        </w:rPr>
      </w:r>
      <w:r>
        <w:rPr>
          <w:rFonts w:ascii="宋体"/>
          <w:sz w:val="2"/>
        </w:rPr>
        <w:tab/>
      </w:r>
      <w:r>
        <w:rPr>
          <w:rFonts w:ascii="宋体"/>
          <w:sz w:val="2"/>
        </w:rPr>
        <w:pict>
          <v:group style="width:117.65pt;height:.5pt;mso-position-horizontal-relative:char;mso-position-vertical-relative:line" coordorigin="0,0" coordsize="235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style="position:absolute;left:2290;top:5;width:20;height:2" coordorigin="2290,5" coordsize="20,2">
              <v:shape style="position:absolute;left:2290;top:5;width:20;height:2" coordorigin="2290,5" coordsize="20,0" path="m2290,5l2310,5e" filled="false" stroked="true" strokeweight=".48pt" strokecolor="#7f7f7f">
                <v:path arrowok="t"/>
              </v:shape>
            </v:group>
            <v:group style="position:absolute;left:2309;top:5;width:20;height:2" coordorigin="2309,5" coordsize="20,2">
              <v:shape style="position:absolute;left:2309;top:5;width:20;height:2" coordorigin="2309,5" coordsize="20,0" path="m2309,5l2329,5e" filled="false" stroked="true" strokeweight=".48pt" strokecolor="#7f7f7f">
                <v:path arrowok="t"/>
              </v:shape>
            </v:group>
            <v:group style="position:absolute;left:2328;top:5;width:20;height:2" coordorigin="2328,5" coordsize="20,2">
              <v:shape style="position:absolute;left:2328;top:5;width:20;height:2" coordorigin="2328,5" coordsize="20,0" path="m2328,5l2348,5e" filled="false" stroked="true" strokeweight=".48pt" strokecolor="#919191">
                <v:path arrowok="t"/>
              </v:shape>
            </v:group>
          </v:group>
        </w:pict>
      </w:r>
      <w:r>
        <w:rPr>
          <w:rFonts w:ascii="宋体"/>
          <w:sz w:val="2"/>
        </w:rPr>
      </w:r>
    </w:p>
    <w:p>
      <w:pPr>
        <w:tabs>
          <w:tab w:pos="3560" w:val="left" w:leader="none"/>
          <w:tab w:pos="7270" w:val="left" w:leader="none"/>
        </w:tabs>
        <w:spacing w:before="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流动负债合计</w:t>
      </w:r>
      <w:r>
        <w:rPr>
          <w:rFonts w:ascii="宋体" w:hAnsi="宋体" w:cs="宋体" w:eastAsia="宋体" w:hint="default"/>
          <w:sz w:val="20"/>
          <w:szCs w:val="20"/>
        </w:rPr>
        <w:tab/>
      </w:r>
      <w:r>
        <w:rPr>
          <w:rFonts w:ascii="宋体" w:hAnsi="宋体" w:cs="宋体" w:eastAsia="宋体" w:hint="default"/>
          <w:spacing w:val="-1"/>
          <w:sz w:val="20"/>
          <w:szCs w:val="20"/>
        </w:rPr>
        <w:t>527,214,056.16</w:t>
        <w:tab/>
        <w:t>687,000,532.72</w:t>
      </w:r>
    </w:p>
    <w:p>
      <w:pPr>
        <w:spacing w:line="240" w:lineRule="auto" w:before="4"/>
        <w:rPr>
          <w:rFonts w:ascii="宋体" w:hAnsi="宋体" w:cs="宋体" w:eastAsia="宋体" w:hint="default"/>
          <w:sz w:val="4"/>
          <w:szCs w:val="4"/>
        </w:rPr>
      </w:pPr>
    </w:p>
    <w:p>
      <w:pPr>
        <w:tabs>
          <w:tab w:pos="6429" w:val="left" w:leader="none"/>
        </w:tabs>
        <w:spacing w:line="20" w:lineRule="exact"/>
        <w:ind w:left="3909" w:right="0" w:firstLine="0"/>
        <w:rPr>
          <w:rFonts w:ascii="宋体" w:hAnsi="宋体" w:cs="宋体" w:eastAsia="宋体" w:hint="default"/>
          <w:sz w:val="2"/>
          <w:szCs w:val="2"/>
        </w:rPr>
      </w:pP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p>
    <w:p>
      <w:pPr>
        <w:tabs>
          <w:tab w:pos="3560" w:val="left" w:leader="none"/>
        </w:tabs>
        <w:spacing w:before="0"/>
        <w:ind w:left="248" w:right="220" w:firstLine="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tab/>
      </w:r>
      <w:r>
        <w:rPr>
          <w:rFonts w:ascii="宋体" w:hAnsi="宋体" w:cs="宋体" w:eastAsia="宋体" w:hint="default"/>
          <w:w w:val="100"/>
          <w:sz w:val="20"/>
          <w:szCs w:val="20"/>
        </w:rPr>
        <w:t> </w:t>
      </w:r>
    </w:p>
    <w:p>
      <w:pPr>
        <w:tabs>
          <w:tab w:pos="4570" w:val="left" w:leader="none"/>
          <w:tab w:pos="7270"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长期借款</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28</w:t>
        <w:tab/>
      </w:r>
      <w:r>
        <w:rPr>
          <w:rFonts w:ascii="宋体" w:hAnsi="宋体" w:cs="宋体" w:eastAsia="宋体" w:hint="default"/>
          <w:spacing w:val="-1"/>
          <w:sz w:val="20"/>
          <w:szCs w:val="20"/>
        </w:rPr>
        <w:t>272,566,687.50</w:t>
        <w:tab/>
        <w:t>258,894,687.50</w:t>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应付债券</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长期应付款</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专项应付款</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5871" w:val="left" w:leader="none"/>
          <w:tab w:pos="7472"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预计负债                   </w:t>
      </w:r>
      <w:r>
        <w:rPr>
          <w:rFonts w:ascii="宋体" w:hAnsi="宋体" w:cs="宋体" w:eastAsia="宋体" w:hint="default"/>
          <w:spacing w:val="9"/>
          <w:sz w:val="20"/>
          <w:szCs w:val="20"/>
        </w:rPr>
        <w:t> </w:t>
      </w:r>
      <w:r>
        <w:rPr>
          <w:rFonts w:ascii="宋体" w:hAnsi="宋体" w:cs="宋体" w:eastAsia="宋体" w:hint="default"/>
          <w:spacing w:val="9"/>
          <w:sz w:val="20"/>
          <w:szCs w:val="20"/>
        </w:rPr>
      </w:r>
      <w:r>
        <w:rPr>
          <w:rFonts w:ascii="宋体" w:hAnsi="宋体" w:cs="宋体" w:eastAsia="宋体" w:hint="default"/>
          <w:sz w:val="20"/>
          <w:szCs w:val="20"/>
        </w:rPr>
        <w:t>29</w:t>
        <w:tab/>
        <w:t>-</w:t>
        <w:tab/>
        <w:t>1,970,000.00</w:t>
      </w:r>
    </w:p>
    <w:p>
      <w:pPr>
        <w:tabs>
          <w:tab w:pos="4772" w:val="left" w:leader="none"/>
          <w:tab w:pos="76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递延所得税负债</w:t>
      </w:r>
      <w:r>
        <w:rPr>
          <w:rFonts w:ascii="宋体" w:hAnsi="宋体" w:cs="宋体" w:eastAsia="宋体" w:hint="default"/>
          <w:sz w:val="20"/>
          <w:szCs w:val="20"/>
        </w:rPr>
        <w:t>             </w:t>
      </w:r>
      <w:r>
        <w:rPr>
          <w:rFonts w:ascii="宋体" w:hAnsi="宋体" w:cs="宋体" w:eastAsia="宋体" w:hint="default"/>
          <w:spacing w:val="15"/>
          <w:sz w:val="20"/>
          <w:szCs w:val="20"/>
        </w:rPr>
        <w:t> </w:t>
      </w:r>
      <w:r>
        <w:rPr>
          <w:rFonts w:ascii="宋体" w:hAnsi="宋体" w:cs="宋体" w:eastAsia="宋体" w:hint="default"/>
          <w:spacing w:val="15"/>
          <w:sz w:val="20"/>
          <w:szCs w:val="20"/>
        </w:rPr>
      </w:r>
      <w:r>
        <w:rPr>
          <w:rFonts w:ascii="宋体" w:hAnsi="宋体" w:cs="宋体" w:eastAsia="宋体" w:hint="default"/>
          <w:sz w:val="20"/>
          <w:szCs w:val="20"/>
        </w:rPr>
        <w:t>30</w:t>
        <w:tab/>
      </w:r>
      <w:r>
        <w:rPr>
          <w:rFonts w:ascii="宋体" w:hAnsi="宋体" w:cs="宋体" w:eastAsia="宋体" w:hint="default"/>
          <w:spacing w:val="-1"/>
          <w:sz w:val="20"/>
          <w:szCs w:val="20"/>
        </w:rPr>
        <w:t>1,030,969.15</w:t>
        <w:tab/>
        <w:t>301,377.03</w:t>
      </w:r>
      <w:r>
        <w:rPr>
          <w:rFonts w:ascii="宋体" w:hAnsi="宋体" w:cs="宋体" w:eastAsia="宋体" w:hint="default"/>
          <w:sz w:val="20"/>
          <w:szCs w:val="20"/>
        </w:rPr>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其他非流动负债</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spacing w:line="240" w:lineRule="auto" w:before="4"/>
        <w:rPr>
          <w:rFonts w:ascii="宋体" w:hAnsi="宋体" w:cs="宋体" w:eastAsia="宋体" w:hint="default"/>
          <w:sz w:val="4"/>
          <w:szCs w:val="4"/>
        </w:rPr>
      </w:pPr>
    </w:p>
    <w:p>
      <w:pPr>
        <w:tabs>
          <w:tab w:pos="6429" w:val="left" w:leader="none"/>
        </w:tabs>
        <w:spacing w:line="20" w:lineRule="exact"/>
        <w:ind w:left="3909" w:right="0" w:firstLine="0"/>
        <w:rPr>
          <w:rFonts w:ascii="宋体" w:hAnsi="宋体" w:cs="宋体" w:eastAsia="宋体" w:hint="default"/>
          <w:sz w:val="2"/>
          <w:szCs w:val="2"/>
        </w:rPr>
      </w:pPr>
      <w:r>
        <w:rPr>
          <w:rFonts w:ascii="宋体"/>
          <w:sz w:val="2"/>
        </w:rPr>
        <w:pict>
          <v:group style="width:109pt;height:.5pt;mso-position-horizontal-relative:char;mso-position-vertical-relative:line" coordorigin="0,0" coordsize="218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3f3f3f">
                <v:path arrowok="t"/>
              </v:shape>
            </v:group>
          </v:group>
        </w:pict>
      </w:r>
      <w:r>
        <w:rPr>
          <w:rFonts w:ascii="宋体"/>
          <w:sz w:val="2"/>
        </w:rPr>
      </w:r>
      <w:r>
        <w:rPr>
          <w:rFonts w:ascii="宋体"/>
          <w:sz w:val="2"/>
        </w:rPr>
        <w:tab/>
      </w:r>
      <w:r>
        <w:rPr>
          <w:rFonts w:ascii="宋体"/>
          <w:sz w:val="2"/>
        </w:rPr>
        <w:pict>
          <v:group style="width:117.65pt;height:.5pt;mso-position-horizontal-relative:char;mso-position-vertical-relative:line" coordorigin="0,0" coordsize="235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style="position:absolute;left:2290;top:5;width:20;height:2" coordorigin="2290,5" coordsize="20,2">
              <v:shape style="position:absolute;left:2290;top:5;width:20;height:2" coordorigin="2290,5" coordsize="20,0" path="m2290,5l2310,5e" filled="false" stroked="true" strokeweight=".48pt" strokecolor="#7f7f7f">
                <v:path arrowok="t"/>
              </v:shape>
            </v:group>
            <v:group style="position:absolute;left:2309;top:5;width:20;height:2" coordorigin="2309,5" coordsize="20,2">
              <v:shape style="position:absolute;left:2309;top:5;width:20;height:2" coordorigin="2309,5" coordsize="20,0" path="m2309,5l2329,5e" filled="false" stroked="true" strokeweight=".48pt" strokecolor="#7f7f7f">
                <v:path arrowok="t"/>
              </v:shape>
            </v:group>
            <v:group style="position:absolute;left:2328;top:5;width:20;height:2" coordorigin="2328,5" coordsize="20,2">
              <v:shape style="position:absolute;left:2328;top:5;width:20;height:2" coordorigin="2328,5" coordsize="20,0" path="m2328,5l2348,5e" filled="false" stroked="true" strokeweight=".48pt" strokecolor="#919191">
                <v:path arrowok="t"/>
              </v:shape>
            </v:group>
          </v:group>
        </w:pict>
      </w:r>
      <w:r>
        <w:rPr>
          <w:rFonts w:ascii="宋体"/>
          <w:sz w:val="2"/>
        </w:rPr>
      </w:r>
    </w:p>
    <w:p>
      <w:pPr>
        <w:tabs>
          <w:tab w:pos="3560" w:val="left" w:leader="none"/>
          <w:tab w:pos="7270" w:val="left" w:leader="none"/>
        </w:tabs>
        <w:spacing w:before="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非流动负债合计</w:t>
      </w:r>
      <w:r>
        <w:rPr>
          <w:rFonts w:ascii="宋体" w:hAnsi="宋体" w:cs="宋体" w:eastAsia="宋体" w:hint="default"/>
          <w:sz w:val="20"/>
          <w:szCs w:val="20"/>
        </w:rPr>
        <w:tab/>
      </w:r>
      <w:r>
        <w:rPr>
          <w:rFonts w:ascii="宋体" w:hAnsi="宋体" w:cs="宋体" w:eastAsia="宋体" w:hint="default"/>
          <w:spacing w:val="-1"/>
          <w:sz w:val="20"/>
          <w:szCs w:val="20"/>
        </w:rPr>
        <w:t>273,597,656.65</w:t>
        <w:tab/>
        <w:t>261,166,064.53</w:t>
      </w:r>
    </w:p>
    <w:p>
      <w:pPr>
        <w:spacing w:line="240" w:lineRule="auto" w:before="5"/>
        <w:rPr>
          <w:rFonts w:ascii="宋体" w:hAnsi="宋体" w:cs="宋体" w:eastAsia="宋体" w:hint="default"/>
          <w:sz w:val="4"/>
          <w:szCs w:val="4"/>
        </w:rPr>
      </w:pPr>
    </w:p>
    <w:p>
      <w:pPr>
        <w:tabs>
          <w:tab w:pos="6429" w:val="left" w:leader="none"/>
        </w:tabs>
        <w:spacing w:line="20" w:lineRule="exact"/>
        <w:ind w:left="3909" w:right="0" w:firstLine="0"/>
        <w:rPr>
          <w:rFonts w:ascii="宋体" w:hAnsi="宋体" w:cs="宋体" w:eastAsia="宋体" w:hint="default"/>
          <w:sz w:val="2"/>
          <w:szCs w:val="2"/>
        </w:rPr>
      </w:pP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p>
    <w:p>
      <w:pPr>
        <w:tabs>
          <w:tab w:pos="3560" w:val="left" w:leader="none"/>
          <w:tab w:pos="7270" w:val="left" w:leader="none"/>
        </w:tabs>
        <w:spacing w:before="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负债合计</w:t>
      </w:r>
      <w:r>
        <w:rPr>
          <w:rFonts w:ascii="宋体" w:hAnsi="宋体" w:cs="宋体" w:eastAsia="宋体" w:hint="default"/>
          <w:sz w:val="20"/>
          <w:szCs w:val="20"/>
        </w:rPr>
        <w:tab/>
      </w:r>
      <w:r>
        <w:rPr>
          <w:rFonts w:ascii="宋体" w:hAnsi="宋体" w:cs="宋体" w:eastAsia="宋体" w:hint="default"/>
          <w:spacing w:val="-1"/>
          <w:sz w:val="20"/>
          <w:szCs w:val="20"/>
        </w:rPr>
        <w:t>800,811,712.81</w:t>
        <w:tab/>
        <w:t>948,166,597.25</w:t>
      </w:r>
    </w:p>
    <w:p>
      <w:pPr>
        <w:spacing w:line="240" w:lineRule="auto" w:before="4"/>
        <w:rPr>
          <w:rFonts w:ascii="宋体" w:hAnsi="宋体" w:cs="宋体" w:eastAsia="宋体" w:hint="default"/>
          <w:sz w:val="4"/>
          <w:szCs w:val="4"/>
        </w:rPr>
      </w:pPr>
    </w:p>
    <w:p>
      <w:pPr>
        <w:tabs>
          <w:tab w:pos="6427" w:val="left" w:leader="none"/>
        </w:tabs>
        <w:spacing w:line="43" w:lineRule="exact"/>
        <w:ind w:left="3907" w:right="0" w:firstLine="0"/>
        <w:rPr>
          <w:rFonts w:ascii="宋体" w:hAnsi="宋体" w:cs="宋体" w:eastAsia="宋体" w:hint="default"/>
          <w:sz w:val="4"/>
          <w:szCs w:val="4"/>
        </w:rPr>
      </w:pPr>
      <w:r>
        <w:rPr>
          <w:rFonts w:ascii="宋体"/>
          <w:position w:val="0"/>
          <w:sz w:val="4"/>
        </w:rPr>
        <w:pict>
          <v:group style="width:108.75pt;height:2.2pt;mso-position-horizontal-relative:char;mso-position-vertical-relative:line" coordorigin="0,0" coordsize="2175,44">
            <v:group style="position:absolute;left:7;top:7;width:2160;height:2" coordorigin="7,7" coordsize="2160,2">
              <v:shape style="position:absolute;left:7;top:7;width:2160;height:2" coordorigin="7,7" coordsize="2160,0" path="m7,7l2167,7e" filled="false" stroked="true" strokeweight=".72pt" strokecolor="#000000">
                <v:path arrowok="t"/>
              </v:shape>
            </v:group>
            <v:group style="position:absolute;left:7;top:36;width:2160;height:2" coordorigin="7,36" coordsize="2160,2">
              <v:shape style="position:absolute;left:7;top:36;width:2160;height:2" coordorigin="7,36" coordsize="2160,0" path="m7,36l216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7.75pt;height:2.2pt;mso-position-horizontal-relative:char;mso-position-vertical-relative:line" coordorigin="0,0" coordsize="2355,44">
            <v:group style="position:absolute;left:7;top:7;width:2340;height:2" coordorigin="7,7" coordsize="2340,2">
              <v:shape style="position:absolute;left:7;top:7;width:2340;height:2" coordorigin="7,7" coordsize="2340,0" path="m7,7l2347,7e" filled="false" stroked="true" strokeweight=".72pt" strokecolor="#000000">
                <v:path arrowok="t"/>
              </v:shape>
            </v:group>
            <v:group style="position:absolute;left:7;top:36;width:2340;height:2" coordorigin="7,36" coordsize="2340,2">
              <v:shape style="position:absolute;left:7;top:36;width:2340;height:2" coordorigin="7,36" coordsize="2340,0" path="m7,36l2347,36e" filled="false" stroked="true" strokeweight=".72pt" strokecolor="#000000">
                <v:path arrowok="t"/>
              </v:shape>
            </v:group>
          </v:group>
        </w:pict>
      </w:r>
      <w:r>
        <w:rPr>
          <w:rFonts w:ascii="宋体"/>
          <w:position w:val="0"/>
          <w:sz w:val="4"/>
        </w:rPr>
      </w:r>
    </w:p>
    <w:p>
      <w:pPr>
        <w:tabs>
          <w:tab w:pos="3560" w:val="left" w:leader="none"/>
        </w:tabs>
        <w:spacing w:before="0"/>
        <w:ind w:left="248" w:right="220" w:firstLine="0"/>
        <w:jc w:val="left"/>
        <w:rPr>
          <w:rFonts w:ascii="宋体" w:hAnsi="宋体" w:cs="宋体" w:eastAsia="宋体" w:hint="default"/>
          <w:sz w:val="20"/>
          <w:szCs w:val="20"/>
        </w:rPr>
      </w:pPr>
      <w:r>
        <w:rPr>
          <w:rFonts w:ascii="宋体" w:hAnsi="宋体" w:cs="宋体" w:eastAsia="宋体" w:hint="default"/>
          <w:sz w:val="20"/>
          <w:szCs w:val="20"/>
        </w:rPr>
        <w:t>股东权益：</w:t>
      </w:r>
      <w:r>
        <w:rPr>
          <w:rFonts w:ascii="宋体" w:hAnsi="宋体" w:cs="宋体" w:eastAsia="宋体" w:hint="default"/>
          <w:sz w:val="20"/>
          <w:szCs w:val="20"/>
        </w:rPr>
        <w:t> </w:t>
        <w:tab/>
      </w:r>
      <w:r>
        <w:rPr>
          <w:rFonts w:ascii="宋体" w:hAnsi="宋体" w:cs="宋体" w:eastAsia="宋体" w:hint="default"/>
          <w:w w:val="100"/>
          <w:sz w:val="20"/>
          <w:szCs w:val="20"/>
        </w:rPr>
        <w:t> </w:t>
      </w:r>
    </w:p>
    <w:p>
      <w:pPr>
        <w:tabs>
          <w:tab w:pos="4371" w:val="left" w:leader="none"/>
          <w:tab w:pos="7071" w:val="left" w:leader="none"/>
        </w:tabs>
        <w:spacing w:before="49"/>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股本                       </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32</w:t>
        <w:tab/>
      </w:r>
      <w:r>
        <w:rPr>
          <w:rFonts w:ascii="宋体" w:hAnsi="宋体" w:cs="宋体" w:eastAsia="宋体" w:hint="default"/>
          <w:spacing w:val="-1"/>
          <w:sz w:val="20"/>
          <w:szCs w:val="20"/>
        </w:rPr>
        <w:t>1,360,132,576.00</w:t>
        <w:tab/>
        <w:t>1,360,132,576.00</w:t>
      </w:r>
      <w:r>
        <w:rPr>
          <w:rFonts w:ascii="宋体" w:hAnsi="宋体" w:cs="宋体" w:eastAsia="宋体" w:hint="default"/>
          <w:sz w:val="20"/>
          <w:szCs w:val="20"/>
        </w:rPr>
      </w:r>
    </w:p>
    <w:p>
      <w:pPr>
        <w:tabs>
          <w:tab w:pos="4671" w:val="left" w:leader="none"/>
          <w:tab w:pos="73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资本公积</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33</w:t>
        <w:tab/>
      </w:r>
      <w:r>
        <w:rPr>
          <w:rFonts w:ascii="宋体" w:hAnsi="宋体" w:cs="宋体" w:eastAsia="宋体" w:hint="default"/>
          <w:spacing w:val="-1"/>
          <w:sz w:val="20"/>
          <w:szCs w:val="20"/>
        </w:rPr>
        <w:t>39,081,186.01</w:t>
        <w:tab/>
        <w:t>72,018,202.16</w:t>
      </w:r>
      <w:r>
        <w:rPr>
          <w:rFonts w:ascii="宋体" w:hAnsi="宋体" w:cs="宋体" w:eastAsia="宋体" w:hint="default"/>
          <w:sz w:val="20"/>
          <w:szCs w:val="20"/>
        </w:rPr>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减：库存股</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4570" w:val="left" w:leader="none"/>
          <w:tab w:pos="7270"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盈余公积</w:t>
      </w:r>
      <w:r>
        <w:rPr>
          <w:rFonts w:ascii="宋体" w:hAnsi="宋体" w:cs="宋体" w:eastAsia="宋体" w:hint="default"/>
          <w:spacing w:val="-2"/>
          <w:sz w:val="20"/>
          <w:szCs w:val="20"/>
        </w:rPr>
        <w:t>                   </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34</w:t>
        <w:tab/>
      </w:r>
      <w:r>
        <w:rPr>
          <w:rFonts w:ascii="宋体" w:hAnsi="宋体" w:cs="宋体" w:eastAsia="宋体" w:hint="default"/>
          <w:spacing w:val="-1"/>
          <w:sz w:val="20"/>
          <w:szCs w:val="20"/>
        </w:rPr>
        <w:t>222,088,527.98</w:t>
        <w:tab/>
        <w:t>213,076,716.30</w:t>
      </w:r>
    </w:p>
    <w:p>
      <w:pPr>
        <w:tabs>
          <w:tab w:pos="4570" w:val="left" w:leader="none"/>
          <w:tab w:pos="7270"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未分配利润</w:t>
      </w:r>
      <w:r>
        <w:rPr>
          <w:rFonts w:ascii="宋体" w:hAnsi="宋体" w:cs="宋体" w:eastAsia="宋体" w:hint="default"/>
          <w:sz w:val="20"/>
          <w:szCs w:val="20"/>
        </w:rPr>
        <w:t>                 </w:t>
      </w:r>
      <w:r>
        <w:rPr>
          <w:rFonts w:ascii="宋体" w:hAnsi="宋体" w:cs="宋体" w:eastAsia="宋体" w:hint="default"/>
          <w:spacing w:val="13"/>
          <w:sz w:val="20"/>
          <w:szCs w:val="20"/>
        </w:rPr>
        <w:t> </w:t>
      </w:r>
      <w:r>
        <w:rPr>
          <w:rFonts w:ascii="宋体" w:hAnsi="宋体" w:cs="宋体" w:eastAsia="宋体" w:hint="default"/>
          <w:spacing w:val="13"/>
          <w:sz w:val="20"/>
          <w:szCs w:val="20"/>
        </w:rPr>
      </w:r>
      <w:r>
        <w:rPr>
          <w:rFonts w:ascii="宋体" w:hAnsi="宋体" w:cs="宋体" w:eastAsia="宋体" w:hint="default"/>
          <w:sz w:val="20"/>
          <w:szCs w:val="20"/>
        </w:rPr>
        <w:t>35</w:t>
        <w:tab/>
      </w:r>
      <w:r>
        <w:rPr>
          <w:rFonts w:ascii="宋体" w:hAnsi="宋体" w:cs="宋体" w:eastAsia="宋体" w:hint="default"/>
          <w:spacing w:val="-1"/>
          <w:sz w:val="20"/>
          <w:szCs w:val="20"/>
        </w:rPr>
        <w:t>487,641,036.38</w:t>
        <w:tab/>
        <w:t>357,577,514.90</w:t>
      </w:r>
    </w:p>
    <w:p>
      <w:pPr>
        <w:tabs>
          <w:tab w:pos="3560" w:val="left" w:leader="none"/>
          <w:tab w:pos="5871" w:val="left" w:leader="none"/>
          <w:tab w:pos="85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外币报表折算差额</w:t>
      </w:r>
      <w:r>
        <w:rPr>
          <w:rFonts w:ascii="宋体" w:hAnsi="宋体" w:cs="宋体" w:eastAsia="宋体" w:hint="default"/>
          <w:spacing w:val="-1"/>
          <w:sz w:val="20"/>
          <w:szCs w:val="20"/>
        </w:rPr>
        <w:tab/>
        <w:tab/>
      </w:r>
      <w:r>
        <w:rPr>
          <w:rFonts w:ascii="宋体" w:hAnsi="宋体" w:cs="宋体" w:eastAsia="宋体" w:hint="default"/>
          <w:sz w:val="20"/>
          <w:szCs w:val="20"/>
        </w:rPr>
        <w:t>-</w:t>
        <w:tab/>
        <w:t>-</w:t>
      </w:r>
    </w:p>
    <w:p>
      <w:pPr>
        <w:tabs>
          <w:tab w:pos="3560" w:val="left" w:leader="none"/>
          <w:tab w:pos="4371" w:val="left" w:leader="none"/>
          <w:tab w:pos="7071"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归属于母公司股东权益</w:t>
      </w:r>
      <w:r>
        <w:rPr>
          <w:rFonts w:ascii="宋体" w:hAnsi="宋体" w:cs="宋体" w:eastAsia="宋体" w:hint="default"/>
          <w:spacing w:val="-1"/>
          <w:sz w:val="20"/>
          <w:szCs w:val="20"/>
        </w:rPr>
        <w:tab/>
        <w:tab/>
        <w:t>2,108,943,326.37</w:t>
        <w:tab/>
        <w:t>2,002,805,009.36</w:t>
      </w:r>
      <w:r>
        <w:rPr>
          <w:rFonts w:ascii="宋体" w:hAnsi="宋体" w:cs="宋体" w:eastAsia="宋体" w:hint="default"/>
          <w:sz w:val="20"/>
          <w:szCs w:val="20"/>
        </w:rPr>
      </w:r>
    </w:p>
    <w:p>
      <w:pPr>
        <w:tabs>
          <w:tab w:pos="3560" w:val="left" w:leader="none"/>
          <w:tab w:pos="4570" w:val="left" w:leader="none"/>
          <w:tab w:pos="7270" w:val="left" w:leader="none"/>
        </w:tabs>
        <w:spacing w:before="5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少数股东权益</w:t>
      </w:r>
      <w:r>
        <w:rPr>
          <w:rFonts w:ascii="宋体" w:hAnsi="宋体" w:cs="宋体" w:eastAsia="宋体" w:hint="default"/>
          <w:spacing w:val="-1"/>
          <w:sz w:val="20"/>
          <w:szCs w:val="20"/>
        </w:rPr>
        <w:tab/>
        <w:tab/>
        <w:t>700,632,963.66</w:t>
        <w:tab/>
        <w:t>589,990,060.56</w:t>
      </w:r>
    </w:p>
    <w:p>
      <w:pPr>
        <w:spacing w:line="240" w:lineRule="auto" w:before="4"/>
        <w:rPr>
          <w:rFonts w:ascii="宋体" w:hAnsi="宋体" w:cs="宋体" w:eastAsia="宋体" w:hint="default"/>
          <w:sz w:val="4"/>
          <w:szCs w:val="4"/>
        </w:rPr>
      </w:pPr>
    </w:p>
    <w:p>
      <w:pPr>
        <w:tabs>
          <w:tab w:pos="6429" w:val="left" w:leader="none"/>
        </w:tabs>
        <w:spacing w:line="20" w:lineRule="exact"/>
        <w:ind w:left="3909" w:right="0" w:firstLine="0"/>
        <w:rPr>
          <w:rFonts w:ascii="宋体" w:hAnsi="宋体" w:cs="宋体" w:eastAsia="宋体" w:hint="default"/>
          <w:sz w:val="2"/>
          <w:szCs w:val="2"/>
        </w:rPr>
      </w:pPr>
      <w:r>
        <w:rPr>
          <w:rFonts w:ascii="宋体"/>
          <w:sz w:val="2"/>
        </w:rPr>
        <w:pict>
          <v:group style="width:109pt;height:.5pt;mso-position-horizontal-relative:char;mso-position-vertical-relative:line" coordorigin="0,0" coordsize="218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3f3f3f">
                <v:path arrowok="t"/>
              </v:shape>
            </v:group>
          </v:group>
        </w:pict>
      </w:r>
      <w:r>
        <w:rPr>
          <w:rFonts w:ascii="宋体"/>
          <w:sz w:val="2"/>
        </w:rPr>
      </w:r>
      <w:r>
        <w:rPr>
          <w:rFonts w:ascii="宋体"/>
          <w:sz w:val="2"/>
        </w:rPr>
        <w:tab/>
      </w:r>
      <w:r>
        <w:rPr>
          <w:rFonts w:ascii="宋体"/>
          <w:sz w:val="2"/>
        </w:rPr>
        <w:pict>
          <v:group style="width:117.65pt;height:.5pt;mso-position-horizontal-relative:char;mso-position-vertical-relative:line" coordorigin="0,0" coordsize="235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7f7f7f">
                <v:path arrowok="t"/>
              </v:shape>
            </v:group>
            <v:group style="position:absolute;left:2040;top:5;width:20;height:2" coordorigin="2040,5" coordsize="20,2">
              <v:shape style="position:absolute;left:2040;top:5;width:20;height:2" coordorigin="2040,5" coordsize="20,0" path="m2040,5l2060,5e" filled="false" stroked="true" strokeweight=".48pt" strokecolor="#7f7f7f">
                <v:path arrowok="t"/>
              </v:shape>
            </v:group>
            <v:group style="position:absolute;left:2059;top:5;width:20;height:2" coordorigin="2059,5" coordsize="20,2">
              <v:shape style="position:absolute;left:2059;top:5;width:20;height:2" coordorigin="2059,5" coordsize="20,0" path="m2059,5l2079,5e" filled="false" stroked="true" strokeweight=".48pt" strokecolor="#7f7f7f">
                <v:path arrowok="t"/>
              </v:shape>
            </v:group>
            <v:group style="position:absolute;left:2078;top:5;width:20;height:2" coordorigin="2078,5" coordsize="20,2">
              <v:shape style="position:absolute;left:2078;top:5;width:20;height:2" coordorigin="2078,5" coordsize="20,0" path="m2078,5l2098,5e" filled="false" stroked="true" strokeweight=".48pt" strokecolor="#7f7f7f">
                <v:path arrowok="t"/>
              </v:shape>
            </v:group>
            <v:group style="position:absolute;left:2098;top:5;width:20;height:2" coordorigin="2098,5" coordsize="20,2">
              <v:shape style="position:absolute;left:2098;top:5;width:20;height:2" coordorigin="2098,5" coordsize="20,0" path="m2098,5l2118,5e" filled="false" stroked="true" strokeweight=".48pt" strokecolor="#7f7f7f">
                <v:path arrowok="t"/>
              </v:shape>
            </v:group>
            <v:group style="position:absolute;left:2117;top:5;width:20;height:2" coordorigin="2117,5" coordsize="20,2">
              <v:shape style="position:absolute;left:2117;top:5;width:20;height:2" coordorigin="2117,5" coordsize="20,0" path="m2117,5l2137,5e" filled="false" stroked="true" strokeweight=".48pt" strokecolor="#7f7f7f">
                <v:path arrowok="t"/>
              </v:shape>
            </v:group>
            <v:group style="position:absolute;left:2136;top:5;width:20;height:2" coordorigin="2136,5" coordsize="20,2">
              <v:shape style="position:absolute;left:2136;top:5;width:20;height:2" coordorigin="2136,5" coordsize="20,0" path="m2136,5l2156,5e" filled="false" stroked="true" strokeweight=".48pt" strokecolor="#7f7f7f">
                <v:path arrowok="t"/>
              </v:shape>
            </v:group>
            <v:group style="position:absolute;left:2155;top:5;width:20;height:2" coordorigin="2155,5" coordsize="20,2">
              <v:shape style="position:absolute;left:2155;top:5;width:20;height:2" coordorigin="2155,5" coordsize="20,0" path="m2155,5l2175,5e" filled="false" stroked="true" strokeweight=".48pt" strokecolor="#7f7f7f">
                <v:path arrowok="t"/>
              </v:shape>
            </v:group>
            <v:group style="position:absolute;left:2174;top:5;width:20;height:2" coordorigin="2174,5" coordsize="20,2">
              <v:shape style="position:absolute;left:2174;top:5;width:20;height:2" coordorigin="2174,5" coordsize="20,0" path="m2174,5l2194,5e" filled="false" stroked="true" strokeweight=".48pt" strokecolor="#7f7f7f">
                <v:path arrowok="t"/>
              </v:shape>
            </v:group>
            <v:group style="position:absolute;left:2194;top:5;width:20;height:2" coordorigin="2194,5" coordsize="20,2">
              <v:shape style="position:absolute;left:2194;top:5;width:20;height:2" coordorigin="2194,5" coordsize="20,0" path="m2194,5l2214,5e" filled="false" stroked="true" strokeweight=".48pt" strokecolor="#7f7f7f">
                <v:path arrowok="t"/>
              </v:shape>
            </v:group>
            <v:group style="position:absolute;left:2213;top:5;width:20;height:2" coordorigin="2213,5" coordsize="20,2">
              <v:shape style="position:absolute;left:2213;top:5;width:20;height:2" coordorigin="2213,5" coordsize="20,0" path="m2213,5l2233,5e" filled="false" stroked="true" strokeweight=".48pt" strokecolor="#7f7f7f">
                <v:path arrowok="t"/>
              </v:shape>
            </v:group>
            <v:group style="position:absolute;left:2232;top:5;width:20;height:2" coordorigin="2232,5" coordsize="20,2">
              <v:shape style="position:absolute;left:2232;top:5;width:20;height:2" coordorigin="2232,5" coordsize="20,0" path="m2232,5l2252,5e" filled="false" stroked="true" strokeweight=".48pt" strokecolor="#7f7f7f">
                <v:path arrowok="t"/>
              </v:shape>
            </v:group>
            <v:group style="position:absolute;left:2251;top:5;width:20;height:2" coordorigin="2251,5" coordsize="20,2">
              <v:shape style="position:absolute;left:2251;top:5;width:20;height:2" coordorigin="2251,5" coordsize="20,0" path="m2251,5l2271,5e" filled="false" stroked="true" strokeweight=".48pt" strokecolor="#7f7f7f">
                <v:path arrowok="t"/>
              </v:shape>
            </v:group>
            <v:group style="position:absolute;left:2270;top:5;width:20;height:2" coordorigin="2270,5" coordsize="20,2">
              <v:shape style="position:absolute;left:2270;top:5;width:20;height:2" coordorigin="2270,5" coordsize="20,0" path="m2270,5l2290,5e" filled="false" stroked="true" strokeweight=".48pt" strokecolor="#7f7f7f">
                <v:path arrowok="t"/>
              </v:shape>
            </v:group>
            <v:group style="position:absolute;left:2290;top:5;width:20;height:2" coordorigin="2290,5" coordsize="20,2">
              <v:shape style="position:absolute;left:2290;top:5;width:20;height:2" coordorigin="2290,5" coordsize="20,0" path="m2290,5l2310,5e" filled="false" stroked="true" strokeweight=".48pt" strokecolor="#7f7f7f">
                <v:path arrowok="t"/>
              </v:shape>
            </v:group>
            <v:group style="position:absolute;left:2309;top:5;width:20;height:2" coordorigin="2309,5" coordsize="20,2">
              <v:shape style="position:absolute;left:2309;top:5;width:20;height:2" coordorigin="2309,5" coordsize="20,0" path="m2309,5l2329,5e" filled="false" stroked="true" strokeweight=".48pt" strokecolor="#7f7f7f">
                <v:path arrowok="t"/>
              </v:shape>
            </v:group>
            <v:group style="position:absolute;left:2328;top:5;width:20;height:2" coordorigin="2328,5" coordsize="20,2">
              <v:shape style="position:absolute;left:2328;top:5;width:20;height:2" coordorigin="2328,5" coordsize="20,0" path="m2328,5l2348,5e" filled="false" stroked="true" strokeweight=".48pt" strokecolor="#919191">
                <v:path arrowok="t"/>
              </v:shape>
            </v:group>
          </v:group>
        </w:pict>
      </w:r>
      <w:r>
        <w:rPr>
          <w:rFonts w:ascii="宋体"/>
          <w:sz w:val="2"/>
        </w:rPr>
      </w:r>
    </w:p>
    <w:p>
      <w:pPr>
        <w:tabs>
          <w:tab w:pos="3560" w:val="left" w:leader="none"/>
          <w:tab w:pos="7071" w:val="left" w:leader="none"/>
        </w:tabs>
        <w:spacing w:before="0"/>
        <w:ind w:left="248" w:right="99"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股东权益合计</w:t>
      </w:r>
      <w:r>
        <w:rPr>
          <w:rFonts w:ascii="宋体" w:hAnsi="宋体" w:cs="宋体" w:eastAsia="宋体" w:hint="default"/>
          <w:sz w:val="20"/>
          <w:szCs w:val="20"/>
        </w:rPr>
        <w:tab/>
      </w:r>
      <w:r>
        <w:rPr>
          <w:rFonts w:ascii="宋体" w:hAnsi="宋体" w:cs="宋体" w:eastAsia="宋体" w:hint="default"/>
          <w:spacing w:val="-1"/>
          <w:sz w:val="20"/>
          <w:szCs w:val="20"/>
        </w:rPr>
        <w:t>2,809,576,290.03</w:t>
        <w:tab/>
        <w:t>2,592,795,069.92</w:t>
      </w:r>
      <w:r>
        <w:rPr>
          <w:rFonts w:ascii="宋体" w:hAnsi="宋体" w:cs="宋体" w:eastAsia="宋体" w:hint="default"/>
          <w:sz w:val="20"/>
          <w:szCs w:val="20"/>
        </w:rPr>
      </w:r>
    </w:p>
    <w:p>
      <w:pPr>
        <w:spacing w:line="240" w:lineRule="auto" w:before="8"/>
        <w:rPr>
          <w:rFonts w:ascii="宋体" w:hAnsi="宋体" w:cs="宋体" w:eastAsia="宋体" w:hint="default"/>
          <w:sz w:val="4"/>
          <w:szCs w:val="4"/>
        </w:rPr>
      </w:pPr>
    </w:p>
    <w:p>
      <w:pPr>
        <w:tabs>
          <w:tab w:pos="6429" w:val="left" w:leader="none"/>
        </w:tabs>
        <w:spacing w:line="20" w:lineRule="exact"/>
        <w:ind w:left="3909" w:right="0" w:firstLine="0"/>
        <w:rPr>
          <w:rFonts w:ascii="宋体" w:hAnsi="宋体" w:cs="宋体" w:eastAsia="宋体" w:hint="default"/>
          <w:sz w:val="2"/>
          <w:szCs w:val="2"/>
        </w:rPr>
      </w:pP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p>
    <w:p>
      <w:pPr>
        <w:tabs>
          <w:tab w:pos="3560"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p>
    <w:p>
      <w:pPr>
        <w:spacing w:line="240" w:lineRule="auto" w:before="4"/>
        <w:rPr>
          <w:rFonts w:ascii="宋体" w:hAnsi="宋体" w:cs="宋体" w:eastAsia="宋体" w:hint="default"/>
          <w:sz w:val="4"/>
          <w:szCs w:val="4"/>
        </w:rPr>
      </w:pPr>
    </w:p>
    <w:p>
      <w:pPr>
        <w:tabs>
          <w:tab w:pos="6429" w:val="left" w:leader="none"/>
        </w:tabs>
        <w:spacing w:line="20" w:lineRule="exact"/>
        <w:ind w:left="3909" w:right="0" w:firstLine="0"/>
        <w:rPr>
          <w:rFonts w:ascii="宋体" w:hAnsi="宋体" w:cs="宋体" w:eastAsia="宋体" w:hint="default"/>
          <w:sz w:val="2"/>
          <w:szCs w:val="2"/>
        </w:rPr>
      </w:pP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sz w:val="2"/>
        </w:rPr>
      </w:r>
      <w:r>
        <w:rPr>
          <w:rFonts w:ascii="宋体"/>
          <w:sz w:val="2"/>
        </w:rPr>
        <w:tab/>
      </w: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p>
    <w:p>
      <w:pPr>
        <w:tabs>
          <w:tab w:pos="3560" w:val="left" w:leader="none"/>
          <w:tab w:pos="7071" w:val="left" w:leader="none"/>
        </w:tabs>
        <w:spacing w:before="0"/>
        <w:ind w:left="248" w:right="99" w:firstLine="0"/>
        <w:jc w:val="left"/>
        <w:rPr>
          <w:rFonts w:ascii="宋体" w:hAnsi="宋体" w:cs="宋体" w:eastAsia="宋体" w:hint="default"/>
          <w:sz w:val="20"/>
          <w:szCs w:val="20"/>
        </w:rPr>
      </w:pPr>
      <w:r>
        <w:rPr>
          <w:rFonts w:ascii="宋体" w:hAnsi="宋体" w:cs="宋体" w:eastAsia="宋体" w:hint="default"/>
          <w:sz w:val="20"/>
          <w:szCs w:val="20"/>
        </w:rPr>
        <w:t>负债和股东权益总计</w:t>
      </w:r>
      <w:r>
        <w:rPr>
          <w:rFonts w:ascii="宋体" w:hAnsi="宋体" w:cs="宋体" w:eastAsia="宋体" w:hint="default"/>
          <w:sz w:val="20"/>
          <w:szCs w:val="20"/>
        </w:rPr>
        <w:tab/>
      </w:r>
      <w:r>
        <w:rPr>
          <w:rFonts w:ascii="宋体" w:hAnsi="宋体" w:cs="宋体" w:eastAsia="宋体" w:hint="default"/>
          <w:spacing w:val="-1"/>
          <w:sz w:val="20"/>
          <w:szCs w:val="20"/>
        </w:rPr>
        <w:t>3,610,388,002.84</w:t>
        <w:tab/>
        <w:t>3,540,961,667.17</w:t>
      </w:r>
      <w:r>
        <w:rPr>
          <w:rFonts w:ascii="宋体" w:hAnsi="宋体" w:cs="宋体" w:eastAsia="宋体" w:hint="default"/>
          <w:sz w:val="20"/>
          <w:szCs w:val="20"/>
        </w:rPr>
      </w:r>
    </w:p>
    <w:p>
      <w:pPr>
        <w:spacing w:line="240" w:lineRule="auto" w:before="10"/>
        <w:rPr>
          <w:rFonts w:ascii="宋体" w:hAnsi="宋体" w:cs="宋体" w:eastAsia="宋体" w:hint="default"/>
          <w:sz w:val="4"/>
          <w:szCs w:val="4"/>
        </w:rPr>
      </w:pPr>
    </w:p>
    <w:p>
      <w:pPr>
        <w:tabs>
          <w:tab w:pos="6420" w:val="left" w:leader="none"/>
        </w:tabs>
        <w:spacing w:line="43" w:lineRule="exact"/>
        <w:ind w:left="3900" w:right="0" w:firstLine="0"/>
        <w:rPr>
          <w:rFonts w:ascii="宋体" w:hAnsi="宋体" w:cs="宋体" w:eastAsia="宋体" w:hint="default"/>
          <w:sz w:val="4"/>
          <w:szCs w:val="4"/>
        </w:rPr>
      </w:pPr>
      <w:r>
        <w:rPr>
          <w:rFonts w:ascii="宋体"/>
          <w:position w:val="0"/>
          <w:sz w:val="4"/>
        </w:rPr>
        <w:pict>
          <v:group style="width:109.45pt;height:2.2pt;mso-position-horizontal-relative:char;mso-position-vertical-relative:line" coordorigin="0,0" coordsize="2189,44">
            <v:group style="position:absolute;left:7;top:36;width:2175;height:2" coordorigin="7,36" coordsize="2175,2">
              <v:shape style="position:absolute;left:7;top:36;width:2175;height:2" coordorigin="7,36" coordsize="2175,0" path="m7,36l2182,36e" filled="false" stroked="true" strokeweight=".72pt" strokecolor="#000000">
                <v:path arrowok="t"/>
              </v:shape>
            </v:group>
            <v:group style="position:absolute;left:7;top:7;width:2175;height:2" coordorigin="7,7" coordsize="2175,2">
              <v:shape style="position:absolute;left:7;top:7;width:2175;height:2" coordorigin="7,7" coordsize="2175,0" path="m7,7l2182,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18.45pt;height:2.2pt;mso-position-horizontal-relative:char;mso-position-vertical-relative:line" coordorigin="0,0" coordsize="2369,44">
            <v:group style="position:absolute;left:7;top:36;width:2355;height:2" coordorigin="7,36" coordsize="2355,2">
              <v:shape style="position:absolute;left:7;top:36;width:2355;height:2" coordorigin="7,36" coordsize="2355,0" path="m7,36l2362,36e" filled="false" stroked="true" strokeweight=".72pt" strokecolor="#000000">
                <v:path arrowok="t"/>
              </v:shape>
            </v:group>
            <v:group style="position:absolute;left:7;top:7;width:2355;height:2" coordorigin="7,7" coordsize="2355,2">
              <v:shape style="position:absolute;left:7;top:7;width:2355;height:2" coordorigin="7,7" coordsize="2355,0" path="m7,7l2362,7e" filled="false" stroked="true" strokeweight=".72pt" strokecolor="#000000">
                <v:path arrowok="t"/>
              </v:shape>
            </v:group>
          </v:group>
        </w:pict>
      </w:r>
      <w:r>
        <w:rPr>
          <w:rFonts w:ascii="宋体"/>
          <w:position w:val="0"/>
          <w:sz w:val="4"/>
        </w:rPr>
      </w:r>
    </w:p>
    <w:p>
      <w:pPr>
        <w:spacing w:line="228" w:lineRule="exact" w:before="0"/>
        <w:ind w:left="249" w:right="0" w:firstLine="0"/>
        <w:jc w:val="left"/>
        <w:rPr>
          <w:rFonts w:ascii="宋体" w:hAnsi="宋体" w:cs="宋体" w:eastAsia="宋体" w:hint="default"/>
          <w:sz w:val="20"/>
          <w:szCs w:val="20"/>
        </w:rPr>
      </w:pPr>
      <w:r>
        <w:rPr>
          <w:rFonts w:ascii="宋体"/>
          <w:w w:val="100"/>
          <w:sz w:val="20"/>
        </w:rPr>
        <w:t> </w:t>
      </w:r>
    </w:p>
    <w:p>
      <w:pPr>
        <w:tabs>
          <w:tab w:pos="3050" w:val="left" w:leader="none"/>
          <w:tab w:pos="6149" w:val="left" w:leader="none"/>
        </w:tabs>
        <w:spacing w:line="260" w:lineRule="exact" w:before="0"/>
        <w:ind w:left="249" w:right="22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温子健</w:t>
        <w:tab/>
      </w: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p>
      <w:pPr>
        <w:spacing w:before="24"/>
        <w:ind w:left="0" w:right="5013" w:firstLine="0"/>
        <w:jc w:val="center"/>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center"/>
        <w:rPr>
          <w:rFonts w:ascii="宋体" w:hAnsi="宋体" w:cs="宋体" w:eastAsia="宋体" w:hint="default"/>
          <w:sz w:val="20"/>
          <w:szCs w:val="20"/>
        </w:rPr>
        <w:sectPr>
          <w:type w:val="continuous"/>
          <w:pgSz w:w="11900" w:h="16840"/>
          <w:pgMar w:top="1600" w:bottom="280" w:left="1560" w:right="14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5"/>
          <w:pgSz w:w="11900" w:h="16840"/>
          <w:pgMar w:header="680" w:footer="1006" w:top="1340" w:bottom="1200" w:left="1400" w:right="1180"/>
        </w:sectPr>
      </w:pPr>
    </w:p>
    <w:p>
      <w:pPr>
        <w:pStyle w:val="Heading1"/>
        <w:spacing w:line="416" w:lineRule="exact" w:before="42"/>
        <w:ind w:left="3752" w:right="-5" w:hanging="1440"/>
        <w:jc w:val="left"/>
        <w:rPr>
          <w:rFonts w:ascii="宋体" w:hAnsi="宋体" w:cs="宋体" w:eastAsia="宋体" w:hint="default"/>
        </w:rPr>
      </w:pPr>
      <w:r>
        <w:rPr>
          <w:rFonts w:ascii="宋体" w:hAnsi="宋体" w:cs="宋体" w:eastAsia="宋体" w:hint="default"/>
          <w:spacing w:val="-1"/>
        </w:rPr>
        <w:t>华闻传媒投资集团股份有限公司</w:t>
      </w:r>
      <w:r>
        <w:rPr>
          <w:rFonts w:ascii="宋体" w:hAnsi="宋体" w:cs="宋体" w:eastAsia="宋体" w:hint="default"/>
          <w:spacing w:val="-155"/>
        </w:rPr>
        <w:t> </w:t>
      </w:r>
      <w:r>
        <w:rPr>
          <w:rFonts w:ascii="宋体" w:hAnsi="宋体" w:cs="宋体" w:eastAsia="宋体" w:hint="default"/>
        </w:rPr>
        <w:t>合并利润表</w:t>
      </w:r>
    </w:p>
    <w:p>
      <w:pPr>
        <w:spacing w:line="240" w:lineRule="auto" w:before="3"/>
        <w:rPr>
          <w:rFonts w:ascii="宋体" w:hAnsi="宋体" w:cs="宋体" w:eastAsia="宋体" w:hint="default"/>
          <w:sz w:val="24"/>
          <w:szCs w:val="24"/>
        </w:rPr>
      </w:pPr>
    </w:p>
    <w:p>
      <w:pPr>
        <w:spacing w:line="217" w:lineRule="exact" w:before="0"/>
        <w:ind w:left="0" w:right="1682" w:firstLine="0"/>
        <w:jc w:val="right"/>
        <w:rPr>
          <w:rFonts w:ascii="宋体" w:hAnsi="宋体" w:cs="宋体" w:eastAsia="宋体" w:hint="default"/>
          <w:sz w:val="20"/>
          <w:szCs w:val="20"/>
        </w:rPr>
      </w:pPr>
      <w:r>
        <w:rPr>
          <w:rFonts w:ascii="宋体" w:hAnsi="宋体" w:cs="宋体" w:eastAsia="宋体" w:hint="default"/>
          <w:w w:val="100"/>
          <w:sz w:val="20"/>
          <w:szCs w:val="20"/>
        </w:rPr>
        <w:t>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0"/>
        <w:ind w:left="572"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00" w:h="16840"/>
          <w:pgMar w:top="1600" w:bottom="280" w:left="1400" w:right="1180"/>
          <w:cols w:num="2" w:equalWidth="0">
            <w:col w:w="6794" w:space="40"/>
            <w:col w:w="2486"/>
          </w:cols>
        </w:sectPr>
      </w:pPr>
    </w:p>
    <w:p>
      <w:pPr>
        <w:spacing w:line="200" w:lineRule="exact" w:before="0"/>
        <w:ind w:left="0" w:right="0" w:firstLine="0"/>
        <w:jc w:val="righ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p>
      <w:pPr>
        <w:tabs>
          <w:tab w:pos="4412" w:val="left" w:leader="none"/>
        </w:tabs>
        <w:spacing w:line="148" w:lineRule="exact" w:before="0"/>
        <w:ind w:left="2899"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年度</w:t>
      </w:r>
      <w:r>
        <w:rPr>
          <w:rFonts w:ascii="宋体" w:hAnsi="宋体" w:cs="宋体" w:eastAsia="宋体" w:hint="default"/>
          <w:sz w:val="20"/>
          <w:szCs w:val="20"/>
        </w:rPr>
        <w:tab/>
        <w:t>2007</w:t>
      </w:r>
      <w:r>
        <w:rPr>
          <w:rFonts w:ascii="宋体" w:hAnsi="宋体" w:cs="宋体" w:eastAsia="宋体" w:hint="default"/>
          <w:spacing w:val="-52"/>
          <w:sz w:val="20"/>
          <w:szCs w:val="20"/>
        </w:rPr>
        <w:t> </w:t>
      </w:r>
      <w:r>
        <w:rPr>
          <w:rFonts w:ascii="宋体" w:hAnsi="宋体" w:cs="宋体" w:eastAsia="宋体" w:hint="default"/>
          <w:sz w:val="20"/>
          <w:szCs w:val="20"/>
        </w:rPr>
        <w:t>年度</w:t>
      </w:r>
      <w:r>
        <w:rPr>
          <w:rFonts w:ascii="宋体" w:hAnsi="宋体" w:cs="宋体" w:eastAsia="宋体" w:hint="default"/>
          <w:sz w:val="20"/>
          <w:szCs w:val="20"/>
        </w:rPr>
        <w:t> </w:t>
      </w:r>
    </w:p>
    <w:p>
      <w:pPr>
        <w:spacing w:line="209" w:lineRule="exact" w:before="0"/>
        <w:ind w:left="2107" w:right="0" w:firstLine="0"/>
        <w:jc w:val="left"/>
        <w:rPr>
          <w:rFonts w:ascii="宋体" w:hAnsi="宋体" w:cs="宋体" w:eastAsia="宋体" w:hint="default"/>
          <w:sz w:val="20"/>
          <w:szCs w:val="20"/>
        </w:rPr>
      </w:pPr>
      <w:r>
        <w:rPr/>
        <w:pict>
          <v:group style="position:absolute;margin-left:76.080002pt;margin-top:13.476645pt;width:233.65pt;height:.1pt;mso-position-horizontal-relative:page;mso-position-vertical-relative:paragraph;z-index:-1006192" coordorigin="1522,270" coordsize="4673,2">
            <v:shape style="position:absolute;left:1522;top:270;width:4673;height:2" coordorigin="1522,270" coordsize="4673,0" path="m1522,270l6194,270e" filled="false" stroked="true" strokeweight=".48pt" strokecolor="#000000">
              <v:path arrowok="t"/>
            </v:shape>
            <w10:wrap type="none"/>
          </v:group>
        </w:pict>
      </w:r>
      <w:r>
        <w:rPr>
          <w:rFonts w:ascii="宋体" w:hAnsi="宋体" w:cs="宋体" w:eastAsia="宋体" w:hint="default"/>
          <w:w w:val="100"/>
          <w:sz w:val="20"/>
          <w:szCs w:val="20"/>
        </w:rPr>
        <w:t>释</w:t>
      </w:r>
    </w:p>
    <w:p>
      <w:pPr>
        <w:spacing w:after="0" w:line="209" w:lineRule="exact"/>
        <w:jc w:val="left"/>
        <w:rPr>
          <w:rFonts w:ascii="宋体" w:hAnsi="宋体" w:cs="宋体" w:eastAsia="宋体" w:hint="default"/>
          <w:sz w:val="20"/>
          <w:szCs w:val="20"/>
        </w:rPr>
        <w:sectPr>
          <w:type w:val="continuous"/>
          <w:pgSz w:w="11900" w:h="16840"/>
          <w:pgMar w:top="1600" w:bottom="280" w:left="1400" w:right="1180"/>
          <w:cols w:num="2" w:equalWidth="0">
            <w:col w:w="2761" w:space="40"/>
            <w:col w:w="6519"/>
          </w:cols>
        </w:sectPr>
      </w:pPr>
    </w:p>
    <w:p>
      <w:pPr>
        <w:spacing w:line="240" w:lineRule="auto" w:before="8"/>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6905"/>
        <w:gridCol w:w="2176"/>
      </w:tblGrid>
      <w:tr>
        <w:trPr>
          <w:trHeight w:val="697" w:hRule="exact"/>
        </w:trPr>
        <w:tc>
          <w:tcPr>
            <w:tcW w:w="6905" w:type="dxa"/>
            <w:tcBorders>
              <w:top w:val="single" w:sz="4" w:space="0" w:color="000000"/>
              <w:left w:val="nil" w:sz="6" w:space="0" w:color="auto"/>
              <w:bottom w:val="nil" w:sz="6" w:space="0" w:color="auto"/>
              <w:right w:val="nil" w:sz="6" w:space="0" w:color="auto"/>
            </w:tcBorders>
          </w:tcPr>
          <w:p>
            <w:pPr>
              <w:pStyle w:val="TableParagraph"/>
              <w:tabs>
                <w:tab w:pos="4886" w:val="left" w:leader="none"/>
                <w:tab w:pos="6003" w:val="left" w:leader="none"/>
              </w:tabs>
              <w:spacing w:line="256" w:lineRule="exact"/>
              <w:ind w:left="2338"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pStyle w:val="TableParagraph"/>
              <w:tabs>
                <w:tab w:pos="4786" w:val="left" w:leader="none"/>
              </w:tabs>
              <w:spacing w:line="240" w:lineRule="auto" w:before="85"/>
              <w:ind w:left="106" w:right="0"/>
              <w:jc w:val="left"/>
              <w:rPr>
                <w:rFonts w:ascii="宋体" w:hAnsi="宋体" w:cs="宋体" w:eastAsia="宋体" w:hint="default"/>
                <w:sz w:val="20"/>
                <w:szCs w:val="20"/>
              </w:rPr>
            </w:pPr>
            <w:r>
              <w:rPr>
                <w:rFonts w:ascii="宋体" w:hAnsi="宋体" w:cs="宋体" w:eastAsia="宋体" w:hint="default"/>
                <w:sz w:val="20"/>
                <w:szCs w:val="20"/>
              </w:rPr>
              <w:t>一、营业总收入</w:t>
            </w:r>
            <w:r>
              <w:rPr>
                <w:rFonts w:ascii="宋体" w:hAnsi="宋体" w:cs="宋体" w:eastAsia="宋体" w:hint="default"/>
                <w:sz w:val="20"/>
                <w:szCs w:val="20"/>
              </w:rPr>
              <w:tab/>
              <w:t>2,814,964,231.35</w:t>
            </w:r>
          </w:p>
        </w:tc>
        <w:tc>
          <w:tcPr>
            <w:tcW w:w="2176" w:type="dxa"/>
            <w:tcBorders>
              <w:top w:val="single" w:sz="4" w:space="0" w:color="000000"/>
              <w:left w:val="nil" w:sz="6" w:space="0" w:color="auto"/>
              <w:bottom w:val="nil" w:sz="6" w:space="0" w:color="auto"/>
              <w:right w:val="nil" w:sz="6" w:space="0" w:color="auto"/>
            </w:tcBorders>
          </w:tcPr>
          <w:p>
            <w:pPr>
              <w:pStyle w:val="TableParagraph"/>
              <w:tabs>
                <w:tab w:pos="1274" w:val="left" w:leader="none"/>
              </w:tabs>
              <w:spacing w:line="256" w:lineRule="exact"/>
              <w:ind w:left="187"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p>
          <w:p>
            <w:pPr>
              <w:pStyle w:val="TableParagraph"/>
              <w:spacing w:line="240" w:lineRule="auto" w:before="85"/>
              <w:ind w:left="259" w:right="0"/>
              <w:jc w:val="left"/>
              <w:rPr>
                <w:rFonts w:ascii="宋体" w:hAnsi="宋体" w:cs="宋体" w:eastAsia="宋体" w:hint="default"/>
                <w:sz w:val="20"/>
                <w:szCs w:val="20"/>
              </w:rPr>
            </w:pPr>
            <w:r>
              <w:rPr>
                <w:rFonts w:ascii="宋体"/>
                <w:w w:val="100"/>
                <w:sz w:val="20"/>
              </w:rPr>
              <w:t> </w:t>
            </w:r>
            <w:r>
              <w:rPr>
                <w:rFonts w:ascii="宋体"/>
                <w:spacing w:val="15"/>
                <w:sz w:val="20"/>
              </w:rPr>
              <w:t> </w:t>
            </w:r>
            <w:r>
              <w:rPr>
                <w:rFonts w:ascii="宋体"/>
                <w:sz w:val="20"/>
              </w:rPr>
              <w:t>2,233,950,907.62</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786" w:val="left" w:leader="none"/>
                <w:tab w:pos="5204"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sz w:val="20"/>
                <w:szCs w:val="20"/>
              </w:rPr>
              <w:t>其中：营业收入</w:t>
            </w:r>
            <w:r>
              <w:rPr>
                <w:rFonts w:ascii="宋体" w:hAnsi="宋体" w:cs="宋体" w:eastAsia="宋体" w:hint="default"/>
                <w:sz w:val="20"/>
                <w:szCs w:val="20"/>
              </w:rPr>
              <w:tab/>
              <w:t>36</w:t>
              <w:tab/>
              <w:t>2,814,964,231.35</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59" w:right="0"/>
              <w:jc w:val="left"/>
              <w:rPr>
                <w:rFonts w:ascii="宋体" w:hAnsi="宋体" w:cs="宋体" w:eastAsia="宋体" w:hint="default"/>
                <w:sz w:val="20"/>
                <w:szCs w:val="20"/>
              </w:rPr>
            </w:pPr>
            <w:r>
              <w:rPr>
                <w:rFonts w:ascii="宋体"/>
                <w:spacing w:val="15"/>
                <w:w w:val="100"/>
                <w:sz w:val="20"/>
              </w:rPr>
              <w:t> </w:t>
            </w:r>
            <w:r>
              <w:rPr>
                <w:rFonts w:ascii="宋体"/>
                <w:sz w:val="20"/>
              </w:rPr>
              <w:t> 2,233,950,907.62</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886" w:val="left" w:leader="none"/>
              </w:tabs>
              <w:spacing w:line="240" w:lineRule="auto" w:before="27"/>
              <w:ind w:left="106" w:right="0"/>
              <w:jc w:val="left"/>
              <w:rPr>
                <w:rFonts w:ascii="宋体" w:hAnsi="宋体" w:cs="宋体" w:eastAsia="宋体" w:hint="default"/>
                <w:sz w:val="20"/>
                <w:szCs w:val="20"/>
              </w:rPr>
            </w:pPr>
            <w:r>
              <w:rPr>
                <w:rFonts w:ascii="宋体" w:hAnsi="宋体" w:cs="宋体" w:eastAsia="宋体" w:hint="default"/>
                <w:sz w:val="20"/>
                <w:szCs w:val="20"/>
              </w:rPr>
              <w:t>二、营业总成本</w:t>
            </w:r>
            <w:r>
              <w:rPr>
                <w:rFonts w:ascii="宋体" w:hAnsi="宋体" w:cs="宋体" w:eastAsia="宋体" w:hint="default"/>
                <w:sz w:val="20"/>
                <w:szCs w:val="20"/>
              </w:rPr>
              <w:tab/>
              <w:t>2,478,434,709.17</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59" w:right="0"/>
              <w:jc w:val="left"/>
              <w:rPr>
                <w:rFonts w:ascii="宋体" w:hAnsi="宋体" w:cs="宋体" w:eastAsia="宋体" w:hint="default"/>
                <w:sz w:val="20"/>
                <w:szCs w:val="20"/>
              </w:rPr>
            </w:pPr>
            <w:r>
              <w:rPr>
                <w:rFonts w:ascii="宋体"/>
                <w:w w:val="100"/>
                <w:sz w:val="20"/>
              </w:rPr>
              <w:t> </w:t>
            </w:r>
            <w:r>
              <w:rPr>
                <w:rFonts w:ascii="宋体"/>
                <w:spacing w:val="15"/>
                <w:sz w:val="20"/>
              </w:rPr>
              <w:t> </w:t>
            </w:r>
            <w:r>
              <w:rPr>
                <w:rFonts w:ascii="宋体"/>
                <w:sz w:val="20"/>
              </w:rPr>
              <w:t>2,025,610,346.67</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5204"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其中：营业成本                            </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36</w:t>
              <w:tab/>
              <w:t>1,951,474,204.93</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pacing w:val="15"/>
                <w:sz w:val="20"/>
              </w:rPr>
              <w:t> </w:t>
            </w:r>
            <w:r>
              <w:rPr>
                <w:rFonts w:ascii="宋体"/>
                <w:sz w:val="20"/>
              </w:rPr>
              <w:t>1,609,147,626.32</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55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营业税金及附加                       </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37</w:t>
              <w:tab/>
              <w:t>85,268,680.21</w:t>
            </w:r>
          </w:p>
        </w:tc>
        <w:tc>
          <w:tcPr>
            <w:tcW w:w="2176" w:type="dxa"/>
            <w:tcBorders>
              <w:top w:val="nil" w:sz="6" w:space="0" w:color="auto"/>
              <w:left w:val="nil" w:sz="6" w:space="0" w:color="auto"/>
              <w:bottom w:val="nil" w:sz="6" w:space="0" w:color="auto"/>
              <w:right w:val="nil" w:sz="6" w:space="0" w:color="auto"/>
            </w:tcBorders>
          </w:tcPr>
          <w:p>
            <w:pPr>
              <w:pStyle w:val="TableParagraph"/>
              <w:tabs>
                <w:tab w:pos="7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56,710,941.67</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886" w:val="left" w:leader="none"/>
                <w:tab w:pos="5402"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销售费用</w:t>
            </w:r>
            <w:r>
              <w:rPr>
                <w:rFonts w:ascii="宋体" w:hAnsi="宋体" w:cs="宋体" w:eastAsia="宋体" w:hint="default"/>
                <w:spacing w:val="-1"/>
                <w:sz w:val="20"/>
                <w:szCs w:val="20"/>
              </w:rPr>
              <w:tab/>
              <w:tab/>
              <w:t>219,500,337.64</w:t>
            </w:r>
          </w:p>
        </w:tc>
        <w:tc>
          <w:tcPr>
            <w:tcW w:w="217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109,299,999.29</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886" w:val="left" w:leader="none"/>
                <w:tab w:pos="5402"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管理费用</w:t>
            </w:r>
            <w:r>
              <w:rPr>
                <w:rFonts w:ascii="宋体" w:hAnsi="宋体" w:cs="宋体" w:eastAsia="宋体" w:hint="default"/>
                <w:spacing w:val="-1"/>
                <w:sz w:val="20"/>
                <w:szCs w:val="20"/>
              </w:rPr>
              <w:tab/>
              <w:tab/>
              <w:t>167,620,012.60</w:t>
            </w:r>
          </w:p>
        </w:tc>
        <w:tc>
          <w:tcPr>
            <w:tcW w:w="217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154,343,479.72</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55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财务费用                             </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38</w:t>
              <w:tab/>
              <w:t>23,712,083.87</w:t>
            </w:r>
          </w:p>
        </w:tc>
        <w:tc>
          <w:tcPr>
            <w:tcW w:w="2176" w:type="dxa"/>
            <w:tcBorders>
              <w:top w:val="nil" w:sz="6" w:space="0" w:color="auto"/>
              <w:left w:val="nil" w:sz="6" w:space="0" w:color="auto"/>
              <w:bottom w:val="nil" w:sz="6" w:space="0" w:color="auto"/>
              <w:right w:val="nil" w:sz="6" w:space="0" w:color="auto"/>
            </w:tcBorders>
          </w:tcPr>
          <w:p>
            <w:pPr>
              <w:pStyle w:val="TableParagraph"/>
              <w:tabs>
                <w:tab w:pos="7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33,762,636.02</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5503" w:val="left" w:leader="none"/>
              </w:tabs>
              <w:spacing w:line="240" w:lineRule="auto" w:before="27"/>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资产减值损失                         </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39</w:t>
              <w:tab/>
              <w:t>30,859,389.92</w:t>
            </w:r>
          </w:p>
        </w:tc>
        <w:tc>
          <w:tcPr>
            <w:tcW w:w="2176" w:type="dxa"/>
            <w:tcBorders>
              <w:top w:val="nil" w:sz="6" w:space="0" w:color="auto"/>
              <w:left w:val="nil" w:sz="6" w:space="0" w:color="auto"/>
              <w:bottom w:val="nil" w:sz="6" w:space="0" w:color="auto"/>
              <w:right w:val="nil" w:sz="6" w:space="0" w:color="auto"/>
            </w:tcBorders>
          </w:tcPr>
          <w:p>
            <w:pPr>
              <w:pStyle w:val="TableParagraph"/>
              <w:tabs>
                <w:tab w:pos="773" w:val="left" w:leader="none"/>
              </w:tabs>
              <w:spacing w:line="240" w:lineRule="auto" w:before="27"/>
              <w:ind w:left="259" w:right="0"/>
              <w:jc w:val="left"/>
              <w:rPr>
                <w:rFonts w:ascii="宋体" w:hAnsi="宋体" w:cs="宋体" w:eastAsia="宋体" w:hint="default"/>
                <w:sz w:val="20"/>
                <w:szCs w:val="20"/>
              </w:rPr>
            </w:pPr>
            <w:r>
              <w:rPr>
                <w:rFonts w:ascii="宋体"/>
                <w:w w:val="100"/>
                <w:sz w:val="20"/>
              </w:rPr>
              <w:t> </w:t>
            </w:r>
            <w:r>
              <w:rPr>
                <w:rFonts w:ascii="宋体"/>
                <w:sz w:val="20"/>
              </w:rPr>
              <w:tab/>
              <w:t>62,345,663.65</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56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加：公允价值变动收益                     </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40</w:t>
              <w:tab/>
              <w:t>(453,000.00)</w:t>
            </w:r>
          </w:p>
        </w:tc>
        <w:tc>
          <w:tcPr>
            <w:tcW w:w="2176" w:type="dxa"/>
            <w:tcBorders>
              <w:top w:val="nil" w:sz="6" w:space="0" w:color="auto"/>
              <w:left w:val="nil" w:sz="6" w:space="0" w:color="auto"/>
              <w:bottom w:val="nil" w:sz="6" w:space="0" w:color="auto"/>
              <w:right w:val="nil" w:sz="6" w:space="0" w:color="auto"/>
            </w:tcBorders>
          </w:tcPr>
          <w:p>
            <w:pPr>
              <w:pStyle w:val="TableParagraph"/>
              <w:tabs>
                <w:tab w:pos="19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w:t>
            </w:r>
          </w:p>
        </w:tc>
      </w:tr>
      <w:tr>
        <w:trPr>
          <w:trHeight w:val="412"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55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z w:val="20"/>
                <w:szCs w:val="20"/>
              </w:rPr>
              <w:t>投资收益                             </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41</w:t>
              <w:tab/>
              <w:t>46,424,395.08</w:t>
            </w:r>
          </w:p>
        </w:tc>
        <w:tc>
          <w:tcPr>
            <w:tcW w:w="217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166,033,153.94</w:t>
            </w:r>
          </w:p>
        </w:tc>
      </w:tr>
      <w:tr>
        <w:trPr>
          <w:trHeight w:val="482" w:hRule="exact"/>
        </w:trPr>
        <w:tc>
          <w:tcPr>
            <w:tcW w:w="6905" w:type="dxa"/>
            <w:tcBorders>
              <w:top w:val="nil" w:sz="6" w:space="0" w:color="auto"/>
              <w:left w:val="nil" w:sz="6" w:space="0" w:color="auto"/>
              <w:bottom w:val="single" w:sz="4" w:space="0" w:color="7F7F7F"/>
              <w:right w:val="nil" w:sz="6" w:space="0" w:color="auto"/>
            </w:tcBorders>
          </w:tcPr>
          <w:p>
            <w:pPr>
              <w:pStyle w:val="TableParagraph"/>
              <w:tabs>
                <w:tab w:pos="4886" w:val="left" w:leader="none"/>
              </w:tabs>
              <w:spacing w:line="240" w:lineRule="auto" w:before="60"/>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3"/>
                <w:sz w:val="20"/>
                <w:szCs w:val="20"/>
              </w:rPr>
              <w:t>其中：对联营企业和合营企业的投资收益</w:t>
              <w:tab/>
            </w:r>
            <w:r>
              <w:rPr>
                <w:rFonts w:ascii="宋体" w:hAnsi="宋体" w:cs="宋体" w:eastAsia="宋体" w:hint="default"/>
                <w:spacing w:val="-3"/>
                <w:sz w:val="20"/>
                <w:szCs w:val="20"/>
              </w:rPr>
            </w:r>
            <w:r>
              <w:rPr>
                <w:rFonts w:ascii="宋体" w:hAnsi="宋体" w:cs="宋体" w:eastAsia="宋体" w:hint="default"/>
                <w:sz w:val="20"/>
                <w:szCs w:val="20"/>
              </w:rPr>
              <w:t>15,510,087.31</w:t>
            </w:r>
          </w:p>
        </w:tc>
        <w:tc>
          <w:tcPr>
            <w:tcW w:w="2176" w:type="dxa"/>
            <w:tcBorders>
              <w:top w:val="nil" w:sz="6" w:space="0" w:color="auto"/>
              <w:left w:val="nil" w:sz="6" w:space="0" w:color="auto"/>
              <w:bottom w:val="single" w:sz="4" w:space="0" w:color="7F7F7F"/>
              <w:right w:val="nil" w:sz="6" w:space="0" w:color="auto"/>
            </w:tcBorders>
          </w:tcPr>
          <w:p>
            <w:pPr>
              <w:pStyle w:val="TableParagraph"/>
              <w:tabs>
                <w:tab w:pos="773" w:val="left" w:leader="none"/>
              </w:tabs>
              <w:spacing w:line="240" w:lineRule="auto" w:before="60"/>
              <w:ind w:left="259" w:right="0"/>
              <w:jc w:val="left"/>
              <w:rPr>
                <w:rFonts w:ascii="宋体" w:hAnsi="宋体" w:cs="宋体" w:eastAsia="宋体" w:hint="default"/>
                <w:sz w:val="20"/>
                <w:szCs w:val="20"/>
              </w:rPr>
            </w:pPr>
            <w:r>
              <w:rPr>
                <w:rFonts w:ascii="宋体"/>
                <w:w w:val="100"/>
                <w:sz w:val="20"/>
              </w:rPr>
              <w:t> </w:t>
            </w:r>
            <w:r>
              <w:rPr>
                <w:rFonts w:ascii="宋体"/>
                <w:sz w:val="20"/>
              </w:rPr>
              <w:tab/>
              <w:t>21,324,410.38</w:t>
            </w:r>
          </w:p>
        </w:tc>
      </w:tr>
      <w:tr>
        <w:trPr>
          <w:trHeight w:val="389" w:hRule="exact"/>
        </w:trPr>
        <w:tc>
          <w:tcPr>
            <w:tcW w:w="6905" w:type="dxa"/>
            <w:tcBorders>
              <w:top w:val="single" w:sz="4" w:space="0" w:color="7F7F7F"/>
              <w:left w:val="nil" w:sz="6" w:space="0" w:color="auto"/>
              <w:bottom w:val="single" w:sz="4" w:space="0" w:color="000000"/>
              <w:right w:val="nil" w:sz="6" w:space="0" w:color="auto"/>
            </w:tcBorders>
          </w:tcPr>
          <w:p>
            <w:pPr>
              <w:pStyle w:val="TableParagraph"/>
              <w:tabs>
                <w:tab w:pos="4886"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sz w:val="20"/>
                <w:szCs w:val="20"/>
              </w:rPr>
              <w:t>三、营业利润</w:t>
            </w:r>
            <w:r>
              <w:rPr>
                <w:rFonts w:ascii="宋体" w:hAnsi="宋体" w:cs="宋体" w:eastAsia="宋体" w:hint="default"/>
                <w:sz w:val="20"/>
                <w:szCs w:val="20"/>
              </w:rPr>
              <w:tab/>
              <w:t>382,500,917.26</w:t>
            </w:r>
          </w:p>
        </w:tc>
        <w:tc>
          <w:tcPr>
            <w:tcW w:w="2176" w:type="dxa"/>
            <w:tcBorders>
              <w:top w:val="single" w:sz="4" w:space="0" w:color="7F7F7F"/>
              <w:left w:val="nil" w:sz="6" w:space="0" w:color="auto"/>
              <w:bottom w:val="single" w:sz="4" w:space="0" w:color="000000"/>
              <w:right w:val="nil" w:sz="6" w:space="0" w:color="auto"/>
            </w:tcBorders>
          </w:tcPr>
          <w:p>
            <w:pPr>
              <w:pStyle w:val="TableParagraph"/>
              <w:tabs>
                <w:tab w:pos="6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374,373,714.89</w:t>
            </w:r>
          </w:p>
        </w:tc>
      </w:tr>
      <w:tr>
        <w:trPr>
          <w:trHeight w:val="384" w:hRule="exact"/>
        </w:trPr>
        <w:tc>
          <w:tcPr>
            <w:tcW w:w="6905" w:type="dxa"/>
            <w:tcBorders>
              <w:top w:val="single" w:sz="4" w:space="0" w:color="000000"/>
              <w:left w:val="nil" w:sz="6" w:space="0" w:color="auto"/>
              <w:bottom w:val="nil" w:sz="6" w:space="0" w:color="auto"/>
              <w:right w:val="nil" w:sz="6" w:space="0" w:color="auto"/>
            </w:tcBorders>
          </w:tcPr>
          <w:p>
            <w:pPr>
              <w:pStyle w:val="TableParagraph"/>
              <w:tabs>
                <w:tab w:pos="55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加：营业外收入                           </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42</w:t>
              <w:tab/>
              <w:t>11,901,398.35</w:t>
            </w:r>
          </w:p>
        </w:tc>
        <w:tc>
          <w:tcPr>
            <w:tcW w:w="2176" w:type="dxa"/>
            <w:tcBorders>
              <w:top w:val="single" w:sz="4" w:space="0" w:color="000000"/>
              <w:left w:val="nil" w:sz="6" w:space="0" w:color="auto"/>
              <w:bottom w:val="nil" w:sz="6" w:space="0" w:color="auto"/>
              <w:right w:val="nil" w:sz="6" w:space="0" w:color="auto"/>
            </w:tcBorders>
          </w:tcPr>
          <w:p>
            <w:pPr>
              <w:pStyle w:val="TableParagraph"/>
              <w:tabs>
                <w:tab w:pos="874"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9,655,921.64</w:t>
            </w:r>
          </w:p>
        </w:tc>
      </w:tr>
      <w:tr>
        <w:trPr>
          <w:trHeight w:val="379"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56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减：营业外支出                           </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42</w:t>
              <w:tab/>
              <w:t>3,663,356.11</w:t>
            </w:r>
          </w:p>
        </w:tc>
        <w:tc>
          <w:tcPr>
            <w:tcW w:w="2176"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4,784,073.53</w:t>
            </w:r>
          </w:p>
        </w:tc>
      </w:tr>
      <w:tr>
        <w:trPr>
          <w:trHeight w:val="384" w:hRule="exact"/>
        </w:trPr>
        <w:tc>
          <w:tcPr>
            <w:tcW w:w="6905" w:type="dxa"/>
            <w:tcBorders>
              <w:top w:val="nil" w:sz="6" w:space="0" w:color="auto"/>
              <w:left w:val="nil" w:sz="6" w:space="0" w:color="auto"/>
              <w:bottom w:val="single" w:sz="4" w:space="0" w:color="7F7F7F"/>
              <w:right w:val="nil" w:sz="6" w:space="0" w:color="auto"/>
            </w:tcBorders>
          </w:tcPr>
          <w:p>
            <w:pPr>
              <w:pStyle w:val="TableParagraph"/>
              <w:tabs>
                <w:tab w:pos="4886" w:val="left" w:leader="none"/>
                <w:tab w:pos="58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其中：非流动资产处置损失</w:t>
            </w:r>
            <w:r>
              <w:rPr>
                <w:rFonts w:ascii="宋体" w:hAnsi="宋体" w:cs="宋体" w:eastAsia="宋体" w:hint="default"/>
                <w:spacing w:val="-1"/>
                <w:sz w:val="20"/>
                <w:szCs w:val="20"/>
              </w:rPr>
              <w:tab/>
              <w:tab/>
              <w:t>258,075.20</w:t>
            </w:r>
            <w:r>
              <w:rPr>
                <w:rFonts w:ascii="宋体" w:hAnsi="宋体" w:cs="宋体" w:eastAsia="宋体" w:hint="default"/>
                <w:sz w:val="20"/>
                <w:szCs w:val="20"/>
              </w:rPr>
            </w:r>
          </w:p>
        </w:tc>
        <w:tc>
          <w:tcPr>
            <w:tcW w:w="2176" w:type="dxa"/>
            <w:tcBorders>
              <w:top w:val="nil" w:sz="6" w:space="0" w:color="auto"/>
              <w:left w:val="nil" w:sz="6" w:space="0" w:color="auto"/>
              <w:bottom w:val="single" w:sz="4" w:space="0" w:color="7F7F7F"/>
              <w:right w:val="nil" w:sz="6" w:space="0" w:color="auto"/>
            </w:tcBorders>
          </w:tcPr>
          <w:p>
            <w:pPr>
              <w:pStyle w:val="TableParagraph"/>
              <w:tabs>
                <w:tab w:pos="874"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1,260,406.70</w:t>
            </w:r>
          </w:p>
        </w:tc>
      </w:tr>
      <w:tr>
        <w:trPr>
          <w:trHeight w:val="389" w:hRule="exact"/>
        </w:trPr>
        <w:tc>
          <w:tcPr>
            <w:tcW w:w="6905" w:type="dxa"/>
            <w:tcBorders>
              <w:top w:val="single" w:sz="4" w:space="0" w:color="7F7F7F"/>
              <w:left w:val="nil" w:sz="6" w:space="0" w:color="auto"/>
              <w:bottom w:val="single" w:sz="4" w:space="0" w:color="000000"/>
              <w:right w:val="nil" w:sz="6" w:space="0" w:color="auto"/>
            </w:tcBorders>
          </w:tcPr>
          <w:p>
            <w:pPr>
              <w:pStyle w:val="TableParagraph"/>
              <w:tabs>
                <w:tab w:pos="4886"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sz w:val="20"/>
                <w:szCs w:val="20"/>
              </w:rPr>
              <w:t>四、利润总额</w:t>
            </w:r>
            <w:r>
              <w:rPr>
                <w:rFonts w:ascii="宋体" w:hAnsi="宋体" w:cs="宋体" w:eastAsia="宋体" w:hint="default"/>
                <w:sz w:val="20"/>
                <w:szCs w:val="20"/>
              </w:rPr>
              <w:tab/>
              <w:t>390,738,959.50</w:t>
            </w:r>
          </w:p>
        </w:tc>
        <w:tc>
          <w:tcPr>
            <w:tcW w:w="2176" w:type="dxa"/>
            <w:tcBorders>
              <w:top w:val="single" w:sz="4" w:space="0" w:color="7F7F7F"/>
              <w:left w:val="nil" w:sz="6" w:space="0" w:color="auto"/>
              <w:bottom w:val="single" w:sz="4" w:space="0" w:color="000000"/>
              <w:right w:val="nil" w:sz="6" w:space="0" w:color="auto"/>
            </w:tcBorders>
          </w:tcPr>
          <w:p>
            <w:pPr>
              <w:pStyle w:val="TableParagraph"/>
              <w:tabs>
                <w:tab w:pos="6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379,245,563.00</w:t>
            </w:r>
          </w:p>
        </w:tc>
      </w:tr>
      <w:tr>
        <w:trPr>
          <w:trHeight w:val="389" w:hRule="exact"/>
        </w:trPr>
        <w:tc>
          <w:tcPr>
            <w:tcW w:w="6905" w:type="dxa"/>
            <w:tcBorders>
              <w:top w:val="single" w:sz="4" w:space="0" w:color="000000"/>
              <w:left w:val="nil" w:sz="6" w:space="0" w:color="auto"/>
              <w:bottom w:val="single" w:sz="4" w:space="0" w:color="000000"/>
              <w:right w:val="nil" w:sz="6" w:space="0" w:color="auto"/>
            </w:tcBorders>
          </w:tcPr>
          <w:p>
            <w:pPr>
              <w:pStyle w:val="TableParagraph"/>
              <w:tabs>
                <w:tab w:pos="5503" w:val="left" w:leader="none"/>
              </w:tabs>
              <w:spacing w:line="240" w:lineRule="auto" w:before="2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减：所得税费用                           </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43</w:t>
              <w:tab/>
              <w:t>58,136,699.42</w:t>
            </w:r>
          </w:p>
        </w:tc>
        <w:tc>
          <w:tcPr>
            <w:tcW w:w="2176" w:type="dxa"/>
            <w:tcBorders>
              <w:top w:val="single" w:sz="4" w:space="0" w:color="000000"/>
              <w:left w:val="nil" w:sz="6" w:space="0" w:color="auto"/>
              <w:bottom w:val="single" w:sz="4" w:space="0" w:color="000000"/>
              <w:right w:val="nil" w:sz="6" w:space="0" w:color="auto"/>
            </w:tcBorders>
          </w:tcPr>
          <w:p>
            <w:pPr>
              <w:pStyle w:val="TableParagraph"/>
              <w:tabs>
                <w:tab w:pos="773" w:val="left" w:leader="none"/>
              </w:tabs>
              <w:spacing w:line="240" w:lineRule="auto" w:before="28"/>
              <w:ind w:left="259" w:right="0"/>
              <w:jc w:val="left"/>
              <w:rPr>
                <w:rFonts w:ascii="宋体" w:hAnsi="宋体" w:cs="宋体" w:eastAsia="宋体" w:hint="default"/>
                <w:sz w:val="20"/>
                <w:szCs w:val="20"/>
              </w:rPr>
            </w:pPr>
            <w:r>
              <w:rPr>
                <w:rFonts w:ascii="宋体"/>
                <w:w w:val="100"/>
                <w:sz w:val="20"/>
              </w:rPr>
              <w:t> </w:t>
            </w:r>
            <w:r>
              <w:rPr>
                <w:rFonts w:ascii="宋体"/>
                <w:sz w:val="20"/>
              </w:rPr>
              <w:tab/>
              <w:t>91,686,728.42</w:t>
            </w:r>
          </w:p>
        </w:tc>
      </w:tr>
      <w:tr>
        <w:trPr>
          <w:trHeight w:val="388" w:hRule="exact"/>
        </w:trPr>
        <w:tc>
          <w:tcPr>
            <w:tcW w:w="6905" w:type="dxa"/>
            <w:tcBorders>
              <w:top w:val="single" w:sz="4" w:space="0" w:color="000000"/>
              <w:left w:val="nil" w:sz="6" w:space="0" w:color="auto"/>
              <w:bottom w:val="single" w:sz="17" w:space="0" w:color="000000"/>
              <w:right w:val="nil" w:sz="6" w:space="0" w:color="auto"/>
            </w:tcBorders>
          </w:tcPr>
          <w:p>
            <w:pPr>
              <w:pStyle w:val="TableParagraph"/>
              <w:tabs>
                <w:tab w:pos="4886" w:val="left" w:leader="none"/>
              </w:tabs>
              <w:spacing w:line="240" w:lineRule="auto" w:before="18"/>
              <w:ind w:left="106" w:right="0"/>
              <w:jc w:val="left"/>
              <w:rPr>
                <w:rFonts w:ascii="宋体" w:hAnsi="宋体" w:cs="宋体" w:eastAsia="宋体" w:hint="default"/>
                <w:sz w:val="20"/>
                <w:szCs w:val="20"/>
              </w:rPr>
            </w:pPr>
            <w:r>
              <w:rPr>
                <w:rFonts w:ascii="宋体" w:hAnsi="宋体" w:cs="宋体" w:eastAsia="宋体" w:hint="default"/>
                <w:sz w:val="20"/>
                <w:szCs w:val="20"/>
              </w:rPr>
              <w:t>五、净利润</w:t>
            </w:r>
            <w:r>
              <w:rPr>
                <w:rFonts w:ascii="宋体" w:hAnsi="宋体" w:cs="宋体" w:eastAsia="宋体" w:hint="default"/>
                <w:sz w:val="20"/>
                <w:szCs w:val="20"/>
              </w:rPr>
              <w:tab/>
              <w:t>332,602,260.08</w:t>
            </w:r>
          </w:p>
        </w:tc>
        <w:tc>
          <w:tcPr>
            <w:tcW w:w="2176" w:type="dxa"/>
            <w:tcBorders>
              <w:top w:val="single" w:sz="4" w:space="0" w:color="000000"/>
              <w:left w:val="nil" w:sz="6" w:space="0" w:color="auto"/>
              <w:bottom w:val="single" w:sz="17" w:space="0" w:color="000000"/>
              <w:right w:val="nil" w:sz="6" w:space="0" w:color="auto"/>
            </w:tcBorders>
          </w:tcPr>
          <w:p>
            <w:pPr>
              <w:pStyle w:val="TableParagraph"/>
              <w:tabs>
                <w:tab w:pos="673" w:val="left" w:leader="none"/>
              </w:tabs>
              <w:spacing w:line="240" w:lineRule="auto" w:before="18"/>
              <w:ind w:left="259" w:right="0"/>
              <w:jc w:val="left"/>
              <w:rPr>
                <w:rFonts w:ascii="宋体" w:hAnsi="宋体" w:cs="宋体" w:eastAsia="宋体" w:hint="default"/>
                <w:sz w:val="20"/>
                <w:szCs w:val="20"/>
              </w:rPr>
            </w:pPr>
            <w:r>
              <w:rPr>
                <w:rFonts w:ascii="宋体"/>
                <w:w w:val="100"/>
                <w:sz w:val="20"/>
              </w:rPr>
              <w:t> </w:t>
            </w:r>
            <w:r>
              <w:rPr>
                <w:rFonts w:ascii="宋体"/>
                <w:sz w:val="20"/>
              </w:rPr>
              <w:tab/>
              <w:t>287,558,834.58</w:t>
            </w:r>
          </w:p>
        </w:tc>
      </w:tr>
      <w:tr>
        <w:trPr>
          <w:trHeight w:val="349" w:hRule="exact"/>
        </w:trPr>
        <w:tc>
          <w:tcPr>
            <w:tcW w:w="6905" w:type="dxa"/>
            <w:tcBorders>
              <w:top w:val="single" w:sz="17" w:space="0" w:color="000000"/>
              <w:left w:val="nil" w:sz="6" w:space="0" w:color="auto"/>
              <w:bottom w:val="nil" w:sz="6" w:space="0" w:color="auto"/>
              <w:right w:val="nil" w:sz="6" w:space="0" w:color="auto"/>
            </w:tcBorders>
          </w:tcPr>
          <w:p>
            <w:pPr>
              <w:pStyle w:val="TableParagraph"/>
              <w:tabs>
                <w:tab w:pos="6703" w:val="left" w:leader="none"/>
              </w:tabs>
              <w:spacing w:line="240" w:lineRule="auto" w:before="5"/>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同一控制下被合并方在合并前实现的净利润</w:t>
            </w:r>
            <w:r>
              <w:rPr>
                <w:rFonts w:ascii="宋体" w:hAnsi="宋体" w:cs="宋体" w:eastAsia="宋体" w:hint="default"/>
                <w:spacing w:val="-1"/>
                <w:sz w:val="20"/>
                <w:szCs w:val="20"/>
              </w:rPr>
              <w:tab/>
            </w:r>
            <w:r>
              <w:rPr>
                <w:rFonts w:ascii="宋体" w:hAnsi="宋体" w:cs="宋体" w:eastAsia="宋体" w:hint="default"/>
                <w:sz w:val="20"/>
                <w:szCs w:val="20"/>
              </w:rPr>
              <w:t>-</w:t>
            </w:r>
          </w:p>
        </w:tc>
        <w:tc>
          <w:tcPr>
            <w:tcW w:w="2176" w:type="dxa"/>
            <w:tcBorders>
              <w:top w:val="single" w:sz="17" w:space="0" w:color="000000"/>
              <w:left w:val="nil" w:sz="6" w:space="0" w:color="auto"/>
              <w:bottom w:val="nil" w:sz="6" w:space="0" w:color="auto"/>
              <w:right w:val="nil" w:sz="6" w:space="0" w:color="auto"/>
            </w:tcBorders>
          </w:tcPr>
          <w:p>
            <w:pPr>
              <w:pStyle w:val="TableParagraph"/>
              <w:tabs>
                <w:tab w:pos="773" w:val="left" w:leader="none"/>
              </w:tabs>
              <w:spacing w:line="240" w:lineRule="auto" w:before="5"/>
              <w:ind w:left="259" w:right="0"/>
              <w:jc w:val="left"/>
              <w:rPr>
                <w:rFonts w:ascii="宋体" w:hAnsi="宋体" w:cs="宋体" w:eastAsia="宋体" w:hint="default"/>
                <w:sz w:val="20"/>
                <w:szCs w:val="20"/>
              </w:rPr>
            </w:pPr>
            <w:r>
              <w:rPr>
                <w:rFonts w:ascii="宋体"/>
                <w:w w:val="100"/>
                <w:sz w:val="20"/>
              </w:rPr>
              <w:t> </w:t>
            </w:r>
            <w:r>
              <w:rPr>
                <w:rFonts w:ascii="宋体"/>
                <w:sz w:val="20"/>
              </w:rPr>
              <w:tab/>
              <w:t>78,781,980.91</w:t>
            </w:r>
          </w:p>
        </w:tc>
      </w:tr>
      <w:tr>
        <w:trPr>
          <w:trHeight w:val="322"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886" w:val="left" w:leader="none"/>
                <w:tab w:pos="5402" w:val="left" w:leader="none"/>
              </w:tabs>
              <w:spacing w:line="261"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归属于母公司所有者的净利润</w:t>
            </w:r>
            <w:r>
              <w:rPr>
                <w:rFonts w:ascii="宋体" w:hAnsi="宋体" w:cs="宋体" w:eastAsia="宋体" w:hint="default"/>
                <w:spacing w:val="-1"/>
                <w:sz w:val="20"/>
                <w:szCs w:val="20"/>
              </w:rPr>
              <w:tab/>
              <w:tab/>
              <w:t>166,277,973.64</w:t>
            </w:r>
          </w:p>
        </w:tc>
        <w:tc>
          <w:tcPr>
            <w:tcW w:w="217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61" w:lineRule="exact"/>
              <w:ind w:left="259" w:right="0"/>
              <w:jc w:val="left"/>
              <w:rPr>
                <w:rFonts w:ascii="宋体" w:hAnsi="宋体" w:cs="宋体" w:eastAsia="宋体" w:hint="default"/>
                <w:sz w:val="20"/>
                <w:szCs w:val="20"/>
              </w:rPr>
            </w:pPr>
            <w:r>
              <w:rPr>
                <w:rFonts w:ascii="宋体"/>
                <w:w w:val="100"/>
                <w:sz w:val="20"/>
              </w:rPr>
              <w:t> </w:t>
            </w:r>
            <w:r>
              <w:rPr>
                <w:rFonts w:ascii="宋体"/>
                <w:sz w:val="20"/>
              </w:rPr>
              <w:tab/>
              <w:t>148,490,950.74</w:t>
            </w:r>
          </w:p>
        </w:tc>
      </w:tr>
      <w:tr>
        <w:trPr>
          <w:trHeight w:val="322"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886" w:val="left" w:leader="none"/>
                <w:tab w:pos="5402" w:val="left" w:leader="none"/>
              </w:tabs>
              <w:spacing w:line="240" w:lineRule="auto"/>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少数股东损益</w:t>
            </w:r>
            <w:r>
              <w:rPr>
                <w:rFonts w:ascii="宋体" w:hAnsi="宋体" w:cs="宋体" w:eastAsia="宋体" w:hint="default"/>
                <w:spacing w:val="-1"/>
                <w:sz w:val="20"/>
                <w:szCs w:val="20"/>
              </w:rPr>
              <w:tab/>
              <w:tab/>
              <w:t>166,324,286.44</w:t>
            </w:r>
          </w:p>
        </w:tc>
        <w:tc>
          <w:tcPr>
            <w:tcW w:w="217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40" w:lineRule="auto"/>
              <w:ind w:left="259" w:right="0"/>
              <w:jc w:val="left"/>
              <w:rPr>
                <w:rFonts w:ascii="宋体" w:hAnsi="宋体" w:cs="宋体" w:eastAsia="宋体" w:hint="default"/>
                <w:sz w:val="20"/>
                <w:szCs w:val="20"/>
              </w:rPr>
            </w:pPr>
            <w:r>
              <w:rPr>
                <w:rFonts w:ascii="宋体"/>
                <w:w w:val="100"/>
                <w:sz w:val="20"/>
              </w:rPr>
              <w:t> </w:t>
            </w:r>
            <w:r>
              <w:rPr>
                <w:rFonts w:ascii="宋体"/>
                <w:sz w:val="20"/>
              </w:rPr>
              <w:tab/>
              <w:t>139,067,883.84</w:t>
            </w:r>
          </w:p>
        </w:tc>
      </w:tr>
      <w:tr>
        <w:trPr>
          <w:trHeight w:val="317"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786" w:val="left" w:leader="none"/>
              </w:tabs>
              <w:spacing w:line="261" w:lineRule="exact"/>
              <w:ind w:left="106" w:right="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p>
        </w:tc>
        <w:tc>
          <w:tcPr>
            <w:tcW w:w="2176" w:type="dxa"/>
            <w:tcBorders>
              <w:top w:val="nil" w:sz="6" w:space="0" w:color="auto"/>
              <w:left w:val="nil" w:sz="6" w:space="0" w:color="auto"/>
              <w:bottom w:val="nil" w:sz="6" w:space="0" w:color="auto"/>
              <w:right w:val="nil" w:sz="6" w:space="0" w:color="auto"/>
            </w:tcBorders>
          </w:tcPr>
          <w:p>
            <w:pPr>
              <w:pStyle w:val="TableParagraph"/>
              <w:spacing w:line="261" w:lineRule="exact"/>
              <w:ind w:left="259" w:right="0"/>
              <w:jc w:val="left"/>
              <w:rPr>
                <w:rFonts w:ascii="宋体" w:hAnsi="宋体" w:cs="宋体" w:eastAsia="宋体" w:hint="default"/>
                <w:sz w:val="20"/>
                <w:szCs w:val="20"/>
              </w:rPr>
            </w:pPr>
            <w:r>
              <w:rPr>
                <w:rFonts w:ascii="宋体"/>
                <w:w w:val="100"/>
                <w:sz w:val="20"/>
              </w:rPr>
              <w:t> </w:t>
            </w:r>
          </w:p>
        </w:tc>
      </w:tr>
      <w:tr>
        <w:trPr>
          <w:trHeight w:val="344" w:hRule="exact"/>
        </w:trPr>
        <w:tc>
          <w:tcPr>
            <w:tcW w:w="6905" w:type="dxa"/>
            <w:tcBorders>
              <w:top w:val="nil" w:sz="6" w:space="0" w:color="auto"/>
              <w:left w:val="nil" w:sz="6" w:space="0" w:color="auto"/>
              <w:bottom w:val="nil" w:sz="6" w:space="0" w:color="auto"/>
              <w:right w:val="nil" w:sz="6" w:space="0" w:color="auto"/>
            </w:tcBorders>
          </w:tcPr>
          <w:p>
            <w:pPr>
              <w:pStyle w:val="TableParagraph"/>
              <w:tabs>
                <w:tab w:pos="4886" w:val="left" w:leader="none"/>
              </w:tabs>
              <w:spacing w:line="256" w:lineRule="exact"/>
              <w:ind w:left="106" w:right="0"/>
              <w:jc w:val="left"/>
              <w:rPr>
                <w:rFonts w:ascii="宋体" w:hAnsi="宋体" w:cs="宋体" w:eastAsia="宋体" w:hint="default"/>
                <w:sz w:val="20"/>
                <w:szCs w:val="20"/>
              </w:rPr>
            </w:pPr>
            <w:r>
              <w:rPr>
                <w:rFonts w:ascii="宋体" w:hAnsi="宋体" w:cs="宋体" w:eastAsia="宋体" w:hint="default"/>
                <w:sz w:val="20"/>
                <w:szCs w:val="20"/>
              </w:rPr>
              <w:t>六、每股收益</w:t>
            </w:r>
            <w:r>
              <w:rPr>
                <w:rFonts w:ascii="宋体" w:hAnsi="宋体" w:cs="宋体" w:eastAsia="宋体" w:hint="default"/>
                <w:sz w:val="20"/>
                <w:szCs w:val="20"/>
              </w:rPr>
              <w:t> </w:t>
              <w:tab/>
            </w:r>
            <w:r>
              <w:rPr>
                <w:rFonts w:ascii="宋体" w:hAnsi="宋体" w:cs="宋体" w:eastAsia="宋体" w:hint="default"/>
                <w:w w:val="100"/>
                <w:sz w:val="20"/>
                <w:szCs w:val="20"/>
              </w:rPr>
              <w:t> </w:t>
            </w:r>
          </w:p>
        </w:tc>
        <w:tc>
          <w:tcPr>
            <w:tcW w:w="2176" w:type="dxa"/>
            <w:tcBorders>
              <w:top w:val="nil" w:sz="6" w:space="0" w:color="auto"/>
              <w:left w:val="nil" w:sz="6" w:space="0" w:color="auto"/>
              <w:bottom w:val="nil" w:sz="6" w:space="0" w:color="auto"/>
              <w:right w:val="nil" w:sz="6" w:space="0" w:color="auto"/>
            </w:tcBorders>
          </w:tcPr>
          <w:p>
            <w:pPr>
              <w:pStyle w:val="TableParagraph"/>
              <w:spacing w:line="256" w:lineRule="exact"/>
              <w:ind w:left="259" w:right="0"/>
              <w:jc w:val="left"/>
              <w:rPr>
                <w:rFonts w:ascii="宋体" w:hAnsi="宋体" w:cs="宋体" w:eastAsia="宋体" w:hint="default"/>
                <w:sz w:val="20"/>
                <w:szCs w:val="20"/>
              </w:rPr>
            </w:pPr>
            <w:r>
              <w:rPr>
                <w:rFonts w:ascii="宋体"/>
                <w:w w:val="100"/>
                <w:sz w:val="20"/>
              </w:rPr>
              <w:t> </w:t>
            </w:r>
          </w:p>
        </w:tc>
      </w:tr>
      <w:tr>
        <w:trPr>
          <w:trHeight w:val="411" w:hRule="exact"/>
        </w:trPr>
        <w:tc>
          <w:tcPr>
            <w:tcW w:w="6905" w:type="dxa"/>
            <w:tcBorders>
              <w:top w:val="nil" w:sz="6" w:space="0" w:color="auto"/>
              <w:left w:val="nil" w:sz="6" w:space="0" w:color="auto"/>
              <w:bottom w:val="single" w:sz="4" w:space="0" w:color="000000"/>
              <w:right w:val="nil" w:sz="6" w:space="0" w:color="auto"/>
            </w:tcBorders>
          </w:tcPr>
          <w:p>
            <w:pPr>
              <w:pStyle w:val="TableParagraph"/>
              <w:tabs>
                <w:tab w:pos="4886" w:val="left" w:leader="none"/>
                <w:tab w:pos="6802" w:val="right" w:leader="none"/>
              </w:tabs>
              <w:spacing w:line="240" w:lineRule="auto" w:before="26"/>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（一）基本每股收益</w:t>
            </w:r>
            <w:r>
              <w:rPr>
                <w:rFonts w:ascii="宋体" w:hAnsi="宋体" w:cs="宋体" w:eastAsia="宋体" w:hint="default"/>
                <w:sz w:val="20"/>
                <w:szCs w:val="20"/>
              </w:rPr>
              <w:tab/>
              <w:tab/>
              <w:t>0.1223</w:t>
            </w:r>
          </w:p>
        </w:tc>
        <w:tc>
          <w:tcPr>
            <w:tcW w:w="2176" w:type="dxa"/>
            <w:tcBorders>
              <w:top w:val="nil" w:sz="6" w:space="0" w:color="auto"/>
              <w:left w:val="nil" w:sz="6" w:space="0" w:color="auto"/>
              <w:bottom w:val="single" w:sz="4" w:space="0" w:color="000000"/>
              <w:right w:val="nil" w:sz="6" w:space="0" w:color="auto"/>
            </w:tcBorders>
          </w:tcPr>
          <w:p>
            <w:pPr>
              <w:pStyle w:val="TableParagraph"/>
              <w:tabs>
                <w:tab w:pos="1473" w:val="left" w:leader="none"/>
              </w:tabs>
              <w:spacing w:line="240" w:lineRule="auto" w:before="26"/>
              <w:ind w:left="259" w:right="0"/>
              <w:jc w:val="left"/>
              <w:rPr>
                <w:rFonts w:ascii="宋体" w:hAnsi="宋体" w:cs="宋体" w:eastAsia="宋体" w:hint="default"/>
                <w:sz w:val="20"/>
                <w:szCs w:val="20"/>
              </w:rPr>
            </w:pPr>
            <w:r>
              <w:rPr>
                <w:rFonts w:ascii="宋体"/>
                <w:w w:val="100"/>
                <w:sz w:val="20"/>
              </w:rPr>
              <w:t> </w:t>
            </w:r>
            <w:r>
              <w:rPr>
                <w:rFonts w:ascii="宋体"/>
                <w:sz w:val="20"/>
              </w:rPr>
              <w:tab/>
              <w:t>0.1092</w:t>
            </w:r>
          </w:p>
        </w:tc>
      </w:tr>
      <w:tr>
        <w:trPr>
          <w:trHeight w:val="450" w:hRule="exact"/>
        </w:trPr>
        <w:tc>
          <w:tcPr>
            <w:tcW w:w="6905" w:type="dxa"/>
            <w:tcBorders>
              <w:top w:val="single" w:sz="4" w:space="0" w:color="000000"/>
              <w:left w:val="nil" w:sz="6" w:space="0" w:color="auto"/>
              <w:bottom w:val="single" w:sz="4" w:space="0" w:color="000000"/>
              <w:right w:val="nil" w:sz="6" w:space="0" w:color="auto"/>
            </w:tcBorders>
          </w:tcPr>
          <w:p>
            <w:pPr>
              <w:pStyle w:val="TableParagraph"/>
              <w:tabs>
                <w:tab w:pos="4886" w:val="left" w:leader="none"/>
                <w:tab w:pos="6802" w:val="right" w:leader="none"/>
              </w:tabs>
              <w:spacing w:line="240" w:lineRule="auto" w:before="58"/>
              <w:ind w:left="106" w:right="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（二）稀释每股收益</w:t>
            </w:r>
            <w:r>
              <w:rPr>
                <w:rFonts w:ascii="宋体" w:hAnsi="宋体" w:cs="宋体" w:eastAsia="宋体" w:hint="default"/>
                <w:sz w:val="20"/>
                <w:szCs w:val="20"/>
              </w:rPr>
              <w:tab/>
              <w:tab/>
              <w:t>0.1223</w:t>
            </w:r>
          </w:p>
        </w:tc>
        <w:tc>
          <w:tcPr>
            <w:tcW w:w="2176" w:type="dxa"/>
            <w:tcBorders>
              <w:top w:val="single" w:sz="4" w:space="0" w:color="000000"/>
              <w:left w:val="nil" w:sz="6" w:space="0" w:color="auto"/>
              <w:bottom w:val="single" w:sz="4" w:space="0" w:color="000000"/>
              <w:right w:val="nil" w:sz="6" w:space="0" w:color="auto"/>
            </w:tcBorders>
          </w:tcPr>
          <w:p>
            <w:pPr>
              <w:pStyle w:val="TableParagraph"/>
              <w:tabs>
                <w:tab w:pos="1473" w:val="left" w:leader="none"/>
              </w:tabs>
              <w:spacing w:line="240" w:lineRule="auto" w:before="58"/>
              <w:ind w:left="259" w:right="0"/>
              <w:jc w:val="left"/>
              <w:rPr>
                <w:rFonts w:ascii="宋体" w:hAnsi="宋体" w:cs="宋体" w:eastAsia="宋体" w:hint="default"/>
                <w:sz w:val="20"/>
                <w:szCs w:val="20"/>
              </w:rPr>
            </w:pPr>
            <w:r>
              <w:rPr>
                <w:rFonts w:ascii="宋体"/>
                <w:w w:val="100"/>
                <w:sz w:val="20"/>
              </w:rPr>
              <w:t> </w:t>
            </w:r>
            <w:r>
              <w:rPr>
                <w:rFonts w:ascii="宋体"/>
                <w:sz w:val="20"/>
              </w:rPr>
              <w:tab/>
              <w:t>0.1092</w:t>
            </w:r>
          </w:p>
        </w:tc>
      </w:tr>
      <w:tr>
        <w:trPr>
          <w:trHeight w:val="253" w:hRule="exact"/>
        </w:trPr>
        <w:tc>
          <w:tcPr>
            <w:tcW w:w="6905" w:type="dxa"/>
            <w:tcBorders>
              <w:top w:val="single" w:sz="4" w:space="0" w:color="000000"/>
              <w:left w:val="nil" w:sz="6" w:space="0" w:color="auto"/>
              <w:bottom w:val="nil" w:sz="6" w:space="0" w:color="auto"/>
              <w:right w:val="nil" w:sz="6" w:space="0" w:color="auto"/>
            </w:tcBorders>
          </w:tcPr>
          <w:p>
            <w:pPr>
              <w:pStyle w:val="TableParagraph"/>
              <w:spacing w:line="230" w:lineRule="exact"/>
              <w:ind w:left="288" w:right="0"/>
              <w:jc w:val="left"/>
              <w:rPr>
                <w:rFonts w:ascii="宋体" w:hAnsi="宋体" w:cs="宋体" w:eastAsia="宋体" w:hint="default"/>
                <w:sz w:val="20"/>
                <w:szCs w:val="20"/>
              </w:rPr>
            </w:pPr>
            <w:r>
              <w:rPr>
                <w:rFonts w:ascii="宋体"/>
                <w:w w:val="100"/>
                <w:sz w:val="20"/>
              </w:rPr>
              <w:t> </w:t>
            </w:r>
          </w:p>
        </w:tc>
        <w:tc>
          <w:tcPr>
            <w:tcW w:w="2176" w:type="dxa"/>
            <w:tcBorders>
              <w:top w:val="single" w:sz="4" w:space="0" w:color="000000"/>
              <w:left w:val="nil" w:sz="6" w:space="0" w:color="auto"/>
              <w:bottom w:val="nil" w:sz="6" w:space="0" w:color="auto"/>
              <w:right w:val="nil" w:sz="6" w:space="0" w:color="auto"/>
            </w:tcBorders>
          </w:tcPr>
          <w:p>
            <w:pPr/>
          </w:p>
        </w:tc>
      </w:tr>
    </w:tbl>
    <w:p>
      <w:pPr>
        <w:tabs>
          <w:tab w:pos="3309" w:val="left" w:leader="none"/>
          <w:tab w:pos="6410" w:val="left" w:leader="none"/>
        </w:tabs>
        <w:spacing w:line="240" w:lineRule="exact" w:before="0"/>
        <w:ind w:left="409"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温子健</w:t>
        <w:tab/>
      </w: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z w:val="20"/>
          <w:szCs w:val="20"/>
        </w:rPr>
        <w:t> </w:t>
      </w:r>
    </w:p>
    <w:p>
      <w:pPr>
        <w:spacing w:before="24"/>
        <w:ind w:left="301"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left"/>
        <w:rPr>
          <w:rFonts w:ascii="宋体" w:hAnsi="宋体" w:cs="宋体" w:eastAsia="宋体" w:hint="default"/>
          <w:sz w:val="20"/>
          <w:szCs w:val="20"/>
        </w:rPr>
        <w:sectPr>
          <w:type w:val="continuous"/>
          <w:pgSz w:w="11900" w:h="16840"/>
          <w:pgMar w:top="1600" w:bottom="280" w:left="1400" w:right="1180"/>
        </w:sectPr>
      </w:pPr>
    </w:p>
    <w:p>
      <w:pPr>
        <w:pStyle w:val="Heading1"/>
        <w:spacing w:line="415" w:lineRule="exact"/>
        <w:ind w:left="45" w:right="182"/>
        <w:jc w:val="center"/>
        <w:rPr>
          <w:rFonts w:ascii="宋体" w:hAnsi="宋体" w:cs="宋体" w:eastAsia="宋体" w:hint="default"/>
        </w:rPr>
      </w:pPr>
      <w:r>
        <w:rPr>
          <w:rFonts w:ascii="宋体" w:hAnsi="宋体" w:cs="宋体" w:eastAsia="宋体" w:hint="default"/>
        </w:rPr>
        <w:t>合并股东权益变动表</w:t>
      </w:r>
    </w:p>
    <w:p>
      <w:pPr>
        <w:spacing w:before="13"/>
        <w:ind w:left="7098" w:right="0" w:firstLine="0"/>
        <w:jc w:val="left"/>
        <w:rPr>
          <w:rFonts w:ascii="宋体" w:hAnsi="宋体" w:cs="宋体" w:eastAsia="宋体" w:hint="default"/>
          <w:sz w:val="22"/>
          <w:szCs w:val="22"/>
        </w:rPr>
      </w:pPr>
      <w:r>
        <w:rPr/>
        <w:pict>
          <v:group style="position:absolute;margin-left:38.030998pt;margin-top:30.177647pt;width:215.25pt;height:.1pt;mso-position-horizontal-relative:page;mso-position-vertical-relative:paragraph;z-index:-1006168" coordorigin="761,604" coordsize="4305,2">
            <v:shape style="position:absolute;left:761;top:604;width:4305;height:2" coordorigin="761,604" coordsize="4305,0" path="m761,604l5065,604e" filled="false" stroked="true" strokeweight=".48pt" strokecolor="#000000">
              <v:path arrowok="t"/>
            </v:shape>
            <w10:wrap type="none"/>
          </v:group>
        </w:pict>
      </w:r>
      <w:r>
        <w:rPr>
          <w:rFonts w:ascii="宋体" w:hAnsi="宋体" w:cs="宋体" w:eastAsia="宋体" w:hint="default"/>
          <w:sz w:val="22"/>
          <w:szCs w:val="22"/>
        </w:rPr>
        <w:t>2008 </w:t>
      </w:r>
      <w:r>
        <w:rPr>
          <w:rFonts w:ascii="宋体" w:hAnsi="宋体" w:cs="宋体" w:eastAsia="宋体" w:hint="default"/>
          <w:sz w:val="22"/>
          <w:szCs w:val="22"/>
        </w:rPr>
        <w:t>年度                                          </w:t>
      </w:r>
      <w:r>
        <w:rPr>
          <w:rFonts w:ascii="宋体" w:hAnsi="宋体" w:cs="宋体" w:eastAsia="宋体" w:hint="default"/>
          <w:spacing w:val="25"/>
          <w:sz w:val="22"/>
          <w:szCs w:val="22"/>
        </w:rPr>
        <w:t> </w:t>
      </w:r>
      <w:r>
        <w:rPr>
          <w:rFonts w:ascii="宋体" w:hAnsi="宋体" w:cs="宋体" w:eastAsia="宋体" w:hint="default"/>
          <w:spacing w:val="25"/>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p>
      <w:pPr>
        <w:spacing w:line="240" w:lineRule="auto" w:before="11"/>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404"/>
        <w:gridCol w:w="1620"/>
        <w:gridCol w:w="3960"/>
        <w:gridCol w:w="1482"/>
        <w:gridCol w:w="138"/>
        <w:gridCol w:w="2132"/>
        <w:gridCol w:w="1640"/>
      </w:tblGrid>
      <w:tr>
        <w:trPr>
          <w:trHeight w:val="265" w:hRule="exact"/>
        </w:trPr>
        <w:tc>
          <w:tcPr>
            <w:tcW w:w="4404" w:type="dxa"/>
            <w:tcBorders>
              <w:top w:val="nil" w:sz="6" w:space="0" w:color="auto"/>
              <w:left w:val="nil" w:sz="6" w:space="0" w:color="auto"/>
              <w:bottom w:val="nil" w:sz="6" w:space="0" w:color="auto"/>
              <w:right w:val="nil" w:sz="6" w:space="0" w:color="auto"/>
            </w:tcBorders>
          </w:tcPr>
          <w:p>
            <w:pPr>
              <w:pStyle w:val="TableParagraph"/>
              <w:spacing w:line="229" w:lineRule="exact"/>
              <w:ind w:left="-1" w:right="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620" w:type="dxa"/>
            <w:tcBorders>
              <w:top w:val="single" w:sz="4" w:space="0" w:color="000000"/>
              <w:left w:val="nil" w:sz="6" w:space="0" w:color="auto"/>
              <w:bottom w:val="single" w:sz="4" w:space="0" w:color="000000"/>
              <w:right w:val="nil" w:sz="6" w:space="0" w:color="auto"/>
            </w:tcBorders>
          </w:tcPr>
          <w:p>
            <w:pPr/>
          </w:p>
        </w:tc>
        <w:tc>
          <w:tcPr>
            <w:tcW w:w="3960"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35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r>
              <w:rPr>
                <w:rFonts w:ascii="宋体" w:hAnsi="宋体" w:cs="宋体" w:eastAsia="宋体" w:hint="default"/>
                <w:sz w:val="18"/>
                <w:szCs w:val="18"/>
              </w:rPr>
              <w:t> </w:t>
            </w:r>
          </w:p>
        </w:tc>
        <w:tc>
          <w:tcPr>
            <w:tcW w:w="1482" w:type="dxa"/>
            <w:tcBorders>
              <w:top w:val="single" w:sz="4" w:space="0" w:color="000000"/>
              <w:left w:val="nil" w:sz="6" w:space="0" w:color="auto"/>
              <w:bottom w:val="single" w:sz="4" w:space="0" w:color="000000"/>
              <w:right w:val="nil" w:sz="6" w:space="0" w:color="auto"/>
            </w:tcBorders>
          </w:tcPr>
          <w:p>
            <w:pPr/>
          </w:p>
        </w:tc>
        <w:tc>
          <w:tcPr>
            <w:tcW w:w="138" w:type="dxa"/>
            <w:tcBorders>
              <w:top w:val="single" w:sz="4" w:space="0" w:color="000000"/>
              <w:left w:val="nil" w:sz="6" w:space="0" w:color="auto"/>
              <w:bottom w:val="single" w:sz="4" w:space="0" w:color="000000"/>
              <w:right w:val="nil" w:sz="6" w:space="0" w:color="auto"/>
            </w:tcBorders>
          </w:tcPr>
          <w:p>
            <w:pPr/>
          </w:p>
        </w:tc>
        <w:tc>
          <w:tcPr>
            <w:tcW w:w="2132" w:type="dxa"/>
            <w:tcBorders>
              <w:top w:val="single" w:sz="4" w:space="0" w:color="000000"/>
              <w:left w:val="nil" w:sz="6" w:space="0" w:color="auto"/>
              <w:bottom w:val="single" w:sz="4" w:space="0" w:color="000000"/>
              <w:right w:val="nil" w:sz="6" w:space="0" w:color="auto"/>
            </w:tcBorders>
          </w:tcPr>
          <w:p>
            <w:pPr>
              <w:pStyle w:val="TableParagraph"/>
              <w:spacing w:line="225" w:lineRule="exact"/>
              <w:ind w:right="119"/>
              <w:jc w:val="righ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40" w:type="dxa"/>
            <w:tcBorders>
              <w:top w:val="nil" w:sz="6" w:space="0" w:color="auto"/>
              <w:left w:val="nil" w:sz="6" w:space="0" w:color="auto"/>
              <w:bottom w:val="nil" w:sz="6" w:space="0" w:color="auto"/>
              <w:right w:val="nil" w:sz="6" w:space="0" w:color="auto"/>
            </w:tcBorders>
          </w:tcPr>
          <w:p>
            <w:pPr>
              <w:pStyle w:val="TableParagraph"/>
              <w:spacing w:line="229" w:lineRule="exact"/>
              <w:ind w:left="110" w:right="0"/>
              <w:jc w:val="center"/>
              <w:rPr>
                <w:rFonts w:ascii="宋体" w:hAnsi="宋体" w:cs="宋体" w:eastAsia="宋体" w:hint="default"/>
                <w:sz w:val="18"/>
                <w:szCs w:val="18"/>
              </w:rPr>
            </w:pPr>
            <w:r>
              <w:rPr>
                <w:rFonts w:ascii="宋体" w:hAnsi="宋体" w:cs="宋体" w:eastAsia="宋体" w:hint="default"/>
                <w:sz w:val="18"/>
                <w:szCs w:val="18"/>
              </w:rPr>
              <w:t>股东权益合计</w:t>
            </w:r>
            <w:r>
              <w:rPr>
                <w:rFonts w:ascii="宋体" w:hAnsi="宋体" w:cs="宋体" w:eastAsia="宋体" w:hint="default"/>
                <w:sz w:val="18"/>
                <w:szCs w:val="18"/>
              </w:rPr>
              <w:t> </w:t>
            </w:r>
          </w:p>
        </w:tc>
      </w:tr>
      <w:tr>
        <w:trPr>
          <w:trHeight w:val="265" w:hRule="exact"/>
        </w:trPr>
        <w:tc>
          <w:tcPr>
            <w:tcW w:w="4404" w:type="dxa"/>
            <w:tcBorders>
              <w:top w:val="nil" w:sz="6" w:space="0" w:color="auto"/>
              <w:left w:val="nil" w:sz="6" w:space="0" w:color="auto"/>
              <w:bottom w:val="nil" w:sz="6" w:space="0" w:color="auto"/>
              <w:right w:val="nil" w:sz="6" w:space="0" w:color="auto"/>
            </w:tcBorders>
          </w:tcPr>
          <w:p>
            <w:pPr>
              <w:pStyle w:val="TableParagraph"/>
              <w:spacing w:line="229" w:lineRule="exact"/>
              <w:ind w:left="-1" w:right="1"/>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01"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3960" w:type="dxa"/>
            <w:tcBorders>
              <w:top w:val="single" w:sz="4" w:space="0" w:color="000000"/>
              <w:left w:val="nil" w:sz="6" w:space="0" w:color="auto"/>
              <w:bottom w:val="single" w:sz="4" w:space="0" w:color="000000"/>
              <w:right w:val="nil" w:sz="6" w:space="0" w:color="auto"/>
            </w:tcBorders>
          </w:tcPr>
          <w:p>
            <w:pPr>
              <w:pStyle w:val="TableParagraph"/>
              <w:tabs>
                <w:tab w:pos="1671" w:val="left" w:leader="none"/>
                <w:tab w:pos="2925" w:val="left" w:leader="none"/>
              </w:tabs>
              <w:spacing w:line="225" w:lineRule="exact"/>
              <w:ind w:left="42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ab/>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库存股</w:t>
            </w:r>
            <w:r>
              <w:rPr>
                <w:rFonts w:ascii="宋体" w:hAnsi="宋体" w:cs="宋体" w:eastAsia="宋体" w:hint="default"/>
                <w:sz w:val="18"/>
                <w:szCs w:val="18"/>
              </w:rPr>
              <w:tab/>
            </w:r>
            <w:r>
              <w:rPr>
                <w:rFonts w:ascii="宋体" w:hAnsi="宋体" w:cs="宋体" w:eastAsia="宋体" w:hint="default"/>
                <w:sz w:val="18"/>
                <w:szCs w:val="18"/>
              </w:rPr>
              <w:t>盈余公积</w:t>
            </w:r>
            <w:r>
              <w:rPr>
                <w:rFonts w:ascii="宋体" w:hAnsi="宋体" w:cs="宋体" w:eastAsia="宋体" w:hint="default"/>
                <w:sz w:val="18"/>
                <w:szCs w:val="18"/>
              </w:rPr>
              <w:t> </w:t>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79" w:right="0"/>
              <w:jc w:val="center"/>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38" w:type="dxa"/>
            <w:tcBorders>
              <w:top w:val="single" w:sz="4" w:space="0" w:color="000000"/>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single" w:sz="4" w:space="0" w:color="000000"/>
              <w:right w:val="nil" w:sz="6" w:space="0" w:color="auto"/>
            </w:tcBorders>
          </w:tcPr>
          <w:p>
            <w:pPr>
              <w:pStyle w:val="TableParagraph"/>
              <w:tabs>
                <w:tab w:pos="1381" w:val="left" w:leader="none"/>
              </w:tabs>
              <w:spacing w:line="225" w:lineRule="exact"/>
              <w:ind w:left="95" w:right="0"/>
              <w:jc w:val="left"/>
              <w:rPr>
                <w:rFonts w:ascii="宋体" w:hAnsi="宋体" w:cs="宋体" w:eastAsia="宋体" w:hint="default"/>
                <w:sz w:val="18"/>
                <w:szCs w:val="18"/>
              </w:rPr>
            </w:pPr>
            <w:r>
              <w:rPr>
                <w:rFonts w:ascii="宋体" w:hAnsi="宋体" w:cs="宋体" w:eastAsia="宋体" w:hint="default"/>
                <w:sz w:val="18"/>
                <w:szCs w:val="18"/>
              </w:rPr>
              <w:t>其他</w:t>
              <w:tab/>
            </w:r>
            <w:r>
              <w:rPr>
                <w:rFonts w:ascii="宋体" w:hAnsi="宋体" w:cs="宋体" w:eastAsia="宋体" w:hint="default"/>
                <w:sz w:val="18"/>
                <w:szCs w:val="18"/>
              </w:rPr>
              <w:t> </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229" w:lineRule="exact"/>
              <w:ind w:left="110" w:right="0"/>
              <w:jc w:val="center"/>
              <w:rPr>
                <w:rFonts w:ascii="宋体" w:hAnsi="宋体" w:cs="宋体" w:eastAsia="宋体" w:hint="default"/>
                <w:sz w:val="18"/>
                <w:szCs w:val="18"/>
              </w:rPr>
            </w:pPr>
            <w:r>
              <w:rPr>
                <w:rFonts w:ascii="宋体"/>
                <w:sz w:val="18"/>
              </w:rPr>
              <w:t> </w:t>
            </w:r>
          </w:p>
        </w:tc>
      </w:tr>
      <w:tr>
        <w:trPr>
          <w:trHeight w:val="265" w:hRule="exact"/>
        </w:trPr>
        <w:tc>
          <w:tcPr>
            <w:tcW w:w="4404" w:type="dxa"/>
            <w:tcBorders>
              <w:top w:val="nil" w:sz="6" w:space="0" w:color="auto"/>
              <w:left w:val="nil" w:sz="6" w:space="0" w:color="auto"/>
              <w:bottom w:val="nil" w:sz="6" w:space="0" w:color="auto"/>
              <w:right w:val="nil" w:sz="6" w:space="0" w:color="auto"/>
            </w:tcBorders>
          </w:tcPr>
          <w:p>
            <w:pPr>
              <w:pStyle w:val="TableParagraph"/>
              <w:spacing w:line="229" w:lineRule="exact"/>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36" w:right="0"/>
              <w:jc w:val="center"/>
              <w:rPr>
                <w:rFonts w:ascii="宋体" w:hAnsi="宋体" w:cs="宋体" w:eastAsia="宋体" w:hint="default"/>
                <w:sz w:val="18"/>
                <w:szCs w:val="18"/>
              </w:rPr>
            </w:pPr>
            <w:r>
              <w:rPr>
                <w:rFonts w:ascii="宋体"/>
                <w:sz w:val="18"/>
              </w:rPr>
              <w:t>1,360,132,576.00</w:t>
            </w:r>
          </w:p>
        </w:tc>
        <w:tc>
          <w:tcPr>
            <w:tcW w:w="3960" w:type="dxa"/>
            <w:tcBorders>
              <w:top w:val="single" w:sz="4" w:space="0" w:color="000000"/>
              <w:left w:val="nil" w:sz="6" w:space="0" w:color="auto"/>
              <w:bottom w:val="single" w:sz="4" w:space="0" w:color="000000"/>
              <w:right w:val="nil" w:sz="6" w:space="0" w:color="auto"/>
            </w:tcBorders>
          </w:tcPr>
          <w:p>
            <w:pPr>
              <w:pStyle w:val="TableParagraph"/>
              <w:tabs>
                <w:tab w:pos="2408" w:val="left" w:leader="none"/>
              </w:tabs>
              <w:spacing w:line="225" w:lineRule="exact"/>
              <w:ind w:left="291" w:right="0"/>
              <w:jc w:val="left"/>
              <w:rPr>
                <w:rFonts w:ascii="宋体" w:hAnsi="宋体" w:cs="宋体" w:eastAsia="宋体" w:hint="default"/>
                <w:sz w:val="18"/>
                <w:szCs w:val="18"/>
              </w:rPr>
            </w:pPr>
            <w:r>
              <w:rPr>
                <w:rFonts w:ascii="宋体"/>
                <w:sz w:val="18"/>
              </w:rPr>
              <w:t>72,018,202.16</w:t>
              <w:tab/>
              <w:t>-  213,076,716.30</w:t>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81" w:right="0"/>
              <w:jc w:val="center"/>
              <w:rPr>
                <w:rFonts w:ascii="宋体" w:hAnsi="宋体" w:cs="宋体" w:eastAsia="宋体" w:hint="default"/>
                <w:sz w:val="18"/>
                <w:szCs w:val="18"/>
              </w:rPr>
            </w:pPr>
            <w:r>
              <w:rPr>
                <w:rFonts w:ascii="宋体"/>
                <w:sz w:val="18"/>
              </w:rPr>
              <w:t>357,577,514.90</w:t>
            </w:r>
          </w:p>
        </w:tc>
        <w:tc>
          <w:tcPr>
            <w:tcW w:w="138" w:type="dxa"/>
            <w:tcBorders>
              <w:top w:val="nil" w:sz="6" w:space="0" w:color="auto"/>
              <w:left w:val="nil" w:sz="6" w:space="0" w:color="auto"/>
              <w:bottom w:val="nil" w:sz="6" w:space="0" w:color="auto"/>
              <w:right w:val="nil" w:sz="6" w:space="0" w:color="auto"/>
            </w:tcBorders>
          </w:tcPr>
          <w:p>
            <w:pPr/>
          </w:p>
        </w:tc>
        <w:tc>
          <w:tcPr>
            <w:tcW w:w="2132" w:type="dxa"/>
            <w:tcBorders>
              <w:top w:val="single" w:sz="4" w:space="0" w:color="000000"/>
              <w:left w:val="nil" w:sz="6" w:space="0" w:color="auto"/>
              <w:bottom w:val="single" w:sz="4" w:space="0" w:color="000000"/>
              <w:right w:val="nil" w:sz="6" w:space="0" w:color="auto"/>
            </w:tcBorders>
          </w:tcPr>
          <w:p>
            <w:pPr>
              <w:pStyle w:val="TableParagraph"/>
              <w:tabs>
                <w:tab w:pos="423" w:val="left" w:leader="none"/>
              </w:tabs>
              <w:spacing w:line="225" w:lineRule="exact"/>
              <w:ind w:right="18"/>
              <w:jc w:val="right"/>
              <w:rPr>
                <w:rFonts w:ascii="宋体" w:hAnsi="宋体" w:cs="宋体" w:eastAsia="宋体" w:hint="default"/>
                <w:sz w:val="18"/>
                <w:szCs w:val="18"/>
              </w:rPr>
            </w:pPr>
            <w:r>
              <w:rPr>
                <w:rFonts w:ascii="宋体"/>
                <w:sz w:val="18"/>
              </w:rPr>
              <w:t>-</w:t>
              <w:tab/>
            </w:r>
            <w:r>
              <w:rPr>
                <w:rFonts w:ascii="宋体"/>
                <w:w w:val="95"/>
                <w:sz w:val="18"/>
              </w:rPr>
              <w:t>589,990,060.56</w:t>
            </w: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25" w:lineRule="exact"/>
              <w:ind w:left="110" w:right="0"/>
              <w:jc w:val="center"/>
              <w:rPr>
                <w:rFonts w:ascii="宋体" w:hAnsi="宋体" w:cs="宋体" w:eastAsia="宋体" w:hint="default"/>
                <w:sz w:val="18"/>
                <w:szCs w:val="18"/>
              </w:rPr>
            </w:pPr>
            <w:r>
              <w:rPr>
                <w:rFonts w:ascii="宋体"/>
                <w:sz w:val="18"/>
              </w:rPr>
              <w:t>2,592,795,069.92 </w:t>
            </w:r>
          </w:p>
        </w:tc>
      </w:tr>
    </w:tbl>
    <w:p>
      <w:pPr>
        <w:tabs>
          <w:tab w:pos="6032" w:val="left" w:leader="none"/>
          <w:tab w:pos="7516" w:val="left" w:leader="none"/>
          <w:tab w:pos="8552" w:val="left" w:leader="none"/>
          <w:tab w:pos="9994" w:val="left" w:leader="none"/>
          <w:tab w:pos="11476" w:val="left" w:leader="none"/>
          <w:tab w:pos="12152" w:val="left" w:leader="none"/>
          <w:tab w:pos="13746" w:val="left" w:leader="none"/>
          <w:tab w:pos="15317" w:val="left" w:leader="none"/>
        </w:tabs>
        <w:spacing w:line="220" w:lineRule="exact" w:before="0"/>
        <w:ind w:left="148" w:right="0" w:firstLine="0"/>
        <w:jc w:val="left"/>
        <w:rPr>
          <w:rFonts w:ascii="宋体" w:hAnsi="宋体" w:cs="宋体" w:eastAsia="宋体" w:hint="default"/>
          <w:sz w:val="18"/>
          <w:szCs w:val="18"/>
        </w:rPr>
      </w:pPr>
      <w:r>
        <w:rPr/>
        <w:pict>
          <v:group style="position:absolute;margin-left:343.010986pt;margin-top:-13.74pt;width:70.350pt;height:.1pt;mso-position-horizontal-relative:page;mso-position-vertical-relative:paragraph;z-index:-1006144" coordorigin="6860,-275" coordsize="1407,2">
            <v:shape style="position:absolute;left:6860;top:-275;width:1407;height:2" coordorigin="6860,-275" coordsize="1407,0" path="m6860,-275l8267,-275e" filled="false" stroked="true" strokeweight=".48pt" strokecolor="#000000">
              <v:path arrowok="t"/>
            </v:shape>
            <w10:wrap type="none"/>
          </v:group>
        </w:pict>
      </w:r>
      <w:r>
        <w:rPr/>
        <w:pict>
          <v:group style="position:absolute;margin-left:420.230988pt;margin-top:-13.74pt;width:45pt;height:.1pt;mso-position-horizontal-relative:page;mso-position-vertical-relative:paragraph;z-index:-1006120" coordorigin="8405,-275" coordsize="900,2">
            <v:shape style="position:absolute;left:8405;top:-275;width:900;height:2" coordorigin="8405,-275" coordsize="900,0" path="m8405,-275l9305,-275e" filled="false" stroked="true" strokeweight=".48pt" strokecolor="#000000">
              <v:path arrowok="t"/>
            </v:shape>
            <w10:wrap type="none"/>
          </v:group>
        </w:pict>
      </w:r>
      <w:r>
        <w:rPr/>
        <w:pict>
          <v:group style="position:absolute;margin-left:618.231018pt;margin-top:-13.74pt;width:27pt;height:.1pt;mso-position-horizontal-relative:page;mso-position-vertical-relative:paragraph;z-index:-1006096" coordorigin="12365,-275" coordsize="540,2">
            <v:shape style="position:absolute;left:12365;top:-275;width:540;height:2" coordorigin="12365,-275" coordsize="540,0" path="m12365,-275l12905,-275e" filled="false" stroked="true" strokeweight=".48pt" strokecolor="#000000">
              <v:path arrowok="t"/>
            </v:shape>
            <w10:wrap type="none"/>
          </v:group>
        </w:pict>
      </w:r>
      <w:r>
        <w:rPr/>
        <w:pict>
          <v:group style="position:absolute;margin-left:343.010986pt;margin-top:-.48pt;width:70.350pt;height:.1pt;mso-position-horizontal-relative:page;mso-position-vertical-relative:paragraph;z-index:-1006072" coordorigin="6860,-10" coordsize="1407,2">
            <v:shape style="position:absolute;left:6860;top:-10;width:1407;height:2" coordorigin="6860,-10" coordsize="1407,0" path="m6860,-10l8267,-10e" filled="false" stroked="true" strokeweight=".48pt" strokecolor="#000000">
              <v:path arrowok="t"/>
            </v:shape>
            <w10:wrap type="none"/>
          </v:group>
        </w:pict>
      </w:r>
      <w:r>
        <w:rPr/>
        <w:pict>
          <v:group style="position:absolute;margin-left:420.230988pt;margin-top:-.48pt;width:45pt;height:.1pt;mso-position-horizontal-relative:page;mso-position-vertical-relative:paragraph;z-index:-1006048" coordorigin="8405,-10" coordsize="900,2">
            <v:shape style="position:absolute;left:8405;top:-10;width:900;height:2" coordorigin="8405,-10" coordsize="900,0" path="m8405,-10l9305,-10e" filled="false" stroked="true" strokeweight=".48pt" strokecolor="#000000">
              <v:path arrowok="t"/>
            </v:shape>
            <w10:wrap type="none"/>
          </v:group>
        </w:pict>
      </w:r>
      <w:r>
        <w:rPr/>
        <w:pict>
          <v:group style="position:absolute;margin-left:618.231018pt;margin-top:-.48pt;width:27pt;height:.1pt;mso-position-horizontal-relative:page;mso-position-vertical-relative:paragraph;z-index:-1006024" coordorigin="12365,-10" coordsize="540,2">
            <v:shape style="position:absolute;left:12365;top:-10;width:540;height:2" coordorigin="12365,-10" coordsize="540,0" path="m12365,-10l12905,-10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ab/>
        <w:t>-</w:t>
        <w:tab/>
        <w:t>-</w:t>
        <w:tab/>
        <w:t>-</w:t>
        <w:tab/>
        <w:t>-</w:t>
        <w:tab/>
        <w:t>-</w:t>
        <w:tab/>
        <w:t>-</w:t>
        <w:tab/>
        <w:t>-</w:t>
        <w:tab/>
        <w:t>- </w:t>
      </w:r>
    </w:p>
    <w:p>
      <w:pPr>
        <w:tabs>
          <w:tab w:pos="6032" w:val="left" w:leader="none"/>
          <w:tab w:pos="7516" w:val="left" w:leader="none"/>
          <w:tab w:pos="8552" w:val="left" w:leader="none"/>
          <w:tab w:pos="9994" w:val="left" w:leader="none"/>
          <w:tab w:pos="11476" w:val="left" w:leader="none"/>
          <w:tab w:pos="12152" w:val="left" w:leader="none"/>
          <w:tab w:pos="13746" w:val="left" w:leader="none"/>
          <w:tab w:pos="15317"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ab/>
        <w:t>-</w:t>
        <w:tab/>
        <w:t>-</w:t>
        <w:tab/>
        <w:t>-</w:t>
        <w:tab/>
        <w:t>-</w:t>
        <w:tab/>
        <w:t>-</w:t>
        <w:tab/>
        <w:t>-</w:t>
        <w:tab/>
        <w:t>-</w:t>
        <w:tab/>
        <w:t>- </w:t>
      </w:r>
    </w:p>
    <w:p>
      <w:pPr>
        <w:tabs>
          <w:tab w:pos="4682" w:val="left" w:leader="none"/>
          <w:tab w:pos="6436" w:val="left" w:leader="none"/>
          <w:tab w:pos="8552" w:val="left" w:leader="none"/>
          <w:tab w:pos="10306" w:val="left" w:leader="none"/>
          <w:tab w:pos="12152" w:val="left" w:leader="none"/>
          <w:tab w:pos="12576" w:val="left" w:leader="none"/>
        </w:tabs>
        <w:spacing w:before="19"/>
        <w:ind w:left="148" w:right="0" w:firstLine="0"/>
        <w:jc w:val="left"/>
        <w:rPr>
          <w:rFonts w:ascii="宋体" w:hAnsi="宋体" w:cs="宋体" w:eastAsia="宋体" w:hint="default"/>
          <w:sz w:val="18"/>
          <w:szCs w:val="18"/>
        </w:rPr>
      </w:pPr>
      <w:r>
        <w:rPr/>
        <w:pict>
          <v:group style="position:absolute;margin-left:258.230988pt;margin-top:27.782021pt;width:81pt;height:.1pt;mso-position-horizontal-relative:page;mso-position-vertical-relative:paragraph;z-index:-1006000" coordorigin="5165,556" coordsize="1620,2">
            <v:shape style="position:absolute;left:5165;top:556;width:1620;height:2" coordorigin="5165,556" coordsize="1620,0" path="m5165,556l6785,556e" filled="false" stroked="true" strokeweight=".48pt" strokecolor="#000000">
              <v:path arrowok="t"/>
            </v:shape>
            <w10:wrap type="none"/>
          </v:group>
        </w:pict>
      </w:r>
      <w:r>
        <w:rPr/>
        <w:pict>
          <v:group style="position:absolute;margin-left:420.230988pt;margin-top:27.782021pt;width:45pt;height:.1pt;mso-position-horizontal-relative:page;mso-position-vertical-relative:paragraph;z-index:-1005976" coordorigin="8405,556" coordsize="900,2">
            <v:shape style="position:absolute;left:8405;top:556;width:900;height:2" coordorigin="8405,556" coordsize="900,0" path="m8405,556l9305,556e" filled="false" stroked="true" strokeweight=".48pt" strokecolor="#000000">
              <v:path arrowok="t"/>
            </v:shape>
            <w10:wrap type="none"/>
          </v:group>
        </w:pict>
      </w:r>
      <w:r>
        <w:rPr/>
        <w:pict>
          <v:group style="position:absolute;margin-left:618.231018pt;margin-top:27.782021pt;width:27pt;height:.1pt;mso-position-horizontal-relative:page;mso-position-vertical-relative:paragraph;z-index:-1005952" coordorigin="12365,556" coordsize="540,2">
            <v:shape style="position:absolute;left:12365;top:556;width:540;height:2" coordorigin="12365,556" coordsize="540,0" path="m12365,556l12905,556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ab/>
        <w:t>1,360,132,576.00</w:t>
        <w:tab/>
        <w:t>72,018,202.16</w:t>
        <w:tab/>
        <w:t>-  213,076,716.30</w:t>
        <w:tab/>
        <w:t>357,577,514.90</w:t>
        <w:tab/>
        <w:t>-</w:t>
        <w:tab/>
        <w:t>589,990,060.56</w:t>
      </w:r>
      <w:r>
        <w:rPr>
          <w:rFonts w:ascii="宋体" w:hAnsi="宋体" w:cs="宋体" w:eastAsia="宋体" w:hint="default"/>
          <w:spacing w:val="40"/>
          <w:sz w:val="18"/>
          <w:szCs w:val="18"/>
        </w:rPr>
        <w:t> </w:t>
      </w:r>
      <w:r>
        <w:rPr>
          <w:rFonts w:ascii="宋体" w:hAnsi="宋体" w:cs="宋体" w:eastAsia="宋体" w:hint="default"/>
          <w:sz w:val="18"/>
          <w:szCs w:val="18"/>
        </w:rPr>
        <w:t>2,592,795,069.92 </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411"/>
        <w:gridCol w:w="3117"/>
        <w:gridCol w:w="123"/>
        <w:gridCol w:w="1052"/>
        <w:gridCol w:w="1287"/>
        <w:gridCol w:w="1498"/>
        <w:gridCol w:w="123"/>
        <w:gridCol w:w="2133"/>
        <w:gridCol w:w="1640"/>
      </w:tblGrid>
      <w:tr>
        <w:trPr>
          <w:trHeight w:val="26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3117"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w:t>
            </w:r>
            <w:r>
              <w:rPr>
                <w:rFonts w:ascii="宋体"/>
                <w:spacing w:val="43"/>
                <w:sz w:val="18"/>
              </w:rPr>
              <w:t> </w:t>
            </w:r>
            <w:r>
              <w:rPr>
                <w:rFonts w:ascii="宋体"/>
                <w:sz w:val="18"/>
              </w:rPr>
              <w:t>(32,937,016.15)</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9,011,811.68</w:t>
            </w:r>
          </w:p>
        </w:tc>
        <w:tc>
          <w:tcPr>
            <w:tcW w:w="1498"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130,063,521.48</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single" w:sz="4" w:space="0" w:color="7F7F7F"/>
              <w:left w:val="nil" w:sz="6" w:space="0" w:color="auto"/>
              <w:bottom w:val="single" w:sz="4" w:space="0" w:color="000000"/>
              <w:right w:val="nil" w:sz="6" w:space="0" w:color="auto"/>
            </w:tcBorders>
          </w:tcPr>
          <w:p>
            <w:pPr>
              <w:pStyle w:val="TableParagraph"/>
              <w:tabs>
                <w:tab w:pos="423" w:val="left" w:leader="none"/>
              </w:tabs>
              <w:spacing w:line="225" w:lineRule="exact"/>
              <w:ind w:right="19"/>
              <w:jc w:val="right"/>
              <w:rPr>
                <w:rFonts w:ascii="宋体" w:hAnsi="宋体" w:cs="宋体" w:eastAsia="宋体" w:hint="default"/>
                <w:sz w:val="18"/>
                <w:szCs w:val="18"/>
              </w:rPr>
            </w:pPr>
            <w:r>
              <w:rPr>
                <w:rFonts w:ascii="宋体"/>
                <w:sz w:val="18"/>
              </w:rPr>
              <w:t>-</w:t>
              <w:tab/>
            </w:r>
            <w:r>
              <w:rPr>
                <w:rFonts w:ascii="宋体"/>
                <w:w w:val="95"/>
                <w:sz w:val="18"/>
              </w:rPr>
              <w:t>110,642,903.10</w:t>
            </w:r>
          </w:p>
        </w:tc>
        <w:tc>
          <w:tcPr>
            <w:tcW w:w="1640" w:type="dxa"/>
            <w:tcBorders>
              <w:top w:val="single" w:sz="4" w:space="0" w:color="767676"/>
              <w:left w:val="nil" w:sz="6" w:space="0" w:color="auto"/>
              <w:bottom w:val="single" w:sz="4" w:space="0" w:color="000000"/>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216,781,220.10 </w:t>
            </w:r>
          </w:p>
        </w:tc>
      </w:tr>
      <w:tr>
        <w:trPr>
          <w:trHeight w:val="267"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3117" w:type="dxa"/>
            <w:tcBorders>
              <w:top w:val="single" w:sz="4" w:space="0" w:color="000000"/>
              <w:left w:val="nil" w:sz="6" w:space="0" w:color="auto"/>
              <w:bottom w:val="nil" w:sz="6" w:space="0" w:color="auto"/>
              <w:right w:val="nil" w:sz="6" w:space="0" w:color="auto"/>
            </w:tcBorders>
          </w:tcPr>
          <w:p>
            <w:pPr>
              <w:pStyle w:val="TableParagraph"/>
              <w:tabs>
                <w:tab w:pos="1483" w:val="left" w:leader="none"/>
              </w:tabs>
              <w:spacing w:line="225"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nil" w:sz="6" w:space="0" w:color="auto"/>
              <w:right w:val="nil" w:sz="6" w:space="0" w:color="auto"/>
            </w:tcBorders>
          </w:tcPr>
          <w:p>
            <w:pPr>
              <w:pStyle w:val="TableParagraph"/>
              <w:spacing w:line="225"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166,277,973.64</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single" w:sz="4" w:space="0" w:color="000000"/>
              <w:left w:val="nil" w:sz="6" w:space="0" w:color="auto"/>
              <w:bottom w:val="nil" w:sz="6" w:space="0" w:color="auto"/>
              <w:right w:val="nil" w:sz="6" w:space="0" w:color="auto"/>
            </w:tcBorders>
          </w:tcPr>
          <w:p>
            <w:pPr>
              <w:pStyle w:val="TableParagraph"/>
              <w:tabs>
                <w:tab w:pos="423" w:val="left" w:leader="none"/>
              </w:tabs>
              <w:spacing w:line="225" w:lineRule="exact"/>
              <w:ind w:right="19"/>
              <w:jc w:val="right"/>
              <w:rPr>
                <w:rFonts w:ascii="宋体" w:hAnsi="宋体" w:cs="宋体" w:eastAsia="宋体" w:hint="default"/>
                <w:sz w:val="18"/>
                <w:szCs w:val="18"/>
              </w:rPr>
            </w:pPr>
            <w:r>
              <w:rPr>
                <w:rFonts w:ascii="宋体"/>
                <w:sz w:val="18"/>
              </w:rPr>
              <w:t>-</w:t>
              <w:tab/>
            </w:r>
            <w:r>
              <w:rPr>
                <w:rFonts w:ascii="宋体"/>
                <w:w w:val="95"/>
                <w:sz w:val="18"/>
              </w:rPr>
              <w:t>166,324,286.44</w:t>
            </w:r>
          </w:p>
        </w:tc>
        <w:tc>
          <w:tcPr>
            <w:tcW w:w="1640" w:type="dxa"/>
            <w:tcBorders>
              <w:top w:val="single" w:sz="4" w:space="0" w:color="000000"/>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332,602,260.08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w:t>
            </w:r>
            <w:r>
              <w:rPr>
                <w:rFonts w:ascii="宋体"/>
                <w:spacing w:val="43"/>
                <w:sz w:val="18"/>
              </w:rPr>
              <w:t> </w:t>
            </w:r>
            <w:r>
              <w:rPr>
                <w:rFonts w:ascii="宋体"/>
                <w:sz w:val="18"/>
              </w:rPr>
              <w:t>(32,937,016.15)</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7"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7"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423" w:val="left" w:leader="none"/>
              </w:tabs>
              <w:spacing w:line="217" w:lineRule="exact"/>
              <w:ind w:right="19"/>
              <w:jc w:val="right"/>
              <w:rPr>
                <w:rFonts w:ascii="宋体" w:hAnsi="宋体" w:cs="宋体" w:eastAsia="宋体" w:hint="default"/>
                <w:sz w:val="18"/>
                <w:szCs w:val="18"/>
              </w:rPr>
            </w:pPr>
            <w:r>
              <w:rPr>
                <w:rFonts w:ascii="宋体"/>
                <w:sz w:val="18"/>
              </w:rPr>
              <w:t>-</w:t>
              <w:tab/>
            </w:r>
            <w:r>
              <w:rPr>
                <w:rFonts w:ascii="宋体"/>
                <w:w w:val="95"/>
                <w:sz w:val="18"/>
              </w:rPr>
              <w:t>(8,089,997.34)</w:t>
            </w:r>
          </w:p>
        </w:tc>
        <w:tc>
          <w:tcPr>
            <w:tcW w:w="1640"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(41,027,013.49)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8"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8"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18"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．权益法下被投资单位其他所有者权益变动的影响</w:t>
            </w:r>
          </w:p>
        </w:tc>
        <w:tc>
          <w:tcPr>
            <w:tcW w:w="3117" w:type="dxa"/>
            <w:tcBorders>
              <w:top w:val="nil" w:sz="6" w:space="0" w:color="auto"/>
              <w:left w:val="nil" w:sz="6" w:space="0" w:color="auto"/>
              <w:bottom w:val="nil" w:sz="6" w:space="0" w:color="auto"/>
              <w:right w:val="nil" w:sz="6" w:space="0" w:color="auto"/>
            </w:tcBorders>
          </w:tcPr>
          <w:p>
            <w:pPr>
              <w:pStyle w:val="TableParagraph"/>
              <w:tabs>
                <w:tab w:pos="313" w:val="left" w:leader="none"/>
              </w:tabs>
              <w:spacing w:line="217" w:lineRule="exact"/>
              <w:ind w:right="33"/>
              <w:jc w:val="right"/>
              <w:rPr>
                <w:rFonts w:ascii="宋体" w:hAnsi="宋体" w:cs="宋体" w:eastAsia="宋体" w:hint="default"/>
                <w:sz w:val="18"/>
                <w:szCs w:val="18"/>
              </w:rPr>
            </w:pPr>
            <w:r>
              <w:rPr>
                <w:rFonts w:ascii="宋体"/>
                <w:sz w:val="18"/>
              </w:rPr>
              <w:t>-</w:t>
              <w:tab/>
              <w:t>(2,503,209.93)</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17"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513" w:val="left" w:leader="none"/>
              </w:tabs>
              <w:spacing w:line="217" w:lineRule="exact"/>
              <w:ind w:right="19"/>
              <w:jc w:val="right"/>
              <w:rPr>
                <w:rFonts w:ascii="宋体" w:hAnsi="宋体" w:cs="宋体" w:eastAsia="宋体" w:hint="default"/>
                <w:sz w:val="18"/>
                <w:szCs w:val="18"/>
              </w:rPr>
            </w:pPr>
            <w:r>
              <w:rPr>
                <w:rFonts w:ascii="宋体"/>
                <w:sz w:val="18"/>
              </w:rPr>
              <w:t>-</w:t>
              <w:tab/>
            </w:r>
            <w:r>
              <w:rPr>
                <w:rFonts w:ascii="宋体"/>
                <w:w w:val="95"/>
                <w:sz w:val="18"/>
              </w:rPr>
              <w:t>33,035,004.80</w:t>
            </w:r>
          </w:p>
        </w:tc>
        <w:tc>
          <w:tcPr>
            <w:tcW w:w="1640" w:type="dxa"/>
            <w:tcBorders>
              <w:top w:val="nil" w:sz="6" w:space="0" w:color="auto"/>
              <w:left w:val="nil" w:sz="6" w:space="0" w:color="auto"/>
              <w:bottom w:val="nil" w:sz="6" w:space="0" w:color="auto"/>
              <w:right w:val="nil" w:sz="6" w:space="0" w:color="auto"/>
            </w:tcBorders>
          </w:tcPr>
          <w:p>
            <w:pPr>
              <w:pStyle w:val="TableParagraph"/>
              <w:spacing w:line="217" w:lineRule="exact"/>
              <w:ind w:right="11"/>
              <w:jc w:val="right"/>
              <w:rPr>
                <w:rFonts w:ascii="宋体" w:hAnsi="宋体" w:cs="宋体" w:eastAsia="宋体" w:hint="default"/>
                <w:sz w:val="18"/>
                <w:szCs w:val="18"/>
              </w:rPr>
            </w:pPr>
            <w:r>
              <w:rPr>
                <w:rFonts w:ascii="宋体"/>
                <w:sz w:val="18"/>
              </w:rPr>
              <w:t>30,531,794.87</w:t>
            </w:r>
            <w:r>
              <w:rPr>
                <w:rFonts w:ascii="宋体"/>
                <w:spacing w:val="-14"/>
                <w:sz w:val="18"/>
              </w:rPr>
              <w:t> </w:t>
            </w:r>
            <w:r>
              <w:rPr>
                <w:rFonts w:ascii="宋体"/>
                <w:sz w:val="18"/>
              </w:rPr>
            </w:r>
          </w:p>
        </w:tc>
      </w:tr>
      <w:tr>
        <w:trPr>
          <w:trHeight w:val="244"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spacing w:line="218" w:lineRule="exact"/>
              <w:ind w:right="8"/>
              <w:jc w:val="center"/>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8"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18"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 </w:t>
            </w:r>
          </w:p>
        </w:tc>
      </w:tr>
      <w:tr>
        <w:trPr>
          <w:trHeight w:val="264"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．同一控制被合并方期末净资产的影响</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宋体" w:hAnsi="宋体" w:cs="宋体" w:eastAsia="宋体" w:hint="default"/>
                <w:sz w:val="18"/>
                <w:szCs w:val="18"/>
              </w:rPr>
            </w:pPr>
            <w:r>
              <w:rPr>
                <w:rFonts w:ascii="宋体"/>
                <w:sz w:val="18"/>
              </w:rPr>
              <w:t>-</w:t>
            </w:r>
            <w:r>
              <w:rPr>
                <w:rFonts w:ascii="宋体"/>
                <w:spacing w:val="43"/>
                <w:sz w:val="18"/>
              </w:rPr>
              <w:t> </w:t>
            </w:r>
            <w:r>
              <w:rPr>
                <w:rFonts w:ascii="宋体"/>
                <w:sz w:val="18"/>
              </w:rPr>
              <w:t>(30,433,806.22)</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28"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28"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28"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50" w:lineRule="exact"/>
              <w:ind w:right="18"/>
              <w:jc w:val="right"/>
              <w:rPr>
                <w:rFonts w:ascii="Times New Roman" w:hAnsi="Times New Roman" w:cs="Times New Roman" w:eastAsia="Times New Roman" w:hint="default"/>
                <w:sz w:val="22"/>
                <w:szCs w:val="22"/>
              </w:rPr>
            </w:pPr>
            <w:r>
              <w:rPr>
                <w:rFonts w:ascii="宋体"/>
                <w:sz w:val="18"/>
              </w:rPr>
              <w:t>-</w:t>
            </w:r>
            <w:r>
              <w:rPr>
                <w:rFonts w:ascii="宋体"/>
                <w:spacing w:val="85"/>
                <w:sz w:val="18"/>
              </w:rPr>
              <w:t> </w:t>
            </w:r>
            <w:r>
              <w:rPr>
                <w:rFonts w:ascii="Times New Roman"/>
                <w:sz w:val="22"/>
              </w:rPr>
              <w:t>(28,086,551.76)</w:t>
            </w:r>
          </w:p>
        </w:tc>
        <w:tc>
          <w:tcPr>
            <w:tcW w:w="1640" w:type="dxa"/>
            <w:tcBorders>
              <w:top w:val="nil" w:sz="6" w:space="0" w:color="auto"/>
              <w:left w:val="nil" w:sz="6" w:space="0" w:color="auto"/>
              <w:bottom w:val="nil" w:sz="6" w:space="0" w:color="auto"/>
              <w:right w:val="nil" w:sz="6" w:space="0" w:color="auto"/>
            </w:tcBorders>
          </w:tcPr>
          <w:p>
            <w:pPr>
              <w:pStyle w:val="TableParagraph"/>
              <w:spacing w:line="228" w:lineRule="exact"/>
              <w:ind w:right="0"/>
              <w:jc w:val="right"/>
              <w:rPr>
                <w:rFonts w:ascii="宋体" w:hAnsi="宋体" w:cs="宋体" w:eastAsia="宋体" w:hint="default"/>
                <w:sz w:val="18"/>
                <w:szCs w:val="18"/>
              </w:rPr>
            </w:pPr>
            <w:r>
              <w:rPr>
                <w:rFonts w:ascii="宋体"/>
                <w:sz w:val="18"/>
              </w:rPr>
              <w:t>(58,520,357.98)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．其他</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20"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20"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20"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Times New Roman" w:hAnsi="Times New Roman" w:cs="Times New Roman" w:eastAsia="Times New Roman" w:hint="default"/>
                <w:sz w:val="22"/>
                <w:szCs w:val="22"/>
              </w:rPr>
            </w:pPr>
            <w:r>
              <w:rPr>
                <w:rFonts w:ascii="宋体"/>
                <w:sz w:val="18"/>
              </w:rPr>
              <w:t>-</w:t>
            </w:r>
            <w:r>
              <w:rPr>
                <w:rFonts w:ascii="宋体"/>
                <w:spacing w:val="85"/>
                <w:sz w:val="18"/>
              </w:rPr>
              <w:t> </w:t>
            </w:r>
            <w:r>
              <w:rPr>
                <w:rFonts w:ascii="Times New Roman"/>
                <w:sz w:val="22"/>
              </w:rPr>
              <w:t>(13,038,450.38)</w:t>
            </w:r>
          </w:p>
        </w:tc>
        <w:tc>
          <w:tcPr>
            <w:tcW w:w="1640" w:type="dxa"/>
            <w:tcBorders>
              <w:top w:val="nil" w:sz="6" w:space="0" w:color="auto"/>
              <w:left w:val="nil" w:sz="6" w:space="0" w:color="auto"/>
              <w:bottom w:val="nil" w:sz="6" w:space="0" w:color="auto"/>
              <w:right w:val="nil" w:sz="6" w:space="0" w:color="auto"/>
            </w:tcBorders>
          </w:tcPr>
          <w:p>
            <w:pPr>
              <w:pStyle w:val="TableParagraph"/>
              <w:spacing w:line="220" w:lineRule="exact"/>
              <w:ind w:right="0"/>
              <w:jc w:val="right"/>
              <w:rPr>
                <w:rFonts w:ascii="宋体" w:hAnsi="宋体" w:cs="宋体" w:eastAsia="宋体" w:hint="default"/>
                <w:sz w:val="18"/>
                <w:szCs w:val="18"/>
              </w:rPr>
            </w:pPr>
            <w:r>
              <w:rPr>
                <w:rFonts w:ascii="宋体"/>
                <w:sz w:val="18"/>
              </w:rPr>
              <w:t>(13,038,450.38)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18"/>
                <w:szCs w:val="18"/>
              </w:rPr>
            </w:pPr>
            <w:r>
              <w:rPr>
                <w:rFonts w:ascii="宋体"/>
                <w:sz w:val="18"/>
              </w:rPr>
              <w:t>-</w:t>
            </w:r>
            <w:r>
              <w:rPr>
                <w:rFonts w:ascii="宋体"/>
                <w:spacing w:val="43"/>
                <w:sz w:val="18"/>
              </w:rPr>
              <w:t> </w:t>
            </w:r>
            <w:r>
              <w:rPr>
                <w:rFonts w:ascii="宋体"/>
                <w:sz w:val="18"/>
              </w:rPr>
              <w:t>(32,937,016.15)</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9"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9"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18"/>
                <w:szCs w:val="18"/>
              </w:rPr>
            </w:pPr>
            <w:r>
              <w:rPr>
                <w:rFonts w:ascii="宋体"/>
                <w:sz w:val="18"/>
              </w:rPr>
              <w:t>166,277,973.64</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308" w:val="left" w:leader="none"/>
              </w:tabs>
              <w:spacing w:line="242" w:lineRule="exact"/>
              <w:ind w:right="19"/>
              <w:jc w:val="right"/>
              <w:rPr>
                <w:rFonts w:ascii="Times New Roman" w:hAnsi="Times New Roman" w:cs="Times New Roman" w:eastAsia="Times New Roman" w:hint="default"/>
                <w:sz w:val="22"/>
                <w:szCs w:val="22"/>
              </w:rPr>
            </w:pPr>
            <w:r>
              <w:rPr>
                <w:rFonts w:ascii="宋体"/>
                <w:sz w:val="18"/>
              </w:rPr>
              <w:t>-</w:t>
              <w:tab/>
            </w:r>
            <w:r>
              <w:rPr>
                <w:rFonts w:ascii="Times New Roman"/>
                <w:spacing w:val="-1"/>
                <w:sz w:val="22"/>
              </w:rPr>
              <w:t>158,234,289.10</w:t>
            </w:r>
          </w:p>
        </w:tc>
        <w:tc>
          <w:tcPr>
            <w:tcW w:w="1640"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right"/>
              <w:rPr>
                <w:rFonts w:ascii="宋体" w:hAnsi="宋体" w:cs="宋体" w:eastAsia="宋体" w:hint="default"/>
                <w:sz w:val="18"/>
                <w:szCs w:val="18"/>
              </w:rPr>
            </w:pPr>
            <w:r>
              <w:rPr>
                <w:rFonts w:ascii="宋体"/>
                <w:sz w:val="18"/>
              </w:rPr>
              <w:t>291,575,246.59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20"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20"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20"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529" w:val="left" w:leader="none"/>
              </w:tabs>
              <w:spacing w:line="242" w:lineRule="exact"/>
              <w:ind w:right="18"/>
              <w:jc w:val="right"/>
              <w:rPr>
                <w:rFonts w:ascii="Times New Roman" w:hAnsi="Times New Roman" w:cs="Times New Roman" w:eastAsia="Times New Roman" w:hint="default"/>
                <w:sz w:val="22"/>
                <w:szCs w:val="22"/>
              </w:rPr>
            </w:pPr>
            <w:r>
              <w:rPr>
                <w:rFonts w:ascii="宋体"/>
                <w:sz w:val="18"/>
              </w:rPr>
              <w:t>-</w:t>
              <w:tab/>
            </w:r>
            <w:r>
              <w:rPr>
                <w:rFonts w:ascii="Times New Roman"/>
                <w:spacing w:val="-1"/>
                <w:sz w:val="22"/>
              </w:rPr>
              <w:t>4,126,400.00</w:t>
            </w:r>
          </w:p>
        </w:tc>
        <w:tc>
          <w:tcPr>
            <w:tcW w:w="1640" w:type="dxa"/>
            <w:tcBorders>
              <w:top w:val="nil" w:sz="6" w:space="0" w:color="auto"/>
              <w:left w:val="nil" w:sz="6" w:space="0" w:color="auto"/>
              <w:bottom w:val="nil" w:sz="6" w:space="0" w:color="auto"/>
              <w:right w:val="nil" w:sz="6" w:space="0" w:color="auto"/>
            </w:tcBorders>
          </w:tcPr>
          <w:p>
            <w:pPr>
              <w:pStyle w:val="TableParagraph"/>
              <w:spacing w:line="220" w:lineRule="exact"/>
              <w:ind w:right="0"/>
              <w:jc w:val="right"/>
              <w:rPr>
                <w:rFonts w:ascii="宋体" w:hAnsi="宋体" w:cs="宋体" w:eastAsia="宋体" w:hint="default"/>
                <w:sz w:val="18"/>
                <w:szCs w:val="18"/>
              </w:rPr>
            </w:pPr>
            <w:r>
              <w:rPr>
                <w:rFonts w:ascii="宋体"/>
                <w:sz w:val="18"/>
              </w:rPr>
              <w:t>4,126,400.00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9"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9"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9"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529" w:val="left" w:leader="none"/>
              </w:tabs>
              <w:spacing w:line="242" w:lineRule="exact"/>
              <w:ind w:right="18"/>
              <w:jc w:val="right"/>
              <w:rPr>
                <w:rFonts w:ascii="Times New Roman" w:hAnsi="Times New Roman" w:cs="Times New Roman" w:eastAsia="Times New Roman" w:hint="default"/>
                <w:sz w:val="22"/>
                <w:szCs w:val="22"/>
              </w:rPr>
            </w:pPr>
            <w:r>
              <w:rPr>
                <w:rFonts w:ascii="宋体"/>
                <w:sz w:val="18"/>
              </w:rPr>
              <w:t>-</w:t>
              <w:tab/>
            </w:r>
            <w:r>
              <w:rPr>
                <w:rFonts w:ascii="Times New Roman"/>
                <w:spacing w:val="-1"/>
                <w:sz w:val="22"/>
              </w:rPr>
              <w:t>4,126,400.00</w:t>
            </w:r>
          </w:p>
        </w:tc>
        <w:tc>
          <w:tcPr>
            <w:tcW w:w="1640"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right"/>
              <w:rPr>
                <w:rFonts w:ascii="宋体" w:hAnsi="宋体" w:cs="宋体" w:eastAsia="宋体" w:hint="default"/>
                <w:sz w:val="18"/>
                <w:szCs w:val="18"/>
              </w:rPr>
            </w:pPr>
            <w:r>
              <w:rPr>
                <w:rFonts w:ascii="宋体"/>
                <w:sz w:val="18"/>
              </w:rPr>
              <w:t>4,126,400.00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20"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20"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20"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610" w:val="left" w:leader="none"/>
              </w:tabs>
              <w:spacing w:line="242" w:lineRule="exact"/>
              <w:ind w:right="19"/>
              <w:jc w:val="right"/>
              <w:rPr>
                <w:rFonts w:ascii="Times New Roman" w:hAnsi="Times New Roman" w:cs="Times New Roman" w:eastAsia="Times New Roman" w:hint="default"/>
                <w:sz w:val="22"/>
                <w:szCs w:val="22"/>
              </w:rPr>
            </w:pPr>
            <w:r>
              <w:rPr>
                <w:rFonts w:ascii="宋体"/>
                <w:sz w:val="18"/>
              </w:rPr>
              <w:t>-</w:t>
              <w:tab/>
            </w:r>
            <w:r>
              <w:rPr>
                <w:rFonts w:ascii="Times New Roman"/>
                <w:w w:val="95"/>
                <w:sz w:val="22"/>
              </w:rPr>
              <w:t>-</w:t>
            </w:r>
            <w:r>
              <w:rPr>
                <w:rFonts w:ascii="Times New Roman"/>
                <w:sz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20" w:lineRule="exact"/>
              <w:ind w:right="0"/>
              <w:jc w:val="right"/>
              <w:rPr>
                <w:rFonts w:ascii="宋体" w:hAnsi="宋体" w:cs="宋体" w:eastAsia="宋体" w:hint="default"/>
                <w:sz w:val="18"/>
                <w:szCs w:val="18"/>
              </w:rPr>
            </w:pPr>
            <w:r>
              <w:rPr>
                <w:rFonts w:ascii="宋体"/>
                <w:sz w:val="18"/>
              </w:rPr>
              <w:t>-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9"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9"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9"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610" w:val="left" w:leader="none"/>
              </w:tabs>
              <w:spacing w:line="242" w:lineRule="exact"/>
              <w:ind w:right="19"/>
              <w:jc w:val="right"/>
              <w:rPr>
                <w:rFonts w:ascii="Times New Roman" w:hAnsi="Times New Roman" w:cs="Times New Roman" w:eastAsia="Times New Roman" w:hint="default"/>
                <w:sz w:val="22"/>
                <w:szCs w:val="22"/>
              </w:rPr>
            </w:pPr>
            <w:r>
              <w:rPr>
                <w:rFonts w:ascii="宋体"/>
                <w:sz w:val="18"/>
              </w:rPr>
              <w:t>-</w:t>
              <w:tab/>
            </w:r>
            <w:r>
              <w:rPr>
                <w:rFonts w:ascii="Times New Roman"/>
                <w:w w:val="95"/>
                <w:sz w:val="22"/>
              </w:rPr>
              <w:t>-</w:t>
            </w:r>
            <w:r>
              <w:rPr>
                <w:rFonts w:ascii="Times New Roman"/>
                <w:sz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right"/>
              <w:rPr>
                <w:rFonts w:ascii="宋体" w:hAnsi="宋体" w:cs="宋体" w:eastAsia="宋体" w:hint="default"/>
                <w:sz w:val="18"/>
                <w:szCs w:val="18"/>
              </w:rPr>
            </w:pPr>
            <w:r>
              <w:rPr>
                <w:rFonts w:ascii="宋体"/>
                <w:sz w:val="18"/>
              </w:rPr>
              <w:t>-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20"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20"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20" w:lineRule="exact"/>
              <w:ind w:right="19"/>
              <w:jc w:val="right"/>
              <w:rPr>
                <w:rFonts w:ascii="宋体" w:hAnsi="宋体" w:cs="宋体" w:eastAsia="宋体" w:hint="default"/>
                <w:sz w:val="18"/>
                <w:szCs w:val="18"/>
              </w:rPr>
            </w:pPr>
            <w:r>
              <w:rPr>
                <w:rFonts w:ascii="宋体"/>
                <w:sz w:val="18"/>
              </w:rPr>
              <w:t>9,011,811.68</w:t>
            </w:r>
          </w:p>
        </w:tc>
        <w:tc>
          <w:tcPr>
            <w:tcW w:w="1498"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z w:val="18"/>
              </w:rPr>
              <w:t>(36,214,452.16)</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Times New Roman" w:hAnsi="Times New Roman" w:cs="Times New Roman" w:eastAsia="Times New Roman" w:hint="default"/>
                <w:sz w:val="22"/>
                <w:szCs w:val="22"/>
              </w:rPr>
            </w:pPr>
            <w:r>
              <w:rPr>
                <w:rFonts w:ascii="宋体"/>
                <w:sz w:val="18"/>
              </w:rPr>
              <w:t>-</w:t>
            </w:r>
            <w:r>
              <w:rPr>
                <w:rFonts w:ascii="宋体"/>
                <w:spacing w:val="85"/>
                <w:sz w:val="18"/>
              </w:rPr>
              <w:t> </w:t>
            </w:r>
            <w:r>
              <w:rPr>
                <w:rFonts w:ascii="Times New Roman"/>
                <w:sz w:val="22"/>
              </w:rPr>
              <w:t>(51,717,786.00)</w:t>
            </w:r>
          </w:p>
        </w:tc>
        <w:tc>
          <w:tcPr>
            <w:tcW w:w="1640" w:type="dxa"/>
            <w:tcBorders>
              <w:top w:val="nil" w:sz="6" w:space="0" w:color="auto"/>
              <w:left w:val="nil" w:sz="6" w:space="0" w:color="auto"/>
              <w:bottom w:val="nil" w:sz="6" w:space="0" w:color="auto"/>
              <w:right w:val="nil" w:sz="6" w:space="0" w:color="auto"/>
            </w:tcBorders>
          </w:tcPr>
          <w:p>
            <w:pPr>
              <w:pStyle w:val="TableParagraph"/>
              <w:spacing w:line="220" w:lineRule="exact"/>
              <w:ind w:right="0"/>
              <w:jc w:val="right"/>
              <w:rPr>
                <w:rFonts w:ascii="宋体" w:hAnsi="宋体" w:cs="宋体" w:eastAsia="宋体" w:hint="default"/>
                <w:sz w:val="18"/>
                <w:szCs w:val="18"/>
              </w:rPr>
            </w:pPr>
            <w:r>
              <w:rPr>
                <w:rFonts w:ascii="宋体"/>
                <w:sz w:val="18"/>
              </w:rPr>
              <w:t>(78,920,426.48)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9"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9"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9"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9" w:lineRule="exact"/>
              <w:ind w:right="19"/>
              <w:jc w:val="right"/>
              <w:rPr>
                <w:rFonts w:ascii="宋体" w:hAnsi="宋体" w:cs="宋体" w:eastAsia="宋体" w:hint="default"/>
                <w:sz w:val="18"/>
                <w:szCs w:val="18"/>
              </w:rPr>
            </w:pPr>
            <w:r>
              <w:rPr>
                <w:rFonts w:ascii="宋体"/>
                <w:sz w:val="18"/>
              </w:rPr>
              <w:t>9,011,811.68</w:t>
            </w:r>
          </w:p>
        </w:tc>
        <w:tc>
          <w:tcPr>
            <w:tcW w:w="1498" w:type="dxa"/>
            <w:tcBorders>
              <w:top w:val="nil" w:sz="6" w:space="0" w:color="auto"/>
              <w:left w:val="nil" w:sz="6" w:space="0" w:color="auto"/>
              <w:bottom w:val="nil" w:sz="6" w:space="0" w:color="auto"/>
              <w:right w:val="nil" w:sz="6" w:space="0" w:color="auto"/>
            </w:tcBorders>
          </w:tcPr>
          <w:p>
            <w:pPr>
              <w:pStyle w:val="TableParagraph"/>
              <w:spacing w:line="219" w:lineRule="exact"/>
              <w:ind w:right="33"/>
              <w:jc w:val="right"/>
              <w:rPr>
                <w:rFonts w:ascii="宋体" w:hAnsi="宋体" w:cs="宋体" w:eastAsia="宋体" w:hint="default"/>
                <w:sz w:val="18"/>
                <w:szCs w:val="18"/>
              </w:rPr>
            </w:pPr>
            <w:r>
              <w:rPr>
                <w:rFonts w:ascii="宋体"/>
                <w:sz w:val="18"/>
              </w:rPr>
              <w:t>(9,011,811.68)</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610" w:val="left" w:leader="none"/>
              </w:tabs>
              <w:spacing w:line="242" w:lineRule="exact"/>
              <w:ind w:right="19"/>
              <w:jc w:val="right"/>
              <w:rPr>
                <w:rFonts w:ascii="Times New Roman" w:hAnsi="Times New Roman" w:cs="Times New Roman" w:eastAsia="Times New Roman" w:hint="default"/>
                <w:sz w:val="22"/>
                <w:szCs w:val="22"/>
              </w:rPr>
            </w:pPr>
            <w:r>
              <w:rPr>
                <w:rFonts w:ascii="宋体"/>
                <w:sz w:val="18"/>
              </w:rPr>
              <w:t>-</w:t>
              <w:tab/>
            </w:r>
            <w:r>
              <w:rPr>
                <w:rFonts w:ascii="Times New Roman"/>
                <w:w w:val="95"/>
                <w:sz w:val="22"/>
              </w:rPr>
              <w:t>-</w:t>
            </w:r>
            <w:r>
              <w:rPr>
                <w:rFonts w:ascii="Times New Roman"/>
                <w:sz w:val="22"/>
              </w:rPr>
            </w:r>
          </w:p>
        </w:tc>
        <w:tc>
          <w:tcPr>
            <w:tcW w:w="1640" w:type="dxa"/>
            <w:tcBorders>
              <w:top w:val="nil" w:sz="6" w:space="0" w:color="auto"/>
              <w:left w:val="nil" w:sz="6" w:space="0" w:color="auto"/>
              <w:bottom w:val="nil" w:sz="6" w:space="0" w:color="auto"/>
              <w:right w:val="nil" w:sz="6" w:space="0" w:color="auto"/>
            </w:tcBorders>
          </w:tcPr>
          <w:p>
            <w:pPr>
              <w:pStyle w:val="TableParagraph"/>
              <w:spacing w:line="219" w:lineRule="exact"/>
              <w:ind w:right="0"/>
              <w:jc w:val="right"/>
              <w:rPr>
                <w:rFonts w:ascii="宋体" w:hAnsi="宋体" w:cs="宋体" w:eastAsia="宋体" w:hint="default"/>
                <w:sz w:val="18"/>
                <w:szCs w:val="18"/>
              </w:rPr>
            </w:pPr>
            <w:r>
              <w:rPr>
                <w:rFonts w:ascii="宋体"/>
                <w:sz w:val="18"/>
              </w:rPr>
              <w:t>(0.00) </w:t>
            </w:r>
          </w:p>
        </w:tc>
      </w:tr>
      <w:tr>
        <w:trPr>
          <w:trHeight w:val="266"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20"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20"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20"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18"/>
                <w:szCs w:val="18"/>
              </w:rPr>
            </w:pPr>
            <w:r>
              <w:rPr>
                <w:rFonts w:ascii="宋体"/>
                <w:sz w:val="18"/>
              </w:rPr>
              <w:t>(27,202,640.48)</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2" w:lineRule="exact"/>
              <w:ind w:right="18"/>
              <w:jc w:val="right"/>
              <w:rPr>
                <w:rFonts w:ascii="Times New Roman" w:hAnsi="Times New Roman" w:cs="Times New Roman" w:eastAsia="Times New Roman" w:hint="default"/>
                <w:sz w:val="22"/>
                <w:szCs w:val="22"/>
              </w:rPr>
            </w:pPr>
            <w:r>
              <w:rPr>
                <w:rFonts w:ascii="宋体"/>
                <w:sz w:val="18"/>
              </w:rPr>
              <w:t>-</w:t>
            </w:r>
            <w:r>
              <w:rPr>
                <w:rFonts w:ascii="宋体"/>
                <w:spacing w:val="85"/>
                <w:sz w:val="18"/>
              </w:rPr>
              <w:t> </w:t>
            </w:r>
            <w:r>
              <w:rPr>
                <w:rFonts w:ascii="Times New Roman"/>
                <w:sz w:val="22"/>
              </w:rPr>
              <w:t>(51,717,786.00)</w:t>
            </w:r>
          </w:p>
        </w:tc>
        <w:tc>
          <w:tcPr>
            <w:tcW w:w="1640" w:type="dxa"/>
            <w:tcBorders>
              <w:top w:val="nil" w:sz="6" w:space="0" w:color="auto"/>
              <w:left w:val="nil" w:sz="6" w:space="0" w:color="auto"/>
              <w:bottom w:val="nil" w:sz="6" w:space="0" w:color="auto"/>
              <w:right w:val="nil" w:sz="6" w:space="0" w:color="auto"/>
            </w:tcBorders>
          </w:tcPr>
          <w:p>
            <w:pPr>
              <w:pStyle w:val="TableParagraph"/>
              <w:spacing w:line="220" w:lineRule="exact"/>
              <w:ind w:right="0"/>
              <w:jc w:val="right"/>
              <w:rPr>
                <w:rFonts w:ascii="宋体" w:hAnsi="宋体" w:cs="宋体" w:eastAsia="宋体" w:hint="default"/>
                <w:sz w:val="18"/>
                <w:szCs w:val="18"/>
              </w:rPr>
            </w:pPr>
            <w:r>
              <w:rPr>
                <w:rFonts w:ascii="宋体"/>
                <w:sz w:val="18"/>
              </w:rPr>
              <w:t>(78,920,426.48) </w:t>
            </w:r>
          </w:p>
        </w:tc>
      </w:tr>
      <w:tr>
        <w:trPr>
          <w:trHeight w:val="246"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08"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08"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08"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08"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nil" w:sz="6" w:space="0" w:color="auto"/>
              <w:right w:val="nil" w:sz="6" w:space="0" w:color="auto"/>
            </w:tcBorders>
          </w:tcPr>
          <w:p>
            <w:pPr>
              <w:pStyle w:val="TableParagraph"/>
              <w:spacing w:line="208" w:lineRule="exact"/>
              <w:ind w:right="0"/>
              <w:jc w:val="right"/>
              <w:rPr>
                <w:rFonts w:ascii="宋体" w:hAnsi="宋体" w:cs="宋体" w:eastAsia="宋体" w:hint="default"/>
                <w:sz w:val="18"/>
                <w:szCs w:val="18"/>
              </w:rPr>
            </w:pPr>
            <w:r>
              <w:rPr>
                <w:rFonts w:ascii="宋体"/>
                <w:sz w:val="18"/>
              </w:rPr>
              <w:t>-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8"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8"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18"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7"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7"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7"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17"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8"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8"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8"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18"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 </w:t>
            </w:r>
          </w:p>
        </w:tc>
      </w:tr>
      <w:tr>
        <w:trPr>
          <w:trHeight w:val="255"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3117" w:type="dxa"/>
            <w:tcBorders>
              <w:top w:val="nil" w:sz="6" w:space="0" w:color="auto"/>
              <w:left w:val="nil" w:sz="6" w:space="0" w:color="auto"/>
              <w:bottom w:val="nil" w:sz="6" w:space="0" w:color="auto"/>
              <w:right w:val="nil" w:sz="6" w:space="0" w:color="auto"/>
            </w:tcBorders>
          </w:tcPr>
          <w:p>
            <w:pPr>
              <w:pStyle w:val="TableParagraph"/>
              <w:tabs>
                <w:tab w:pos="1483" w:val="left" w:leader="none"/>
              </w:tabs>
              <w:spacing w:line="217"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17"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nil" w:sz="6" w:space="0" w:color="auto"/>
              <w:right w:val="nil" w:sz="6" w:space="0" w:color="auto"/>
            </w:tcBorders>
          </w:tcPr>
          <w:p>
            <w:pPr>
              <w:pStyle w:val="TableParagraph"/>
              <w:spacing w:line="217"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tabs>
                <w:tab w:pos="1593" w:val="left" w:leader="none"/>
              </w:tabs>
              <w:spacing w:line="217"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 </w:t>
            </w:r>
          </w:p>
        </w:tc>
      </w:tr>
      <w:tr>
        <w:trPr>
          <w:trHeight w:val="253"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3117" w:type="dxa"/>
            <w:tcBorders>
              <w:top w:val="nil" w:sz="6" w:space="0" w:color="auto"/>
              <w:left w:val="nil" w:sz="6" w:space="0" w:color="auto"/>
              <w:bottom w:val="single" w:sz="4" w:space="0" w:color="000000"/>
              <w:right w:val="nil" w:sz="6" w:space="0" w:color="auto"/>
            </w:tcBorders>
          </w:tcPr>
          <w:p>
            <w:pPr>
              <w:pStyle w:val="TableParagraph"/>
              <w:tabs>
                <w:tab w:pos="1483" w:val="left" w:leader="none"/>
              </w:tabs>
              <w:spacing w:line="218" w:lineRule="exact"/>
              <w:ind w:right="33"/>
              <w:jc w:val="right"/>
              <w:rPr>
                <w:rFonts w:ascii="宋体" w:hAnsi="宋体" w:cs="宋体" w:eastAsia="宋体" w:hint="default"/>
                <w:sz w:val="18"/>
                <w:szCs w:val="18"/>
              </w:rPr>
            </w:pPr>
            <w:r>
              <w:rPr>
                <w:rFonts w:ascii="宋体"/>
                <w:sz w:val="18"/>
              </w:rPr>
              <w:t>-</w:t>
              <w:tab/>
              <w:t>-</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Style w:val="TableParagraph"/>
              <w:spacing w:line="218"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218" w:lineRule="exact"/>
              <w:ind w:right="19"/>
              <w:jc w:val="right"/>
              <w:rPr>
                <w:rFonts w:ascii="宋体" w:hAnsi="宋体" w:cs="宋体" w:eastAsia="宋体" w:hint="default"/>
                <w:sz w:val="18"/>
                <w:szCs w:val="18"/>
              </w:rPr>
            </w:pPr>
            <w:r>
              <w:rPr>
                <w:rFonts w:ascii="宋体"/>
                <w:sz w:val="18"/>
              </w:rPr>
              <w:t>-</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18" w:lineRule="exact"/>
              <w:ind w:right="33"/>
              <w:jc w:val="right"/>
              <w:rPr>
                <w:rFonts w:ascii="宋体" w:hAnsi="宋体" w:cs="宋体" w:eastAsia="宋体" w:hint="default"/>
                <w:sz w:val="18"/>
                <w:szCs w:val="18"/>
              </w:rPr>
            </w:pPr>
            <w:r>
              <w:rPr>
                <w:rFonts w:ascii="宋体"/>
                <w:sz w:val="18"/>
              </w:rPr>
              <w:t>-</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single" w:sz="4" w:space="0" w:color="000000"/>
              <w:right w:val="nil" w:sz="6" w:space="0" w:color="auto"/>
            </w:tcBorders>
          </w:tcPr>
          <w:p>
            <w:pPr>
              <w:pStyle w:val="TableParagraph"/>
              <w:tabs>
                <w:tab w:pos="1593" w:val="left" w:leader="none"/>
              </w:tabs>
              <w:spacing w:line="218" w:lineRule="exact"/>
              <w:ind w:right="19"/>
              <w:jc w:val="right"/>
              <w:rPr>
                <w:rFonts w:ascii="宋体" w:hAnsi="宋体" w:cs="宋体" w:eastAsia="宋体" w:hint="default"/>
                <w:sz w:val="18"/>
                <w:szCs w:val="18"/>
              </w:rPr>
            </w:pPr>
            <w:r>
              <w:rPr>
                <w:rFonts w:ascii="宋体"/>
                <w:sz w:val="18"/>
              </w:rPr>
              <w:t>-</w:t>
              <w:tab/>
              <w:t>-</w:t>
            </w:r>
          </w:p>
        </w:tc>
        <w:tc>
          <w:tcPr>
            <w:tcW w:w="1640" w:type="dxa"/>
            <w:tcBorders>
              <w:top w:val="nil" w:sz="6" w:space="0" w:color="auto"/>
              <w:left w:val="nil" w:sz="6" w:space="0" w:color="auto"/>
              <w:bottom w:val="single" w:sz="4" w:space="0" w:color="000000"/>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 </w:t>
            </w:r>
          </w:p>
        </w:tc>
      </w:tr>
      <w:tr>
        <w:trPr>
          <w:trHeight w:val="282" w:hRule="exact"/>
        </w:trPr>
        <w:tc>
          <w:tcPr>
            <w:tcW w:w="4411"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3117" w:type="dxa"/>
            <w:tcBorders>
              <w:top w:val="single" w:sz="4" w:space="0" w:color="000000"/>
              <w:left w:val="nil" w:sz="6" w:space="0" w:color="auto"/>
              <w:bottom w:val="single" w:sz="17" w:space="0" w:color="000000"/>
              <w:right w:val="nil" w:sz="6" w:space="0" w:color="auto"/>
            </w:tcBorders>
          </w:tcPr>
          <w:p>
            <w:pPr>
              <w:pStyle w:val="TableParagraph"/>
              <w:tabs>
                <w:tab w:pos="1753" w:val="left" w:leader="none"/>
              </w:tabs>
              <w:spacing w:line="225" w:lineRule="exact"/>
              <w:ind w:right="33"/>
              <w:jc w:val="right"/>
              <w:rPr>
                <w:rFonts w:ascii="宋体" w:hAnsi="宋体" w:cs="宋体" w:eastAsia="宋体" w:hint="default"/>
                <w:sz w:val="18"/>
                <w:szCs w:val="18"/>
              </w:rPr>
            </w:pPr>
            <w:r>
              <w:rPr>
                <w:rFonts w:ascii="宋体"/>
                <w:sz w:val="18"/>
              </w:rPr>
              <w:t>1,360,132,576.00</w:t>
              <w:tab/>
              <w:t>39,081,186.01</w:t>
            </w:r>
          </w:p>
        </w:tc>
        <w:tc>
          <w:tcPr>
            <w:tcW w:w="123" w:type="dxa"/>
            <w:tcBorders>
              <w:top w:val="nil" w:sz="6" w:space="0" w:color="auto"/>
              <w:left w:val="nil" w:sz="6" w:space="0" w:color="auto"/>
              <w:bottom w:val="nil" w:sz="6" w:space="0" w:color="auto"/>
              <w:right w:val="nil" w:sz="6" w:space="0" w:color="auto"/>
            </w:tcBorders>
          </w:tcPr>
          <w:p>
            <w:pPr/>
          </w:p>
        </w:tc>
        <w:tc>
          <w:tcPr>
            <w:tcW w:w="1052"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5"/>
              <w:jc w:val="right"/>
              <w:rPr>
                <w:rFonts w:ascii="宋体" w:hAnsi="宋体" w:cs="宋体" w:eastAsia="宋体" w:hint="default"/>
                <w:sz w:val="18"/>
                <w:szCs w:val="18"/>
              </w:rPr>
            </w:pPr>
            <w:r>
              <w:rPr>
                <w:rFonts w:ascii="宋体"/>
                <w:sz w:val="18"/>
              </w:rPr>
              <w:t>-</w:t>
            </w:r>
            <w:r>
              <w:rPr>
                <w:rFonts w:ascii="宋体"/>
                <w:spacing w:val="-14"/>
                <w:sz w:val="18"/>
              </w:rPr>
              <w:t> </w:t>
            </w:r>
            <w:r>
              <w:rPr>
                <w:rFonts w:ascii="宋体"/>
                <w:sz w:val="18"/>
              </w:rPr>
              <w:t> </w:t>
            </w:r>
          </w:p>
        </w:tc>
        <w:tc>
          <w:tcPr>
            <w:tcW w:w="1287"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222,088,527.98</w:t>
            </w:r>
          </w:p>
        </w:tc>
        <w:tc>
          <w:tcPr>
            <w:tcW w:w="1498"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33"/>
              <w:jc w:val="right"/>
              <w:rPr>
                <w:rFonts w:ascii="宋体" w:hAnsi="宋体" w:cs="宋体" w:eastAsia="宋体" w:hint="default"/>
                <w:sz w:val="18"/>
                <w:szCs w:val="18"/>
              </w:rPr>
            </w:pPr>
            <w:r>
              <w:rPr>
                <w:rFonts w:ascii="宋体"/>
                <w:sz w:val="18"/>
              </w:rPr>
              <w:t>487,641,036.38</w:t>
            </w:r>
          </w:p>
        </w:tc>
        <w:tc>
          <w:tcPr>
            <w:tcW w:w="123" w:type="dxa"/>
            <w:tcBorders>
              <w:top w:val="nil" w:sz="6" w:space="0" w:color="auto"/>
              <w:left w:val="nil" w:sz="6" w:space="0" w:color="auto"/>
              <w:bottom w:val="nil" w:sz="6" w:space="0" w:color="auto"/>
              <w:right w:val="nil" w:sz="6" w:space="0" w:color="auto"/>
            </w:tcBorders>
          </w:tcPr>
          <w:p>
            <w:pPr/>
          </w:p>
        </w:tc>
        <w:tc>
          <w:tcPr>
            <w:tcW w:w="2133" w:type="dxa"/>
            <w:tcBorders>
              <w:top w:val="single" w:sz="4" w:space="0" w:color="000000"/>
              <w:left w:val="nil" w:sz="6" w:space="0" w:color="auto"/>
              <w:bottom w:val="single" w:sz="17" w:space="0" w:color="000000"/>
              <w:right w:val="nil" w:sz="6" w:space="0" w:color="auto"/>
            </w:tcBorders>
          </w:tcPr>
          <w:p>
            <w:pPr>
              <w:pStyle w:val="TableParagraph"/>
              <w:tabs>
                <w:tab w:pos="423" w:val="left" w:leader="none"/>
              </w:tabs>
              <w:spacing w:line="225" w:lineRule="exact"/>
              <w:ind w:right="19"/>
              <w:jc w:val="right"/>
              <w:rPr>
                <w:rFonts w:ascii="宋体" w:hAnsi="宋体" w:cs="宋体" w:eastAsia="宋体" w:hint="default"/>
                <w:sz w:val="18"/>
                <w:szCs w:val="18"/>
              </w:rPr>
            </w:pPr>
            <w:r>
              <w:rPr>
                <w:rFonts w:ascii="宋体"/>
                <w:sz w:val="18"/>
              </w:rPr>
              <w:t>-</w:t>
              <w:tab/>
            </w:r>
            <w:r>
              <w:rPr>
                <w:rFonts w:ascii="宋体"/>
                <w:w w:val="95"/>
                <w:sz w:val="18"/>
              </w:rPr>
              <w:t>700,632,963.66</w:t>
            </w:r>
          </w:p>
        </w:tc>
        <w:tc>
          <w:tcPr>
            <w:tcW w:w="1640"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2,809,576,290.02 </w:t>
            </w:r>
          </w:p>
        </w:tc>
      </w:tr>
    </w:tbl>
    <w:p>
      <w:pPr>
        <w:tabs>
          <w:tab w:pos="8540" w:val="left" w:leader="none"/>
          <w:tab w:pos="15304" w:val="left" w:leader="none"/>
        </w:tabs>
        <w:spacing w:line="205" w:lineRule="exact" w:before="0"/>
        <w:ind w:left="45" w:right="0" w:firstLine="0"/>
        <w:jc w:val="center"/>
        <w:rPr>
          <w:rFonts w:ascii="宋体" w:hAnsi="宋体" w:cs="宋体" w:eastAsia="宋体" w:hint="default"/>
          <w:sz w:val="18"/>
          <w:szCs w:val="18"/>
        </w:rPr>
      </w:pPr>
      <w:r>
        <w:rPr/>
        <w:pict>
          <v:group style="position:absolute;margin-left:258.230988pt;margin-top:-16.260000pt;width:81pt;height:.1pt;mso-position-horizontal-relative:page;mso-position-vertical-relative:paragraph;z-index:-1005928" coordorigin="5165,-325" coordsize="1620,2">
            <v:shape style="position:absolute;left:5165;top:-325;width:1620;height:2" coordorigin="5165,-325" coordsize="1620,0" path="m5165,-325l6785,-325e" filled="false" stroked="true" strokeweight=".48pt" strokecolor="#000000">
              <v:path arrowok="t"/>
            </v:shape>
            <w10:wrap type="none"/>
          </v:group>
        </w:pict>
      </w:r>
      <w:r>
        <w:rPr/>
        <w:pict>
          <v:group style="position:absolute;margin-left:420.230988pt;margin-top:-16.260000pt;width:45pt;height:.1pt;mso-position-horizontal-relative:page;mso-position-vertical-relative:paragraph;z-index:-1005904" coordorigin="8405,-325" coordsize="900,2">
            <v:shape style="position:absolute;left:8405;top:-325;width:900;height:2" coordorigin="8405,-325" coordsize="900,0" path="m8405,-325l9305,-325e" filled="false" stroked="true" strokeweight=".48pt" strokecolor="#000000">
              <v:path arrowok="t"/>
            </v:shape>
            <w10:wrap type="none"/>
          </v:group>
        </w:pict>
      </w:r>
      <w:r>
        <w:rPr/>
        <w:pict>
          <v:group style="position:absolute;margin-left:618.231018pt;margin-top:-16.260000pt;width:27pt;height:.1pt;mso-position-horizontal-relative:page;mso-position-vertical-relative:paragraph;z-index:-1005880" coordorigin="12365,-325" coordsize="540,2">
            <v:shape style="position:absolute;left:12365;top:-325;width:540;height:2" coordorigin="12365,-325" coordsize="540,0" path="m12365,-325l12905,-325e" filled="false" stroked="true" strokeweight=".48pt" strokecolor="#000000">
              <v:path arrowok="t"/>
            </v:shape>
            <w10:wrap type="none"/>
          </v:group>
        </w:pict>
      </w:r>
      <w:r>
        <w:rPr>
          <w:rFonts w:ascii="宋体"/>
          <w:sz w:val="18"/>
        </w:rPr>
        <w:t>   </w:t>
        <w:tab/>
      </w:r>
      <w:r>
        <w:rPr>
          <w:rFonts w:ascii="宋体"/>
          <w:spacing w:val="-14"/>
          <w:sz w:val="18"/>
        </w:rPr>
        <w:t> </w:t>
      </w:r>
      <w:r>
        <w:rPr>
          <w:rFonts w:ascii="宋体"/>
          <w:sz w:val="18"/>
        </w:rPr>
        <w:t> </w:t>
        <w:tab/>
        <w:t> </w:t>
      </w:r>
    </w:p>
    <w:p>
      <w:pPr>
        <w:tabs>
          <w:tab w:pos="5200" w:val="left" w:leader="none"/>
          <w:tab w:pos="11401" w:val="left" w:leader="none"/>
        </w:tabs>
        <w:spacing w:before="8"/>
        <w:ind w:left="0" w:right="81" w:firstLine="0"/>
        <w:jc w:val="center"/>
        <w:rPr>
          <w:rFonts w:ascii="宋体" w:hAnsi="宋体" w:cs="宋体" w:eastAsia="宋体" w:hint="default"/>
          <w:sz w:val="20"/>
          <w:szCs w:val="20"/>
        </w:rPr>
      </w:pPr>
      <w:r>
        <w:rPr/>
        <w:pict>
          <v:group style="position:absolute;margin-left:37.070999pt;margin-top:1.519787pt;width:767pt;height:.5pt;mso-position-horizontal-relative:page;mso-position-vertical-relative:paragraph;z-index:-1005856" coordorigin="741,30" coordsize="15340,10">
            <v:group style="position:absolute;left:746;top:35;width:4326;height:2" coordorigin="746,35" coordsize="4326,2">
              <v:shape style="position:absolute;left:746;top:35;width:4326;height:2" coordorigin="746,35" coordsize="4326,0" path="m746,35l5072,35e" filled="false" stroked="true" strokeweight=".48pt" strokecolor="#000000">
                <v:path arrowok="t"/>
              </v:shape>
            </v:group>
            <v:group style="position:absolute;left:5058;top:35;width:114;height:2" coordorigin="5058,35" coordsize="114,2">
              <v:shape style="position:absolute;left:5058;top:35;width:114;height:2" coordorigin="5058,35" coordsize="114,0" path="m5058,35l5172,35e" filled="false" stroked="true" strokeweight=".48pt" strokecolor="#000000">
                <v:path arrowok="t"/>
              </v:shape>
            </v:group>
            <v:group style="position:absolute;left:5157;top:35;width:1635;height:2" coordorigin="5157,35" coordsize="1635,2">
              <v:shape style="position:absolute;left:5157;top:35;width:1635;height:2" coordorigin="5157,35" coordsize="1635,0" path="m5157,35l6792,35e" filled="false" stroked="true" strokeweight=".48pt" strokecolor="#000000">
                <v:path arrowok="t"/>
              </v:shape>
            </v:group>
            <v:group style="position:absolute;left:6777;top:35;width:90;height:2" coordorigin="6777,35" coordsize="90,2">
              <v:shape style="position:absolute;left:6777;top:35;width:90;height:2" coordorigin="6777,35" coordsize="90,0" path="m6777,35l6867,35e" filled="false" stroked="true" strokeweight=".48pt" strokecolor="#000000">
                <v:path arrowok="t"/>
              </v:shape>
            </v:group>
            <v:group style="position:absolute;left:6853;top:35;width:1421;height:2" coordorigin="6853,35" coordsize="1421,2">
              <v:shape style="position:absolute;left:6853;top:35;width:1421;height:2" coordorigin="6853,35" coordsize="1421,0" path="m6853,35l8274,35e" filled="false" stroked="true" strokeweight=".48pt" strokecolor="#000000">
                <v:path arrowok="t"/>
              </v:shape>
            </v:group>
            <v:group style="position:absolute;left:8259;top:35;width:153;height:2" coordorigin="8259,35" coordsize="153,2">
              <v:shape style="position:absolute;left:8259;top:35;width:153;height:2" coordorigin="8259,35" coordsize="153,0" path="m8259,35l8412,35e" filled="false" stroked="true" strokeweight=".48pt" strokecolor="#000000">
                <v:path arrowok="t"/>
              </v:shape>
            </v:group>
            <v:group style="position:absolute;left:8397;top:35;width:915;height:2" coordorigin="8397,35" coordsize="915,2">
              <v:shape style="position:absolute;left:8397;top:35;width:915;height:2" coordorigin="8397,35" coordsize="915,0" path="m8397,35l9312,35e" filled="false" stroked="true" strokeweight=".48pt" strokecolor="#000000">
                <v:path arrowok="t"/>
              </v:shape>
            </v:group>
            <v:group style="position:absolute;left:9297;top:35;width:90;height:2" coordorigin="9297,35" coordsize="90,2">
              <v:shape style="position:absolute;left:9297;top:35;width:90;height:2" coordorigin="9297,35" coordsize="90,0" path="m9297,35l9387,35e" filled="false" stroked="true" strokeweight=".48pt" strokecolor="#000000">
                <v:path arrowok="t"/>
              </v:shape>
            </v:group>
            <v:group style="position:absolute;left:9373;top:35;width:1379;height:2" coordorigin="9373,35" coordsize="1379,2">
              <v:shape style="position:absolute;left:9373;top:35;width:1379;height:2" coordorigin="9373,35" coordsize="1379,0" path="m9373,35l10752,35e" filled="false" stroked="true" strokeweight=".48pt" strokecolor="#000000">
                <v:path arrowok="t"/>
              </v:shape>
            </v:group>
            <v:group style="position:absolute;left:10737;top:35;width:90;height:2" coordorigin="10737,35" coordsize="90,2">
              <v:shape style="position:absolute;left:10737;top:35;width:90;height:2" coordorigin="10737,35" coordsize="90,0" path="m10737,35l10827,35e" filled="false" stroked="true" strokeweight=".48pt" strokecolor="#000000">
                <v:path arrowok="t"/>
              </v:shape>
            </v:group>
            <v:group style="position:absolute;left:10813;top:35;width:10;height:2" coordorigin="10813,35" coordsize="10,2">
              <v:shape style="position:absolute;left:10813;top:35;width:10;height:2" coordorigin="10813,35" coordsize="10,0" path="m10813,35l10823,35e" filled="false" stroked="true" strokeweight=".48pt" strokecolor="#000000">
                <v:path arrowok="t"/>
              </v:shape>
            </v:group>
            <v:group style="position:absolute;left:10823;top:35;width:1412;height:2" coordorigin="10823,35" coordsize="1412,2">
              <v:shape style="position:absolute;left:10823;top:35;width:1412;height:2" coordorigin="10823,35" coordsize="1412,0" path="m10823,35l12234,35e" filled="false" stroked="true" strokeweight=".48pt" strokecolor="#000000">
                <v:path arrowok="t"/>
              </v:shape>
            </v:group>
            <v:group style="position:absolute;left:12219;top:35;width:153;height:2" coordorigin="12219,35" coordsize="153,2">
              <v:shape style="position:absolute;left:12219;top:35;width:153;height:2" coordorigin="12219,35" coordsize="153,0" path="m12219,35l12372,35e" filled="false" stroked="true" strokeweight=".48pt" strokecolor="#000000">
                <v:path arrowok="t"/>
              </v:shape>
            </v:group>
            <v:group style="position:absolute;left:12357;top:35;width:555;height:2" coordorigin="12357,35" coordsize="555,2">
              <v:shape style="position:absolute;left:12357;top:35;width:555;height:2" coordorigin="12357,35" coordsize="555,0" path="m12357,35l12912,35e" filled="false" stroked="true" strokeweight=".48pt" strokecolor="#000000">
                <v:path arrowok="t"/>
              </v:shape>
            </v:group>
            <v:group style="position:absolute;left:12897;top:35;width:90;height:2" coordorigin="12897,35" coordsize="90,2">
              <v:shape style="position:absolute;left:12897;top:35;width:90;height:2" coordorigin="12897,35" coordsize="90,0" path="m12897,35l12987,35e" filled="false" stroked="true" strokeweight=".48pt" strokecolor="#000000">
                <v:path arrowok="t"/>
              </v:shape>
            </v:group>
            <v:group style="position:absolute;left:12973;top:35;width:1532;height:2" coordorigin="12973,35" coordsize="1532,2">
              <v:shape style="position:absolute;left:12973;top:35;width:1532;height:2" coordorigin="12973,35" coordsize="1532,0" path="m12973,35l14504,35e" filled="false" stroked="true" strokeweight=".48pt" strokecolor="#000000">
                <v:path arrowok="t"/>
              </v:shape>
            </v:group>
            <v:group style="position:absolute;left:14490;top:35;width:90;height:2" coordorigin="14490,35" coordsize="90,2">
              <v:shape style="position:absolute;left:14490;top:35;width:90;height:2" coordorigin="14490,35" coordsize="90,0" path="m14490,35l14580,35e" filled="false" stroked="true" strokeweight=".48pt" strokecolor="#000000">
                <v:path arrowok="t"/>
              </v:shape>
            </v:group>
            <v:group style="position:absolute;left:14565;top:35;width:1511;height:2" coordorigin="14565,35" coordsize="1511,2">
              <v:shape style="position:absolute;left:14565;top:35;width:1511;height:2" coordorigin="14565,35" coordsize="1511,0" path="m14565,35l16076,35e" filled="false" stroked="true" strokeweight=".48pt" strokecolor="#000000">
                <v:path arrowok="t"/>
              </v:shape>
            </v:group>
            <w10:wrap type="none"/>
          </v:group>
        </w:pict>
      </w:r>
      <w:r>
        <w:rPr>
          <w:rFonts w:ascii="宋体" w:hAnsi="宋体" w:cs="宋体" w:eastAsia="宋体" w:hint="default"/>
          <w:spacing w:val="-1"/>
          <w:sz w:val="20"/>
          <w:szCs w:val="20"/>
        </w:rPr>
        <w:t>公司法定代表人：</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温子健</w:t>
        <w:tab/>
      </w: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p>
      <w:pPr>
        <w:spacing w:before="24"/>
        <w:ind w:left="799"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left"/>
        <w:rPr>
          <w:rFonts w:ascii="宋体" w:hAnsi="宋体" w:cs="宋体" w:eastAsia="宋体" w:hint="default"/>
          <w:sz w:val="20"/>
          <w:szCs w:val="20"/>
        </w:rPr>
        <w:sectPr>
          <w:headerReference w:type="default" r:id="rId66"/>
          <w:footerReference w:type="default" r:id="rId67"/>
          <w:pgSz w:w="16840" w:h="11900" w:orient="landscape"/>
          <w:pgMar w:header="454" w:footer="460" w:top="1480" w:bottom="660" w:left="640" w:right="600"/>
          <w:pgNumType w:start="60"/>
        </w:sectPr>
      </w:pPr>
    </w:p>
    <w:p>
      <w:pPr>
        <w:pStyle w:val="Heading1"/>
        <w:spacing w:line="406" w:lineRule="exact"/>
        <w:ind w:left="40" w:right="81"/>
        <w:jc w:val="center"/>
        <w:rPr>
          <w:rFonts w:ascii="宋体" w:hAnsi="宋体" w:cs="宋体" w:eastAsia="宋体" w:hint="default"/>
        </w:rPr>
      </w:pPr>
      <w:r>
        <w:rPr>
          <w:rFonts w:ascii="宋体" w:hAnsi="宋体" w:cs="宋体" w:eastAsia="宋体" w:hint="default"/>
        </w:rPr>
        <w:t>合并股东权益变动表（续）</w:t>
      </w:r>
    </w:p>
    <w:p>
      <w:pPr>
        <w:spacing w:before="13"/>
        <w:ind w:left="7338" w:right="0" w:firstLine="0"/>
        <w:jc w:val="left"/>
        <w:rPr>
          <w:rFonts w:ascii="宋体" w:hAnsi="宋体" w:cs="宋体" w:eastAsia="宋体" w:hint="default"/>
          <w:sz w:val="22"/>
          <w:szCs w:val="22"/>
        </w:rPr>
      </w:pPr>
      <w:r>
        <w:rPr>
          <w:rFonts w:ascii="宋体" w:hAnsi="宋体" w:cs="宋体" w:eastAsia="宋体" w:hint="default"/>
          <w:sz w:val="22"/>
          <w:szCs w:val="22"/>
        </w:rPr>
        <w:t>2007 </w:t>
      </w:r>
      <w:r>
        <w:rPr>
          <w:rFonts w:ascii="宋体" w:hAnsi="宋体" w:cs="宋体" w:eastAsia="宋体" w:hint="default"/>
          <w:sz w:val="22"/>
          <w:szCs w:val="22"/>
        </w:rPr>
        <w:t>年度                                          </w:t>
      </w:r>
      <w:r>
        <w:rPr>
          <w:rFonts w:ascii="宋体" w:hAnsi="宋体" w:cs="宋体" w:eastAsia="宋体" w:hint="default"/>
          <w:spacing w:val="25"/>
          <w:sz w:val="22"/>
          <w:szCs w:val="22"/>
        </w:rPr>
        <w:t> </w:t>
      </w:r>
      <w:r>
        <w:rPr>
          <w:rFonts w:ascii="宋体" w:hAnsi="宋体" w:cs="宋体" w:eastAsia="宋体" w:hint="default"/>
          <w:spacing w:val="25"/>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p>
      <w:pPr>
        <w:spacing w:line="240" w:lineRule="auto" w:before="8"/>
        <w:rPr>
          <w:rFonts w:ascii="宋体" w:hAnsi="宋体" w:cs="宋体" w:eastAsia="宋体" w:hint="default"/>
          <w:sz w:val="2"/>
          <w:szCs w:val="2"/>
        </w:rPr>
      </w:pPr>
    </w:p>
    <w:p>
      <w:pPr>
        <w:spacing w:line="20" w:lineRule="exact"/>
        <w:ind w:left="4605" w:right="0" w:firstLine="0"/>
        <w:rPr>
          <w:rFonts w:ascii="宋体" w:hAnsi="宋体" w:cs="宋体" w:eastAsia="宋体" w:hint="default"/>
          <w:sz w:val="2"/>
          <w:szCs w:val="2"/>
        </w:rPr>
      </w:pPr>
      <w:r>
        <w:rPr>
          <w:rFonts w:ascii="宋体" w:hAnsi="宋体" w:cs="宋体" w:eastAsia="宋体" w:hint="default"/>
          <w:sz w:val="2"/>
          <w:szCs w:val="2"/>
        </w:rPr>
        <w:pict>
          <v:group style="width:402.9pt;height:.5pt;mso-position-horizontal-relative:char;mso-position-vertical-relative:line" coordorigin="0,0" coordsize="8058,10">
            <v:group style="position:absolute;left:5;top:5;width:8049;height:2" coordorigin="5,5" coordsize="8049,2">
              <v:shape style="position:absolute;left:5;top:5;width:8049;height:2" coordorigin="5,5" coordsize="8049,0" path="m5,5l8053,5e" filled="false" stroked="true" strokeweight=".48pt" strokecolor="#000000">
                <v:path arrowok="t"/>
              </v:shape>
            </v:group>
          </v:group>
        </w:pict>
      </w:r>
      <w:r>
        <w:rPr>
          <w:rFonts w:ascii="宋体" w:hAnsi="宋体" w:cs="宋体" w:eastAsia="宋体" w:hint="default"/>
          <w:sz w:val="2"/>
          <w:szCs w:val="2"/>
        </w:rPr>
      </w:r>
    </w:p>
    <w:p>
      <w:pPr>
        <w:tabs>
          <w:tab w:pos="7740" w:val="left" w:leader="none"/>
          <w:tab w:pos="14352" w:val="left" w:leader="none"/>
        </w:tabs>
        <w:spacing w:line="147" w:lineRule="exact" w:before="0"/>
        <w:ind w:left="1879" w:right="0" w:firstLine="0"/>
        <w:jc w:val="left"/>
        <w:rPr>
          <w:rFonts w:ascii="宋体" w:hAnsi="宋体" w:cs="宋体" w:eastAsia="宋体" w:hint="default"/>
          <w:sz w:val="18"/>
          <w:szCs w:val="18"/>
        </w:rPr>
      </w:pPr>
      <w:r>
        <w:rPr/>
        <w:pict>
          <v:group style="position:absolute;margin-left:250.251007pt;margin-top:12.911713pt;width:402.9pt;height:.5pt;mso-position-horizontal-relative:page;mso-position-vertical-relative:paragraph;z-index:-1005208" coordorigin="5005,258" coordsize="8058,10">
            <v:group style="position:absolute;left:5010;top:263;width:5867;height:2" coordorigin="5010,263" coordsize="5867,2">
              <v:shape style="position:absolute;left:5010;top:263;width:5867;height:2" coordorigin="5010,263" coordsize="5867,0" path="m5010,263l10877,263e" filled="false" stroked="true" strokeweight=".48pt" strokecolor="#000000">
                <v:path arrowok="t"/>
              </v:shape>
            </v:group>
            <v:group style="position:absolute;left:10877;top:263;width:1491;height:2" coordorigin="10877,263" coordsize="1491,2">
              <v:shape style="position:absolute;left:10877;top:263;width:1491;height:2" coordorigin="10877,263" coordsize="1491,0" path="m10877,263l12367,263e" filled="false" stroked="true" strokeweight=".48pt" strokecolor="#000000">
                <v:path arrowok="t"/>
              </v:shape>
            </v:group>
            <v:group style="position:absolute;left:12367;top:263;width:692;height:2" coordorigin="12367,263" coordsize="692,2">
              <v:shape style="position:absolute;left:12367;top:263;width:692;height:2" coordorigin="12367,263" coordsize="692,0" path="m12367,263l13058,263e" filled="false" stroked="true" strokeweight=".48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归属于母公司股东权益</w:t>
      </w:r>
      <w:r>
        <w:rPr>
          <w:rFonts w:ascii="宋体" w:hAnsi="宋体" w:cs="宋体" w:eastAsia="宋体" w:hint="default"/>
          <w:sz w:val="18"/>
          <w:szCs w:val="18"/>
        </w:rPr>
        <w:t> </w:t>
        <w:tab/>
        <w:t> </w:t>
      </w:r>
    </w:p>
    <w:p>
      <w:pPr>
        <w:spacing w:after="0" w:line="147" w:lineRule="exact"/>
        <w:jc w:val="left"/>
        <w:rPr>
          <w:rFonts w:ascii="宋体" w:hAnsi="宋体" w:cs="宋体" w:eastAsia="宋体" w:hint="default"/>
          <w:sz w:val="18"/>
          <w:szCs w:val="18"/>
        </w:rPr>
        <w:sectPr>
          <w:pgSz w:w="16840" w:h="11900" w:orient="landscape"/>
          <w:pgMar w:header="454" w:footer="460" w:top="1480" w:bottom="660" w:left="400" w:right="360"/>
        </w:sectPr>
      </w:pPr>
    </w:p>
    <w:p>
      <w:pPr>
        <w:spacing w:line="240" w:lineRule="auto" w:before="4"/>
        <w:rPr>
          <w:rFonts w:ascii="宋体" w:hAnsi="宋体" w:cs="宋体" w:eastAsia="宋体" w:hint="default"/>
          <w:sz w:val="6"/>
          <w:szCs w:val="6"/>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220.8pt;height:.5pt;mso-position-horizontal-relative:char;mso-position-vertical-relative:line" coordorigin="0,0" coordsize="4416,10">
            <v:group style="position:absolute;left:5;top:5;width:4407;height:2" coordorigin="5,5" coordsize="4407,2">
              <v:shape style="position:absolute;left:5;top:5;width:4407;height:2" coordorigin="5,5" coordsize="4407,0" path="m5,5l4411,5e" filled="false" stroked="true" strokeweight=".48pt" strokecolor="#000000">
                <v:path arrowok="t"/>
              </v:shape>
            </v:group>
          </v:group>
        </w:pict>
      </w:r>
      <w:r>
        <w:rPr>
          <w:rFonts w:ascii="宋体" w:hAnsi="宋体" w:cs="宋体" w:eastAsia="宋体" w:hint="default"/>
          <w:sz w:val="2"/>
          <w:szCs w:val="2"/>
        </w:rPr>
      </w:r>
    </w:p>
    <w:p>
      <w:pPr>
        <w:tabs>
          <w:tab w:pos="5210" w:val="left" w:leader="none"/>
          <w:tab w:pos="6721" w:val="left" w:leader="none"/>
          <w:tab w:pos="8059" w:val="left" w:leader="none"/>
          <w:tab w:pos="9334" w:val="left" w:leader="none"/>
          <w:tab w:pos="10772" w:val="left" w:leader="none"/>
          <w:tab w:pos="12214" w:val="left" w:leader="none"/>
        </w:tabs>
        <w:spacing w:before="0"/>
        <w:ind w:left="2329" w:right="-20" w:firstLine="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股本</w:t>
      </w:r>
      <w:r>
        <w:rPr>
          <w:rFonts w:ascii="宋体" w:hAnsi="宋体" w:cs="宋体" w:eastAsia="宋体" w:hint="default"/>
          <w:sz w:val="18"/>
          <w:szCs w:val="18"/>
        </w:rPr>
        <w:tab/>
      </w:r>
      <w:r>
        <w:rPr>
          <w:rFonts w:ascii="宋体" w:hAnsi="宋体" w:cs="宋体" w:eastAsia="宋体" w:hint="default"/>
          <w:sz w:val="18"/>
          <w:szCs w:val="18"/>
        </w:rPr>
        <w:t>资本公积</w:t>
      </w:r>
      <w:r>
        <w:rPr>
          <w:rFonts w:ascii="宋体" w:hAnsi="宋体" w:cs="宋体" w:eastAsia="宋体" w:hint="default"/>
          <w:sz w:val="18"/>
          <w:szCs w:val="18"/>
        </w:rPr>
        <w:tab/>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库存股</w:t>
      </w:r>
      <w:r>
        <w:rPr>
          <w:rFonts w:ascii="宋体" w:hAnsi="宋体" w:cs="宋体" w:eastAsia="宋体" w:hint="default"/>
          <w:sz w:val="18"/>
          <w:szCs w:val="18"/>
        </w:rPr>
        <w:tab/>
      </w:r>
      <w:r>
        <w:rPr>
          <w:rFonts w:ascii="宋体" w:hAnsi="宋体" w:cs="宋体" w:eastAsia="宋体" w:hint="default"/>
          <w:sz w:val="18"/>
          <w:szCs w:val="18"/>
        </w:rPr>
        <w:t>盈余公积</w:t>
      </w:r>
      <w:r>
        <w:rPr>
          <w:rFonts w:ascii="宋体" w:hAnsi="宋体" w:cs="宋体" w:eastAsia="宋体" w:hint="default"/>
          <w:sz w:val="18"/>
          <w:szCs w:val="18"/>
        </w:rPr>
        <w:tab/>
      </w:r>
      <w:r>
        <w:rPr>
          <w:rFonts w:ascii="宋体" w:hAnsi="宋体" w:cs="宋体" w:eastAsia="宋体" w:hint="default"/>
          <w:sz w:val="18"/>
          <w:szCs w:val="18"/>
        </w:rPr>
        <w:t>未分配利润</w:t>
      </w:r>
      <w:r>
        <w:rPr>
          <w:rFonts w:ascii="宋体" w:hAnsi="宋体" w:cs="宋体" w:eastAsia="宋体" w:hint="default"/>
          <w:sz w:val="18"/>
          <w:szCs w:val="18"/>
        </w:rPr>
        <w:tab/>
      </w:r>
      <w:r>
        <w:rPr>
          <w:rFonts w:ascii="宋体" w:hAnsi="宋体" w:cs="宋体" w:eastAsia="宋体" w:hint="default"/>
          <w:sz w:val="18"/>
          <w:szCs w:val="18"/>
        </w:rPr>
        <w:t>其他</w:t>
      </w:r>
    </w:p>
    <w:p>
      <w:pPr>
        <w:spacing w:line="180" w:lineRule="exact" w:before="0"/>
        <w:ind w:left="4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少数股东权益</w:t>
      </w:r>
      <w:r>
        <w:rPr>
          <w:rFonts w:ascii="宋体" w:hAnsi="宋体" w:cs="宋体" w:eastAsia="宋体" w:hint="default"/>
          <w:sz w:val="18"/>
          <w:szCs w:val="18"/>
        </w:rPr>
        <w:t> </w:t>
      </w:r>
    </w:p>
    <w:p>
      <w:pPr>
        <w:spacing w:line="180" w:lineRule="exact" w:before="0"/>
        <w:ind w:left="40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股东权益合计</w:t>
      </w:r>
      <w:r>
        <w:rPr>
          <w:rFonts w:ascii="宋体" w:hAnsi="宋体" w:cs="宋体" w:eastAsia="宋体" w:hint="default"/>
          <w:sz w:val="18"/>
          <w:szCs w:val="18"/>
        </w:rPr>
        <w:t> </w:t>
      </w:r>
    </w:p>
    <w:p>
      <w:pPr>
        <w:spacing w:after="0" w:line="180" w:lineRule="exact"/>
        <w:jc w:val="left"/>
        <w:rPr>
          <w:rFonts w:ascii="宋体" w:hAnsi="宋体" w:cs="宋体" w:eastAsia="宋体" w:hint="default"/>
          <w:sz w:val="18"/>
          <w:szCs w:val="18"/>
        </w:rPr>
        <w:sectPr>
          <w:type w:val="continuous"/>
          <w:pgSz w:w="16840" w:h="11900" w:orient="landscape"/>
          <w:pgMar w:top="1600" w:bottom="280" w:left="400" w:right="360"/>
          <w:cols w:num="3" w:equalWidth="0">
            <w:col w:w="12575" w:space="40"/>
            <w:col w:w="1571" w:space="40"/>
            <w:col w:w="1854"/>
          </w:cols>
        </w:sectPr>
      </w:pPr>
    </w:p>
    <w:p>
      <w:pPr>
        <w:spacing w:line="20" w:lineRule="exact"/>
        <w:ind w:left="4605" w:right="0" w:firstLine="0"/>
        <w:rPr>
          <w:rFonts w:ascii="宋体" w:hAnsi="宋体" w:cs="宋体" w:eastAsia="宋体" w:hint="default"/>
          <w:sz w:val="2"/>
          <w:szCs w:val="2"/>
        </w:rPr>
      </w:pPr>
      <w:r>
        <w:rPr>
          <w:rFonts w:ascii="宋体"/>
          <w:sz w:val="2"/>
        </w:rPr>
        <w:pict>
          <v:group style="width:78pt;height:.5pt;mso-position-horizontal-relative:char;mso-position-vertical-relative:line" coordorigin="0,0" coordsize="1560,10">
            <v:group style="position:absolute;left:5;top:5;width:1551;height:2" coordorigin="5,5" coordsize="1551,2">
              <v:shape style="position:absolute;left:5;top:5;width:1551;height:2" coordorigin="5,5" coordsize="1551,0" path="m5,5l1555,5e" filled="false" stroked="true" strokeweight=".48pt" strokecolor="#000000">
                <v:path arrowok="t"/>
              </v:shape>
            </v:group>
          </v:group>
        </w:pict>
      </w:r>
      <w:r>
        <w:rPr>
          <w:rFonts w:ascii="宋体"/>
          <w:sz w:val="2"/>
        </w:rPr>
      </w:r>
      <w:r>
        <w:rPr>
          <w:rFonts w:ascii="Times New Roman"/>
          <w:spacing w:val="66"/>
          <w:sz w:val="2"/>
        </w:rPr>
        <w:t> </w:t>
      </w:r>
      <w:r>
        <w:rPr>
          <w:rFonts w:ascii="宋体"/>
          <w:spacing w:val="66"/>
          <w:sz w:val="2"/>
        </w:rPr>
        <w:pict>
          <v:group style="width:83.35pt;height:.5pt;mso-position-horizontal-relative:char;mso-position-vertical-relative:line" coordorigin="0,0" coordsize="1667,10">
            <v:group style="position:absolute;left:5;top:5;width:1658;height:2" coordorigin="5,5" coordsize="1658,2">
              <v:shape style="position:absolute;left:5;top:5;width:1658;height:2" coordorigin="5,5" coordsize="1658,0" path="m5,5l1662,5e" filled="false" stroked="true" strokeweight=".48pt" strokecolor="#000000">
                <v:path arrowok="t"/>
              </v:shape>
            </v:group>
          </v:group>
        </w:pict>
      </w:r>
      <w:r>
        <w:rPr>
          <w:rFonts w:ascii="宋体"/>
          <w:spacing w:val="66"/>
          <w:sz w:val="2"/>
        </w:rPr>
      </w:r>
      <w:r>
        <w:rPr>
          <w:rFonts w:ascii="Times New Roman"/>
          <w:spacing w:val="95"/>
          <w:sz w:val="2"/>
        </w:rPr>
        <w:t> </w:t>
      </w:r>
      <w:r>
        <w:rPr>
          <w:rFonts w:ascii="宋体"/>
          <w:spacing w:val="95"/>
          <w:sz w:val="2"/>
        </w:rPr>
        <w:pict>
          <v:group style="width:44.4pt;height:.5pt;mso-position-horizontal-relative:char;mso-position-vertical-relative:line" coordorigin="0,0" coordsize="888,10">
            <v:group style="position:absolute;left:5;top:5;width:879;height:2" coordorigin="5,5" coordsize="879,2">
              <v:shape style="position:absolute;left:5;top:5;width:879;height:2" coordorigin="5,5" coordsize="879,0" path="m5,5l883,5e" filled="false" stroked="true" strokeweight=".48pt" strokecolor="#000000">
                <v:path arrowok="t"/>
              </v:shape>
            </v:group>
          </v:group>
        </w:pict>
      </w:r>
      <w:r>
        <w:rPr>
          <w:rFonts w:ascii="宋体"/>
          <w:spacing w:val="95"/>
          <w:sz w:val="2"/>
        </w:rPr>
      </w:r>
      <w:r>
        <w:rPr>
          <w:rFonts w:ascii="Times New Roman"/>
          <w:spacing w:val="68"/>
          <w:sz w:val="2"/>
        </w:rPr>
        <w:t> </w:t>
      </w:r>
      <w:r>
        <w:rPr>
          <w:rFonts w:ascii="宋体"/>
          <w:spacing w:val="68"/>
          <w:sz w:val="2"/>
        </w:rPr>
        <w:pict>
          <v:group style="width:70.75pt;height:.5pt;mso-position-horizontal-relative:char;mso-position-vertical-relative:line" coordorigin="0,0" coordsize="1415,10">
            <v:group style="position:absolute;left:5;top:5;width:1406;height:2" coordorigin="5,5" coordsize="1406,2">
              <v:shape style="position:absolute;left:5;top:5;width:1406;height:2" coordorigin="5,5" coordsize="1406,0" path="m5,5l1410,5e" filled="false" stroked="true" strokeweight=".48pt" strokecolor="#000000">
                <v:path arrowok="t"/>
              </v:shape>
            </v:group>
          </v:group>
        </w:pict>
      </w:r>
      <w:r>
        <w:rPr>
          <w:rFonts w:ascii="宋体"/>
          <w:spacing w:val="68"/>
          <w:sz w:val="2"/>
        </w:rPr>
      </w:r>
      <w:r>
        <w:rPr>
          <w:rFonts w:ascii="Times New Roman"/>
          <w:spacing w:val="57"/>
          <w:sz w:val="2"/>
        </w:rPr>
        <w:t> </w:t>
      </w:r>
      <w:r>
        <w:rPr>
          <w:rFonts w:ascii="宋体"/>
          <w:spacing w:val="57"/>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宋体"/>
          <w:spacing w:val="57"/>
          <w:sz w:val="2"/>
        </w:rPr>
      </w:r>
      <w:r>
        <w:rPr>
          <w:rFonts w:ascii="Times New Roman"/>
          <w:spacing w:val="131"/>
          <w:sz w:val="2"/>
        </w:rPr>
        <w:t> </w:t>
      </w:r>
      <w:r>
        <w:rPr>
          <w:rFonts w:ascii="宋体"/>
          <w:spacing w:val="131"/>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pt" strokecolor="#000000">
                <v:path arrowok="t"/>
              </v:shape>
            </v:group>
          </v:group>
        </w:pict>
      </w:r>
      <w:r>
        <w:rPr>
          <w:rFonts w:ascii="宋体"/>
          <w:spacing w:val="131"/>
          <w:sz w:val="2"/>
        </w:rPr>
      </w:r>
      <w:r>
        <w:rPr>
          <w:rFonts w:ascii="Times New Roman"/>
          <w:spacing w:val="139"/>
          <w:sz w:val="2"/>
        </w:rPr>
        <w:t> </w:t>
      </w:r>
      <w:r>
        <w:rPr>
          <w:rFonts w:ascii="宋体"/>
          <w:spacing w:val="139"/>
          <w:sz w:val="2"/>
        </w:rPr>
        <w:pict>
          <v:group style="width:73.5pt;height:.5pt;mso-position-horizontal-relative:char;mso-position-vertical-relative:line" coordorigin="0,0" coordsize="1470,10">
            <v:group style="position:absolute;left:5;top:5;width:1461;height:2" coordorigin="5,5" coordsize="1461,2">
              <v:shape style="position:absolute;left:5;top:5;width:1461;height:2" coordorigin="5,5" coordsize="1461,0" path="m5,5l1465,5e" filled="false" stroked="true" strokeweight=".48pt" strokecolor="#000000">
                <v:path arrowok="t"/>
              </v:shape>
            </v:group>
          </v:group>
        </w:pict>
      </w:r>
      <w:r>
        <w:rPr>
          <w:rFonts w:ascii="宋体"/>
          <w:spacing w:val="139"/>
          <w:sz w:val="2"/>
        </w:rPr>
      </w:r>
      <w:r>
        <w:rPr>
          <w:rFonts w:ascii="Times New Roman"/>
          <w:spacing w:val="116"/>
          <w:sz w:val="2"/>
        </w:rPr>
        <w:t> </w:t>
      </w:r>
      <w:r>
        <w:rPr>
          <w:rFonts w:ascii="宋体"/>
          <w:spacing w:val="116"/>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pt" strokecolor="#000000">
                <v:path arrowok="t"/>
              </v:shape>
            </v:group>
          </v:group>
        </w:pict>
      </w:r>
      <w:r>
        <w:rPr>
          <w:rFonts w:ascii="宋体"/>
          <w:spacing w:val="116"/>
          <w:sz w:val="2"/>
        </w:rPr>
      </w:r>
    </w:p>
    <w:p>
      <w:pPr>
        <w:tabs>
          <w:tab w:pos="4698" w:val="left" w:leader="none"/>
          <w:tab w:pos="6622" w:val="left" w:leader="none"/>
          <w:tab w:pos="8786" w:val="left" w:leader="none"/>
          <w:tab w:pos="10685" w:val="left" w:leader="none"/>
          <w:tab w:pos="12546" w:val="left" w:leader="none"/>
          <w:tab w:pos="12996" w:val="left" w:leader="none"/>
        </w:tabs>
        <w:spacing w:before="0"/>
        <w:ind w:left="148" w:right="0" w:firstLine="0"/>
        <w:jc w:val="left"/>
        <w:rPr>
          <w:rFonts w:ascii="宋体" w:hAnsi="宋体" w:cs="宋体" w:eastAsia="宋体" w:hint="default"/>
          <w:sz w:val="18"/>
          <w:szCs w:val="18"/>
        </w:rPr>
      </w:pPr>
      <w:r>
        <w:rPr/>
        <w:pict>
          <v:group style="position:absolute;margin-left:250.490005pt;margin-top:13.211721pt;width:77.55pt;height:.1pt;mso-position-horizontal-relative:page;mso-position-vertical-relative:paragraph;z-index:-1005184" coordorigin="5010,264" coordsize="1551,2">
            <v:shape style="position:absolute;left:5010;top:264;width:1551;height:2" coordorigin="5010,264" coordsize="1551,0" path="m5010,264l6560,264e" filled="false" stroked="true" strokeweight=".48pt" strokecolor="#000000">
              <v:path arrowok="t"/>
            </v:shape>
            <w10:wrap type="none"/>
          </v:group>
        </w:pict>
      </w:r>
      <w:r>
        <w:rPr/>
        <w:pict>
          <v:group style="position:absolute;margin-left:420.950989pt;margin-top:13.211721pt;width:43.95pt;height:.1pt;mso-position-horizontal-relative:page;mso-position-vertical-relative:paragraph;z-index:-1005160" coordorigin="8419,264" coordsize="879,2">
            <v:shape style="position:absolute;left:8419;top:264;width:879;height:2" coordorigin="8419,264" coordsize="879,0" path="m8419,264l9297,264e" filled="false" stroked="true" strokeweight=".48pt" strokecolor="#000000">
              <v:path arrowok="t"/>
            </v:shape>
            <w10:wrap type="none"/>
          </v:group>
        </w:pict>
      </w:r>
      <w:r>
        <w:rPr/>
        <w:pict>
          <v:group style="position:absolute;margin-left:625.911011pt;margin-top:13.211721pt;width:27pt;height:.1pt;mso-position-horizontal-relative:page;mso-position-vertical-relative:paragraph;z-index:-1005136" coordorigin="12518,264" coordsize="540,2">
            <v:shape style="position:absolute;left:12518;top:264;width:540;height:2" coordorigin="12518,264" coordsize="540,0" path="m12518,264l13058,264e" filled="false" stroked="true" strokeweight=".48pt" strokecolor="#000000">
              <v:path arrowok="t"/>
            </v:shape>
            <w10:wrap type="none"/>
          </v:group>
        </w:pict>
      </w:r>
      <w:r>
        <w:rPr/>
        <w:pict>
          <v:group style="position:absolute;margin-left:740.690002pt;margin-top:13.211721pt;width:74.850pt;height:.1pt;mso-position-horizontal-relative:page;mso-position-vertical-relative:paragraph;z-index:-1005112" coordorigin="14814,264" coordsize="1497,2">
            <v:shape style="position:absolute;left:14814;top:264;width:1497;height:2" coordorigin="14814,264" coordsize="1497,0" path="m14814,264l16310,264e" filled="false" stroked="true" strokeweight=".48pt" strokecolor="#000000">
              <v:path arrowok="t"/>
            </v:shape>
            <w10:wrap type="none"/>
          </v:group>
        </w:pict>
      </w:r>
      <w:r>
        <w:rPr/>
        <w:pict>
          <v:group style="position:absolute;margin-left:250.250504pt;margin-top:49.451721pt;width:78.3pt;height:.5pt;mso-position-horizontal-relative:page;mso-position-vertical-relative:paragraph;z-index:-1005088" coordorigin="5005,989" coordsize="1566,10">
            <v:group style="position:absolute;left:5010;top:994;width:20;height:2" coordorigin="5010,994" coordsize="20,2">
              <v:shape style="position:absolute;left:5010;top:994;width:20;height:2" coordorigin="5010,994" coordsize="20,0" path="m5010,994l5030,994e" filled="false" stroked="true" strokeweight=".48pt" strokecolor="#7f7f7f">
                <v:path arrowok="t"/>
              </v:shape>
            </v:group>
            <v:group style="position:absolute;left:5029;top:994;width:20;height:2" coordorigin="5029,994" coordsize="20,2">
              <v:shape style="position:absolute;left:5029;top:994;width:20;height:2" coordorigin="5029,994" coordsize="20,0" path="m5029,994l5049,994e" filled="false" stroked="true" strokeweight=".48pt" strokecolor="#7f7f7f">
                <v:path arrowok="t"/>
              </v:shape>
            </v:group>
            <v:group style="position:absolute;left:5048;top:994;width:20;height:2" coordorigin="5048,994" coordsize="20,2">
              <v:shape style="position:absolute;left:5048;top:994;width:20;height:2" coordorigin="5048,994" coordsize="20,0" path="m5048,994l5068,994e" filled="false" stroked="true" strokeweight=".48pt" strokecolor="#7f7f7f">
                <v:path arrowok="t"/>
              </v:shape>
            </v:group>
            <v:group style="position:absolute;left:5067;top:994;width:20;height:2" coordorigin="5067,994" coordsize="20,2">
              <v:shape style="position:absolute;left:5067;top:994;width:20;height:2" coordorigin="5067,994" coordsize="20,0" path="m5067,994l5087,994e" filled="false" stroked="true" strokeweight=".48pt" strokecolor="#7f7f7f">
                <v:path arrowok="t"/>
              </v:shape>
            </v:group>
            <v:group style="position:absolute;left:5087;top:994;width:20;height:2" coordorigin="5087,994" coordsize="20,2">
              <v:shape style="position:absolute;left:5087;top:994;width:20;height:2" coordorigin="5087,994" coordsize="20,0" path="m5087,994l5107,994e" filled="false" stroked="true" strokeweight=".48pt" strokecolor="#7f7f7f">
                <v:path arrowok="t"/>
              </v:shape>
            </v:group>
            <v:group style="position:absolute;left:5106;top:994;width:20;height:2" coordorigin="5106,994" coordsize="20,2">
              <v:shape style="position:absolute;left:5106;top:994;width:20;height:2" coordorigin="5106,994" coordsize="20,0" path="m5106,994l5126,994e" filled="false" stroked="true" strokeweight=".48pt" strokecolor="#7f7f7f">
                <v:path arrowok="t"/>
              </v:shape>
            </v:group>
            <v:group style="position:absolute;left:5125;top:994;width:20;height:2" coordorigin="5125,994" coordsize="20,2">
              <v:shape style="position:absolute;left:5125;top:994;width:20;height:2" coordorigin="5125,994" coordsize="20,0" path="m5125,994l5145,994e" filled="false" stroked="true" strokeweight=".48pt" strokecolor="#7f7f7f">
                <v:path arrowok="t"/>
              </v:shape>
            </v:group>
            <v:group style="position:absolute;left:5144;top:994;width:20;height:2" coordorigin="5144,994" coordsize="20,2">
              <v:shape style="position:absolute;left:5144;top:994;width:20;height:2" coordorigin="5144,994" coordsize="20,0" path="m5144,994l5164,994e" filled="false" stroked="true" strokeweight=".48pt" strokecolor="#7f7f7f">
                <v:path arrowok="t"/>
              </v:shape>
            </v:group>
            <v:group style="position:absolute;left:5163;top:994;width:20;height:2" coordorigin="5163,994" coordsize="20,2">
              <v:shape style="position:absolute;left:5163;top:994;width:20;height:2" coordorigin="5163,994" coordsize="20,0" path="m5163,994l5183,994e" filled="false" stroked="true" strokeweight=".48pt" strokecolor="#7f7f7f">
                <v:path arrowok="t"/>
              </v:shape>
            </v:group>
            <v:group style="position:absolute;left:5183;top:994;width:20;height:2" coordorigin="5183,994" coordsize="20,2">
              <v:shape style="position:absolute;left:5183;top:994;width:20;height:2" coordorigin="5183,994" coordsize="20,0" path="m5183,994l5203,994e" filled="false" stroked="true" strokeweight=".48pt" strokecolor="#7f7f7f">
                <v:path arrowok="t"/>
              </v:shape>
            </v:group>
            <v:group style="position:absolute;left:5202;top:994;width:20;height:2" coordorigin="5202,994" coordsize="20,2">
              <v:shape style="position:absolute;left:5202;top:994;width:20;height:2" coordorigin="5202,994" coordsize="20,0" path="m5202,994l5222,994e" filled="false" stroked="true" strokeweight=".48pt" strokecolor="#7f7f7f">
                <v:path arrowok="t"/>
              </v:shape>
            </v:group>
            <v:group style="position:absolute;left:5221;top:994;width:20;height:2" coordorigin="5221,994" coordsize="20,2">
              <v:shape style="position:absolute;left:5221;top:994;width:20;height:2" coordorigin="5221,994" coordsize="20,0" path="m5221,994l5241,994e" filled="false" stroked="true" strokeweight=".48pt" strokecolor="#7f7f7f">
                <v:path arrowok="t"/>
              </v:shape>
            </v:group>
            <v:group style="position:absolute;left:5240;top:994;width:20;height:2" coordorigin="5240,994" coordsize="20,2">
              <v:shape style="position:absolute;left:5240;top:994;width:20;height:2" coordorigin="5240,994" coordsize="20,0" path="m5240,994l5260,994e" filled="false" stroked="true" strokeweight=".48pt" strokecolor="#7f7f7f">
                <v:path arrowok="t"/>
              </v:shape>
            </v:group>
            <v:group style="position:absolute;left:5259;top:994;width:20;height:2" coordorigin="5259,994" coordsize="20,2">
              <v:shape style="position:absolute;left:5259;top:994;width:20;height:2" coordorigin="5259,994" coordsize="20,0" path="m5259,994l5279,994e" filled="false" stroked="true" strokeweight=".48pt" strokecolor="#7f7f7f">
                <v:path arrowok="t"/>
              </v:shape>
            </v:group>
            <v:group style="position:absolute;left:5279;top:994;width:20;height:2" coordorigin="5279,994" coordsize="20,2">
              <v:shape style="position:absolute;left:5279;top:994;width:20;height:2" coordorigin="5279,994" coordsize="20,0" path="m5279,994l5299,994e" filled="false" stroked="true" strokeweight=".48pt" strokecolor="#7f7f7f">
                <v:path arrowok="t"/>
              </v:shape>
            </v:group>
            <v:group style="position:absolute;left:5298;top:994;width:20;height:2" coordorigin="5298,994" coordsize="20,2">
              <v:shape style="position:absolute;left:5298;top:994;width:20;height:2" coordorigin="5298,994" coordsize="20,0" path="m5298,994l5318,994e" filled="false" stroked="true" strokeweight=".48pt" strokecolor="#7f7f7f">
                <v:path arrowok="t"/>
              </v:shape>
            </v:group>
            <v:group style="position:absolute;left:5317;top:994;width:20;height:2" coordorigin="5317,994" coordsize="20,2">
              <v:shape style="position:absolute;left:5317;top:994;width:20;height:2" coordorigin="5317,994" coordsize="20,0" path="m5317,994l5337,994e" filled="false" stroked="true" strokeweight=".48pt" strokecolor="#7f7f7f">
                <v:path arrowok="t"/>
              </v:shape>
            </v:group>
            <v:group style="position:absolute;left:5336;top:994;width:20;height:2" coordorigin="5336,994" coordsize="20,2">
              <v:shape style="position:absolute;left:5336;top:994;width:20;height:2" coordorigin="5336,994" coordsize="20,0" path="m5336,994l5356,994e" filled="false" stroked="true" strokeweight=".48pt" strokecolor="#7f7f7f">
                <v:path arrowok="t"/>
              </v:shape>
            </v:group>
            <v:group style="position:absolute;left:5355;top:994;width:20;height:2" coordorigin="5355,994" coordsize="20,2">
              <v:shape style="position:absolute;left:5355;top:994;width:20;height:2" coordorigin="5355,994" coordsize="20,0" path="m5355,994l5375,994e" filled="false" stroked="true" strokeweight=".48pt" strokecolor="#7f7f7f">
                <v:path arrowok="t"/>
              </v:shape>
            </v:group>
            <v:group style="position:absolute;left:5375;top:994;width:20;height:2" coordorigin="5375,994" coordsize="20,2">
              <v:shape style="position:absolute;left:5375;top:994;width:20;height:2" coordorigin="5375,994" coordsize="20,0" path="m5375,994l5395,994e" filled="false" stroked="true" strokeweight=".48pt" strokecolor="#7f7f7f">
                <v:path arrowok="t"/>
              </v:shape>
            </v:group>
            <v:group style="position:absolute;left:5394;top:994;width:20;height:2" coordorigin="5394,994" coordsize="20,2">
              <v:shape style="position:absolute;left:5394;top:994;width:20;height:2" coordorigin="5394,994" coordsize="20,0" path="m5394,994l5414,994e" filled="false" stroked="true" strokeweight=".48pt" strokecolor="#7f7f7f">
                <v:path arrowok="t"/>
              </v:shape>
            </v:group>
            <v:group style="position:absolute;left:5413;top:994;width:20;height:2" coordorigin="5413,994" coordsize="20,2">
              <v:shape style="position:absolute;left:5413;top:994;width:20;height:2" coordorigin="5413,994" coordsize="20,0" path="m5413,994l5433,994e" filled="false" stroked="true" strokeweight=".48pt" strokecolor="#7f7f7f">
                <v:path arrowok="t"/>
              </v:shape>
            </v:group>
            <v:group style="position:absolute;left:5432;top:994;width:20;height:2" coordorigin="5432,994" coordsize="20,2">
              <v:shape style="position:absolute;left:5432;top:994;width:20;height:2" coordorigin="5432,994" coordsize="20,0" path="m5432,994l5452,994e" filled="false" stroked="true" strokeweight=".48pt" strokecolor="#7f7f7f">
                <v:path arrowok="t"/>
              </v:shape>
            </v:group>
            <v:group style="position:absolute;left:5451;top:994;width:20;height:2" coordorigin="5451,994" coordsize="20,2">
              <v:shape style="position:absolute;left:5451;top:994;width:20;height:2" coordorigin="5451,994" coordsize="20,0" path="m5451,994l5471,994e" filled="false" stroked="true" strokeweight=".48pt" strokecolor="#7f7f7f">
                <v:path arrowok="t"/>
              </v:shape>
            </v:group>
            <v:group style="position:absolute;left:5471;top:994;width:20;height:2" coordorigin="5471,994" coordsize="20,2">
              <v:shape style="position:absolute;left:5471;top:994;width:20;height:2" coordorigin="5471,994" coordsize="20,0" path="m5471,994l5491,994e" filled="false" stroked="true" strokeweight=".48pt" strokecolor="#7f7f7f">
                <v:path arrowok="t"/>
              </v:shape>
            </v:group>
            <v:group style="position:absolute;left:5490;top:994;width:20;height:2" coordorigin="5490,994" coordsize="20,2">
              <v:shape style="position:absolute;left:5490;top:994;width:20;height:2" coordorigin="5490,994" coordsize="20,0" path="m5490,994l5510,994e" filled="false" stroked="true" strokeweight=".48pt" strokecolor="#7f7f7f">
                <v:path arrowok="t"/>
              </v:shape>
            </v:group>
            <v:group style="position:absolute;left:5509;top:994;width:20;height:2" coordorigin="5509,994" coordsize="20,2">
              <v:shape style="position:absolute;left:5509;top:994;width:20;height:2" coordorigin="5509,994" coordsize="20,0" path="m5509,994l5529,994e" filled="false" stroked="true" strokeweight=".48pt" strokecolor="#7f7f7f">
                <v:path arrowok="t"/>
              </v:shape>
            </v:group>
            <v:group style="position:absolute;left:5528;top:994;width:20;height:2" coordorigin="5528,994" coordsize="20,2">
              <v:shape style="position:absolute;left:5528;top:994;width:20;height:2" coordorigin="5528,994" coordsize="20,0" path="m5528,994l5548,994e" filled="false" stroked="true" strokeweight=".48pt" strokecolor="#7f7f7f">
                <v:path arrowok="t"/>
              </v:shape>
            </v:group>
            <v:group style="position:absolute;left:5547;top:994;width:20;height:2" coordorigin="5547,994" coordsize="20,2">
              <v:shape style="position:absolute;left:5547;top:994;width:20;height:2" coordorigin="5547,994" coordsize="20,0" path="m5547,994l5567,994e" filled="false" stroked="true" strokeweight=".48pt" strokecolor="#7f7f7f">
                <v:path arrowok="t"/>
              </v:shape>
            </v:group>
            <v:group style="position:absolute;left:5567;top:994;width:20;height:2" coordorigin="5567,994" coordsize="20,2">
              <v:shape style="position:absolute;left:5567;top:994;width:20;height:2" coordorigin="5567,994" coordsize="20,0" path="m5567,994l5587,994e" filled="false" stroked="true" strokeweight=".48pt" strokecolor="#7f7f7f">
                <v:path arrowok="t"/>
              </v:shape>
            </v:group>
            <v:group style="position:absolute;left:5586;top:994;width:20;height:2" coordorigin="5586,994" coordsize="20,2">
              <v:shape style="position:absolute;left:5586;top:994;width:20;height:2" coordorigin="5586,994" coordsize="20,0" path="m5586,994l5606,994e" filled="false" stroked="true" strokeweight=".48pt" strokecolor="#7f7f7f">
                <v:path arrowok="t"/>
              </v:shape>
            </v:group>
            <v:group style="position:absolute;left:5605;top:994;width:20;height:2" coordorigin="5605,994" coordsize="20,2">
              <v:shape style="position:absolute;left:5605;top:994;width:20;height:2" coordorigin="5605,994" coordsize="20,0" path="m5605,994l5625,994e" filled="false" stroked="true" strokeweight=".48pt" strokecolor="#7f7f7f">
                <v:path arrowok="t"/>
              </v:shape>
            </v:group>
            <v:group style="position:absolute;left:5624;top:994;width:20;height:2" coordorigin="5624,994" coordsize="20,2">
              <v:shape style="position:absolute;left:5624;top:994;width:20;height:2" coordorigin="5624,994" coordsize="20,0" path="m5624,994l5644,994e" filled="false" stroked="true" strokeweight=".48pt" strokecolor="#7f7f7f">
                <v:path arrowok="t"/>
              </v:shape>
            </v:group>
            <v:group style="position:absolute;left:5643;top:994;width:20;height:2" coordorigin="5643,994" coordsize="20,2">
              <v:shape style="position:absolute;left:5643;top:994;width:20;height:2" coordorigin="5643,994" coordsize="20,0" path="m5643,994l5663,994e" filled="false" stroked="true" strokeweight=".48pt" strokecolor="#7f7f7f">
                <v:path arrowok="t"/>
              </v:shape>
            </v:group>
            <v:group style="position:absolute;left:5663;top:994;width:20;height:2" coordorigin="5663,994" coordsize="20,2">
              <v:shape style="position:absolute;left:5663;top:994;width:20;height:2" coordorigin="5663,994" coordsize="20,0" path="m5663,994l5683,994e" filled="false" stroked="true" strokeweight=".48pt" strokecolor="#7f7f7f">
                <v:path arrowok="t"/>
              </v:shape>
            </v:group>
            <v:group style="position:absolute;left:5682;top:994;width:20;height:2" coordorigin="5682,994" coordsize="20,2">
              <v:shape style="position:absolute;left:5682;top:994;width:20;height:2" coordorigin="5682,994" coordsize="20,0" path="m5682,994l5702,994e" filled="false" stroked="true" strokeweight=".48pt" strokecolor="#7f7f7f">
                <v:path arrowok="t"/>
              </v:shape>
            </v:group>
            <v:group style="position:absolute;left:5701;top:994;width:20;height:2" coordorigin="5701,994" coordsize="20,2">
              <v:shape style="position:absolute;left:5701;top:994;width:20;height:2" coordorigin="5701,994" coordsize="20,0" path="m5701,994l5721,994e" filled="false" stroked="true" strokeweight=".48pt" strokecolor="#7f7f7f">
                <v:path arrowok="t"/>
              </v:shape>
            </v:group>
            <v:group style="position:absolute;left:5720;top:994;width:20;height:2" coordorigin="5720,994" coordsize="20,2">
              <v:shape style="position:absolute;left:5720;top:994;width:20;height:2" coordorigin="5720,994" coordsize="20,0" path="m5720,994l5740,994e" filled="false" stroked="true" strokeweight=".48pt" strokecolor="#7f7f7f">
                <v:path arrowok="t"/>
              </v:shape>
            </v:group>
            <v:group style="position:absolute;left:5739;top:994;width:20;height:2" coordorigin="5739,994" coordsize="20,2">
              <v:shape style="position:absolute;left:5739;top:994;width:20;height:2" coordorigin="5739,994" coordsize="20,0" path="m5739,994l5759,994e" filled="false" stroked="true" strokeweight=".48pt" strokecolor="#7f7f7f">
                <v:path arrowok="t"/>
              </v:shape>
            </v:group>
            <v:group style="position:absolute;left:5759;top:994;width:20;height:2" coordorigin="5759,994" coordsize="20,2">
              <v:shape style="position:absolute;left:5759;top:994;width:20;height:2" coordorigin="5759,994" coordsize="20,0" path="m5759,994l5779,994e" filled="false" stroked="true" strokeweight=".48pt" strokecolor="#7f7f7f">
                <v:path arrowok="t"/>
              </v:shape>
            </v:group>
            <v:group style="position:absolute;left:5778;top:994;width:20;height:2" coordorigin="5778,994" coordsize="20,2">
              <v:shape style="position:absolute;left:5778;top:994;width:20;height:2" coordorigin="5778,994" coordsize="20,0" path="m5778,994l5798,994e" filled="false" stroked="true" strokeweight=".48pt" strokecolor="#7f7f7f">
                <v:path arrowok="t"/>
              </v:shape>
            </v:group>
            <v:group style="position:absolute;left:5797;top:994;width:20;height:2" coordorigin="5797,994" coordsize="20,2">
              <v:shape style="position:absolute;left:5797;top:994;width:20;height:2" coordorigin="5797,994" coordsize="20,0" path="m5797,994l5817,994e" filled="false" stroked="true" strokeweight=".48pt" strokecolor="#7f7f7f">
                <v:path arrowok="t"/>
              </v:shape>
            </v:group>
            <v:group style="position:absolute;left:5816;top:994;width:20;height:2" coordorigin="5816,994" coordsize="20,2">
              <v:shape style="position:absolute;left:5816;top:994;width:20;height:2" coordorigin="5816,994" coordsize="20,0" path="m5816,994l5836,994e" filled="false" stroked="true" strokeweight=".48pt" strokecolor="#7f7f7f">
                <v:path arrowok="t"/>
              </v:shape>
            </v:group>
            <v:group style="position:absolute;left:5835;top:994;width:20;height:2" coordorigin="5835,994" coordsize="20,2">
              <v:shape style="position:absolute;left:5835;top:994;width:20;height:2" coordorigin="5835,994" coordsize="20,0" path="m5835,994l5855,994e" filled="false" stroked="true" strokeweight=".48pt" strokecolor="#7f7f7f">
                <v:path arrowok="t"/>
              </v:shape>
            </v:group>
            <v:group style="position:absolute;left:5855;top:994;width:20;height:2" coordorigin="5855,994" coordsize="20,2">
              <v:shape style="position:absolute;left:5855;top:994;width:20;height:2" coordorigin="5855,994" coordsize="20,0" path="m5855,994l5875,994e" filled="false" stroked="true" strokeweight=".48pt" strokecolor="#7f7f7f">
                <v:path arrowok="t"/>
              </v:shape>
            </v:group>
            <v:group style="position:absolute;left:5874;top:994;width:20;height:2" coordorigin="5874,994" coordsize="20,2">
              <v:shape style="position:absolute;left:5874;top:994;width:20;height:2" coordorigin="5874,994" coordsize="20,0" path="m5874,994l5894,994e" filled="false" stroked="true" strokeweight=".48pt" strokecolor="#7f7f7f">
                <v:path arrowok="t"/>
              </v:shape>
            </v:group>
            <v:group style="position:absolute;left:5893;top:994;width:20;height:2" coordorigin="5893,994" coordsize="20,2">
              <v:shape style="position:absolute;left:5893;top:994;width:20;height:2" coordorigin="5893,994" coordsize="20,0" path="m5893,994l5913,994e" filled="false" stroked="true" strokeweight=".48pt" strokecolor="#7f7f7f">
                <v:path arrowok="t"/>
              </v:shape>
            </v:group>
            <v:group style="position:absolute;left:5912;top:994;width:20;height:2" coordorigin="5912,994" coordsize="20,2">
              <v:shape style="position:absolute;left:5912;top:994;width:20;height:2" coordorigin="5912,994" coordsize="20,0" path="m5912,994l5932,994e" filled="false" stroked="true" strokeweight=".48pt" strokecolor="#7f7f7f">
                <v:path arrowok="t"/>
              </v:shape>
            </v:group>
            <v:group style="position:absolute;left:5931;top:994;width:20;height:2" coordorigin="5931,994" coordsize="20,2">
              <v:shape style="position:absolute;left:5931;top:994;width:20;height:2" coordorigin="5931,994" coordsize="20,0" path="m5931,994l5951,994e" filled="false" stroked="true" strokeweight=".48pt" strokecolor="#7f7f7f">
                <v:path arrowok="t"/>
              </v:shape>
            </v:group>
            <v:group style="position:absolute;left:5951;top:994;width:20;height:2" coordorigin="5951,994" coordsize="20,2">
              <v:shape style="position:absolute;left:5951;top:994;width:20;height:2" coordorigin="5951,994" coordsize="20,0" path="m5951,994l5971,994e" filled="false" stroked="true" strokeweight=".48pt" strokecolor="#7f7f7f">
                <v:path arrowok="t"/>
              </v:shape>
            </v:group>
            <v:group style="position:absolute;left:5970;top:994;width:20;height:2" coordorigin="5970,994" coordsize="20,2">
              <v:shape style="position:absolute;left:5970;top:994;width:20;height:2" coordorigin="5970,994" coordsize="20,0" path="m5970,994l5990,994e" filled="false" stroked="true" strokeweight=".48pt" strokecolor="#7f7f7f">
                <v:path arrowok="t"/>
              </v:shape>
            </v:group>
            <v:group style="position:absolute;left:5989;top:994;width:20;height:2" coordorigin="5989,994" coordsize="20,2">
              <v:shape style="position:absolute;left:5989;top:994;width:20;height:2" coordorigin="5989,994" coordsize="20,0" path="m5989,994l6009,994e" filled="false" stroked="true" strokeweight=".48pt" strokecolor="#7f7f7f">
                <v:path arrowok="t"/>
              </v:shape>
            </v:group>
            <v:group style="position:absolute;left:6008;top:994;width:20;height:2" coordorigin="6008,994" coordsize="20,2">
              <v:shape style="position:absolute;left:6008;top:994;width:20;height:2" coordorigin="6008,994" coordsize="20,0" path="m6008,994l6028,994e" filled="false" stroked="true" strokeweight=".48pt" strokecolor="#7f7f7f">
                <v:path arrowok="t"/>
              </v:shape>
            </v:group>
            <v:group style="position:absolute;left:6027;top:994;width:20;height:2" coordorigin="6027,994" coordsize="20,2">
              <v:shape style="position:absolute;left:6027;top:994;width:20;height:2" coordorigin="6027,994" coordsize="20,0" path="m6027,994l6047,994e" filled="false" stroked="true" strokeweight=".48pt" strokecolor="#7f7f7f">
                <v:path arrowok="t"/>
              </v:shape>
            </v:group>
            <v:group style="position:absolute;left:6047;top:994;width:20;height:2" coordorigin="6047,994" coordsize="20,2">
              <v:shape style="position:absolute;left:6047;top:994;width:20;height:2" coordorigin="6047,994" coordsize="20,0" path="m6047,994l6067,994e" filled="false" stroked="true" strokeweight=".48pt" strokecolor="#7f7f7f">
                <v:path arrowok="t"/>
              </v:shape>
            </v:group>
            <v:group style="position:absolute;left:6066;top:994;width:20;height:2" coordorigin="6066,994" coordsize="20,2">
              <v:shape style="position:absolute;left:6066;top:994;width:20;height:2" coordorigin="6066,994" coordsize="20,0" path="m6066,994l6086,994e" filled="false" stroked="true" strokeweight=".48pt" strokecolor="#7f7f7f">
                <v:path arrowok="t"/>
              </v:shape>
            </v:group>
            <v:group style="position:absolute;left:6085;top:994;width:20;height:2" coordorigin="6085,994" coordsize="20,2">
              <v:shape style="position:absolute;left:6085;top:994;width:20;height:2" coordorigin="6085,994" coordsize="20,0" path="m6085,994l6105,994e" filled="false" stroked="true" strokeweight=".48pt" strokecolor="#7f7f7f">
                <v:path arrowok="t"/>
              </v:shape>
            </v:group>
            <v:group style="position:absolute;left:6104;top:994;width:20;height:2" coordorigin="6104,994" coordsize="20,2">
              <v:shape style="position:absolute;left:6104;top:994;width:20;height:2" coordorigin="6104,994" coordsize="20,0" path="m6104,994l6124,994e" filled="false" stroked="true" strokeweight=".48pt" strokecolor="#7f7f7f">
                <v:path arrowok="t"/>
              </v:shape>
            </v:group>
            <v:group style="position:absolute;left:6123;top:994;width:20;height:2" coordorigin="6123,994" coordsize="20,2">
              <v:shape style="position:absolute;left:6123;top:994;width:20;height:2" coordorigin="6123,994" coordsize="20,0" path="m6123,994l6143,994e" filled="false" stroked="true" strokeweight=".48pt" strokecolor="#7f7f7f">
                <v:path arrowok="t"/>
              </v:shape>
            </v:group>
            <v:group style="position:absolute;left:6143;top:994;width:20;height:2" coordorigin="6143,994" coordsize="20,2">
              <v:shape style="position:absolute;left:6143;top:994;width:20;height:2" coordorigin="6143,994" coordsize="20,0" path="m6143,994l6163,994e" filled="false" stroked="true" strokeweight=".48pt" strokecolor="#7f7f7f">
                <v:path arrowok="t"/>
              </v:shape>
            </v:group>
            <v:group style="position:absolute;left:6162;top:994;width:20;height:2" coordorigin="6162,994" coordsize="20,2">
              <v:shape style="position:absolute;left:6162;top:994;width:20;height:2" coordorigin="6162,994" coordsize="20,0" path="m6162,994l6182,994e" filled="false" stroked="true" strokeweight=".48pt" strokecolor="#7f7f7f">
                <v:path arrowok="t"/>
              </v:shape>
            </v:group>
            <v:group style="position:absolute;left:6181;top:994;width:20;height:2" coordorigin="6181,994" coordsize="20,2">
              <v:shape style="position:absolute;left:6181;top:994;width:20;height:2" coordorigin="6181,994" coordsize="20,0" path="m6181,994l6201,994e" filled="false" stroked="true" strokeweight=".48pt" strokecolor="#7f7f7f">
                <v:path arrowok="t"/>
              </v:shape>
            </v:group>
            <v:group style="position:absolute;left:6200;top:994;width:20;height:2" coordorigin="6200,994" coordsize="20,2">
              <v:shape style="position:absolute;left:6200;top:994;width:20;height:2" coordorigin="6200,994" coordsize="20,0" path="m6200,994l6220,994e" filled="false" stroked="true" strokeweight=".48pt" strokecolor="#7f7f7f">
                <v:path arrowok="t"/>
              </v:shape>
            </v:group>
            <v:group style="position:absolute;left:6219;top:994;width:20;height:2" coordorigin="6219,994" coordsize="20,2">
              <v:shape style="position:absolute;left:6219;top:994;width:20;height:2" coordorigin="6219,994" coordsize="20,0" path="m6219,994l6239,994e" filled="false" stroked="true" strokeweight=".48pt" strokecolor="#7f7f7f">
                <v:path arrowok="t"/>
              </v:shape>
            </v:group>
            <v:group style="position:absolute;left:6239;top:994;width:20;height:2" coordorigin="6239,994" coordsize="20,2">
              <v:shape style="position:absolute;left:6239;top:994;width:20;height:2" coordorigin="6239,994" coordsize="20,0" path="m6239,994l6259,994e" filled="false" stroked="true" strokeweight=".48pt" strokecolor="#7f7f7f">
                <v:path arrowok="t"/>
              </v:shape>
            </v:group>
            <v:group style="position:absolute;left:6258;top:994;width:20;height:2" coordorigin="6258,994" coordsize="20,2">
              <v:shape style="position:absolute;left:6258;top:994;width:20;height:2" coordorigin="6258,994" coordsize="20,0" path="m6258,994l6278,994e" filled="false" stroked="true" strokeweight=".48pt" strokecolor="#7f7f7f">
                <v:path arrowok="t"/>
              </v:shape>
            </v:group>
            <v:group style="position:absolute;left:6277;top:994;width:20;height:2" coordorigin="6277,994" coordsize="20,2">
              <v:shape style="position:absolute;left:6277;top:994;width:20;height:2" coordorigin="6277,994" coordsize="20,0" path="m6277,994l6297,994e" filled="false" stroked="true" strokeweight=".48pt" strokecolor="#7f7f7f">
                <v:path arrowok="t"/>
              </v:shape>
            </v:group>
            <v:group style="position:absolute;left:6296;top:994;width:20;height:2" coordorigin="6296,994" coordsize="20,2">
              <v:shape style="position:absolute;left:6296;top:994;width:20;height:2" coordorigin="6296,994" coordsize="20,0" path="m6296,994l6316,994e" filled="false" stroked="true" strokeweight=".48pt" strokecolor="#7f7f7f">
                <v:path arrowok="t"/>
              </v:shape>
            </v:group>
            <v:group style="position:absolute;left:6315;top:994;width:20;height:2" coordorigin="6315,994" coordsize="20,2">
              <v:shape style="position:absolute;left:6315;top:994;width:20;height:2" coordorigin="6315,994" coordsize="20,0" path="m6315,994l6335,994e" filled="false" stroked="true" strokeweight=".48pt" strokecolor="#7f7f7f">
                <v:path arrowok="t"/>
              </v:shape>
            </v:group>
            <v:group style="position:absolute;left:6335;top:994;width:20;height:2" coordorigin="6335,994" coordsize="20,2">
              <v:shape style="position:absolute;left:6335;top:994;width:20;height:2" coordorigin="6335,994" coordsize="20,0" path="m6335,994l6355,994e" filled="false" stroked="true" strokeweight=".48pt" strokecolor="#7f7f7f">
                <v:path arrowok="t"/>
              </v:shape>
            </v:group>
            <v:group style="position:absolute;left:6354;top:994;width:20;height:2" coordorigin="6354,994" coordsize="20,2">
              <v:shape style="position:absolute;left:6354;top:994;width:20;height:2" coordorigin="6354,994" coordsize="20,0" path="m6354,994l6374,994e" filled="false" stroked="true" strokeweight=".48pt" strokecolor="#7f7f7f">
                <v:path arrowok="t"/>
              </v:shape>
            </v:group>
            <v:group style="position:absolute;left:6373;top:994;width:20;height:2" coordorigin="6373,994" coordsize="20,2">
              <v:shape style="position:absolute;left:6373;top:994;width:20;height:2" coordorigin="6373,994" coordsize="20,0" path="m6373,994l6393,994e" filled="false" stroked="true" strokeweight=".48pt" strokecolor="#7f7f7f">
                <v:path arrowok="t"/>
              </v:shape>
            </v:group>
            <v:group style="position:absolute;left:6392;top:994;width:20;height:2" coordorigin="6392,994" coordsize="20,2">
              <v:shape style="position:absolute;left:6392;top:994;width:20;height:2" coordorigin="6392,994" coordsize="20,0" path="m6392,994l6412,994e" filled="false" stroked="true" strokeweight=".48pt" strokecolor="#7f7f7f">
                <v:path arrowok="t"/>
              </v:shape>
            </v:group>
            <v:group style="position:absolute;left:6411;top:994;width:20;height:2" coordorigin="6411,994" coordsize="20,2">
              <v:shape style="position:absolute;left:6411;top:994;width:20;height:2" coordorigin="6411,994" coordsize="20,0" path="m6411,994l6431,994e" filled="false" stroked="true" strokeweight=".48pt" strokecolor="#7f7f7f">
                <v:path arrowok="t"/>
              </v:shape>
            </v:group>
            <v:group style="position:absolute;left:6431;top:994;width:20;height:2" coordorigin="6431,994" coordsize="20,2">
              <v:shape style="position:absolute;left:6431;top:994;width:20;height:2" coordorigin="6431,994" coordsize="20,0" path="m6431,994l6451,994e" filled="false" stroked="true" strokeweight=".48pt" strokecolor="#7f7f7f">
                <v:path arrowok="t"/>
              </v:shape>
            </v:group>
            <v:group style="position:absolute;left:6450;top:994;width:20;height:2" coordorigin="6450,994" coordsize="20,2">
              <v:shape style="position:absolute;left:6450;top:994;width:20;height:2" coordorigin="6450,994" coordsize="20,0" path="m6450,994l6470,994e" filled="false" stroked="true" strokeweight=".48pt" strokecolor="#7f7f7f">
                <v:path arrowok="t"/>
              </v:shape>
            </v:group>
            <v:group style="position:absolute;left:6469;top:994;width:20;height:2" coordorigin="6469,994" coordsize="20,2">
              <v:shape style="position:absolute;left:6469;top:994;width:20;height:2" coordorigin="6469,994" coordsize="20,0" path="m6469,994l6489,994e" filled="false" stroked="true" strokeweight=".48pt" strokecolor="#7f7f7f">
                <v:path arrowok="t"/>
              </v:shape>
            </v:group>
            <v:group style="position:absolute;left:6488;top:994;width:20;height:2" coordorigin="6488,994" coordsize="20,2">
              <v:shape style="position:absolute;left:6488;top:994;width:20;height:2" coordorigin="6488,994" coordsize="20,0" path="m6488,994l6508,994e" filled="false" stroked="true" strokeweight=".48pt" strokecolor="#7f7f7f">
                <v:path arrowok="t"/>
              </v:shape>
            </v:group>
            <v:group style="position:absolute;left:6507;top:994;width:20;height:2" coordorigin="6507,994" coordsize="20,2">
              <v:shape style="position:absolute;left:6507;top:994;width:20;height:2" coordorigin="6507,994" coordsize="20,0" path="m6507,994l6527,994e" filled="false" stroked="true" strokeweight=".48pt" strokecolor="#7f7f7f">
                <v:path arrowok="t"/>
              </v:shape>
            </v:group>
            <v:group style="position:absolute;left:6527;top:994;width:20;height:2" coordorigin="6527,994" coordsize="20,2">
              <v:shape style="position:absolute;left:6527;top:994;width:20;height:2" coordorigin="6527,994" coordsize="20,0" path="m6527,994l6547,994e" filled="false" stroked="true" strokeweight=".48pt" strokecolor="#7f7f7f">
                <v:path arrowok="t"/>
              </v:shape>
            </v:group>
            <v:group style="position:absolute;left:6546;top:994;width:20;height:2" coordorigin="6546,994" coordsize="20,2">
              <v:shape style="position:absolute;left:6546;top:994;width:20;height:2" coordorigin="6546,994" coordsize="20,0" path="m6546,994l6566,994e" filled="false" stroked="true" strokeweight=".48pt" strokecolor="#545454">
                <v:path arrowok="t"/>
              </v:shape>
            </v:group>
            <w10:wrap type="none"/>
          </v:group>
        </w:pict>
      </w:r>
      <w:r>
        <w:rPr/>
        <w:pict>
          <v:group style="position:absolute;margin-left:469.010498pt;margin-top:49.451721pt;width:150.5pt;height:.5pt;mso-position-horizontal-relative:page;mso-position-vertical-relative:paragraph;z-index:-1005064" coordorigin="9380,989" coordsize="3010,10">
            <v:group style="position:absolute;left:9385;top:994;width:20;height:2" coordorigin="9385,994" coordsize="20,2">
              <v:shape style="position:absolute;left:9385;top:994;width:20;height:2" coordorigin="9385,994" coordsize="20,0" path="m9385,994l9405,994e" filled="false" stroked="true" strokeweight=".48pt" strokecolor="#7f7f7f">
                <v:path arrowok="t"/>
              </v:shape>
            </v:group>
            <v:group style="position:absolute;left:9404;top:994;width:20;height:2" coordorigin="9404,994" coordsize="20,2">
              <v:shape style="position:absolute;left:9404;top:994;width:20;height:2" coordorigin="9404,994" coordsize="20,0" path="m9404,994l9424,994e" filled="false" stroked="true" strokeweight=".48pt" strokecolor="#7f7f7f">
                <v:path arrowok="t"/>
              </v:shape>
            </v:group>
            <v:group style="position:absolute;left:9423;top:994;width:20;height:2" coordorigin="9423,994" coordsize="20,2">
              <v:shape style="position:absolute;left:9423;top:994;width:20;height:2" coordorigin="9423,994" coordsize="20,0" path="m9423,994l9443,994e" filled="false" stroked="true" strokeweight=".48pt" strokecolor="#7f7f7f">
                <v:path arrowok="t"/>
              </v:shape>
            </v:group>
            <v:group style="position:absolute;left:9443;top:994;width:20;height:2" coordorigin="9443,994" coordsize="20,2">
              <v:shape style="position:absolute;left:9443;top:994;width:20;height:2" coordorigin="9443,994" coordsize="20,0" path="m9443,994l9463,994e" filled="false" stroked="true" strokeweight=".48pt" strokecolor="#7f7f7f">
                <v:path arrowok="t"/>
              </v:shape>
            </v:group>
            <v:group style="position:absolute;left:9462;top:994;width:20;height:2" coordorigin="9462,994" coordsize="20,2">
              <v:shape style="position:absolute;left:9462;top:994;width:20;height:2" coordorigin="9462,994" coordsize="20,0" path="m9462,994l9482,994e" filled="false" stroked="true" strokeweight=".48pt" strokecolor="#7f7f7f">
                <v:path arrowok="t"/>
              </v:shape>
            </v:group>
            <v:group style="position:absolute;left:9481;top:994;width:20;height:2" coordorigin="9481,994" coordsize="20,2">
              <v:shape style="position:absolute;left:9481;top:994;width:20;height:2" coordorigin="9481,994" coordsize="20,0" path="m9481,994l9501,994e" filled="false" stroked="true" strokeweight=".48pt" strokecolor="#7f7f7f">
                <v:path arrowok="t"/>
              </v:shape>
            </v:group>
            <v:group style="position:absolute;left:9500;top:994;width:20;height:2" coordorigin="9500,994" coordsize="20,2">
              <v:shape style="position:absolute;left:9500;top:994;width:20;height:2" coordorigin="9500,994" coordsize="20,0" path="m9500,994l9520,994e" filled="false" stroked="true" strokeweight=".48pt" strokecolor="#7f7f7f">
                <v:path arrowok="t"/>
              </v:shape>
            </v:group>
            <v:group style="position:absolute;left:9519;top:994;width:20;height:2" coordorigin="9519,994" coordsize="20,2">
              <v:shape style="position:absolute;left:9519;top:994;width:20;height:2" coordorigin="9519,994" coordsize="20,0" path="m9519,994l9539,994e" filled="false" stroked="true" strokeweight=".48pt" strokecolor="#7f7f7f">
                <v:path arrowok="t"/>
              </v:shape>
            </v:group>
            <v:group style="position:absolute;left:9539;top:994;width:20;height:2" coordorigin="9539,994" coordsize="20,2">
              <v:shape style="position:absolute;left:9539;top:994;width:20;height:2" coordorigin="9539,994" coordsize="20,0" path="m9539,994l9559,994e" filled="false" stroked="true" strokeweight=".48pt" strokecolor="#7f7f7f">
                <v:path arrowok="t"/>
              </v:shape>
            </v:group>
            <v:group style="position:absolute;left:9558;top:994;width:20;height:2" coordorigin="9558,994" coordsize="20,2">
              <v:shape style="position:absolute;left:9558;top:994;width:20;height:2" coordorigin="9558,994" coordsize="20,0" path="m9558,994l9578,994e" filled="false" stroked="true" strokeweight=".48pt" strokecolor="#7f7f7f">
                <v:path arrowok="t"/>
              </v:shape>
            </v:group>
            <v:group style="position:absolute;left:9577;top:994;width:20;height:2" coordorigin="9577,994" coordsize="20,2">
              <v:shape style="position:absolute;left:9577;top:994;width:20;height:2" coordorigin="9577,994" coordsize="20,0" path="m9577,994l9597,994e" filled="false" stroked="true" strokeweight=".48pt" strokecolor="#7f7f7f">
                <v:path arrowok="t"/>
              </v:shape>
            </v:group>
            <v:group style="position:absolute;left:9596;top:994;width:20;height:2" coordorigin="9596,994" coordsize="20,2">
              <v:shape style="position:absolute;left:9596;top:994;width:20;height:2" coordorigin="9596,994" coordsize="20,0" path="m9596,994l9616,994e" filled="false" stroked="true" strokeweight=".48pt" strokecolor="#7f7f7f">
                <v:path arrowok="t"/>
              </v:shape>
            </v:group>
            <v:group style="position:absolute;left:9615;top:994;width:20;height:2" coordorigin="9615,994" coordsize="20,2">
              <v:shape style="position:absolute;left:9615;top:994;width:20;height:2" coordorigin="9615,994" coordsize="20,0" path="m9615,994l9635,994e" filled="false" stroked="true" strokeweight=".48pt" strokecolor="#7f7f7f">
                <v:path arrowok="t"/>
              </v:shape>
            </v:group>
            <v:group style="position:absolute;left:9635;top:994;width:20;height:2" coordorigin="9635,994" coordsize="20,2">
              <v:shape style="position:absolute;left:9635;top:994;width:20;height:2" coordorigin="9635,994" coordsize="20,0" path="m9635,994l9655,994e" filled="false" stroked="true" strokeweight=".48pt" strokecolor="#7f7f7f">
                <v:path arrowok="t"/>
              </v:shape>
            </v:group>
            <v:group style="position:absolute;left:9654;top:994;width:20;height:2" coordorigin="9654,994" coordsize="20,2">
              <v:shape style="position:absolute;left:9654;top:994;width:20;height:2" coordorigin="9654,994" coordsize="20,0" path="m9654,994l9674,994e" filled="false" stroked="true" strokeweight=".48pt" strokecolor="#7f7f7f">
                <v:path arrowok="t"/>
              </v:shape>
            </v:group>
            <v:group style="position:absolute;left:9673;top:994;width:20;height:2" coordorigin="9673,994" coordsize="20,2">
              <v:shape style="position:absolute;left:9673;top:994;width:20;height:2" coordorigin="9673,994" coordsize="20,0" path="m9673,994l9693,994e" filled="false" stroked="true" strokeweight=".48pt" strokecolor="#7f7f7f">
                <v:path arrowok="t"/>
              </v:shape>
            </v:group>
            <v:group style="position:absolute;left:9692;top:994;width:20;height:2" coordorigin="9692,994" coordsize="20,2">
              <v:shape style="position:absolute;left:9692;top:994;width:20;height:2" coordorigin="9692,994" coordsize="20,0" path="m9692,994l9712,994e" filled="false" stroked="true" strokeweight=".48pt" strokecolor="#7f7f7f">
                <v:path arrowok="t"/>
              </v:shape>
            </v:group>
            <v:group style="position:absolute;left:9711;top:994;width:20;height:2" coordorigin="9711,994" coordsize="20,2">
              <v:shape style="position:absolute;left:9711;top:994;width:20;height:2" coordorigin="9711,994" coordsize="20,0" path="m9711,994l9731,994e" filled="false" stroked="true" strokeweight=".48pt" strokecolor="#7f7f7f">
                <v:path arrowok="t"/>
              </v:shape>
            </v:group>
            <v:group style="position:absolute;left:9731;top:994;width:20;height:2" coordorigin="9731,994" coordsize="20,2">
              <v:shape style="position:absolute;left:9731;top:994;width:20;height:2" coordorigin="9731,994" coordsize="20,0" path="m9731,994l9751,994e" filled="false" stroked="true" strokeweight=".48pt" strokecolor="#7f7f7f">
                <v:path arrowok="t"/>
              </v:shape>
            </v:group>
            <v:group style="position:absolute;left:9750;top:994;width:20;height:2" coordorigin="9750,994" coordsize="20,2">
              <v:shape style="position:absolute;left:9750;top:994;width:20;height:2" coordorigin="9750,994" coordsize="20,0" path="m9750,994l9770,994e" filled="false" stroked="true" strokeweight=".48pt" strokecolor="#7f7f7f">
                <v:path arrowok="t"/>
              </v:shape>
            </v:group>
            <v:group style="position:absolute;left:9769;top:994;width:20;height:2" coordorigin="9769,994" coordsize="20,2">
              <v:shape style="position:absolute;left:9769;top:994;width:20;height:2" coordorigin="9769,994" coordsize="20,0" path="m9769,994l9789,994e" filled="false" stroked="true" strokeweight=".48pt" strokecolor="#7f7f7f">
                <v:path arrowok="t"/>
              </v:shape>
            </v:group>
            <v:group style="position:absolute;left:9788;top:994;width:20;height:2" coordorigin="9788,994" coordsize="20,2">
              <v:shape style="position:absolute;left:9788;top:994;width:20;height:2" coordorigin="9788,994" coordsize="20,0" path="m9788,994l9808,994e" filled="false" stroked="true" strokeweight=".48pt" strokecolor="#7f7f7f">
                <v:path arrowok="t"/>
              </v:shape>
            </v:group>
            <v:group style="position:absolute;left:9807;top:994;width:20;height:2" coordorigin="9807,994" coordsize="20,2">
              <v:shape style="position:absolute;left:9807;top:994;width:20;height:2" coordorigin="9807,994" coordsize="20,0" path="m9807,994l9827,994e" filled="false" stroked="true" strokeweight=".48pt" strokecolor="#7f7f7f">
                <v:path arrowok="t"/>
              </v:shape>
            </v:group>
            <v:group style="position:absolute;left:9827;top:994;width:20;height:2" coordorigin="9827,994" coordsize="20,2">
              <v:shape style="position:absolute;left:9827;top:994;width:20;height:2" coordorigin="9827,994" coordsize="20,0" path="m9827,994l9847,994e" filled="false" stroked="true" strokeweight=".48pt" strokecolor="#7f7f7f">
                <v:path arrowok="t"/>
              </v:shape>
            </v:group>
            <v:group style="position:absolute;left:9846;top:994;width:20;height:2" coordorigin="9846,994" coordsize="20,2">
              <v:shape style="position:absolute;left:9846;top:994;width:20;height:2" coordorigin="9846,994" coordsize="20,0" path="m9846,994l9866,994e" filled="false" stroked="true" strokeweight=".48pt" strokecolor="#7f7f7f">
                <v:path arrowok="t"/>
              </v:shape>
            </v:group>
            <v:group style="position:absolute;left:9865;top:994;width:20;height:2" coordorigin="9865,994" coordsize="20,2">
              <v:shape style="position:absolute;left:9865;top:994;width:20;height:2" coordorigin="9865,994" coordsize="20,0" path="m9865,994l9885,994e" filled="false" stroked="true" strokeweight=".48pt" strokecolor="#7f7f7f">
                <v:path arrowok="t"/>
              </v:shape>
            </v:group>
            <v:group style="position:absolute;left:9884;top:994;width:20;height:2" coordorigin="9884,994" coordsize="20,2">
              <v:shape style="position:absolute;left:9884;top:994;width:20;height:2" coordorigin="9884,994" coordsize="20,0" path="m9884,994l9904,994e" filled="false" stroked="true" strokeweight=".48pt" strokecolor="#7f7f7f">
                <v:path arrowok="t"/>
              </v:shape>
            </v:group>
            <v:group style="position:absolute;left:9903;top:994;width:20;height:2" coordorigin="9903,994" coordsize="20,2">
              <v:shape style="position:absolute;left:9903;top:994;width:20;height:2" coordorigin="9903,994" coordsize="20,0" path="m9903,994l9923,994e" filled="false" stroked="true" strokeweight=".48pt" strokecolor="#7f7f7f">
                <v:path arrowok="t"/>
              </v:shape>
            </v:group>
            <v:group style="position:absolute;left:9923;top:994;width:20;height:2" coordorigin="9923,994" coordsize="20,2">
              <v:shape style="position:absolute;left:9923;top:994;width:20;height:2" coordorigin="9923,994" coordsize="20,0" path="m9923,994l9943,994e" filled="false" stroked="true" strokeweight=".48pt" strokecolor="#7f7f7f">
                <v:path arrowok="t"/>
              </v:shape>
            </v:group>
            <v:group style="position:absolute;left:9942;top:994;width:20;height:2" coordorigin="9942,994" coordsize="20,2">
              <v:shape style="position:absolute;left:9942;top:994;width:20;height:2" coordorigin="9942,994" coordsize="20,0" path="m9942,994l9962,994e" filled="false" stroked="true" strokeweight=".48pt" strokecolor="#7f7f7f">
                <v:path arrowok="t"/>
              </v:shape>
            </v:group>
            <v:group style="position:absolute;left:9961;top:994;width:20;height:2" coordorigin="9961,994" coordsize="20,2">
              <v:shape style="position:absolute;left:9961;top:994;width:20;height:2" coordorigin="9961,994" coordsize="20,0" path="m9961,994l9981,994e" filled="false" stroked="true" strokeweight=".48pt" strokecolor="#7f7f7f">
                <v:path arrowok="t"/>
              </v:shape>
            </v:group>
            <v:group style="position:absolute;left:9980;top:994;width:20;height:2" coordorigin="9980,994" coordsize="20,2">
              <v:shape style="position:absolute;left:9980;top:994;width:20;height:2" coordorigin="9980,994" coordsize="20,0" path="m9980,994l10000,994e" filled="false" stroked="true" strokeweight=".48pt" strokecolor="#7f7f7f">
                <v:path arrowok="t"/>
              </v:shape>
            </v:group>
            <v:group style="position:absolute;left:9999;top:994;width:20;height:2" coordorigin="9999,994" coordsize="20,2">
              <v:shape style="position:absolute;left:9999;top:994;width:20;height:2" coordorigin="9999,994" coordsize="20,0" path="m9999,994l10019,994e" filled="false" stroked="true" strokeweight=".48pt" strokecolor="#7f7f7f">
                <v:path arrowok="t"/>
              </v:shape>
            </v:group>
            <v:group style="position:absolute;left:10019;top:994;width:20;height:2" coordorigin="10019,994" coordsize="20,2">
              <v:shape style="position:absolute;left:10019;top:994;width:20;height:2" coordorigin="10019,994" coordsize="20,0" path="m10019,994l10039,994e" filled="false" stroked="true" strokeweight=".48pt" strokecolor="#7f7f7f">
                <v:path arrowok="t"/>
              </v:shape>
            </v:group>
            <v:group style="position:absolute;left:10038;top:994;width:20;height:2" coordorigin="10038,994" coordsize="20,2">
              <v:shape style="position:absolute;left:10038;top:994;width:20;height:2" coordorigin="10038,994" coordsize="20,0" path="m10038,994l10058,994e" filled="false" stroked="true" strokeweight=".48pt" strokecolor="#7f7f7f">
                <v:path arrowok="t"/>
              </v:shape>
            </v:group>
            <v:group style="position:absolute;left:10057;top:994;width:20;height:2" coordorigin="10057,994" coordsize="20,2">
              <v:shape style="position:absolute;left:10057;top:994;width:20;height:2" coordorigin="10057,994" coordsize="20,0" path="m10057,994l10077,994e" filled="false" stroked="true" strokeweight=".48pt" strokecolor="#7f7f7f">
                <v:path arrowok="t"/>
              </v:shape>
            </v:group>
            <v:group style="position:absolute;left:10076;top:994;width:20;height:2" coordorigin="10076,994" coordsize="20,2">
              <v:shape style="position:absolute;left:10076;top:994;width:20;height:2" coordorigin="10076,994" coordsize="20,0" path="m10076,994l10096,994e" filled="false" stroked="true" strokeweight=".48pt" strokecolor="#7f7f7f">
                <v:path arrowok="t"/>
              </v:shape>
            </v:group>
            <v:group style="position:absolute;left:10095;top:994;width:20;height:2" coordorigin="10095,994" coordsize="20,2">
              <v:shape style="position:absolute;left:10095;top:994;width:20;height:2" coordorigin="10095,994" coordsize="20,0" path="m10095,994l10115,994e" filled="false" stroked="true" strokeweight=".48pt" strokecolor="#7f7f7f">
                <v:path arrowok="t"/>
              </v:shape>
            </v:group>
            <v:group style="position:absolute;left:10115;top:994;width:20;height:2" coordorigin="10115,994" coordsize="20,2">
              <v:shape style="position:absolute;left:10115;top:994;width:20;height:2" coordorigin="10115,994" coordsize="20,0" path="m10115,994l10135,994e" filled="false" stroked="true" strokeweight=".48pt" strokecolor="#7f7f7f">
                <v:path arrowok="t"/>
              </v:shape>
            </v:group>
            <v:group style="position:absolute;left:10134;top:994;width:20;height:2" coordorigin="10134,994" coordsize="20,2">
              <v:shape style="position:absolute;left:10134;top:994;width:20;height:2" coordorigin="10134,994" coordsize="20,0" path="m10134,994l10154,994e" filled="false" stroked="true" strokeweight=".48pt" strokecolor="#7f7f7f">
                <v:path arrowok="t"/>
              </v:shape>
            </v:group>
            <v:group style="position:absolute;left:10153;top:994;width:20;height:2" coordorigin="10153,994" coordsize="20,2">
              <v:shape style="position:absolute;left:10153;top:994;width:20;height:2" coordorigin="10153,994" coordsize="20,0" path="m10153,994l10173,994e" filled="false" stroked="true" strokeweight=".48pt" strokecolor="#7f7f7f">
                <v:path arrowok="t"/>
              </v:shape>
            </v:group>
            <v:group style="position:absolute;left:10172;top:994;width:20;height:2" coordorigin="10172,994" coordsize="20,2">
              <v:shape style="position:absolute;left:10172;top:994;width:20;height:2" coordorigin="10172,994" coordsize="20,0" path="m10172,994l10192,994e" filled="false" stroked="true" strokeweight=".48pt" strokecolor="#7f7f7f">
                <v:path arrowok="t"/>
              </v:shape>
            </v:group>
            <v:group style="position:absolute;left:10191;top:994;width:20;height:2" coordorigin="10191,994" coordsize="20,2">
              <v:shape style="position:absolute;left:10191;top:994;width:20;height:2" coordorigin="10191,994" coordsize="20,0" path="m10191,994l10211,994e" filled="false" stroked="true" strokeweight=".48pt" strokecolor="#7f7f7f">
                <v:path arrowok="t"/>
              </v:shape>
            </v:group>
            <v:group style="position:absolute;left:10211;top:994;width:20;height:2" coordorigin="10211,994" coordsize="20,2">
              <v:shape style="position:absolute;left:10211;top:994;width:20;height:2" coordorigin="10211,994" coordsize="20,0" path="m10211,994l10231,994e" filled="false" stroked="true" strokeweight=".48pt" strokecolor="#7f7f7f">
                <v:path arrowok="t"/>
              </v:shape>
            </v:group>
            <v:group style="position:absolute;left:10230;top:994;width:20;height:2" coordorigin="10230,994" coordsize="20,2">
              <v:shape style="position:absolute;left:10230;top:994;width:20;height:2" coordorigin="10230,994" coordsize="20,0" path="m10230,994l10250,994e" filled="false" stroked="true" strokeweight=".48pt" strokecolor="#7f7f7f">
                <v:path arrowok="t"/>
              </v:shape>
            </v:group>
            <v:group style="position:absolute;left:10249;top:994;width:20;height:2" coordorigin="10249,994" coordsize="20,2">
              <v:shape style="position:absolute;left:10249;top:994;width:20;height:2" coordorigin="10249,994" coordsize="20,0" path="m10249,994l10269,994e" filled="false" stroked="true" strokeweight=".48pt" strokecolor="#7f7f7f">
                <v:path arrowok="t"/>
              </v:shape>
            </v:group>
            <v:group style="position:absolute;left:10268;top:994;width:20;height:2" coordorigin="10268,994" coordsize="20,2">
              <v:shape style="position:absolute;left:10268;top:994;width:20;height:2" coordorigin="10268,994" coordsize="20,0" path="m10268,994l10288,994e" filled="false" stroked="true" strokeweight=".48pt" strokecolor="#7f7f7f">
                <v:path arrowok="t"/>
              </v:shape>
            </v:group>
            <v:group style="position:absolute;left:10287;top:994;width:20;height:2" coordorigin="10287,994" coordsize="20,2">
              <v:shape style="position:absolute;left:10287;top:994;width:20;height:2" coordorigin="10287,994" coordsize="20,0" path="m10287,994l10307,994e" filled="false" stroked="true" strokeweight=".48pt" strokecolor="#7f7f7f">
                <v:path arrowok="t"/>
              </v:shape>
            </v:group>
            <v:group style="position:absolute;left:10307;top:994;width:20;height:2" coordorigin="10307,994" coordsize="20,2">
              <v:shape style="position:absolute;left:10307;top:994;width:20;height:2" coordorigin="10307,994" coordsize="20,0" path="m10307,994l10327,994e" filled="false" stroked="true" strokeweight=".48pt" strokecolor="#7f7f7f">
                <v:path arrowok="t"/>
              </v:shape>
            </v:group>
            <v:group style="position:absolute;left:10326;top:994;width:20;height:2" coordorigin="10326,994" coordsize="20,2">
              <v:shape style="position:absolute;left:10326;top:994;width:20;height:2" coordorigin="10326,994" coordsize="20,0" path="m10326,994l10346,994e" filled="false" stroked="true" strokeweight=".48pt" strokecolor="#7f7f7f">
                <v:path arrowok="t"/>
              </v:shape>
            </v:group>
            <v:group style="position:absolute;left:10345;top:994;width:20;height:2" coordorigin="10345,994" coordsize="20,2">
              <v:shape style="position:absolute;left:10345;top:994;width:20;height:2" coordorigin="10345,994" coordsize="20,0" path="m10345,994l10365,994e" filled="false" stroked="true" strokeweight=".48pt" strokecolor="#7f7f7f">
                <v:path arrowok="t"/>
              </v:shape>
            </v:group>
            <v:group style="position:absolute;left:10364;top:994;width:20;height:2" coordorigin="10364,994" coordsize="20,2">
              <v:shape style="position:absolute;left:10364;top:994;width:20;height:2" coordorigin="10364,994" coordsize="20,0" path="m10364,994l10384,994e" filled="false" stroked="true" strokeweight=".48pt" strokecolor="#7f7f7f">
                <v:path arrowok="t"/>
              </v:shape>
            </v:group>
            <v:group style="position:absolute;left:10383;top:994;width:20;height:2" coordorigin="10383,994" coordsize="20,2">
              <v:shape style="position:absolute;left:10383;top:994;width:20;height:2" coordorigin="10383,994" coordsize="20,0" path="m10383,994l10403,994e" filled="false" stroked="true" strokeweight=".48pt" strokecolor="#7f7f7f">
                <v:path arrowok="t"/>
              </v:shape>
            </v:group>
            <v:group style="position:absolute;left:10403;top:994;width:20;height:2" coordorigin="10403,994" coordsize="20,2">
              <v:shape style="position:absolute;left:10403;top:994;width:20;height:2" coordorigin="10403,994" coordsize="20,0" path="m10403,994l10423,994e" filled="false" stroked="true" strokeweight=".48pt" strokecolor="#7f7f7f">
                <v:path arrowok="t"/>
              </v:shape>
            </v:group>
            <v:group style="position:absolute;left:10422;top:994;width:20;height:2" coordorigin="10422,994" coordsize="20,2">
              <v:shape style="position:absolute;left:10422;top:994;width:20;height:2" coordorigin="10422,994" coordsize="20,0" path="m10422,994l10442,994e" filled="false" stroked="true" strokeweight=".48pt" strokecolor="#7f7f7f">
                <v:path arrowok="t"/>
              </v:shape>
            </v:group>
            <v:group style="position:absolute;left:10441;top:994;width:20;height:2" coordorigin="10441,994" coordsize="20,2">
              <v:shape style="position:absolute;left:10441;top:994;width:20;height:2" coordorigin="10441,994" coordsize="20,0" path="m10441,994l10461,994e" filled="false" stroked="true" strokeweight=".48pt" strokecolor="#7f7f7f">
                <v:path arrowok="t"/>
              </v:shape>
            </v:group>
            <v:group style="position:absolute;left:10460;top:994;width:20;height:2" coordorigin="10460,994" coordsize="20,2">
              <v:shape style="position:absolute;left:10460;top:994;width:20;height:2" coordorigin="10460,994" coordsize="20,0" path="m10460,994l10480,994e" filled="false" stroked="true" strokeweight=".48pt" strokecolor="#7f7f7f">
                <v:path arrowok="t"/>
              </v:shape>
            </v:group>
            <v:group style="position:absolute;left:10479;top:994;width:20;height:2" coordorigin="10479,994" coordsize="20,2">
              <v:shape style="position:absolute;left:10479;top:994;width:20;height:2" coordorigin="10479,994" coordsize="20,0" path="m10479,994l10499,994e" filled="false" stroked="true" strokeweight=".48pt" strokecolor="#7f7f7f">
                <v:path arrowok="t"/>
              </v:shape>
            </v:group>
            <v:group style="position:absolute;left:10499;top:994;width:20;height:2" coordorigin="10499,994" coordsize="20,2">
              <v:shape style="position:absolute;left:10499;top:994;width:20;height:2" coordorigin="10499,994" coordsize="20,0" path="m10499,994l10519,994e" filled="false" stroked="true" strokeweight=".48pt" strokecolor="#7f7f7f">
                <v:path arrowok="t"/>
              </v:shape>
            </v:group>
            <v:group style="position:absolute;left:10518;top:994;width:20;height:2" coordorigin="10518,994" coordsize="20,2">
              <v:shape style="position:absolute;left:10518;top:994;width:20;height:2" coordorigin="10518,994" coordsize="20,0" path="m10518,994l10538,994e" filled="false" stroked="true" strokeweight=".48pt" strokecolor="#7f7f7f">
                <v:path arrowok="t"/>
              </v:shape>
            </v:group>
            <v:group style="position:absolute;left:10537;top:994;width:20;height:2" coordorigin="10537,994" coordsize="20,2">
              <v:shape style="position:absolute;left:10537;top:994;width:20;height:2" coordorigin="10537,994" coordsize="20,0" path="m10537,994l10557,994e" filled="false" stroked="true" strokeweight=".48pt" strokecolor="#7f7f7f">
                <v:path arrowok="t"/>
              </v:shape>
            </v:group>
            <v:group style="position:absolute;left:10556;top:994;width:20;height:2" coordorigin="10556,994" coordsize="20,2">
              <v:shape style="position:absolute;left:10556;top:994;width:20;height:2" coordorigin="10556,994" coordsize="20,0" path="m10556,994l10576,994e" filled="false" stroked="true" strokeweight=".48pt" strokecolor="#7f7f7f">
                <v:path arrowok="t"/>
              </v:shape>
            </v:group>
            <v:group style="position:absolute;left:10575;top:994;width:20;height:2" coordorigin="10575,994" coordsize="20,2">
              <v:shape style="position:absolute;left:10575;top:994;width:20;height:2" coordorigin="10575,994" coordsize="20,0" path="m10575,994l10595,994e" filled="false" stroked="true" strokeweight=".48pt" strokecolor="#7f7f7f">
                <v:path arrowok="t"/>
              </v:shape>
            </v:group>
            <v:group style="position:absolute;left:10595;top:994;width:20;height:2" coordorigin="10595,994" coordsize="20,2">
              <v:shape style="position:absolute;left:10595;top:994;width:20;height:2" coordorigin="10595,994" coordsize="20,0" path="m10595,994l10615,994e" filled="false" stroked="true" strokeweight=".48pt" strokecolor="#7f7f7f">
                <v:path arrowok="t"/>
              </v:shape>
            </v:group>
            <v:group style="position:absolute;left:10614;top:994;width:20;height:2" coordorigin="10614,994" coordsize="20,2">
              <v:shape style="position:absolute;left:10614;top:994;width:20;height:2" coordorigin="10614,994" coordsize="20,0" path="m10614,994l10634,994e" filled="false" stroked="true" strokeweight=".48pt" strokecolor="#7f7f7f">
                <v:path arrowok="t"/>
              </v:shape>
            </v:group>
            <v:group style="position:absolute;left:10633;top:994;width:20;height:2" coordorigin="10633,994" coordsize="20,2">
              <v:shape style="position:absolute;left:10633;top:994;width:20;height:2" coordorigin="10633,994" coordsize="20,0" path="m10633,994l10653,994e" filled="false" stroked="true" strokeweight=".48pt" strokecolor="#7f7f7f">
                <v:path arrowok="t"/>
              </v:shape>
            </v:group>
            <v:group style="position:absolute;left:10652;top:994;width:20;height:2" coordorigin="10652,994" coordsize="20,2">
              <v:shape style="position:absolute;left:10652;top:994;width:20;height:2" coordorigin="10652,994" coordsize="20,0" path="m10652,994l10672,994e" filled="false" stroked="true" strokeweight=".48pt" strokecolor="#7f7f7f">
                <v:path arrowok="t"/>
              </v:shape>
            </v:group>
            <v:group style="position:absolute;left:10671;top:994;width:20;height:2" coordorigin="10671,994" coordsize="20,2">
              <v:shape style="position:absolute;left:10671;top:994;width:20;height:2" coordorigin="10671,994" coordsize="20,0" path="m10671,994l10691,994e" filled="false" stroked="true" strokeweight=".48pt" strokecolor="#7f7f7f">
                <v:path arrowok="t"/>
              </v:shape>
            </v:group>
            <v:group style="position:absolute;left:10691;top:994;width:20;height:2" coordorigin="10691,994" coordsize="20,2">
              <v:shape style="position:absolute;left:10691;top:994;width:20;height:2" coordorigin="10691,994" coordsize="20,0" path="m10691,994l10711,994e" filled="false" stroked="true" strokeweight=".48pt" strokecolor="#7f7f7f">
                <v:path arrowok="t"/>
              </v:shape>
            </v:group>
            <v:group style="position:absolute;left:10710;top:994;width:20;height:2" coordorigin="10710,994" coordsize="20,2">
              <v:shape style="position:absolute;left:10710;top:994;width:20;height:2" coordorigin="10710,994" coordsize="20,0" path="m10710,994l10730,994e" filled="false" stroked="true" strokeweight=".48pt" strokecolor="#7f7f7f">
                <v:path arrowok="t"/>
              </v:shape>
            </v:group>
            <v:group style="position:absolute;left:10729;top:994;width:20;height:2" coordorigin="10729,994" coordsize="20,2">
              <v:shape style="position:absolute;left:10729;top:994;width:20;height:2" coordorigin="10729,994" coordsize="20,0" path="m10729,994l10749,994e" filled="false" stroked="true" strokeweight=".48pt" strokecolor="#7f7f7f">
                <v:path arrowok="t"/>
              </v:shape>
            </v:group>
            <v:group style="position:absolute;left:10748;top:994;width:20;height:2" coordorigin="10748,994" coordsize="20,2">
              <v:shape style="position:absolute;left:10748;top:994;width:20;height:2" coordorigin="10748,994" coordsize="20,0" path="m10748,994l10768,994e" filled="false" stroked="true" strokeweight=".48pt" strokecolor="#7f7f7f">
                <v:path arrowok="t"/>
              </v:shape>
            </v:group>
            <v:group style="position:absolute;left:10767;top:994;width:20;height:2" coordorigin="10767,994" coordsize="20,2">
              <v:shape style="position:absolute;left:10767;top:994;width:20;height:2" coordorigin="10767,994" coordsize="20,0" path="m10767,994l10787,994e" filled="false" stroked="true" strokeweight=".48pt" strokecolor="#7f7f7f">
                <v:path arrowok="t"/>
              </v:shape>
            </v:group>
            <v:group style="position:absolute;left:10787;top:994;width:20;height:2" coordorigin="10787,994" coordsize="20,2">
              <v:shape style="position:absolute;left:10787;top:994;width:20;height:2" coordorigin="10787,994" coordsize="20,0" path="m10787,994l10807,994e" filled="false" stroked="true" strokeweight=".48pt" strokecolor="#fefefe">
                <v:path arrowok="t"/>
              </v:shape>
            </v:group>
            <v:group style="position:absolute;left:10867;top:994;width:20;height:2" coordorigin="10867,994" coordsize="20,2">
              <v:shape style="position:absolute;left:10867;top:994;width:20;height:2" coordorigin="10867,994" coordsize="20,0" path="m10867,994l10887,994e" filled="false" stroked="true" strokeweight=".48pt" strokecolor="#7f7f7f">
                <v:path arrowok="t"/>
              </v:shape>
            </v:group>
            <v:group style="position:absolute;left:10886;top:994;width:20;height:2" coordorigin="10886,994" coordsize="20,2">
              <v:shape style="position:absolute;left:10886;top:994;width:20;height:2" coordorigin="10886,994" coordsize="20,0" path="m10886,994l10906,994e" filled="false" stroked="true" strokeweight=".48pt" strokecolor="#7f7f7f">
                <v:path arrowok="t"/>
              </v:shape>
            </v:group>
            <v:group style="position:absolute;left:10905;top:994;width:20;height:2" coordorigin="10905,994" coordsize="20,2">
              <v:shape style="position:absolute;left:10905;top:994;width:20;height:2" coordorigin="10905,994" coordsize="20,0" path="m10905,994l10925,994e" filled="false" stroked="true" strokeweight=".48pt" strokecolor="#7f7f7f">
                <v:path arrowok="t"/>
              </v:shape>
            </v:group>
            <v:group style="position:absolute;left:10925;top:994;width:20;height:2" coordorigin="10925,994" coordsize="20,2">
              <v:shape style="position:absolute;left:10925;top:994;width:20;height:2" coordorigin="10925,994" coordsize="20,0" path="m10925,994l10945,994e" filled="false" stroked="true" strokeweight=".48pt" strokecolor="#7f7f7f">
                <v:path arrowok="t"/>
              </v:shape>
            </v:group>
            <v:group style="position:absolute;left:10944;top:994;width:20;height:2" coordorigin="10944,994" coordsize="20,2">
              <v:shape style="position:absolute;left:10944;top:994;width:20;height:2" coordorigin="10944,994" coordsize="20,0" path="m10944,994l10964,994e" filled="false" stroked="true" strokeweight=".48pt" strokecolor="#7f7f7f">
                <v:path arrowok="t"/>
              </v:shape>
            </v:group>
            <v:group style="position:absolute;left:10963;top:994;width:20;height:2" coordorigin="10963,994" coordsize="20,2">
              <v:shape style="position:absolute;left:10963;top:994;width:20;height:2" coordorigin="10963,994" coordsize="20,0" path="m10963,994l10983,994e" filled="false" stroked="true" strokeweight=".48pt" strokecolor="#7f7f7f">
                <v:path arrowok="t"/>
              </v:shape>
            </v:group>
            <v:group style="position:absolute;left:10982;top:994;width:20;height:2" coordorigin="10982,994" coordsize="20,2">
              <v:shape style="position:absolute;left:10982;top:994;width:20;height:2" coordorigin="10982,994" coordsize="20,0" path="m10982,994l11002,994e" filled="false" stroked="true" strokeweight=".48pt" strokecolor="#7f7f7f">
                <v:path arrowok="t"/>
              </v:shape>
            </v:group>
            <v:group style="position:absolute;left:11001;top:994;width:20;height:2" coordorigin="11001,994" coordsize="20,2">
              <v:shape style="position:absolute;left:11001;top:994;width:20;height:2" coordorigin="11001,994" coordsize="20,0" path="m11001,994l11021,994e" filled="false" stroked="true" strokeweight=".48pt" strokecolor="#7f7f7f">
                <v:path arrowok="t"/>
              </v:shape>
            </v:group>
            <v:group style="position:absolute;left:11021;top:994;width:20;height:2" coordorigin="11021,994" coordsize="20,2">
              <v:shape style="position:absolute;left:11021;top:994;width:20;height:2" coordorigin="11021,994" coordsize="20,0" path="m11021,994l11041,994e" filled="false" stroked="true" strokeweight=".48pt" strokecolor="#7f7f7f">
                <v:path arrowok="t"/>
              </v:shape>
            </v:group>
            <v:group style="position:absolute;left:11040;top:994;width:20;height:2" coordorigin="11040,994" coordsize="20,2">
              <v:shape style="position:absolute;left:11040;top:994;width:20;height:2" coordorigin="11040,994" coordsize="20,0" path="m11040,994l11060,994e" filled="false" stroked="true" strokeweight=".48pt" strokecolor="#7f7f7f">
                <v:path arrowok="t"/>
              </v:shape>
            </v:group>
            <v:group style="position:absolute;left:11059;top:994;width:20;height:2" coordorigin="11059,994" coordsize="20,2">
              <v:shape style="position:absolute;left:11059;top:994;width:20;height:2" coordorigin="11059,994" coordsize="20,0" path="m11059,994l11079,994e" filled="false" stroked="true" strokeweight=".48pt" strokecolor="#7f7f7f">
                <v:path arrowok="t"/>
              </v:shape>
            </v:group>
            <v:group style="position:absolute;left:11078;top:994;width:20;height:2" coordorigin="11078,994" coordsize="20,2">
              <v:shape style="position:absolute;left:11078;top:994;width:20;height:2" coordorigin="11078,994" coordsize="20,0" path="m11078,994l11098,994e" filled="false" stroked="true" strokeweight=".48pt" strokecolor="#7f7f7f">
                <v:path arrowok="t"/>
              </v:shape>
            </v:group>
            <v:group style="position:absolute;left:11097;top:994;width:20;height:2" coordorigin="11097,994" coordsize="20,2">
              <v:shape style="position:absolute;left:11097;top:994;width:20;height:2" coordorigin="11097,994" coordsize="20,0" path="m11097,994l11117,994e" filled="false" stroked="true" strokeweight=".48pt" strokecolor="#7f7f7f">
                <v:path arrowok="t"/>
              </v:shape>
            </v:group>
            <v:group style="position:absolute;left:11117;top:994;width:20;height:2" coordorigin="11117,994" coordsize="20,2">
              <v:shape style="position:absolute;left:11117;top:994;width:20;height:2" coordorigin="11117,994" coordsize="20,0" path="m11117,994l11137,994e" filled="false" stroked="true" strokeweight=".48pt" strokecolor="#7f7f7f">
                <v:path arrowok="t"/>
              </v:shape>
            </v:group>
            <v:group style="position:absolute;left:11136;top:994;width:20;height:2" coordorigin="11136,994" coordsize="20,2">
              <v:shape style="position:absolute;left:11136;top:994;width:20;height:2" coordorigin="11136,994" coordsize="20,0" path="m11136,994l11156,994e" filled="false" stroked="true" strokeweight=".48pt" strokecolor="#7f7f7f">
                <v:path arrowok="t"/>
              </v:shape>
            </v:group>
            <v:group style="position:absolute;left:11155;top:994;width:20;height:2" coordorigin="11155,994" coordsize="20,2">
              <v:shape style="position:absolute;left:11155;top:994;width:20;height:2" coordorigin="11155,994" coordsize="20,0" path="m11155,994l11175,994e" filled="false" stroked="true" strokeweight=".48pt" strokecolor="#7f7f7f">
                <v:path arrowok="t"/>
              </v:shape>
            </v:group>
            <v:group style="position:absolute;left:11174;top:994;width:20;height:2" coordorigin="11174,994" coordsize="20,2">
              <v:shape style="position:absolute;left:11174;top:994;width:20;height:2" coordorigin="11174,994" coordsize="20,0" path="m11174,994l11194,994e" filled="false" stroked="true" strokeweight=".48pt" strokecolor="#7f7f7f">
                <v:path arrowok="t"/>
              </v:shape>
            </v:group>
            <v:group style="position:absolute;left:11193;top:994;width:20;height:2" coordorigin="11193,994" coordsize="20,2">
              <v:shape style="position:absolute;left:11193;top:994;width:20;height:2" coordorigin="11193,994" coordsize="20,0" path="m11193,994l11213,994e" filled="false" stroked="true" strokeweight=".48pt" strokecolor="#7f7f7f">
                <v:path arrowok="t"/>
              </v:shape>
            </v:group>
            <v:group style="position:absolute;left:11213;top:994;width:20;height:2" coordorigin="11213,994" coordsize="20,2">
              <v:shape style="position:absolute;left:11213;top:994;width:20;height:2" coordorigin="11213,994" coordsize="20,0" path="m11213,994l11233,994e" filled="false" stroked="true" strokeweight=".48pt" strokecolor="#7f7f7f">
                <v:path arrowok="t"/>
              </v:shape>
            </v:group>
            <v:group style="position:absolute;left:11232;top:994;width:20;height:2" coordorigin="11232,994" coordsize="20,2">
              <v:shape style="position:absolute;left:11232;top:994;width:20;height:2" coordorigin="11232,994" coordsize="20,0" path="m11232,994l11252,994e" filled="false" stroked="true" strokeweight=".48pt" strokecolor="#7f7f7f">
                <v:path arrowok="t"/>
              </v:shape>
            </v:group>
            <v:group style="position:absolute;left:11251;top:994;width:20;height:2" coordorigin="11251,994" coordsize="20,2">
              <v:shape style="position:absolute;left:11251;top:994;width:20;height:2" coordorigin="11251,994" coordsize="20,0" path="m11251,994l11271,994e" filled="false" stroked="true" strokeweight=".48pt" strokecolor="#7f7f7f">
                <v:path arrowok="t"/>
              </v:shape>
            </v:group>
            <v:group style="position:absolute;left:11270;top:994;width:20;height:2" coordorigin="11270,994" coordsize="20,2">
              <v:shape style="position:absolute;left:11270;top:994;width:20;height:2" coordorigin="11270,994" coordsize="20,0" path="m11270,994l11290,994e" filled="false" stroked="true" strokeweight=".48pt" strokecolor="#7f7f7f">
                <v:path arrowok="t"/>
              </v:shape>
            </v:group>
            <v:group style="position:absolute;left:11289;top:994;width:20;height:2" coordorigin="11289,994" coordsize="20,2">
              <v:shape style="position:absolute;left:11289;top:994;width:20;height:2" coordorigin="11289,994" coordsize="20,0" path="m11289,994l11309,994e" filled="false" stroked="true" strokeweight=".48pt" strokecolor="#7f7f7f">
                <v:path arrowok="t"/>
              </v:shape>
            </v:group>
            <v:group style="position:absolute;left:11309;top:994;width:20;height:2" coordorigin="11309,994" coordsize="20,2">
              <v:shape style="position:absolute;left:11309;top:994;width:20;height:2" coordorigin="11309,994" coordsize="20,0" path="m11309,994l11329,994e" filled="false" stroked="true" strokeweight=".48pt" strokecolor="#7f7f7f">
                <v:path arrowok="t"/>
              </v:shape>
            </v:group>
            <v:group style="position:absolute;left:11328;top:994;width:20;height:2" coordorigin="11328,994" coordsize="20,2">
              <v:shape style="position:absolute;left:11328;top:994;width:20;height:2" coordorigin="11328,994" coordsize="20,0" path="m11328,994l11348,994e" filled="false" stroked="true" strokeweight=".48pt" strokecolor="#7f7f7f">
                <v:path arrowok="t"/>
              </v:shape>
            </v:group>
            <v:group style="position:absolute;left:11347;top:994;width:20;height:2" coordorigin="11347,994" coordsize="20,2">
              <v:shape style="position:absolute;left:11347;top:994;width:20;height:2" coordorigin="11347,994" coordsize="20,0" path="m11347,994l11367,994e" filled="false" stroked="true" strokeweight=".48pt" strokecolor="#7f7f7f">
                <v:path arrowok="t"/>
              </v:shape>
            </v:group>
            <v:group style="position:absolute;left:11366;top:994;width:20;height:2" coordorigin="11366,994" coordsize="20,2">
              <v:shape style="position:absolute;left:11366;top:994;width:20;height:2" coordorigin="11366,994" coordsize="20,0" path="m11366,994l11386,994e" filled="false" stroked="true" strokeweight=".48pt" strokecolor="#7f7f7f">
                <v:path arrowok="t"/>
              </v:shape>
            </v:group>
            <v:group style="position:absolute;left:11385;top:994;width:20;height:2" coordorigin="11385,994" coordsize="20,2">
              <v:shape style="position:absolute;left:11385;top:994;width:20;height:2" coordorigin="11385,994" coordsize="20,0" path="m11385,994l11405,994e" filled="false" stroked="true" strokeweight=".48pt" strokecolor="#7f7f7f">
                <v:path arrowok="t"/>
              </v:shape>
            </v:group>
            <v:group style="position:absolute;left:11405;top:994;width:20;height:2" coordorigin="11405,994" coordsize="20,2">
              <v:shape style="position:absolute;left:11405;top:994;width:20;height:2" coordorigin="11405,994" coordsize="20,0" path="m11405,994l11425,994e" filled="false" stroked="true" strokeweight=".48pt" strokecolor="#7f7f7f">
                <v:path arrowok="t"/>
              </v:shape>
            </v:group>
            <v:group style="position:absolute;left:11424;top:994;width:20;height:2" coordorigin="11424,994" coordsize="20,2">
              <v:shape style="position:absolute;left:11424;top:994;width:20;height:2" coordorigin="11424,994" coordsize="20,0" path="m11424,994l11444,994e" filled="false" stroked="true" strokeweight=".48pt" strokecolor="#7f7f7f">
                <v:path arrowok="t"/>
              </v:shape>
            </v:group>
            <v:group style="position:absolute;left:11443;top:994;width:20;height:2" coordorigin="11443,994" coordsize="20,2">
              <v:shape style="position:absolute;left:11443;top:994;width:20;height:2" coordorigin="11443,994" coordsize="20,0" path="m11443,994l11463,994e" filled="false" stroked="true" strokeweight=".48pt" strokecolor="#7f7f7f">
                <v:path arrowok="t"/>
              </v:shape>
            </v:group>
            <v:group style="position:absolute;left:11462;top:994;width:20;height:2" coordorigin="11462,994" coordsize="20,2">
              <v:shape style="position:absolute;left:11462;top:994;width:20;height:2" coordorigin="11462,994" coordsize="20,0" path="m11462,994l11482,994e" filled="false" stroked="true" strokeweight=".48pt" strokecolor="#7f7f7f">
                <v:path arrowok="t"/>
              </v:shape>
            </v:group>
            <v:group style="position:absolute;left:11481;top:994;width:20;height:2" coordorigin="11481,994" coordsize="20,2">
              <v:shape style="position:absolute;left:11481;top:994;width:20;height:2" coordorigin="11481,994" coordsize="20,0" path="m11481,994l11501,994e" filled="false" stroked="true" strokeweight=".48pt" strokecolor="#7f7f7f">
                <v:path arrowok="t"/>
              </v:shape>
            </v:group>
            <v:group style="position:absolute;left:11501;top:994;width:20;height:2" coordorigin="11501,994" coordsize="20,2">
              <v:shape style="position:absolute;left:11501;top:994;width:20;height:2" coordorigin="11501,994" coordsize="20,0" path="m11501,994l11521,994e" filled="false" stroked="true" strokeweight=".48pt" strokecolor="#7f7f7f">
                <v:path arrowok="t"/>
              </v:shape>
            </v:group>
            <v:group style="position:absolute;left:11520;top:994;width:20;height:2" coordorigin="11520,994" coordsize="20,2">
              <v:shape style="position:absolute;left:11520;top:994;width:20;height:2" coordorigin="11520,994" coordsize="20,0" path="m11520,994l11540,994e" filled="false" stroked="true" strokeweight=".48pt" strokecolor="#7f7f7f">
                <v:path arrowok="t"/>
              </v:shape>
            </v:group>
            <v:group style="position:absolute;left:11539;top:994;width:20;height:2" coordorigin="11539,994" coordsize="20,2">
              <v:shape style="position:absolute;left:11539;top:994;width:20;height:2" coordorigin="11539,994" coordsize="20,0" path="m11539,994l11559,994e" filled="false" stroked="true" strokeweight=".48pt" strokecolor="#7f7f7f">
                <v:path arrowok="t"/>
              </v:shape>
            </v:group>
            <v:group style="position:absolute;left:11558;top:994;width:20;height:2" coordorigin="11558,994" coordsize="20,2">
              <v:shape style="position:absolute;left:11558;top:994;width:20;height:2" coordorigin="11558,994" coordsize="20,0" path="m11558,994l11578,994e" filled="false" stroked="true" strokeweight=".48pt" strokecolor="#7f7f7f">
                <v:path arrowok="t"/>
              </v:shape>
            </v:group>
            <v:group style="position:absolute;left:11577;top:994;width:20;height:2" coordorigin="11577,994" coordsize="20,2">
              <v:shape style="position:absolute;left:11577;top:994;width:20;height:2" coordorigin="11577,994" coordsize="20,0" path="m11577,994l11597,994e" filled="false" stroked="true" strokeweight=".48pt" strokecolor="#7f7f7f">
                <v:path arrowok="t"/>
              </v:shape>
            </v:group>
            <v:group style="position:absolute;left:11597;top:994;width:20;height:2" coordorigin="11597,994" coordsize="20,2">
              <v:shape style="position:absolute;left:11597;top:994;width:20;height:2" coordorigin="11597,994" coordsize="20,0" path="m11597,994l11617,994e" filled="false" stroked="true" strokeweight=".48pt" strokecolor="#7f7f7f">
                <v:path arrowok="t"/>
              </v:shape>
            </v:group>
            <v:group style="position:absolute;left:11616;top:994;width:20;height:2" coordorigin="11616,994" coordsize="20,2">
              <v:shape style="position:absolute;left:11616;top:994;width:20;height:2" coordorigin="11616,994" coordsize="20,0" path="m11616,994l11636,994e" filled="false" stroked="true" strokeweight=".48pt" strokecolor="#7f7f7f">
                <v:path arrowok="t"/>
              </v:shape>
            </v:group>
            <v:group style="position:absolute;left:11635;top:994;width:20;height:2" coordorigin="11635,994" coordsize="20,2">
              <v:shape style="position:absolute;left:11635;top:994;width:20;height:2" coordorigin="11635,994" coordsize="20,0" path="m11635,994l11655,994e" filled="false" stroked="true" strokeweight=".48pt" strokecolor="#7f7f7f">
                <v:path arrowok="t"/>
              </v:shape>
            </v:group>
            <v:group style="position:absolute;left:11654;top:994;width:20;height:2" coordorigin="11654,994" coordsize="20,2">
              <v:shape style="position:absolute;left:11654;top:994;width:20;height:2" coordorigin="11654,994" coordsize="20,0" path="m11654,994l11674,994e" filled="false" stroked="true" strokeweight=".48pt" strokecolor="#7f7f7f">
                <v:path arrowok="t"/>
              </v:shape>
            </v:group>
            <v:group style="position:absolute;left:11673;top:994;width:20;height:2" coordorigin="11673,994" coordsize="20,2">
              <v:shape style="position:absolute;left:11673;top:994;width:20;height:2" coordorigin="11673,994" coordsize="20,0" path="m11673,994l11693,994e" filled="false" stroked="true" strokeweight=".48pt" strokecolor="#7f7f7f">
                <v:path arrowok="t"/>
              </v:shape>
            </v:group>
            <v:group style="position:absolute;left:11693;top:994;width:20;height:2" coordorigin="11693,994" coordsize="20,2">
              <v:shape style="position:absolute;left:11693;top:994;width:20;height:2" coordorigin="11693,994" coordsize="20,0" path="m11693,994l11713,994e" filled="false" stroked="true" strokeweight=".48pt" strokecolor="#7f7f7f">
                <v:path arrowok="t"/>
              </v:shape>
            </v:group>
            <v:group style="position:absolute;left:11712;top:994;width:20;height:2" coordorigin="11712,994" coordsize="20,2">
              <v:shape style="position:absolute;left:11712;top:994;width:20;height:2" coordorigin="11712,994" coordsize="20,0" path="m11712,994l11732,994e" filled="false" stroked="true" strokeweight=".48pt" strokecolor="#7f7f7f">
                <v:path arrowok="t"/>
              </v:shape>
            </v:group>
            <v:group style="position:absolute;left:11731;top:994;width:20;height:2" coordorigin="11731,994" coordsize="20,2">
              <v:shape style="position:absolute;left:11731;top:994;width:20;height:2" coordorigin="11731,994" coordsize="20,0" path="m11731,994l11751,994e" filled="false" stroked="true" strokeweight=".48pt" strokecolor="#7f7f7f">
                <v:path arrowok="t"/>
              </v:shape>
            </v:group>
            <v:group style="position:absolute;left:11750;top:994;width:20;height:2" coordorigin="11750,994" coordsize="20,2">
              <v:shape style="position:absolute;left:11750;top:994;width:20;height:2" coordorigin="11750,994" coordsize="20,0" path="m11750,994l11770,994e" filled="false" stroked="true" strokeweight=".48pt" strokecolor="#7f7f7f">
                <v:path arrowok="t"/>
              </v:shape>
            </v:group>
            <v:group style="position:absolute;left:11769;top:994;width:20;height:2" coordorigin="11769,994" coordsize="20,2">
              <v:shape style="position:absolute;left:11769;top:994;width:20;height:2" coordorigin="11769,994" coordsize="20,0" path="m11769,994l11789,994e" filled="false" stroked="true" strokeweight=".48pt" strokecolor="#7f7f7f">
                <v:path arrowok="t"/>
              </v:shape>
            </v:group>
            <v:group style="position:absolute;left:11789;top:994;width:20;height:2" coordorigin="11789,994" coordsize="20,2">
              <v:shape style="position:absolute;left:11789;top:994;width:20;height:2" coordorigin="11789,994" coordsize="20,0" path="m11789,994l11809,994e" filled="false" stroked="true" strokeweight=".48pt" strokecolor="#7f7f7f">
                <v:path arrowok="t"/>
              </v:shape>
            </v:group>
            <v:group style="position:absolute;left:11808;top:994;width:20;height:2" coordorigin="11808,994" coordsize="20,2">
              <v:shape style="position:absolute;left:11808;top:994;width:20;height:2" coordorigin="11808,994" coordsize="20,0" path="m11808,994l11828,994e" filled="false" stroked="true" strokeweight=".48pt" strokecolor="#7f7f7f">
                <v:path arrowok="t"/>
              </v:shape>
            </v:group>
            <v:group style="position:absolute;left:11827;top:994;width:20;height:2" coordorigin="11827,994" coordsize="20,2">
              <v:shape style="position:absolute;left:11827;top:994;width:20;height:2" coordorigin="11827,994" coordsize="20,0" path="m11827,994l11847,994e" filled="false" stroked="true" strokeweight=".48pt" strokecolor="#7f7f7f">
                <v:path arrowok="t"/>
              </v:shape>
            </v:group>
            <v:group style="position:absolute;left:11846;top:994;width:20;height:2" coordorigin="11846,994" coordsize="20,2">
              <v:shape style="position:absolute;left:11846;top:994;width:20;height:2" coordorigin="11846,994" coordsize="20,0" path="m11846,994l11866,994e" filled="false" stroked="true" strokeweight=".48pt" strokecolor="#7f7f7f">
                <v:path arrowok="t"/>
              </v:shape>
            </v:group>
            <v:group style="position:absolute;left:11865;top:994;width:20;height:2" coordorigin="11865,994" coordsize="20,2">
              <v:shape style="position:absolute;left:11865;top:994;width:20;height:2" coordorigin="11865,994" coordsize="20,0" path="m11865,994l11885,994e" filled="false" stroked="true" strokeweight=".48pt" strokecolor="#7f7f7f">
                <v:path arrowok="t"/>
              </v:shape>
            </v:group>
            <v:group style="position:absolute;left:11885;top:994;width:20;height:2" coordorigin="11885,994" coordsize="20,2">
              <v:shape style="position:absolute;left:11885;top:994;width:20;height:2" coordorigin="11885,994" coordsize="20,0" path="m11885,994l11905,994e" filled="false" stroked="true" strokeweight=".48pt" strokecolor="#7f7f7f">
                <v:path arrowok="t"/>
              </v:shape>
            </v:group>
            <v:group style="position:absolute;left:11904;top:994;width:20;height:2" coordorigin="11904,994" coordsize="20,2">
              <v:shape style="position:absolute;left:11904;top:994;width:20;height:2" coordorigin="11904,994" coordsize="20,0" path="m11904,994l11924,994e" filled="false" stroked="true" strokeweight=".48pt" strokecolor="#7f7f7f">
                <v:path arrowok="t"/>
              </v:shape>
            </v:group>
            <v:group style="position:absolute;left:11923;top:994;width:20;height:2" coordorigin="11923,994" coordsize="20,2">
              <v:shape style="position:absolute;left:11923;top:994;width:20;height:2" coordorigin="11923,994" coordsize="20,0" path="m11923,994l11943,994e" filled="false" stroked="true" strokeweight=".48pt" strokecolor="#7f7f7f">
                <v:path arrowok="t"/>
              </v:shape>
            </v:group>
            <v:group style="position:absolute;left:11942;top:994;width:20;height:2" coordorigin="11942,994" coordsize="20,2">
              <v:shape style="position:absolute;left:11942;top:994;width:20;height:2" coordorigin="11942,994" coordsize="20,0" path="m11942,994l11962,994e" filled="false" stroked="true" strokeweight=".48pt" strokecolor="#7f7f7f">
                <v:path arrowok="t"/>
              </v:shape>
            </v:group>
            <v:group style="position:absolute;left:11961;top:994;width:20;height:2" coordorigin="11961,994" coordsize="20,2">
              <v:shape style="position:absolute;left:11961;top:994;width:20;height:2" coordorigin="11961,994" coordsize="20,0" path="m11961,994l11981,994e" filled="false" stroked="true" strokeweight=".48pt" strokecolor="#7f7f7f">
                <v:path arrowok="t"/>
              </v:shape>
            </v:group>
            <v:group style="position:absolute;left:11981;top:994;width:20;height:2" coordorigin="11981,994" coordsize="20,2">
              <v:shape style="position:absolute;left:11981;top:994;width:20;height:2" coordorigin="11981,994" coordsize="20,0" path="m11981,994l12001,994e" filled="false" stroked="true" strokeweight=".48pt" strokecolor="#7f7f7f">
                <v:path arrowok="t"/>
              </v:shape>
            </v:group>
            <v:group style="position:absolute;left:12000;top:994;width:20;height:2" coordorigin="12000,994" coordsize="20,2">
              <v:shape style="position:absolute;left:12000;top:994;width:20;height:2" coordorigin="12000,994" coordsize="20,0" path="m12000,994l12020,994e" filled="false" stroked="true" strokeweight=".48pt" strokecolor="#7f7f7f">
                <v:path arrowok="t"/>
              </v:shape>
            </v:group>
            <v:group style="position:absolute;left:12019;top:994;width:20;height:2" coordorigin="12019,994" coordsize="20,2">
              <v:shape style="position:absolute;left:12019;top:994;width:20;height:2" coordorigin="12019,994" coordsize="20,0" path="m12019,994l12039,994e" filled="false" stroked="true" strokeweight=".48pt" strokecolor="#7f7f7f">
                <v:path arrowok="t"/>
              </v:shape>
            </v:group>
            <v:group style="position:absolute;left:12038;top:994;width:20;height:2" coordorigin="12038,994" coordsize="20,2">
              <v:shape style="position:absolute;left:12038;top:994;width:20;height:2" coordorigin="12038,994" coordsize="20,0" path="m12038,994l12058,994e" filled="false" stroked="true" strokeweight=".48pt" strokecolor="#7f7f7f">
                <v:path arrowok="t"/>
              </v:shape>
            </v:group>
            <v:group style="position:absolute;left:12057;top:994;width:20;height:2" coordorigin="12057,994" coordsize="20,2">
              <v:shape style="position:absolute;left:12057;top:994;width:20;height:2" coordorigin="12057,994" coordsize="20,0" path="m12057,994l12077,994e" filled="false" stroked="true" strokeweight=".48pt" strokecolor="#7f7f7f">
                <v:path arrowok="t"/>
              </v:shape>
            </v:group>
            <v:group style="position:absolute;left:12077;top:994;width:20;height:2" coordorigin="12077,994" coordsize="20,2">
              <v:shape style="position:absolute;left:12077;top:994;width:20;height:2" coordorigin="12077,994" coordsize="20,0" path="m12077,994l12097,994e" filled="false" stroked="true" strokeweight=".48pt" strokecolor="#7f7f7f">
                <v:path arrowok="t"/>
              </v:shape>
            </v:group>
            <v:group style="position:absolute;left:12096;top:994;width:20;height:2" coordorigin="12096,994" coordsize="20,2">
              <v:shape style="position:absolute;left:12096;top:994;width:20;height:2" coordorigin="12096,994" coordsize="20,0" path="m12096,994l12116,994e" filled="false" stroked="true" strokeweight=".48pt" strokecolor="#7f7f7f">
                <v:path arrowok="t"/>
              </v:shape>
            </v:group>
            <v:group style="position:absolute;left:12115;top:994;width:20;height:2" coordorigin="12115,994" coordsize="20,2">
              <v:shape style="position:absolute;left:12115;top:994;width:20;height:2" coordorigin="12115,994" coordsize="20,0" path="m12115,994l12135,994e" filled="false" stroked="true" strokeweight=".48pt" strokecolor="#7f7f7f">
                <v:path arrowok="t"/>
              </v:shape>
            </v:group>
            <v:group style="position:absolute;left:12134;top:994;width:20;height:2" coordorigin="12134,994" coordsize="20,2">
              <v:shape style="position:absolute;left:12134;top:994;width:20;height:2" coordorigin="12134,994" coordsize="20,0" path="m12134,994l12154,994e" filled="false" stroked="true" strokeweight=".48pt" strokecolor="#7f7f7f">
                <v:path arrowok="t"/>
              </v:shape>
            </v:group>
            <v:group style="position:absolute;left:12153;top:994;width:20;height:2" coordorigin="12153,994" coordsize="20,2">
              <v:shape style="position:absolute;left:12153;top:994;width:20;height:2" coordorigin="12153,994" coordsize="20,0" path="m12153,994l12173,994e" filled="false" stroked="true" strokeweight=".48pt" strokecolor="#7f7f7f">
                <v:path arrowok="t"/>
              </v:shape>
            </v:group>
            <v:group style="position:absolute;left:12173;top:994;width:20;height:2" coordorigin="12173,994" coordsize="20,2">
              <v:shape style="position:absolute;left:12173;top:994;width:20;height:2" coordorigin="12173,994" coordsize="20,0" path="m12173,994l12193,994e" filled="false" stroked="true" strokeweight=".48pt" strokecolor="#7f7f7f">
                <v:path arrowok="t"/>
              </v:shape>
            </v:group>
            <v:group style="position:absolute;left:12192;top:994;width:20;height:2" coordorigin="12192,994" coordsize="20,2">
              <v:shape style="position:absolute;left:12192;top:994;width:20;height:2" coordorigin="12192,994" coordsize="20,0" path="m12192,994l12212,994e" filled="false" stroked="true" strokeweight=".48pt" strokecolor="#7f7f7f">
                <v:path arrowok="t"/>
              </v:shape>
            </v:group>
            <v:group style="position:absolute;left:12211;top:994;width:20;height:2" coordorigin="12211,994" coordsize="20,2">
              <v:shape style="position:absolute;left:12211;top:994;width:20;height:2" coordorigin="12211,994" coordsize="20,0" path="m12211,994l12231,994e" filled="false" stroked="true" strokeweight=".48pt" strokecolor="#7f7f7f">
                <v:path arrowok="t"/>
              </v:shape>
            </v:group>
            <v:group style="position:absolute;left:12230;top:994;width:20;height:2" coordorigin="12230,994" coordsize="20,2">
              <v:shape style="position:absolute;left:12230;top:994;width:20;height:2" coordorigin="12230,994" coordsize="20,0" path="m12230,994l12250,994e" filled="false" stroked="true" strokeweight=".48pt" strokecolor="#7f7f7f">
                <v:path arrowok="t"/>
              </v:shape>
            </v:group>
            <v:group style="position:absolute;left:12249;top:994;width:20;height:2" coordorigin="12249,994" coordsize="20,2">
              <v:shape style="position:absolute;left:12249;top:994;width:20;height:2" coordorigin="12249,994" coordsize="20,0" path="m12249,994l12269,994e" filled="false" stroked="true" strokeweight=".48pt" strokecolor="#7f7f7f">
                <v:path arrowok="t"/>
              </v:shape>
            </v:group>
            <v:group style="position:absolute;left:12269;top:994;width:20;height:2" coordorigin="12269,994" coordsize="20,2">
              <v:shape style="position:absolute;left:12269;top:994;width:20;height:2" coordorigin="12269,994" coordsize="20,0" path="m12269,994l12289,994e" filled="false" stroked="true" strokeweight=".48pt" strokecolor="#7f7f7f">
                <v:path arrowok="t"/>
              </v:shape>
            </v:group>
            <v:group style="position:absolute;left:12288;top:994;width:20;height:2" coordorigin="12288,994" coordsize="20,2">
              <v:shape style="position:absolute;left:12288;top:994;width:20;height:2" coordorigin="12288,994" coordsize="20,0" path="m12288,994l12308,994e" filled="false" stroked="true" strokeweight=".48pt" strokecolor="#7f7f7f">
                <v:path arrowok="t"/>
              </v:shape>
            </v:group>
            <v:group style="position:absolute;left:12307;top:994;width:20;height:2" coordorigin="12307,994" coordsize="20,2">
              <v:shape style="position:absolute;left:12307;top:994;width:20;height:2" coordorigin="12307,994" coordsize="20,0" path="m12307,994l12327,994e" filled="false" stroked="true" strokeweight=".48pt" strokecolor="#7f7f7f">
                <v:path arrowok="t"/>
              </v:shape>
            </v:group>
            <v:group style="position:absolute;left:12326;top:994;width:20;height:2" coordorigin="12326,994" coordsize="20,2">
              <v:shape style="position:absolute;left:12326;top:994;width:20;height:2" coordorigin="12326,994" coordsize="20,0" path="m12326,994l12346,994e" filled="false" stroked="true" strokeweight=".48pt" strokecolor="#7f7f7f">
                <v:path arrowok="t"/>
              </v:shape>
            </v:group>
            <v:group style="position:absolute;left:12345;top:994;width:20;height:2" coordorigin="12345,994" coordsize="20,2">
              <v:shape style="position:absolute;left:12345;top:994;width:20;height:2" coordorigin="12345,994" coordsize="20,0" path="m12345,994l12365,994e" filled="false" stroked="true" strokeweight=".48pt" strokecolor="#7f7f7f">
                <v:path arrowok="t"/>
              </v:shape>
            </v:group>
            <v:group style="position:absolute;left:12365;top:994;width:20;height:2" coordorigin="12365,994" coordsize="20,2">
              <v:shape style="position:absolute;left:12365;top:994;width:20;height:2" coordorigin="12365,994" coordsize="20,0" path="m12365,994l12385,994e" filled="false" stroked="true" strokeweight=".48pt" strokecolor="#fefefe">
                <v:path arrowok="t"/>
              </v:shape>
            </v:group>
            <w10:wrap type="none"/>
          </v:group>
        </w:pict>
      </w:r>
      <w:r>
        <w:rPr/>
        <w:pict>
          <v:group style="position:absolute;margin-left:625.670471pt;margin-top:49.451721pt;width:28.4pt;height:.5pt;mso-position-horizontal-relative:page;mso-position-vertical-relative:paragraph;z-index:-1005040" coordorigin="12513,989" coordsize="568,10">
            <v:group style="position:absolute;left:12518;top:994;width:20;height:2" coordorigin="12518,994" coordsize="20,2">
              <v:shape style="position:absolute;left:12518;top:994;width:20;height:2" coordorigin="12518,994" coordsize="20,0" path="m12518,994l12538,994e" filled="false" stroked="true" strokeweight=".48pt" strokecolor="#7f7f7f">
                <v:path arrowok="t"/>
              </v:shape>
            </v:group>
            <v:group style="position:absolute;left:12537;top:994;width:20;height:2" coordorigin="12537,994" coordsize="20,2">
              <v:shape style="position:absolute;left:12537;top:994;width:20;height:2" coordorigin="12537,994" coordsize="20,0" path="m12537,994l12557,994e" filled="false" stroked="true" strokeweight=".48pt" strokecolor="#7f7f7f">
                <v:path arrowok="t"/>
              </v:shape>
            </v:group>
            <v:group style="position:absolute;left:12557;top:994;width:20;height:2" coordorigin="12557,994" coordsize="20,2">
              <v:shape style="position:absolute;left:12557;top:994;width:20;height:2" coordorigin="12557,994" coordsize="20,0" path="m12557,994l12577,994e" filled="false" stroked="true" strokeweight=".48pt" strokecolor="#7f7f7f">
                <v:path arrowok="t"/>
              </v:shape>
            </v:group>
            <v:group style="position:absolute;left:12576;top:994;width:20;height:2" coordorigin="12576,994" coordsize="20,2">
              <v:shape style="position:absolute;left:12576;top:994;width:20;height:2" coordorigin="12576,994" coordsize="20,0" path="m12576,994l12596,994e" filled="false" stroked="true" strokeweight=".48pt" strokecolor="#7f7f7f">
                <v:path arrowok="t"/>
              </v:shape>
            </v:group>
            <v:group style="position:absolute;left:12595;top:994;width:20;height:2" coordorigin="12595,994" coordsize="20,2">
              <v:shape style="position:absolute;left:12595;top:994;width:20;height:2" coordorigin="12595,994" coordsize="20,0" path="m12595,994l12615,994e" filled="false" stroked="true" strokeweight=".48pt" strokecolor="#7f7f7f">
                <v:path arrowok="t"/>
              </v:shape>
            </v:group>
            <v:group style="position:absolute;left:12614;top:994;width:20;height:2" coordorigin="12614,994" coordsize="20,2">
              <v:shape style="position:absolute;left:12614;top:994;width:20;height:2" coordorigin="12614,994" coordsize="20,0" path="m12614,994l12634,994e" filled="false" stroked="true" strokeweight=".48pt" strokecolor="#7f7f7f">
                <v:path arrowok="t"/>
              </v:shape>
            </v:group>
            <v:group style="position:absolute;left:12633;top:994;width:20;height:2" coordorigin="12633,994" coordsize="20,2">
              <v:shape style="position:absolute;left:12633;top:994;width:20;height:2" coordorigin="12633,994" coordsize="20,0" path="m12633,994l12653,994e" filled="false" stroked="true" strokeweight=".48pt" strokecolor="#7f7f7f">
                <v:path arrowok="t"/>
              </v:shape>
            </v:group>
            <v:group style="position:absolute;left:12653;top:994;width:20;height:2" coordorigin="12653,994" coordsize="20,2">
              <v:shape style="position:absolute;left:12653;top:994;width:20;height:2" coordorigin="12653,994" coordsize="20,0" path="m12653,994l12673,994e" filled="false" stroked="true" strokeweight=".48pt" strokecolor="#7f7f7f">
                <v:path arrowok="t"/>
              </v:shape>
            </v:group>
            <v:group style="position:absolute;left:12672;top:994;width:20;height:2" coordorigin="12672,994" coordsize="20,2">
              <v:shape style="position:absolute;left:12672;top:994;width:20;height:2" coordorigin="12672,994" coordsize="20,0" path="m12672,994l12692,994e" filled="false" stroked="true" strokeweight=".48pt" strokecolor="#7f7f7f">
                <v:path arrowok="t"/>
              </v:shape>
            </v:group>
            <v:group style="position:absolute;left:12691;top:994;width:20;height:2" coordorigin="12691,994" coordsize="20,2">
              <v:shape style="position:absolute;left:12691;top:994;width:20;height:2" coordorigin="12691,994" coordsize="20,0" path="m12691,994l12711,994e" filled="false" stroked="true" strokeweight=".48pt" strokecolor="#7f7f7f">
                <v:path arrowok="t"/>
              </v:shape>
            </v:group>
            <v:group style="position:absolute;left:12710;top:994;width:20;height:2" coordorigin="12710,994" coordsize="20,2">
              <v:shape style="position:absolute;left:12710;top:994;width:20;height:2" coordorigin="12710,994" coordsize="20,0" path="m12710,994l12730,994e" filled="false" stroked="true" strokeweight=".48pt" strokecolor="#7f7f7f">
                <v:path arrowok="t"/>
              </v:shape>
            </v:group>
            <v:group style="position:absolute;left:12729;top:994;width:20;height:2" coordorigin="12729,994" coordsize="20,2">
              <v:shape style="position:absolute;left:12729;top:994;width:20;height:2" coordorigin="12729,994" coordsize="20,0" path="m12729,994l12749,994e" filled="false" stroked="true" strokeweight=".48pt" strokecolor="#7f7f7f">
                <v:path arrowok="t"/>
              </v:shape>
            </v:group>
            <v:group style="position:absolute;left:12749;top:994;width:20;height:2" coordorigin="12749,994" coordsize="20,2">
              <v:shape style="position:absolute;left:12749;top:994;width:20;height:2" coordorigin="12749,994" coordsize="20,0" path="m12749,994l12769,994e" filled="false" stroked="true" strokeweight=".48pt" strokecolor="#7f7f7f">
                <v:path arrowok="t"/>
              </v:shape>
            </v:group>
            <v:group style="position:absolute;left:12768;top:994;width:20;height:2" coordorigin="12768,994" coordsize="20,2">
              <v:shape style="position:absolute;left:12768;top:994;width:20;height:2" coordorigin="12768,994" coordsize="20,0" path="m12768,994l12788,994e" filled="false" stroked="true" strokeweight=".48pt" strokecolor="#7f7f7f">
                <v:path arrowok="t"/>
              </v:shape>
            </v:group>
            <v:group style="position:absolute;left:12787;top:994;width:20;height:2" coordorigin="12787,994" coordsize="20,2">
              <v:shape style="position:absolute;left:12787;top:994;width:20;height:2" coordorigin="12787,994" coordsize="20,0" path="m12787,994l12807,994e" filled="false" stroked="true" strokeweight=".48pt" strokecolor="#7f7f7f">
                <v:path arrowok="t"/>
              </v:shape>
            </v:group>
            <v:group style="position:absolute;left:12806;top:994;width:20;height:2" coordorigin="12806,994" coordsize="20,2">
              <v:shape style="position:absolute;left:12806;top:994;width:20;height:2" coordorigin="12806,994" coordsize="20,0" path="m12806,994l12826,994e" filled="false" stroked="true" strokeweight=".48pt" strokecolor="#7f7f7f">
                <v:path arrowok="t"/>
              </v:shape>
            </v:group>
            <v:group style="position:absolute;left:12825;top:994;width:20;height:2" coordorigin="12825,994" coordsize="20,2">
              <v:shape style="position:absolute;left:12825;top:994;width:20;height:2" coordorigin="12825,994" coordsize="20,0" path="m12825,994l12845,994e" filled="false" stroked="true" strokeweight=".48pt" strokecolor="#7f7f7f">
                <v:path arrowok="t"/>
              </v:shape>
            </v:group>
            <v:group style="position:absolute;left:12845;top:994;width:20;height:2" coordorigin="12845,994" coordsize="20,2">
              <v:shape style="position:absolute;left:12845;top:994;width:20;height:2" coordorigin="12845,994" coordsize="20,0" path="m12845,994l12865,994e" filled="false" stroked="true" strokeweight=".48pt" strokecolor="#7f7f7f">
                <v:path arrowok="t"/>
              </v:shape>
            </v:group>
            <v:group style="position:absolute;left:12864;top:994;width:20;height:2" coordorigin="12864,994" coordsize="20,2">
              <v:shape style="position:absolute;left:12864;top:994;width:20;height:2" coordorigin="12864,994" coordsize="20,0" path="m12864,994l12884,994e" filled="false" stroked="true" strokeweight=".48pt" strokecolor="#7f7f7f">
                <v:path arrowok="t"/>
              </v:shape>
            </v:group>
            <v:group style="position:absolute;left:12883;top:994;width:20;height:2" coordorigin="12883,994" coordsize="20,2">
              <v:shape style="position:absolute;left:12883;top:994;width:20;height:2" coordorigin="12883,994" coordsize="20,0" path="m12883,994l12903,994e" filled="false" stroked="true" strokeweight=".48pt" strokecolor="#7f7f7f">
                <v:path arrowok="t"/>
              </v:shape>
            </v:group>
            <v:group style="position:absolute;left:12902;top:994;width:20;height:2" coordorigin="12902,994" coordsize="20,2">
              <v:shape style="position:absolute;left:12902;top:994;width:20;height:2" coordorigin="12902,994" coordsize="20,0" path="m12902,994l12922,994e" filled="false" stroked="true" strokeweight=".48pt" strokecolor="#7f7f7f">
                <v:path arrowok="t"/>
              </v:shape>
            </v:group>
            <v:group style="position:absolute;left:12921;top:994;width:20;height:2" coordorigin="12921,994" coordsize="20,2">
              <v:shape style="position:absolute;left:12921;top:994;width:20;height:2" coordorigin="12921,994" coordsize="20,0" path="m12921,994l12941,994e" filled="false" stroked="true" strokeweight=".48pt" strokecolor="#7f7f7f">
                <v:path arrowok="t"/>
              </v:shape>
            </v:group>
            <v:group style="position:absolute;left:12941;top:994;width:20;height:2" coordorigin="12941,994" coordsize="20,2">
              <v:shape style="position:absolute;left:12941;top:994;width:20;height:2" coordorigin="12941,994" coordsize="20,0" path="m12941,994l12961,994e" filled="false" stroked="true" strokeweight=".48pt" strokecolor="#7f7f7f">
                <v:path arrowok="t"/>
              </v:shape>
            </v:group>
            <v:group style="position:absolute;left:12960;top:994;width:20;height:2" coordorigin="12960,994" coordsize="20,2">
              <v:shape style="position:absolute;left:12960;top:994;width:20;height:2" coordorigin="12960,994" coordsize="20,0" path="m12960,994l12980,994e" filled="false" stroked="true" strokeweight=".48pt" strokecolor="#7f7f7f">
                <v:path arrowok="t"/>
              </v:shape>
            </v:group>
            <v:group style="position:absolute;left:12979;top:994;width:20;height:2" coordorigin="12979,994" coordsize="20,2">
              <v:shape style="position:absolute;left:12979;top:994;width:20;height:2" coordorigin="12979,994" coordsize="20,0" path="m12979,994l12999,994e" filled="false" stroked="true" strokeweight=".48pt" strokecolor="#7f7f7f">
                <v:path arrowok="t"/>
              </v:shape>
            </v:group>
            <v:group style="position:absolute;left:12998;top:994;width:20;height:2" coordorigin="12998,994" coordsize="20,2">
              <v:shape style="position:absolute;left:12998;top:994;width:20;height:2" coordorigin="12998,994" coordsize="20,0" path="m12998,994l13018,994e" filled="false" stroked="true" strokeweight=".48pt" strokecolor="#7f7f7f">
                <v:path arrowok="t"/>
              </v:shape>
            </v:group>
            <v:group style="position:absolute;left:13017;top:994;width:20;height:2" coordorigin="13017,994" coordsize="20,2">
              <v:shape style="position:absolute;left:13017;top:994;width:20;height:2" coordorigin="13017,994" coordsize="20,0" path="m13017,994l13037,994e" filled="false" stroked="true" strokeweight=".48pt" strokecolor="#7f7f7f">
                <v:path arrowok="t"/>
              </v:shape>
            </v:group>
            <v:group style="position:absolute;left:13037;top:994;width:20;height:2" coordorigin="13037,994" coordsize="20,2">
              <v:shape style="position:absolute;left:13037;top:994;width:20;height:2" coordorigin="13037,994" coordsize="20,0" path="m13037,994l13057,994e" filled="false" stroked="true" strokeweight=".48pt" strokecolor="#7f7f7f">
                <v:path arrowok="t"/>
              </v:shape>
            </v:group>
            <v:group style="position:absolute;left:13056;top:994;width:20;height:2" coordorigin="13056,994" coordsize="20,2">
              <v:shape style="position:absolute;left:13056;top:994;width:20;height:2" coordorigin="13056,994" coordsize="20,0" path="m13056,994l13076,994e" filled="false" stroked="true" strokeweight=".48pt" strokecolor="#fefefe">
                <v:path arrowok="t"/>
              </v:shape>
            </v:group>
            <w10:wrap type="none"/>
          </v:group>
        </w:pict>
      </w:r>
      <w:r>
        <w:rPr/>
        <w:pict>
          <v:group style="position:absolute;margin-left:660.650513pt;margin-top:49.451721pt;width:73.5pt;height:.5pt;mso-position-horizontal-relative:page;mso-position-vertical-relative:paragraph;z-index:-1005016" coordorigin="13213,989" coordsize="1470,10">
            <v:group style="position:absolute;left:13218;top:994;width:20;height:2" coordorigin="13218,994" coordsize="20,2">
              <v:shape style="position:absolute;left:13218;top:994;width:20;height:2" coordorigin="13218,994" coordsize="20,0" path="m13218,994l13238,994e" filled="false" stroked="true" strokeweight=".48pt" strokecolor="#7f7f7f">
                <v:path arrowok="t"/>
              </v:shape>
            </v:group>
            <v:group style="position:absolute;left:13237;top:994;width:20;height:2" coordorigin="13237,994" coordsize="20,2">
              <v:shape style="position:absolute;left:13237;top:994;width:20;height:2" coordorigin="13237,994" coordsize="20,0" path="m13237,994l13257,994e" filled="false" stroked="true" strokeweight=".48pt" strokecolor="#7f7f7f">
                <v:path arrowok="t"/>
              </v:shape>
            </v:group>
            <v:group style="position:absolute;left:13256;top:994;width:20;height:2" coordorigin="13256,994" coordsize="20,2">
              <v:shape style="position:absolute;left:13256;top:994;width:20;height:2" coordorigin="13256,994" coordsize="20,0" path="m13256,994l13276,994e" filled="false" stroked="true" strokeweight=".48pt" strokecolor="#7f7f7f">
                <v:path arrowok="t"/>
              </v:shape>
            </v:group>
            <v:group style="position:absolute;left:13275;top:994;width:20;height:2" coordorigin="13275,994" coordsize="20,2">
              <v:shape style="position:absolute;left:13275;top:994;width:20;height:2" coordorigin="13275,994" coordsize="20,0" path="m13275,994l13295,994e" filled="false" stroked="true" strokeweight=".48pt" strokecolor="#7f7f7f">
                <v:path arrowok="t"/>
              </v:shape>
            </v:group>
            <v:group style="position:absolute;left:13295;top:994;width:20;height:2" coordorigin="13295,994" coordsize="20,2">
              <v:shape style="position:absolute;left:13295;top:994;width:20;height:2" coordorigin="13295,994" coordsize="20,0" path="m13295,994l13315,994e" filled="false" stroked="true" strokeweight=".48pt" strokecolor="#7f7f7f">
                <v:path arrowok="t"/>
              </v:shape>
            </v:group>
            <v:group style="position:absolute;left:13314;top:994;width:20;height:2" coordorigin="13314,994" coordsize="20,2">
              <v:shape style="position:absolute;left:13314;top:994;width:20;height:2" coordorigin="13314,994" coordsize="20,0" path="m13314,994l13334,994e" filled="false" stroked="true" strokeweight=".48pt" strokecolor="#7f7f7f">
                <v:path arrowok="t"/>
              </v:shape>
            </v:group>
            <v:group style="position:absolute;left:13333;top:994;width:20;height:2" coordorigin="13333,994" coordsize="20,2">
              <v:shape style="position:absolute;left:13333;top:994;width:20;height:2" coordorigin="13333,994" coordsize="20,0" path="m13333,994l13353,994e" filled="false" stroked="true" strokeweight=".48pt" strokecolor="#7f7f7f">
                <v:path arrowok="t"/>
              </v:shape>
            </v:group>
            <v:group style="position:absolute;left:13352;top:994;width:20;height:2" coordorigin="13352,994" coordsize="20,2">
              <v:shape style="position:absolute;left:13352;top:994;width:20;height:2" coordorigin="13352,994" coordsize="20,0" path="m13352,994l13372,994e" filled="false" stroked="true" strokeweight=".48pt" strokecolor="#7f7f7f">
                <v:path arrowok="t"/>
              </v:shape>
            </v:group>
            <v:group style="position:absolute;left:13371;top:994;width:20;height:2" coordorigin="13371,994" coordsize="20,2">
              <v:shape style="position:absolute;left:13371;top:994;width:20;height:2" coordorigin="13371,994" coordsize="20,0" path="m13371,994l13391,994e" filled="false" stroked="true" strokeweight=".48pt" strokecolor="#7f7f7f">
                <v:path arrowok="t"/>
              </v:shape>
            </v:group>
            <v:group style="position:absolute;left:13391;top:994;width:20;height:2" coordorigin="13391,994" coordsize="20,2">
              <v:shape style="position:absolute;left:13391;top:994;width:20;height:2" coordorigin="13391,994" coordsize="20,0" path="m13391,994l13411,994e" filled="false" stroked="true" strokeweight=".48pt" strokecolor="#7f7f7f">
                <v:path arrowok="t"/>
              </v:shape>
            </v:group>
            <v:group style="position:absolute;left:13410;top:994;width:20;height:2" coordorigin="13410,994" coordsize="20,2">
              <v:shape style="position:absolute;left:13410;top:994;width:20;height:2" coordorigin="13410,994" coordsize="20,0" path="m13410,994l13430,994e" filled="false" stroked="true" strokeweight=".48pt" strokecolor="#7f7f7f">
                <v:path arrowok="t"/>
              </v:shape>
            </v:group>
            <v:group style="position:absolute;left:13429;top:994;width:20;height:2" coordorigin="13429,994" coordsize="20,2">
              <v:shape style="position:absolute;left:13429;top:994;width:20;height:2" coordorigin="13429,994" coordsize="20,0" path="m13429,994l13449,994e" filled="false" stroked="true" strokeweight=".48pt" strokecolor="#7f7f7f">
                <v:path arrowok="t"/>
              </v:shape>
            </v:group>
            <v:group style="position:absolute;left:13448;top:994;width:20;height:2" coordorigin="13448,994" coordsize="20,2">
              <v:shape style="position:absolute;left:13448;top:994;width:20;height:2" coordorigin="13448,994" coordsize="20,0" path="m13448,994l13468,994e" filled="false" stroked="true" strokeweight=".48pt" strokecolor="#7f7f7f">
                <v:path arrowok="t"/>
              </v:shape>
            </v:group>
            <v:group style="position:absolute;left:13467;top:994;width:20;height:2" coordorigin="13467,994" coordsize="20,2">
              <v:shape style="position:absolute;left:13467;top:994;width:20;height:2" coordorigin="13467,994" coordsize="20,0" path="m13467,994l13487,994e" filled="false" stroked="true" strokeweight=".48pt" strokecolor="#7f7f7f">
                <v:path arrowok="t"/>
              </v:shape>
            </v:group>
            <v:group style="position:absolute;left:13487;top:994;width:20;height:2" coordorigin="13487,994" coordsize="20,2">
              <v:shape style="position:absolute;left:13487;top:994;width:20;height:2" coordorigin="13487,994" coordsize="20,0" path="m13487,994l13507,994e" filled="false" stroked="true" strokeweight=".48pt" strokecolor="#7f7f7f">
                <v:path arrowok="t"/>
              </v:shape>
            </v:group>
            <v:group style="position:absolute;left:13506;top:994;width:20;height:2" coordorigin="13506,994" coordsize="20,2">
              <v:shape style="position:absolute;left:13506;top:994;width:20;height:2" coordorigin="13506,994" coordsize="20,0" path="m13506,994l13526,994e" filled="false" stroked="true" strokeweight=".48pt" strokecolor="#7f7f7f">
                <v:path arrowok="t"/>
              </v:shape>
            </v:group>
            <v:group style="position:absolute;left:13525;top:994;width:20;height:2" coordorigin="13525,994" coordsize="20,2">
              <v:shape style="position:absolute;left:13525;top:994;width:20;height:2" coordorigin="13525,994" coordsize="20,0" path="m13525,994l13545,994e" filled="false" stroked="true" strokeweight=".48pt" strokecolor="#7f7f7f">
                <v:path arrowok="t"/>
              </v:shape>
            </v:group>
            <v:group style="position:absolute;left:13544;top:994;width:20;height:2" coordorigin="13544,994" coordsize="20,2">
              <v:shape style="position:absolute;left:13544;top:994;width:20;height:2" coordorigin="13544,994" coordsize="20,0" path="m13544,994l13564,994e" filled="false" stroked="true" strokeweight=".48pt" strokecolor="#7f7f7f">
                <v:path arrowok="t"/>
              </v:shape>
            </v:group>
            <v:group style="position:absolute;left:13563;top:994;width:20;height:2" coordorigin="13563,994" coordsize="20,2">
              <v:shape style="position:absolute;left:13563;top:994;width:20;height:2" coordorigin="13563,994" coordsize="20,0" path="m13563,994l13583,994e" filled="false" stroked="true" strokeweight=".48pt" strokecolor="#7f7f7f">
                <v:path arrowok="t"/>
              </v:shape>
            </v:group>
            <v:group style="position:absolute;left:13583;top:994;width:20;height:2" coordorigin="13583,994" coordsize="20,2">
              <v:shape style="position:absolute;left:13583;top:994;width:20;height:2" coordorigin="13583,994" coordsize="20,0" path="m13583,994l13603,994e" filled="false" stroked="true" strokeweight=".48pt" strokecolor="#7f7f7f">
                <v:path arrowok="t"/>
              </v:shape>
            </v:group>
            <v:group style="position:absolute;left:13602;top:994;width:20;height:2" coordorigin="13602,994" coordsize="20,2">
              <v:shape style="position:absolute;left:13602;top:994;width:20;height:2" coordorigin="13602,994" coordsize="20,0" path="m13602,994l13622,994e" filled="false" stroked="true" strokeweight=".48pt" strokecolor="#7f7f7f">
                <v:path arrowok="t"/>
              </v:shape>
            </v:group>
            <v:group style="position:absolute;left:13621;top:994;width:20;height:2" coordorigin="13621,994" coordsize="20,2">
              <v:shape style="position:absolute;left:13621;top:994;width:20;height:2" coordorigin="13621,994" coordsize="20,0" path="m13621,994l13641,994e" filled="false" stroked="true" strokeweight=".48pt" strokecolor="#7f7f7f">
                <v:path arrowok="t"/>
              </v:shape>
            </v:group>
            <v:group style="position:absolute;left:13640;top:994;width:20;height:2" coordorigin="13640,994" coordsize="20,2">
              <v:shape style="position:absolute;left:13640;top:994;width:20;height:2" coordorigin="13640,994" coordsize="20,0" path="m13640,994l13660,994e" filled="false" stroked="true" strokeweight=".48pt" strokecolor="#7f7f7f">
                <v:path arrowok="t"/>
              </v:shape>
            </v:group>
            <v:group style="position:absolute;left:13659;top:994;width:20;height:2" coordorigin="13659,994" coordsize="20,2">
              <v:shape style="position:absolute;left:13659;top:994;width:20;height:2" coordorigin="13659,994" coordsize="20,0" path="m13659,994l13679,994e" filled="false" stroked="true" strokeweight=".48pt" strokecolor="#7f7f7f">
                <v:path arrowok="t"/>
              </v:shape>
            </v:group>
            <v:group style="position:absolute;left:13679;top:994;width:20;height:2" coordorigin="13679,994" coordsize="20,2">
              <v:shape style="position:absolute;left:13679;top:994;width:20;height:2" coordorigin="13679,994" coordsize="20,0" path="m13679,994l13699,994e" filled="false" stroked="true" strokeweight=".48pt" strokecolor="#7f7f7f">
                <v:path arrowok="t"/>
              </v:shape>
            </v:group>
            <v:group style="position:absolute;left:13698;top:994;width:20;height:2" coordorigin="13698,994" coordsize="20,2">
              <v:shape style="position:absolute;left:13698;top:994;width:20;height:2" coordorigin="13698,994" coordsize="20,0" path="m13698,994l13718,994e" filled="false" stroked="true" strokeweight=".48pt" strokecolor="#7f7f7f">
                <v:path arrowok="t"/>
              </v:shape>
            </v:group>
            <v:group style="position:absolute;left:13717;top:994;width:20;height:2" coordorigin="13717,994" coordsize="20,2">
              <v:shape style="position:absolute;left:13717;top:994;width:20;height:2" coordorigin="13717,994" coordsize="20,0" path="m13717,994l13737,994e" filled="false" stroked="true" strokeweight=".48pt" strokecolor="#7f7f7f">
                <v:path arrowok="t"/>
              </v:shape>
            </v:group>
            <v:group style="position:absolute;left:13736;top:994;width:20;height:2" coordorigin="13736,994" coordsize="20,2">
              <v:shape style="position:absolute;left:13736;top:994;width:20;height:2" coordorigin="13736,994" coordsize="20,0" path="m13736,994l13756,994e" filled="false" stroked="true" strokeweight=".48pt" strokecolor="#7f7f7f">
                <v:path arrowok="t"/>
              </v:shape>
            </v:group>
            <v:group style="position:absolute;left:13755;top:994;width:20;height:2" coordorigin="13755,994" coordsize="20,2">
              <v:shape style="position:absolute;left:13755;top:994;width:20;height:2" coordorigin="13755,994" coordsize="20,0" path="m13755,994l13775,994e" filled="false" stroked="true" strokeweight=".48pt" strokecolor="#7f7f7f">
                <v:path arrowok="t"/>
              </v:shape>
            </v:group>
            <v:group style="position:absolute;left:13775;top:994;width:20;height:2" coordorigin="13775,994" coordsize="20,2">
              <v:shape style="position:absolute;left:13775;top:994;width:20;height:2" coordorigin="13775,994" coordsize="20,0" path="m13775,994l13795,994e" filled="false" stroked="true" strokeweight=".48pt" strokecolor="#7f7f7f">
                <v:path arrowok="t"/>
              </v:shape>
            </v:group>
            <v:group style="position:absolute;left:13794;top:994;width:20;height:2" coordorigin="13794,994" coordsize="20,2">
              <v:shape style="position:absolute;left:13794;top:994;width:20;height:2" coordorigin="13794,994" coordsize="20,0" path="m13794,994l13814,994e" filled="false" stroked="true" strokeweight=".48pt" strokecolor="#7f7f7f">
                <v:path arrowok="t"/>
              </v:shape>
            </v:group>
            <v:group style="position:absolute;left:13813;top:994;width:20;height:2" coordorigin="13813,994" coordsize="20,2">
              <v:shape style="position:absolute;left:13813;top:994;width:20;height:2" coordorigin="13813,994" coordsize="20,0" path="m13813,994l13833,994e" filled="false" stroked="true" strokeweight=".48pt" strokecolor="#7f7f7f">
                <v:path arrowok="t"/>
              </v:shape>
            </v:group>
            <v:group style="position:absolute;left:13832;top:994;width:20;height:2" coordorigin="13832,994" coordsize="20,2">
              <v:shape style="position:absolute;left:13832;top:994;width:20;height:2" coordorigin="13832,994" coordsize="20,0" path="m13832,994l13852,994e" filled="false" stroked="true" strokeweight=".48pt" strokecolor="#7f7f7f">
                <v:path arrowok="t"/>
              </v:shape>
            </v:group>
            <v:group style="position:absolute;left:13851;top:994;width:20;height:2" coordorigin="13851,994" coordsize="20,2">
              <v:shape style="position:absolute;left:13851;top:994;width:20;height:2" coordorigin="13851,994" coordsize="20,0" path="m13851,994l13871,994e" filled="false" stroked="true" strokeweight=".48pt" strokecolor="#7f7f7f">
                <v:path arrowok="t"/>
              </v:shape>
            </v:group>
            <v:group style="position:absolute;left:13871;top:994;width:20;height:2" coordorigin="13871,994" coordsize="20,2">
              <v:shape style="position:absolute;left:13871;top:994;width:20;height:2" coordorigin="13871,994" coordsize="20,0" path="m13871,994l13891,994e" filled="false" stroked="true" strokeweight=".48pt" strokecolor="#7f7f7f">
                <v:path arrowok="t"/>
              </v:shape>
            </v:group>
            <v:group style="position:absolute;left:13890;top:994;width:20;height:2" coordorigin="13890,994" coordsize="20,2">
              <v:shape style="position:absolute;left:13890;top:994;width:20;height:2" coordorigin="13890,994" coordsize="20,0" path="m13890,994l13910,994e" filled="false" stroked="true" strokeweight=".48pt" strokecolor="#7f7f7f">
                <v:path arrowok="t"/>
              </v:shape>
            </v:group>
            <v:group style="position:absolute;left:13909;top:994;width:20;height:2" coordorigin="13909,994" coordsize="20,2">
              <v:shape style="position:absolute;left:13909;top:994;width:20;height:2" coordorigin="13909,994" coordsize="20,0" path="m13909,994l13929,994e" filled="false" stroked="true" strokeweight=".48pt" strokecolor="#7f7f7f">
                <v:path arrowok="t"/>
              </v:shape>
            </v:group>
            <v:group style="position:absolute;left:13928;top:994;width:20;height:2" coordorigin="13928,994" coordsize="20,2">
              <v:shape style="position:absolute;left:13928;top:994;width:20;height:2" coordorigin="13928,994" coordsize="20,0" path="m13928,994l13948,994e" filled="false" stroked="true" strokeweight=".48pt" strokecolor="#7f7f7f">
                <v:path arrowok="t"/>
              </v:shape>
            </v:group>
            <v:group style="position:absolute;left:13947;top:994;width:20;height:2" coordorigin="13947,994" coordsize="20,2">
              <v:shape style="position:absolute;left:13947;top:994;width:20;height:2" coordorigin="13947,994" coordsize="20,0" path="m13947,994l13967,994e" filled="false" stroked="true" strokeweight=".48pt" strokecolor="#7f7f7f">
                <v:path arrowok="t"/>
              </v:shape>
            </v:group>
            <v:group style="position:absolute;left:13967;top:994;width:20;height:2" coordorigin="13967,994" coordsize="20,2">
              <v:shape style="position:absolute;left:13967;top:994;width:20;height:2" coordorigin="13967,994" coordsize="20,0" path="m13967,994l13987,994e" filled="false" stroked="true" strokeweight=".48pt" strokecolor="#7f7f7f">
                <v:path arrowok="t"/>
              </v:shape>
            </v:group>
            <v:group style="position:absolute;left:13986;top:994;width:20;height:2" coordorigin="13986,994" coordsize="20,2">
              <v:shape style="position:absolute;left:13986;top:994;width:20;height:2" coordorigin="13986,994" coordsize="20,0" path="m13986,994l14006,994e" filled="false" stroked="true" strokeweight=".48pt" strokecolor="#7f7f7f">
                <v:path arrowok="t"/>
              </v:shape>
            </v:group>
            <v:group style="position:absolute;left:14005;top:994;width:20;height:2" coordorigin="14005,994" coordsize="20,2">
              <v:shape style="position:absolute;left:14005;top:994;width:20;height:2" coordorigin="14005,994" coordsize="20,0" path="m14005,994l14025,994e" filled="false" stroked="true" strokeweight=".48pt" strokecolor="#7f7f7f">
                <v:path arrowok="t"/>
              </v:shape>
            </v:group>
            <v:group style="position:absolute;left:14024;top:994;width:20;height:2" coordorigin="14024,994" coordsize="20,2">
              <v:shape style="position:absolute;left:14024;top:994;width:20;height:2" coordorigin="14024,994" coordsize="20,0" path="m14024,994l14044,994e" filled="false" stroked="true" strokeweight=".48pt" strokecolor="#7f7f7f">
                <v:path arrowok="t"/>
              </v:shape>
            </v:group>
            <v:group style="position:absolute;left:14043;top:994;width:20;height:2" coordorigin="14043,994" coordsize="20,2">
              <v:shape style="position:absolute;left:14043;top:994;width:20;height:2" coordorigin="14043,994" coordsize="20,0" path="m14043,994l14063,994e" filled="false" stroked="true" strokeweight=".48pt" strokecolor="#7f7f7f">
                <v:path arrowok="t"/>
              </v:shape>
            </v:group>
            <v:group style="position:absolute;left:14063;top:994;width:20;height:2" coordorigin="14063,994" coordsize="20,2">
              <v:shape style="position:absolute;left:14063;top:994;width:20;height:2" coordorigin="14063,994" coordsize="20,0" path="m14063,994l14083,994e" filled="false" stroked="true" strokeweight=".48pt" strokecolor="#7f7f7f">
                <v:path arrowok="t"/>
              </v:shape>
            </v:group>
            <v:group style="position:absolute;left:14082;top:994;width:20;height:2" coordorigin="14082,994" coordsize="20,2">
              <v:shape style="position:absolute;left:14082;top:994;width:20;height:2" coordorigin="14082,994" coordsize="20,0" path="m14082,994l14102,994e" filled="false" stroked="true" strokeweight=".48pt" strokecolor="#7f7f7f">
                <v:path arrowok="t"/>
              </v:shape>
            </v:group>
            <v:group style="position:absolute;left:14101;top:994;width:20;height:2" coordorigin="14101,994" coordsize="20,2">
              <v:shape style="position:absolute;left:14101;top:994;width:20;height:2" coordorigin="14101,994" coordsize="20,0" path="m14101,994l14121,994e" filled="false" stroked="true" strokeweight=".48pt" strokecolor="#7f7f7f">
                <v:path arrowok="t"/>
              </v:shape>
            </v:group>
            <v:group style="position:absolute;left:14120;top:994;width:20;height:2" coordorigin="14120,994" coordsize="20,2">
              <v:shape style="position:absolute;left:14120;top:994;width:20;height:2" coordorigin="14120,994" coordsize="20,0" path="m14120,994l14140,994e" filled="false" stroked="true" strokeweight=".48pt" strokecolor="#7f7f7f">
                <v:path arrowok="t"/>
              </v:shape>
            </v:group>
            <v:group style="position:absolute;left:14139;top:994;width:20;height:2" coordorigin="14139,994" coordsize="20,2">
              <v:shape style="position:absolute;left:14139;top:994;width:20;height:2" coordorigin="14139,994" coordsize="20,0" path="m14139,994l14159,994e" filled="false" stroked="true" strokeweight=".48pt" strokecolor="#7f7f7f">
                <v:path arrowok="t"/>
              </v:shape>
            </v:group>
            <v:group style="position:absolute;left:14159;top:994;width:20;height:2" coordorigin="14159,994" coordsize="20,2">
              <v:shape style="position:absolute;left:14159;top:994;width:20;height:2" coordorigin="14159,994" coordsize="20,0" path="m14159,994l14179,994e" filled="false" stroked="true" strokeweight=".48pt" strokecolor="#7f7f7f">
                <v:path arrowok="t"/>
              </v:shape>
            </v:group>
            <v:group style="position:absolute;left:14178;top:994;width:20;height:2" coordorigin="14178,994" coordsize="20,2">
              <v:shape style="position:absolute;left:14178;top:994;width:20;height:2" coordorigin="14178,994" coordsize="20,0" path="m14178,994l14198,994e" filled="false" stroked="true" strokeweight=".48pt" strokecolor="#7f7f7f">
                <v:path arrowok="t"/>
              </v:shape>
            </v:group>
            <v:group style="position:absolute;left:14197;top:994;width:20;height:2" coordorigin="14197,994" coordsize="20,2">
              <v:shape style="position:absolute;left:14197;top:994;width:20;height:2" coordorigin="14197,994" coordsize="20,0" path="m14197,994l14217,994e" filled="false" stroked="true" strokeweight=".48pt" strokecolor="#7f7f7f">
                <v:path arrowok="t"/>
              </v:shape>
            </v:group>
            <v:group style="position:absolute;left:14216;top:994;width:20;height:2" coordorigin="14216,994" coordsize="20,2">
              <v:shape style="position:absolute;left:14216;top:994;width:20;height:2" coordorigin="14216,994" coordsize="20,0" path="m14216,994l14236,994e" filled="false" stroked="true" strokeweight=".48pt" strokecolor="#7f7f7f">
                <v:path arrowok="t"/>
              </v:shape>
            </v:group>
            <v:group style="position:absolute;left:14235;top:994;width:20;height:2" coordorigin="14235,994" coordsize="20,2">
              <v:shape style="position:absolute;left:14235;top:994;width:20;height:2" coordorigin="14235,994" coordsize="20,0" path="m14235,994l14255,994e" filled="false" stroked="true" strokeweight=".48pt" strokecolor="#7f7f7f">
                <v:path arrowok="t"/>
              </v:shape>
            </v:group>
            <v:group style="position:absolute;left:14255;top:994;width:20;height:2" coordorigin="14255,994" coordsize="20,2">
              <v:shape style="position:absolute;left:14255;top:994;width:20;height:2" coordorigin="14255,994" coordsize="20,0" path="m14255,994l14275,994e" filled="false" stroked="true" strokeweight=".48pt" strokecolor="#7f7f7f">
                <v:path arrowok="t"/>
              </v:shape>
            </v:group>
            <v:group style="position:absolute;left:14274;top:994;width:20;height:2" coordorigin="14274,994" coordsize="20,2">
              <v:shape style="position:absolute;left:14274;top:994;width:20;height:2" coordorigin="14274,994" coordsize="20,0" path="m14274,994l14294,994e" filled="false" stroked="true" strokeweight=".48pt" strokecolor="#7f7f7f">
                <v:path arrowok="t"/>
              </v:shape>
            </v:group>
            <v:group style="position:absolute;left:14293;top:994;width:20;height:2" coordorigin="14293,994" coordsize="20,2">
              <v:shape style="position:absolute;left:14293;top:994;width:20;height:2" coordorigin="14293,994" coordsize="20,0" path="m14293,994l14313,994e" filled="false" stroked="true" strokeweight=".48pt" strokecolor="#7f7f7f">
                <v:path arrowok="t"/>
              </v:shape>
            </v:group>
            <v:group style="position:absolute;left:14312;top:994;width:20;height:2" coordorigin="14312,994" coordsize="20,2">
              <v:shape style="position:absolute;left:14312;top:994;width:20;height:2" coordorigin="14312,994" coordsize="20,0" path="m14312,994l14332,994e" filled="false" stroked="true" strokeweight=".48pt" strokecolor="#7f7f7f">
                <v:path arrowok="t"/>
              </v:shape>
            </v:group>
            <v:group style="position:absolute;left:14331;top:994;width:20;height:2" coordorigin="14331,994" coordsize="20,2">
              <v:shape style="position:absolute;left:14331;top:994;width:20;height:2" coordorigin="14331,994" coordsize="20,0" path="m14331,994l14351,994e" filled="false" stroked="true" strokeweight=".48pt" strokecolor="#7f7f7f">
                <v:path arrowok="t"/>
              </v:shape>
            </v:group>
            <v:group style="position:absolute;left:14351;top:994;width:20;height:2" coordorigin="14351,994" coordsize="20,2">
              <v:shape style="position:absolute;left:14351;top:994;width:20;height:2" coordorigin="14351,994" coordsize="20,0" path="m14351,994l14371,994e" filled="false" stroked="true" strokeweight=".48pt" strokecolor="#7f7f7f">
                <v:path arrowok="t"/>
              </v:shape>
            </v:group>
            <v:group style="position:absolute;left:14370;top:994;width:20;height:2" coordorigin="14370,994" coordsize="20,2">
              <v:shape style="position:absolute;left:14370;top:994;width:20;height:2" coordorigin="14370,994" coordsize="20,0" path="m14370,994l14390,994e" filled="false" stroked="true" strokeweight=".48pt" strokecolor="#7f7f7f">
                <v:path arrowok="t"/>
              </v:shape>
            </v:group>
            <v:group style="position:absolute;left:14389;top:994;width:20;height:2" coordorigin="14389,994" coordsize="20,2">
              <v:shape style="position:absolute;left:14389;top:994;width:20;height:2" coordorigin="14389,994" coordsize="20,0" path="m14389,994l14409,994e" filled="false" stroked="true" strokeweight=".48pt" strokecolor="#7f7f7f">
                <v:path arrowok="t"/>
              </v:shape>
            </v:group>
            <v:group style="position:absolute;left:14408;top:994;width:20;height:2" coordorigin="14408,994" coordsize="20,2">
              <v:shape style="position:absolute;left:14408;top:994;width:20;height:2" coordorigin="14408,994" coordsize="20,0" path="m14408,994l14428,994e" filled="false" stroked="true" strokeweight=".48pt" strokecolor="#7f7f7f">
                <v:path arrowok="t"/>
              </v:shape>
            </v:group>
            <v:group style="position:absolute;left:14427;top:994;width:20;height:2" coordorigin="14427,994" coordsize="20,2">
              <v:shape style="position:absolute;left:14427;top:994;width:20;height:2" coordorigin="14427,994" coordsize="20,0" path="m14427,994l14447,994e" filled="false" stroked="true" strokeweight=".48pt" strokecolor="#7f7f7f">
                <v:path arrowok="t"/>
              </v:shape>
            </v:group>
            <v:group style="position:absolute;left:14447;top:994;width:20;height:2" coordorigin="14447,994" coordsize="20,2">
              <v:shape style="position:absolute;left:14447;top:994;width:20;height:2" coordorigin="14447,994" coordsize="20,0" path="m14447,994l14467,994e" filled="false" stroked="true" strokeweight=".48pt" strokecolor="#7f7f7f">
                <v:path arrowok="t"/>
              </v:shape>
            </v:group>
            <v:group style="position:absolute;left:14466;top:994;width:20;height:2" coordorigin="14466,994" coordsize="20,2">
              <v:shape style="position:absolute;left:14466;top:994;width:20;height:2" coordorigin="14466,994" coordsize="20,0" path="m14466,994l14486,994e" filled="false" stroked="true" strokeweight=".48pt" strokecolor="#7f7f7f">
                <v:path arrowok="t"/>
              </v:shape>
            </v:group>
            <v:group style="position:absolute;left:14485;top:994;width:20;height:2" coordorigin="14485,994" coordsize="20,2">
              <v:shape style="position:absolute;left:14485;top:994;width:20;height:2" coordorigin="14485,994" coordsize="20,0" path="m14485,994l14505,994e" filled="false" stroked="true" strokeweight=".48pt" strokecolor="#7f7f7f">
                <v:path arrowok="t"/>
              </v:shape>
            </v:group>
            <v:group style="position:absolute;left:14504;top:994;width:20;height:2" coordorigin="14504,994" coordsize="20,2">
              <v:shape style="position:absolute;left:14504;top:994;width:20;height:2" coordorigin="14504,994" coordsize="20,0" path="m14504,994l14524,994e" filled="false" stroked="true" strokeweight=".48pt" strokecolor="#7f7f7f">
                <v:path arrowok="t"/>
              </v:shape>
            </v:group>
            <v:group style="position:absolute;left:14523;top:994;width:20;height:2" coordorigin="14523,994" coordsize="20,2">
              <v:shape style="position:absolute;left:14523;top:994;width:20;height:2" coordorigin="14523,994" coordsize="20,0" path="m14523,994l14543,994e" filled="false" stroked="true" strokeweight=".48pt" strokecolor="#7f7f7f">
                <v:path arrowok="t"/>
              </v:shape>
            </v:group>
            <v:group style="position:absolute;left:14543;top:994;width:20;height:2" coordorigin="14543,994" coordsize="20,2">
              <v:shape style="position:absolute;left:14543;top:994;width:20;height:2" coordorigin="14543,994" coordsize="20,0" path="m14543,994l14563,994e" filled="false" stroked="true" strokeweight=".48pt" strokecolor="#7f7f7f">
                <v:path arrowok="t"/>
              </v:shape>
            </v:group>
            <v:group style="position:absolute;left:14562;top:994;width:20;height:2" coordorigin="14562,994" coordsize="20,2">
              <v:shape style="position:absolute;left:14562;top:994;width:20;height:2" coordorigin="14562,994" coordsize="20,0" path="m14562,994l14582,994e" filled="false" stroked="true" strokeweight=".48pt" strokecolor="#7f7f7f">
                <v:path arrowok="t"/>
              </v:shape>
            </v:group>
            <v:group style="position:absolute;left:14581;top:994;width:20;height:2" coordorigin="14581,994" coordsize="20,2">
              <v:shape style="position:absolute;left:14581;top:994;width:20;height:2" coordorigin="14581,994" coordsize="20,0" path="m14581,994l14601,994e" filled="false" stroked="true" strokeweight=".48pt" strokecolor="#7f7f7f">
                <v:path arrowok="t"/>
              </v:shape>
            </v:group>
            <v:group style="position:absolute;left:14600;top:994;width:20;height:2" coordorigin="14600,994" coordsize="20,2">
              <v:shape style="position:absolute;left:14600;top:994;width:20;height:2" coordorigin="14600,994" coordsize="20,0" path="m14600,994l14620,994e" filled="false" stroked="true" strokeweight=".48pt" strokecolor="#7f7f7f">
                <v:path arrowok="t"/>
              </v:shape>
            </v:group>
            <v:group style="position:absolute;left:14619;top:994;width:20;height:2" coordorigin="14619,994" coordsize="20,2">
              <v:shape style="position:absolute;left:14619;top:994;width:20;height:2" coordorigin="14619,994" coordsize="20,0" path="m14619,994l14639,994e" filled="false" stroked="true" strokeweight=".48pt" strokecolor="#7f7f7f">
                <v:path arrowok="t"/>
              </v:shape>
            </v:group>
            <v:group style="position:absolute;left:14639;top:994;width:20;height:2" coordorigin="14639,994" coordsize="20,2">
              <v:shape style="position:absolute;left:14639;top:994;width:20;height:2" coordorigin="14639,994" coordsize="20,0" path="m14639,994l14659,994e" filled="false" stroked="true" strokeweight=".48pt" strokecolor="#7f7f7f">
                <v:path arrowok="t"/>
              </v:shape>
            </v:group>
            <v:group style="position:absolute;left:14658;top:994;width:20;height:2" coordorigin="14658,994" coordsize="20,2">
              <v:shape style="position:absolute;left:14658;top:994;width:20;height:2" coordorigin="14658,994" coordsize="20,0" path="m14658,994l14678,994e" filled="false" stroked="true" strokeweight=".48pt" strokecolor="#7f7f7f">
                <v:path arrowok="t"/>
              </v:shape>
              <v:shape style="position:absolute;left:14677;top:989;width:2;height:10" type="#_x0000_t75" stroked="false">
                <v:imagedata r:id="rId68" o:title=""/>
              </v:shape>
            </v:group>
            <w10:wrap type="none"/>
          </v:group>
        </w:pict>
      </w:r>
      <w:r>
        <w:rPr/>
        <w:pict>
          <v:group style="position:absolute;margin-left:420.950989pt;margin-top:62.171722pt;width:43.95pt;height:.1pt;mso-position-horizontal-relative:page;mso-position-vertical-relative:paragraph;z-index:-1004992" coordorigin="8419,1243" coordsize="879,2">
            <v:shape style="position:absolute;left:8419;top:1243;width:879;height:2" coordorigin="8419,1243" coordsize="879,0" path="m8419,1243l9297,1243e" filled="false" stroked="true" strokeweight=".48pt" strokecolor="#000000">
              <v:path arrowok="t"/>
            </v:shape>
            <w10:wrap type="none"/>
          </v:group>
        </w:pict>
      </w:r>
      <w:r>
        <w:rPr/>
        <w:pict>
          <v:group style="position:absolute;margin-left:469.25pt;margin-top:62.171722pt;width:70.3pt;height:.1pt;mso-position-horizontal-relative:page;mso-position-vertical-relative:paragraph;z-index:-1004968" coordorigin="9385,1243" coordsize="1406,2">
            <v:shape style="position:absolute;left:9385;top:1243;width:1406;height:2" coordorigin="9385,1243" coordsize="1406,0" path="m9385,1243l10790,1243e" filled="false" stroked="true" strokeweight=".48pt" strokecolor="#000000">
              <v:path arrowok="t"/>
            </v:shape>
            <w10:wrap type="none"/>
          </v:group>
        </w:pict>
      </w:r>
      <w:r>
        <w:rPr/>
        <w:pict>
          <v:group style="position:absolute;margin-left:543.351013pt;margin-top:62.171722pt;width:75pt;height:.1pt;mso-position-horizontal-relative:page;mso-position-vertical-relative:paragraph;z-index:-1004944" coordorigin="10867,1243" coordsize="1500,2">
            <v:shape style="position:absolute;left:10867;top:1243;width:1500;height:2" coordorigin="10867,1243" coordsize="1500,0" path="m10867,1243l12367,1243e" filled="false" stroked="true" strokeweight=".48pt" strokecolor="#000000">
              <v:path arrowok="t"/>
            </v:shape>
            <w10:wrap type="none"/>
          </v:group>
        </w:pict>
      </w:r>
      <w:r>
        <w:rPr/>
        <w:pict>
          <v:group style="position:absolute;margin-left:625.911011pt;margin-top:62.171722pt;width:27pt;height:.1pt;mso-position-horizontal-relative:page;mso-position-vertical-relative:paragraph;z-index:-1004920" coordorigin="12518,1243" coordsize="540,2">
            <v:shape style="position:absolute;left:12518;top:1243;width:540;height:2" coordorigin="12518,1243" coordsize="540,0" path="m12518,1243l13058,1243e" filled="false" stroked="true" strokeweight=".48pt" strokecolor="#000000">
              <v:path arrowok="t"/>
            </v:shape>
            <w10:wrap type="none"/>
          </v:group>
        </w:pict>
      </w:r>
      <w:r>
        <w:rPr/>
        <w:pict>
          <v:group style="position:absolute;margin-left:660.890991pt;margin-top:62.171722pt;width:73.05pt;height:.1pt;mso-position-horizontal-relative:page;mso-position-vertical-relative:paragraph;z-index:-1004896" coordorigin="13218,1243" coordsize="1461,2">
            <v:shape style="position:absolute;left:13218;top:1243;width:1461;height:2" coordorigin="13218,1243" coordsize="1461,0" path="m13218,1243l14678,1243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ab/>
        <w:t>1,360,132,576.00</w:t>
        <w:tab/>
        <w:t>171,538,731.48</w:t>
        <w:tab/>
        <w:t>- </w:t>
      </w:r>
      <w:r>
        <w:rPr>
          <w:rFonts w:ascii="宋体" w:hAnsi="宋体" w:cs="宋体" w:eastAsia="宋体" w:hint="default"/>
          <w:spacing w:val="52"/>
          <w:sz w:val="18"/>
          <w:szCs w:val="18"/>
        </w:rPr>
        <w:t> </w:t>
      </w:r>
      <w:r>
        <w:rPr>
          <w:rFonts w:ascii="宋体" w:hAnsi="宋体" w:cs="宋体" w:eastAsia="宋体" w:hint="default"/>
          <w:sz w:val="18"/>
          <w:szCs w:val="18"/>
        </w:rPr>
        <w:t>228,585,479.74</w:t>
        <w:tab/>
        <w:t>335,853,654.62</w:t>
        <w:tab/>
        <w:t>-</w:t>
        <w:tab/>
        <w:t>570,632,241.12 </w:t>
      </w:r>
      <w:r>
        <w:rPr>
          <w:rFonts w:ascii="宋体" w:hAnsi="宋体" w:cs="宋体" w:eastAsia="宋体" w:hint="default"/>
          <w:spacing w:val="11"/>
          <w:sz w:val="18"/>
          <w:szCs w:val="18"/>
        </w:rPr>
        <w:t> </w:t>
      </w:r>
      <w:r>
        <w:rPr>
          <w:rFonts w:ascii="宋体" w:hAnsi="宋体" w:cs="宋体" w:eastAsia="宋体" w:hint="default"/>
          <w:sz w:val="18"/>
          <w:szCs w:val="18"/>
        </w:rPr>
        <w:t>2,666,742,682.96 </w:t>
      </w: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497"/>
        <w:gridCol w:w="3294"/>
        <w:gridCol w:w="115"/>
        <w:gridCol w:w="1036"/>
        <w:gridCol w:w="1428"/>
        <w:gridCol w:w="1484"/>
        <w:gridCol w:w="151"/>
        <w:gridCol w:w="2160"/>
        <w:gridCol w:w="1700"/>
      </w:tblGrid>
      <w:tr>
        <w:trPr>
          <w:trHeight w:val="492"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  </w:t>
            </w:r>
          </w:p>
          <w:p>
            <w:pPr>
              <w:pStyle w:val="TableParagraph"/>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3294" w:type="dxa"/>
            <w:tcBorders>
              <w:top w:val="single" w:sz="4" w:space="0" w:color="000000"/>
              <w:left w:val="nil" w:sz="6" w:space="0" w:color="auto"/>
              <w:bottom w:val="nil" w:sz="6" w:space="0" w:color="auto"/>
              <w:right w:val="nil" w:sz="6" w:space="0" w:color="auto"/>
            </w:tcBorders>
          </w:tcPr>
          <w:p>
            <w:pPr>
              <w:pStyle w:val="TableParagraph"/>
              <w:tabs>
                <w:tab w:pos="3182" w:val="left" w:leader="none"/>
              </w:tabs>
              <w:spacing w:line="217" w:lineRule="exact"/>
              <w:ind w:left="1438" w:right="0"/>
              <w:jc w:val="left"/>
              <w:rPr>
                <w:rFonts w:ascii="宋体" w:hAnsi="宋体" w:cs="宋体" w:eastAsia="宋体" w:hint="default"/>
                <w:sz w:val="18"/>
                <w:szCs w:val="18"/>
              </w:rPr>
            </w:pPr>
            <w:r>
              <w:rPr>
                <w:rFonts w:ascii="宋体"/>
                <w:sz w:val="18"/>
              </w:rPr>
              <w:t>-</w:t>
              <w:tab/>
              <w:t>-</w:t>
            </w:r>
          </w:p>
          <w:p>
            <w:pPr>
              <w:pStyle w:val="TableParagraph"/>
              <w:tabs>
                <w:tab w:pos="2102" w:val="left" w:leader="none"/>
              </w:tabs>
              <w:spacing w:line="240" w:lineRule="auto" w:before="4"/>
              <w:ind w:left="1438" w:right="0"/>
              <w:jc w:val="left"/>
              <w:rPr>
                <w:rFonts w:ascii="宋体" w:hAnsi="宋体" w:cs="宋体" w:eastAsia="宋体" w:hint="default"/>
                <w:sz w:val="18"/>
                <w:szCs w:val="18"/>
              </w:rPr>
            </w:pPr>
            <w:r>
              <w:rPr>
                <w:rFonts w:ascii="宋体"/>
                <w:sz w:val="18"/>
              </w:rPr>
              <w:t>-</w:t>
              <w:tab/>
              <w:t>11,995,249.63</w:t>
            </w:r>
          </w:p>
        </w:tc>
        <w:tc>
          <w:tcPr>
            <w:tcW w:w="115" w:type="dxa"/>
            <w:tcBorders>
              <w:top w:val="nil" w:sz="6" w:space="0" w:color="auto"/>
              <w:left w:val="nil" w:sz="6" w:space="0" w:color="auto"/>
              <w:bottom w:val="nil" w:sz="6" w:space="0" w:color="auto"/>
              <w:right w:val="nil" w:sz="6" w:space="0" w:color="auto"/>
            </w:tcBorders>
          </w:tcPr>
          <w:p>
            <w:pPr/>
          </w:p>
        </w:tc>
        <w:tc>
          <w:tcPr>
            <w:tcW w:w="1036" w:type="dxa"/>
            <w:tcBorders>
              <w:top w:val="single" w:sz="4" w:space="0" w:color="000000"/>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3"/>
                <w:sz w:val="18"/>
              </w:rPr>
              <w:t> </w:t>
            </w:r>
            <w:r>
              <w:rPr>
                <w:rFonts w:ascii="宋体"/>
                <w:sz w:val="18"/>
              </w:rPr>
              <w:t> </w:t>
            </w:r>
          </w:p>
          <w:p>
            <w:pPr>
              <w:pStyle w:val="TableParagraph"/>
              <w:spacing w:line="240" w:lineRule="auto" w:before="4"/>
              <w:ind w:right="0"/>
              <w:jc w:val="right"/>
              <w:rPr>
                <w:rFonts w:ascii="宋体" w:hAnsi="宋体" w:cs="宋体" w:eastAsia="宋体" w:hint="default"/>
                <w:sz w:val="18"/>
                <w:szCs w:val="18"/>
              </w:rPr>
            </w:pPr>
            <w:r>
              <w:rPr>
                <w:rFonts w:ascii="宋体"/>
                <w:sz w:val="18"/>
              </w:rPr>
              <w:t>-</w:t>
            </w:r>
            <w:r>
              <w:rPr>
                <w:rFonts w:ascii="宋体"/>
                <w:spacing w:val="-3"/>
                <w:sz w:val="18"/>
              </w:rPr>
              <w:t> </w:t>
            </w:r>
            <w:r>
              <w:rPr>
                <w:rFonts w:ascii="宋体"/>
                <w:sz w:val="18"/>
              </w:rPr>
              <w:t> </w:t>
            </w:r>
          </w:p>
        </w:tc>
        <w:tc>
          <w:tcPr>
            <w:tcW w:w="2912" w:type="dxa"/>
            <w:gridSpan w:val="2"/>
            <w:tcBorders>
              <w:top w:val="nil" w:sz="6" w:space="0" w:color="auto"/>
              <w:left w:val="nil" w:sz="6" w:space="0" w:color="auto"/>
              <w:bottom w:val="nil" w:sz="6" w:space="0" w:color="auto"/>
              <w:right w:val="nil" w:sz="6" w:space="0" w:color="auto"/>
            </w:tcBorders>
          </w:tcPr>
          <w:p>
            <w:pPr>
              <w:pStyle w:val="TableParagraph"/>
              <w:tabs>
                <w:tab w:pos="2800" w:val="left" w:leader="none"/>
              </w:tabs>
              <w:spacing w:line="222" w:lineRule="exact"/>
              <w:ind w:left="1225" w:right="0"/>
              <w:jc w:val="left"/>
              <w:rPr>
                <w:rFonts w:ascii="宋体" w:hAnsi="宋体" w:cs="宋体" w:eastAsia="宋体" w:hint="default"/>
                <w:sz w:val="18"/>
                <w:szCs w:val="18"/>
              </w:rPr>
            </w:pPr>
            <w:r>
              <w:rPr>
                <w:rFonts w:ascii="宋体"/>
                <w:sz w:val="18"/>
              </w:rPr>
              <w:t>-</w:t>
              <w:tab/>
              <w:t>-</w:t>
            </w:r>
          </w:p>
          <w:p>
            <w:pPr>
              <w:pStyle w:val="TableParagraph"/>
              <w:tabs>
                <w:tab w:pos="1540" w:val="left" w:leader="none"/>
              </w:tabs>
              <w:spacing w:line="240" w:lineRule="auto" w:before="4"/>
              <w:ind w:left="1225" w:right="0"/>
              <w:jc w:val="left"/>
              <w:rPr>
                <w:rFonts w:ascii="宋体" w:hAnsi="宋体" w:cs="宋体" w:eastAsia="宋体" w:hint="default"/>
                <w:sz w:val="18"/>
                <w:szCs w:val="18"/>
              </w:rPr>
            </w:pPr>
            <w:r>
              <w:rPr>
                <w:rFonts w:ascii="宋体"/>
                <w:sz w:val="18"/>
              </w:rPr>
              <w:t>-</w:t>
              <w:tab/>
              <w:t>(18,917,730.63)</w:t>
            </w:r>
          </w:p>
        </w:tc>
        <w:tc>
          <w:tcPr>
            <w:tcW w:w="151"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nil" w:sz="6" w:space="0" w:color="auto"/>
              <w:right w:val="nil" w:sz="6" w:space="0" w:color="auto"/>
            </w:tcBorders>
          </w:tcPr>
          <w:p>
            <w:pPr>
              <w:pStyle w:val="TableParagraph"/>
              <w:tabs>
                <w:tab w:pos="2048" w:val="left" w:leader="none"/>
              </w:tabs>
              <w:spacing w:line="217" w:lineRule="exact"/>
              <w:ind w:left="428" w:right="0"/>
              <w:jc w:val="left"/>
              <w:rPr>
                <w:rFonts w:ascii="宋体" w:hAnsi="宋体" w:cs="宋体" w:eastAsia="宋体" w:hint="default"/>
                <w:sz w:val="18"/>
                <w:szCs w:val="18"/>
              </w:rPr>
            </w:pPr>
            <w:r>
              <w:rPr>
                <w:rFonts w:ascii="宋体"/>
                <w:sz w:val="18"/>
              </w:rPr>
              <w:t>-</w:t>
              <w:tab/>
              <w:t>-</w:t>
            </w:r>
          </w:p>
          <w:p>
            <w:pPr>
              <w:pStyle w:val="TableParagraph"/>
              <w:tabs>
                <w:tab w:pos="2048" w:val="left" w:leader="none"/>
              </w:tabs>
              <w:spacing w:line="240" w:lineRule="auto" w:before="4"/>
              <w:ind w:left="428" w:right="0"/>
              <w:jc w:val="left"/>
              <w:rPr>
                <w:rFonts w:ascii="宋体" w:hAnsi="宋体" w:cs="宋体" w:eastAsia="宋体" w:hint="default"/>
                <w:sz w:val="18"/>
                <w:szCs w:val="18"/>
              </w:rPr>
            </w:pPr>
            <w:r>
              <w:rPr>
                <w:rFonts w:ascii="宋体"/>
                <w:sz w:val="18"/>
              </w:rPr>
              <w:t>-</w:t>
              <w:tab/>
              <w:t>-</w:t>
            </w:r>
          </w:p>
        </w:tc>
        <w:tc>
          <w:tcPr>
            <w:tcW w:w="170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22" w:lineRule="exact"/>
              <w:ind w:left="115" w:right="0"/>
              <w:jc w:val="left"/>
              <w:rPr>
                <w:rFonts w:ascii="宋体" w:hAnsi="宋体" w:cs="宋体" w:eastAsia="宋体" w:hint="default"/>
                <w:sz w:val="18"/>
                <w:szCs w:val="18"/>
              </w:rPr>
            </w:pPr>
            <w:r>
              <w:rPr>
                <w:rFonts w:ascii="宋体"/>
                <w:sz w:val="18"/>
              </w:rPr>
              <w:t> </w:t>
              <w:tab/>
              <w:t>- </w:t>
            </w:r>
          </w:p>
          <w:p>
            <w:pPr>
              <w:pStyle w:val="TableParagraph"/>
              <w:spacing w:line="240" w:lineRule="auto" w:before="4"/>
              <w:ind w:left="115" w:right="0"/>
              <w:jc w:val="left"/>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(6,922,481.00) </w:t>
            </w:r>
          </w:p>
        </w:tc>
      </w:tr>
      <w:tr>
        <w:trPr>
          <w:trHeight w:val="237"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3294" w:type="dxa"/>
            <w:tcBorders>
              <w:top w:val="nil" w:sz="6" w:space="0" w:color="auto"/>
              <w:left w:val="nil" w:sz="6" w:space="0" w:color="auto"/>
              <w:bottom w:val="single" w:sz="4" w:space="0" w:color="7F7F7F"/>
              <w:right w:val="nil" w:sz="6" w:space="0" w:color="auto"/>
            </w:tcBorders>
          </w:tcPr>
          <w:p>
            <w:pPr>
              <w:pStyle w:val="TableParagraph"/>
              <w:tabs>
                <w:tab w:pos="1923" w:val="left" w:leader="none"/>
              </w:tabs>
              <w:spacing w:line="210" w:lineRule="exact"/>
              <w:ind w:right="19"/>
              <w:jc w:val="right"/>
              <w:rPr>
                <w:rFonts w:ascii="宋体" w:hAnsi="宋体" w:cs="宋体" w:eastAsia="宋体" w:hint="default"/>
                <w:sz w:val="18"/>
                <w:szCs w:val="18"/>
              </w:rPr>
            </w:pPr>
            <w:r>
              <w:rPr>
                <w:rFonts w:ascii="宋体"/>
                <w:sz w:val="18"/>
              </w:rPr>
              <w:t>1,360,132,576.00</w:t>
              <w:tab/>
              <w:t>183,533,981.11</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666" w:val="left" w:leader="none"/>
                <w:tab w:pos="4527" w:val="left" w:leader="none"/>
                <w:tab w:pos="4977" w:val="left" w:leader="none"/>
              </w:tabs>
              <w:spacing w:line="210" w:lineRule="exact"/>
              <w:ind w:left="768" w:right="0"/>
              <w:jc w:val="left"/>
              <w:rPr>
                <w:rFonts w:ascii="宋体" w:hAnsi="宋体" w:cs="宋体" w:eastAsia="宋体" w:hint="default"/>
                <w:sz w:val="18"/>
                <w:szCs w:val="18"/>
              </w:rPr>
            </w:pPr>
            <w:r>
              <w:rPr>
                <w:rFonts w:ascii="宋体"/>
                <w:sz w:val="18"/>
              </w:rPr>
              <w:t>- </w:t>
            </w:r>
            <w:r>
              <w:rPr>
                <w:rFonts w:ascii="宋体"/>
                <w:spacing w:val="52"/>
                <w:sz w:val="18"/>
              </w:rPr>
              <w:t> </w:t>
            </w:r>
            <w:r>
              <w:rPr>
                <w:rFonts w:ascii="宋体"/>
                <w:sz w:val="18"/>
              </w:rPr>
              <w:t>228,585,479.74</w:t>
              <w:tab/>
              <w:t>316,935,923.99</w:t>
              <w:tab/>
              <w:t>-</w:t>
              <w:tab/>
              <w:t>570,632,241.12 </w:t>
            </w:r>
            <w:r>
              <w:rPr>
                <w:rFonts w:ascii="宋体"/>
                <w:spacing w:val="11"/>
                <w:sz w:val="18"/>
              </w:rPr>
              <w:t> </w:t>
            </w:r>
            <w:r>
              <w:rPr>
                <w:rFonts w:ascii="宋体"/>
                <w:sz w:val="18"/>
              </w:rPr>
              <w:t>2,659,820,201.96 </w:t>
            </w:r>
          </w:p>
        </w:tc>
      </w:tr>
      <w:tr>
        <w:trPr>
          <w:trHeight w:val="25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3294" w:type="dxa"/>
            <w:tcBorders>
              <w:top w:val="single" w:sz="4" w:space="0" w:color="7F7F7F"/>
              <w:left w:val="nil" w:sz="6" w:space="0" w:color="auto"/>
              <w:bottom w:val="single" w:sz="4" w:space="0" w:color="000000"/>
              <w:right w:val="nil" w:sz="6" w:space="0" w:color="auto"/>
            </w:tcBorders>
          </w:tcPr>
          <w:p>
            <w:pPr>
              <w:pStyle w:val="TableParagraph"/>
              <w:tabs>
                <w:tab w:pos="393" w:val="left" w:leader="none"/>
              </w:tabs>
              <w:spacing w:line="217" w:lineRule="exact"/>
              <w:ind w:right="19"/>
              <w:jc w:val="right"/>
              <w:rPr>
                <w:rFonts w:ascii="宋体" w:hAnsi="宋体" w:cs="宋体" w:eastAsia="宋体" w:hint="default"/>
                <w:sz w:val="18"/>
                <w:szCs w:val="18"/>
              </w:rPr>
            </w:pPr>
            <w:r>
              <w:rPr>
                <w:rFonts w:ascii="宋体"/>
                <w:sz w:val="18"/>
              </w:rPr>
              <w:t>-</w:t>
              <w:tab/>
              <w:t>(111,515,778.95)</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756" w:val="left" w:leader="none"/>
                <w:tab w:pos="4527" w:val="left" w:leader="none"/>
                <w:tab w:pos="5067" w:val="left" w:leader="none"/>
              </w:tabs>
              <w:spacing w:line="222" w:lineRule="exact"/>
              <w:ind w:left="768" w:right="0"/>
              <w:jc w:val="left"/>
              <w:rPr>
                <w:rFonts w:ascii="宋体" w:hAnsi="宋体" w:cs="宋体" w:eastAsia="宋体" w:hint="default"/>
                <w:sz w:val="18"/>
                <w:szCs w:val="18"/>
              </w:rPr>
            </w:pPr>
            <w:r>
              <w:rPr>
                <w:rFonts w:ascii="宋体"/>
                <w:sz w:val="18"/>
              </w:rPr>
              <w:t>-</w:t>
            </w:r>
            <w:r>
              <w:rPr>
                <w:rFonts w:ascii="宋体"/>
                <w:spacing w:val="52"/>
                <w:sz w:val="18"/>
              </w:rPr>
              <w:t> </w:t>
            </w:r>
            <w:r>
              <w:rPr>
                <w:rFonts w:ascii="宋体"/>
                <w:sz w:val="18"/>
              </w:rPr>
              <w:t>(15,508,763.44)</w:t>
              <w:tab/>
              <w:t>40,641,590.91</w:t>
              <w:tab/>
              <w:t>-</w:t>
              <w:tab/>
              <w:t>19,357,819.44  </w:t>
            </w:r>
            <w:r>
              <w:rPr>
                <w:rFonts w:ascii="宋体"/>
                <w:spacing w:val="11"/>
                <w:sz w:val="18"/>
              </w:rPr>
              <w:t> </w:t>
            </w:r>
            <w:r>
              <w:rPr>
                <w:rFonts w:ascii="宋体"/>
                <w:sz w:val="18"/>
              </w:rPr>
              <w:t>(67,025,132.04) </w:t>
            </w:r>
          </w:p>
        </w:tc>
      </w:tr>
      <w:tr>
        <w:trPr>
          <w:trHeight w:val="253"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3294" w:type="dxa"/>
            <w:tcBorders>
              <w:top w:val="single" w:sz="4" w:space="0" w:color="000000"/>
              <w:left w:val="nil" w:sz="6" w:space="0" w:color="auto"/>
              <w:bottom w:val="nil" w:sz="6" w:space="0" w:color="auto"/>
              <w:right w:val="nil" w:sz="6" w:space="0" w:color="auto"/>
            </w:tcBorders>
          </w:tcPr>
          <w:p>
            <w:pPr>
              <w:pStyle w:val="TableParagraph"/>
              <w:tabs>
                <w:tab w:pos="1743" w:val="left" w:leader="none"/>
              </w:tabs>
              <w:spacing w:line="217" w:lineRule="exact"/>
              <w:ind w:right="19"/>
              <w:jc w:val="right"/>
              <w:rPr>
                <w:rFonts w:ascii="宋体" w:hAnsi="宋体" w:cs="宋体" w:eastAsia="宋体" w:hint="default"/>
                <w:sz w:val="18"/>
                <w:szCs w:val="18"/>
              </w:rPr>
            </w:pPr>
            <w:r>
              <w:rPr>
                <w:rFonts w:ascii="宋体"/>
                <w:sz w:val="18"/>
              </w:rPr>
              <w:t>-</w:t>
              <w:tab/>
              <w:t>-</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260" w:val="left" w:leader="none"/>
                <w:tab w:pos="2666" w:val="left" w:leader="none"/>
                <w:tab w:pos="4527" w:val="left" w:leader="none"/>
                <w:tab w:pos="4977" w:val="left" w:leader="none"/>
              </w:tabs>
              <w:spacing w:line="222" w:lineRule="exact"/>
              <w:ind w:left="768" w:right="0"/>
              <w:jc w:val="left"/>
              <w:rPr>
                <w:rFonts w:ascii="宋体" w:hAnsi="宋体" w:cs="宋体" w:eastAsia="宋体" w:hint="default"/>
                <w:sz w:val="18"/>
                <w:szCs w:val="18"/>
              </w:rPr>
            </w:pPr>
            <w:r>
              <w:rPr>
                <w:rFonts w:ascii="宋体"/>
                <w:sz w:val="18"/>
              </w:rPr>
              <w:t>-</w:t>
              <w:tab/>
              <w:t>-</w:t>
              <w:tab/>
              <w:t>148,490,950.74</w:t>
              <w:tab/>
              <w:t>-</w:t>
              <w:tab/>
              <w:t>139,067,883.84   </w:t>
            </w:r>
            <w:r>
              <w:rPr>
                <w:rFonts w:ascii="宋体"/>
                <w:spacing w:val="11"/>
                <w:sz w:val="18"/>
              </w:rPr>
              <w:t> </w:t>
            </w:r>
            <w:r>
              <w:rPr>
                <w:rFonts w:ascii="宋体"/>
                <w:sz w:val="18"/>
              </w:rPr>
              <w:t>287,558,834.58 </w:t>
            </w:r>
          </w:p>
        </w:tc>
      </w:tr>
      <w:tr>
        <w:trPr>
          <w:trHeight w:val="241"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11" w:lineRule="exact"/>
              <w:ind w:right="19"/>
              <w:jc w:val="right"/>
              <w:rPr>
                <w:rFonts w:ascii="宋体" w:hAnsi="宋体" w:cs="宋体" w:eastAsia="宋体" w:hint="default"/>
                <w:sz w:val="18"/>
                <w:szCs w:val="18"/>
              </w:rPr>
            </w:pPr>
            <w:r>
              <w:rPr>
                <w:rFonts w:ascii="宋体"/>
                <w:sz w:val="18"/>
              </w:rPr>
              <w:t>-</w:t>
              <w:tab/>
              <w:t>(111,515,778.95)</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576" w:val="left" w:leader="none"/>
                <w:tab w:pos="4527" w:val="left" w:leader="none"/>
                <w:tab w:pos="4887" w:val="left" w:leader="none"/>
              </w:tabs>
              <w:spacing w:line="211" w:lineRule="exact"/>
              <w:ind w:left="768" w:right="0"/>
              <w:jc w:val="left"/>
              <w:rPr>
                <w:rFonts w:ascii="宋体" w:hAnsi="宋体" w:cs="宋体" w:eastAsia="宋体" w:hint="default"/>
                <w:sz w:val="18"/>
                <w:szCs w:val="18"/>
              </w:rPr>
            </w:pPr>
            <w:r>
              <w:rPr>
                <w:rFonts w:ascii="宋体"/>
                <w:sz w:val="18"/>
              </w:rPr>
              <w:t>-</w:t>
            </w:r>
            <w:r>
              <w:rPr>
                <w:rFonts w:ascii="宋体"/>
                <w:spacing w:val="52"/>
                <w:sz w:val="18"/>
              </w:rPr>
              <w:t> </w:t>
            </w:r>
            <w:r>
              <w:rPr>
                <w:rFonts w:ascii="宋体"/>
                <w:sz w:val="18"/>
              </w:rPr>
              <w:t>(16,922,063.07)</w:t>
              <w:tab/>
              <w:t>(75,186,060.20)</w:t>
              <w:tab/>
              <w:t>-</w:t>
              <w:tab/>
              <w:t>(26,570,790.95) </w:t>
            </w:r>
            <w:r>
              <w:rPr>
                <w:rFonts w:ascii="宋体"/>
                <w:spacing w:val="11"/>
                <w:sz w:val="18"/>
              </w:rPr>
              <w:t> </w:t>
            </w:r>
            <w:r>
              <w:rPr>
                <w:rFonts w:ascii="宋体"/>
                <w:sz w:val="18"/>
              </w:rPr>
              <w:t>(230,194,693.17)</w:t>
            </w:r>
            <w:r>
              <w:rPr>
                <w:rFonts w:ascii="宋体"/>
                <w:spacing w:val="-35"/>
                <w:sz w:val="18"/>
              </w:rPr>
              <w:t> </w:t>
            </w:r>
            <w:r>
              <w:rPr>
                <w:rFonts w:ascii="宋体"/>
                <w:sz w:val="18"/>
              </w:rPr>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1743" w:val="left" w:leader="none"/>
              </w:tabs>
              <w:spacing w:line="210" w:lineRule="exact"/>
              <w:ind w:right="19"/>
              <w:jc w:val="right"/>
              <w:rPr>
                <w:rFonts w:ascii="宋体" w:hAnsi="宋体" w:cs="宋体" w:eastAsia="宋体" w:hint="default"/>
                <w:sz w:val="18"/>
                <w:szCs w:val="18"/>
              </w:rPr>
            </w:pPr>
            <w:r>
              <w:rPr>
                <w:rFonts w:ascii="宋体"/>
                <w:sz w:val="18"/>
              </w:rPr>
              <w:t>-</w:t>
              <w:tab/>
              <w:t>-</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260" w:val="left" w:leader="none"/>
                <w:tab w:pos="3836" w:val="left" w:leader="none"/>
                <w:tab w:pos="4527" w:val="left" w:leader="none"/>
                <w:tab w:pos="6147" w:val="left" w:leader="none"/>
                <w:tab w:pos="7779" w:val="left" w:leader="none"/>
              </w:tabs>
              <w:spacing w:line="210" w:lineRule="exact"/>
              <w:ind w:left="768" w:right="0"/>
              <w:jc w:val="left"/>
              <w:rPr>
                <w:rFonts w:ascii="宋体" w:hAnsi="宋体" w:cs="宋体" w:eastAsia="宋体" w:hint="default"/>
                <w:sz w:val="18"/>
                <w:szCs w:val="18"/>
              </w:rPr>
            </w:pPr>
            <w:r>
              <w:rPr>
                <w:rFonts w:ascii="宋体"/>
                <w:sz w:val="18"/>
              </w:rPr>
              <w:t>-</w:t>
              <w:tab/>
              <w:t>-</w:t>
              <w:tab/>
              <w:t>-</w:t>
              <w:tab/>
              <w:t>-</w:t>
              <w:tab/>
              <w:t>-</w:t>
              <w:tab/>
              <w:t>-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．权益法下被投资单位其他所有者权益变动的影响</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10" w:lineRule="exact"/>
              <w:ind w:right="19"/>
              <w:jc w:val="right"/>
              <w:rPr>
                <w:rFonts w:ascii="宋体" w:hAnsi="宋体" w:cs="宋体" w:eastAsia="宋体" w:hint="default"/>
                <w:sz w:val="18"/>
                <w:szCs w:val="18"/>
              </w:rPr>
            </w:pPr>
            <w:r>
              <w:rPr>
                <w:rFonts w:ascii="宋体"/>
                <w:sz w:val="18"/>
              </w:rPr>
              <w:t>-</w:t>
              <w:tab/>
              <w:t>31,985,956.38</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260" w:val="left" w:leader="none"/>
                <w:tab w:pos="3836" w:val="left" w:leader="none"/>
                <w:tab w:pos="4527" w:val="left" w:leader="none"/>
                <w:tab w:pos="6147" w:val="left" w:leader="none"/>
                <w:tab w:pos="6699" w:val="left" w:leader="none"/>
              </w:tabs>
              <w:spacing w:line="210" w:lineRule="exact"/>
              <w:ind w:left="768" w:right="0"/>
              <w:jc w:val="left"/>
              <w:rPr>
                <w:rFonts w:ascii="宋体" w:hAnsi="宋体" w:cs="宋体" w:eastAsia="宋体" w:hint="default"/>
                <w:sz w:val="18"/>
                <w:szCs w:val="18"/>
              </w:rPr>
            </w:pPr>
            <w:r>
              <w:rPr>
                <w:rFonts w:ascii="宋体"/>
                <w:sz w:val="18"/>
              </w:rPr>
              <w:t>-</w:t>
              <w:tab/>
              <w:t>-</w:t>
              <w:tab/>
              <w:t>-</w:t>
              <w:tab/>
              <w:t>-</w:t>
              <w:tab/>
              <w:t>-</w:t>
              <w:tab/>
              <w:t>31,985,956.38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1743" w:val="left" w:leader="none"/>
              </w:tabs>
              <w:spacing w:line="210" w:lineRule="exact"/>
              <w:ind w:right="19"/>
              <w:jc w:val="right"/>
              <w:rPr>
                <w:rFonts w:ascii="宋体" w:hAnsi="宋体" w:cs="宋体" w:eastAsia="宋体" w:hint="default"/>
                <w:sz w:val="18"/>
                <w:szCs w:val="18"/>
              </w:rPr>
            </w:pPr>
            <w:r>
              <w:rPr>
                <w:rFonts w:ascii="宋体"/>
                <w:sz w:val="18"/>
              </w:rPr>
              <w:t>-</w:t>
              <w:tab/>
              <w:t>-</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260" w:val="left" w:leader="none"/>
                <w:tab w:pos="3836" w:val="left" w:leader="none"/>
                <w:tab w:pos="4527" w:val="left" w:leader="none"/>
                <w:tab w:pos="6147" w:val="left" w:leader="none"/>
                <w:tab w:pos="7779" w:val="left" w:leader="none"/>
              </w:tabs>
              <w:spacing w:line="210" w:lineRule="exact"/>
              <w:ind w:left="768" w:right="0"/>
              <w:jc w:val="left"/>
              <w:rPr>
                <w:rFonts w:ascii="宋体" w:hAnsi="宋体" w:cs="宋体" w:eastAsia="宋体" w:hint="default"/>
                <w:sz w:val="18"/>
                <w:szCs w:val="18"/>
              </w:rPr>
            </w:pPr>
            <w:r>
              <w:rPr>
                <w:rFonts w:ascii="宋体"/>
                <w:sz w:val="18"/>
              </w:rPr>
              <w:t>-</w:t>
              <w:tab/>
              <w:t>-</w:t>
              <w:tab/>
              <w:t>-</w:t>
              <w:tab/>
              <w:t>-</w:t>
              <w:tab/>
              <w:t>-</w:t>
              <w:tab/>
              <w:t>-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．同一控制下被合并方期末净资产的影响</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483" w:val="left" w:leader="none"/>
              </w:tabs>
              <w:spacing w:line="210" w:lineRule="exact"/>
              <w:ind w:right="19"/>
              <w:jc w:val="right"/>
              <w:rPr>
                <w:rFonts w:ascii="宋体" w:hAnsi="宋体" w:cs="宋体" w:eastAsia="宋体" w:hint="default"/>
                <w:sz w:val="18"/>
                <w:szCs w:val="18"/>
              </w:rPr>
            </w:pPr>
            <w:r>
              <w:rPr>
                <w:rFonts w:ascii="宋体"/>
                <w:sz w:val="18"/>
              </w:rPr>
              <w:t>-</w:t>
              <w:tab/>
              <w:t>(62,573,447.81)</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576" w:val="left" w:leader="none"/>
                <w:tab w:pos="4527" w:val="left" w:leader="none"/>
                <w:tab w:pos="5067" w:val="left" w:leader="none"/>
              </w:tabs>
              <w:spacing w:line="210" w:lineRule="exact"/>
              <w:ind w:left="768" w:right="0"/>
              <w:jc w:val="left"/>
              <w:rPr>
                <w:rFonts w:ascii="宋体" w:hAnsi="宋体" w:cs="宋体" w:eastAsia="宋体" w:hint="default"/>
                <w:sz w:val="18"/>
                <w:szCs w:val="18"/>
              </w:rPr>
            </w:pPr>
            <w:r>
              <w:rPr>
                <w:rFonts w:ascii="宋体"/>
                <w:sz w:val="18"/>
              </w:rPr>
              <w:t>-</w:t>
            </w:r>
            <w:r>
              <w:rPr>
                <w:rFonts w:ascii="宋体"/>
                <w:spacing w:val="52"/>
                <w:sz w:val="18"/>
              </w:rPr>
              <w:t> </w:t>
            </w:r>
            <w:r>
              <w:rPr>
                <w:rFonts w:ascii="宋体"/>
                <w:sz w:val="18"/>
              </w:rPr>
              <w:t>(16,922,063.07)</w:t>
              <w:tab/>
              <w:t>(75,186,060.20)</w:t>
              <w:tab/>
              <w:t>-</w:t>
              <w:tab/>
              <w:t>27,402,690.33 </w:t>
            </w:r>
            <w:r>
              <w:rPr>
                <w:rFonts w:ascii="宋体"/>
                <w:spacing w:val="11"/>
                <w:sz w:val="18"/>
              </w:rPr>
              <w:t> </w:t>
            </w:r>
            <w:r>
              <w:rPr>
                <w:rFonts w:ascii="宋体"/>
                <w:sz w:val="18"/>
              </w:rPr>
              <w:t>(127,278,880.75)</w:t>
            </w:r>
            <w:r>
              <w:rPr>
                <w:rFonts w:ascii="宋体"/>
                <w:spacing w:val="-35"/>
                <w:sz w:val="18"/>
              </w:rPr>
              <w:t> </w:t>
            </w:r>
            <w:r>
              <w:rPr>
                <w:rFonts w:ascii="宋体"/>
                <w:sz w:val="18"/>
              </w:rPr>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．同一控制下企业合并收购子公司价差</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483" w:val="left" w:leader="none"/>
              </w:tabs>
              <w:spacing w:line="210" w:lineRule="exact"/>
              <w:ind w:right="19"/>
              <w:jc w:val="right"/>
              <w:rPr>
                <w:rFonts w:ascii="宋体" w:hAnsi="宋体" w:cs="宋体" w:eastAsia="宋体" w:hint="default"/>
                <w:sz w:val="18"/>
                <w:szCs w:val="18"/>
              </w:rPr>
            </w:pPr>
            <w:r>
              <w:rPr>
                <w:rFonts w:ascii="宋体"/>
                <w:sz w:val="18"/>
              </w:rPr>
              <w:t>-</w:t>
              <w:tab/>
              <w:t>(72,874,277.19)</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260" w:val="left" w:leader="none"/>
                <w:tab w:pos="3836" w:val="left" w:leader="none"/>
                <w:tab w:pos="4527" w:val="left" w:leader="none"/>
                <w:tab w:pos="6147" w:val="left" w:leader="none"/>
              </w:tabs>
              <w:spacing w:line="210" w:lineRule="exact"/>
              <w:ind w:left="768" w:right="0"/>
              <w:jc w:val="left"/>
              <w:rPr>
                <w:rFonts w:ascii="宋体" w:hAnsi="宋体" w:cs="宋体" w:eastAsia="宋体" w:hint="default"/>
                <w:sz w:val="18"/>
                <w:szCs w:val="18"/>
              </w:rPr>
            </w:pPr>
            <w:r>
              <w:rPr>
                <w:rFonts w:ascii="宋体"/>
                <w:sz w:val="18"/>
              </w:rPr>
              <w:t>-</w:t>
              <w:tab/>
              <w:t>-</w:t>
              <w:tab/>
              <w:t>-</w:t>
              <w:tab/>
              <w:t>-</w:t>
              <w:tab/>
              <w:t>-  </w:t>
            </w:r>
            <w:r>
              <w:rPr>
                <w:rFonts w:ascii="宋体"/>
                <w:spacing w:val="11"/>
                <w:sz w:val="18"/>
              </w:rPr>
              <w:t> </w:t>
            </w:r>
            <w:r>
              <w:rPr>
                <w:rFonts w:ascii="宋体"/>
                <w:sz w:val="18"/>
              </w:rPr>
              <w:t>(72,874,277.19)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6</w:t>
            </w:r>
            <w:r>
              <w:rPr>
                <w:rFonts w:ascii="宋体" w:hAnsi="宋体" w:cs="宋体" w:eastAsia="宋体" w:hint="default"/>
                <w:sz w:val="18"/>
                <w:szCs w:val="18"/>
              </w:rPr>
              <w:t>．其他</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573" w:val="left" w:leader="none"/>
              </w:tabs>
              <w:spacing w:line="210" w:lineRule="exact"/>
              <w:ind w:right="19"/>
              <w:jc w:val="right"/>
              <w:rPr>
                <w:rFonts w:ascii="宋体" w:hAnsi="宋体" w:cs="宋体" w:eastAsia="宋体" w:hint="default"/>
                <w:sz w:val="18"/>
                <w:szCs w:val="18"/>
              </w:rPr>
            </w:pPr>
            <w:r>
              <w:rPr>
                <w:rFonts w:ascii="宋体"/>
                <w:sz w:val="18"/>
              </w:rPr>
              <w:t>-</w:t>
              <w:tab/>
              <w:t>(8,054,010.33)</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260" w:val="left" w:leader="none"/>
                <w:tab w:pos="3836" w:val="left" w:leader="none"/>
                <w:tab w:pos="4527" w:val="left" w:leader="none"/>
                <w:tab w:pos="4887" w:val="left" w:leader="none"/>
              </w:tabs>
              <w:spacing w:line="210" w:lineRule="exact"/>
              <w:ind w:left="768" w:right="0"/>
              <w:jc w:val="left"/>
              <w:rPr>
                <w:rFonts w:ascii="宋体" w:hAnsi="宋体" w:cs="宋体" w:eastAsia="宋体" w:hint="default"/>
                <w:sz w:val="18"/>
                <w:szCs w:val="18"/>
              </w:rPr>
            </w:pPr>
            <w:r>
              <w:rPr>
                <w:rFonts w:ascii="宋体"/>
                <w:sz w:val="18"/>
              </w:rPr>
              <w:t>-</w:t>
              <w:tab/>
              <w:t>-</w:t>
              <w:tab/>
              <w:t>-</w:t>
              <w:tab/>
              <w:t>-</w:t>
              <w:tab/>
              <w:t>(53,973,481.28)  </w:t>
            </w:r>
            <w:r>
              <w:rPr>
                <w:rFonts w:ascii="宋体"/>
                <w:spacing w:val="11"/>
                <w:sz w:val="18"/>
              </w:rPr>
              <w:t> </w:t>
            </w:r>
            <w:r>
              <w:rPr>
                <w:rFonts w:ascii="宋体"/>
                <w:sz w:val="18"/>
              </w:rPr>
              <w:t>(62,027,491.61)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3294"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10" w:lineRule="exact"/>
              <w:ind w:right="19"/>
              <w:jc w:val="right"/>
              <w:rPr>
                <w:rFonts w:ascii="宋体" w:hAnsi="宋体" w:cs="宋体" w:eastAsia="宋体" w:hint="default"/>
                <w:sz w:val="18"/>
                <w:szCs w:val="18"/>
              </w:rPr>
            </w:pPr>
            <w:r>
              <w:rPr>
                <w:rFonts w:ascii="宋体"/>
                <w:sz w:val="18"/>
              </w:rPr>
              <w:t>-</w:t>
              <w:tab/>
              <w:t>(111,515,778.95)</w:t>
            </w:r>
          </w:p>
        </w:tc>
        <w:tc>
          <w:tcPr>
            <w:tcW w:w="115" w:type="dxa"/>
            <w:tcBorders>
              <w:top w:val="nil" w:sz="6" w:space="0" w:color="auto"/>
              <w:left w:val="nil" w:sz="6" w:space="0" w:color="auto"/>
              <w:bottom w:val="nil" w:sz="6" w:space="0" w:color="auto"/>
              <w:right w:val="nil" w:sz="6" w:space="0" w:color="auto"/>
            </w:tcBorders>
          </w:tcPr>
          <w:p>
            <w:pPr/>
          </w:p>
        </w:tc>
        <w:tc>
          <w:tcPr>
            <w:tcW w:w="7960" w:type="dxa"/>
            <w:gridSpan w:val="6"/>
            <w:tcBorders>
              <w:top w:val="nil" w:sz="6" w:space="0" w:color="auto"/>
              <w:left w:val="nil" w:sz="6" w:space="0" w:color="auto"/>
              <w:bottom w:val="nil" w:sz="6" w:space="0" w:color="auto"/>
              <w:right w:val="nil" w:sz="6" w:space="0" w:color="auto"/>
            </w:tcBorders>
          </w:tcPr>
          <w:p>
            <w:pPr>
              <w:pStyle w:val="TableParagraph"/>
              <w:tabs>
                <w:tab w:pos="2756" w:val="left" w:leader="none"/>
                <w:tab w:pos="4527" w:val="left" w:leader="none"/>
                <w:tab w:pos="4977" w:val="left" w:leader="none"/>
                <w:tab w:pos="6699" w:val="left" w:leader="none"/>
              </w:tabs>
              <w:spacing w:line="210" w:lineRule="exact"/>
              <w:ind w:left="768" w:right="0"/>
              <w:jc w:val="left"/>
              <w:rPr>
                <w:rFonts w:ascii="宋体" w:hAnsi="宋体" w:cs="宋体" w:eastAsia="宋体" w:hint="default"/>
                <w:sz w:val="18"/>
                <w:szCs w:val="18"/>
              </w:rPr>
            </w:pPr>
            <w:r>
              <w:rPr>
                <w:rFonts w:ascii="宋体"/>
                <w:sz w:val="18"/>
              </w:rPr>
              <w:t>-</w:t>
            </w:r>
            <w:r>
              <w:rPr>
                <w:rFonts w:ascii="宋体"/>
                <w:spacing w:val="52"/>
                <w:sz w:val="18"/>
              </w:rPr>
              <w:t> </w:t>
            </w:r>
            <w:r>
              <w:rPr>
                <w:rFonts w:ascii="宋体"/>
                <w:sz w:val="18"/>
              </w:rPr>
              <w:t>(16,922,063.07)</w:t>
              <w:tab/>
              <w:t>73,304,890.54</w:t>
              <w:tab/>
              <w:t>-</w:t>
              <w:tab/>
              <w:t>112,497,092.89</w:t>
              <w:tab/>
              <w:t>57,364,141.41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4445" w:type="dxa"/>
            <w:gridSpan w:val="3"/>
            <w:tcBorders>
              <w:top w:val="nil" w:sz="6" w:space="0" w:color="auto"/>
              <w:left w:val="nil" w:sz="6" w:space="0" w:color="auto"/>
              <w:bottom w:val="nil" w:sz="6" w:space="0" w:color="auto"/>
              <w:right w:val="nil" w:sz="6" w:space="0" w:color="auto"/>
            </w:tcBorders>
          </w:tcPr>
          <w:p>
            <w:pPr>
              <w:pStyle w:val="TableParagraph"/>
              <w:tabs>
                <w:tab w:pos="3182" w:val="left" w:leader="none"/>
                <w:tab w:pos="4177" w:val="left" w:leader="none"/>
              </w:tabs>
              <w:spacing w:line="210" w:lineRule="exact"/>
              <w:ind w:left="1438" w:right="0"/>
              <w:jc w:val="left"/>
              <w:rPr>
                <w:rFonts w:ascii="宋体" w:hAnsi="宋体" w:cs="宋体" w:eastAsia="宋体" w:hint="default"/>
                <w:sz w:val="18"/>
                <w:szCs w:val="18"/>
              </w:rPr>
            </w:pPr>
            <w:r>
              <w:rPr>
                <w:rFonts w:ascii="宋体"/>
                <w:sz w:val="18"/>
              </w:rPr>
              <w:t>-</w:t>
              <w:tab/>
              <w:t>-</w:t>
              <w:tab/>
              <w:t>-</w:t>
            </w:r>
            <w:r>
              <w:rPr>
                <w:rFonts w:ascii="宋体"/>
                <w:spacing w:val="-3"/>
                <w:sz w:val="18"/>
              </w:rPr>
              <w:t> </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sz w:val="18"/>
              </w:rPr>
              <w:t>-</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right"/>
              <w:rPr>
                <w:rFonts w:ascii="宋体" w:hAnsi="宋体" w:cs="宋体" w:eastAsia="宋体" w:hint="default"/>
                <w:sz w:val="18"/>
                <w:szCs w:val="18"/>
              </w:rPr>
            </w:pPr>
            <w:r>
              <w:rPr>
                <w:rFonts w:ascii="宋体"/>
                <w:sz w:val="18"/>
              </w:rPr>
              <w:t>-</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939" w:val="left" w:leader="none"/>
              </w:tabs>
              <w:spacing w:line="210" w:lineRule="exact"/>
              <w:ind w:left="579" w:right="0"/>
              <w:jc w:val="left"/>
              <w:rPr>
                <w:rFonts w:ascii="宋体" w:hAnsi="宋体" w:cs="宋体" w:eastAsia="宋体" w:hint="default"/>
                <w:sz w:val="18"/>
                <w:szCs w:val="18"/>
              </w:rPr>
            </w:pPr>
            <w:r>
              <w:rPr>
                <w:rFonts w:ascii="宋体"/>
                <w:sz w:val="18"/>
              </w:rPr>
              <w:t>-</w:t>
              <w:tab/>
              <w:t>(54,389,273.45)  </w:t>
            </w:r>
            <w:r>
              <w:rPr>
                <w:rFonts w:ascii="宋体"/>
                <w:spacing w:val="11"/>
                <w:sz w:val="18"/>
              </w:rPr>
              <w:t> </w:t>
            </w:r>
            <w:r>
              <w:rPr>
                <w:rFonts w:ascii="宋体"/>
                <w:sz w:val="18"/>
              </w:rPr>
              <w:t>(54,389,273.45)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4445" w:type="dxa"/>
            <w:gridSpan w:val="3"/>
            <w:tcBorders>
              <w:top w:val="nil" w:sz="6" w:space="0" w:color="auto"/>
              <w:left w:val="nil" w:sz="6" w:space="0" w:color="auto"/>
              <w:bottom w:val="nil" w:sz="6" w:space="0" w:color="auto"/>
              <w:right w:val="nil" w:sz="6" w:space="0" w:color="auto"/>
            </w:tcBorders>
          </w:tcPr>
          <w:p>
            <w:pPr>
              <w:pStyle w:val="TableParagraph"/>
              <w:tabs>
                <w:tab w:pos="3182" w:val="left" w:leader="none"/>
                <w:tab w:pos="4177" w:val="left" w:leader="none"/>
              </w:tabs>
              <w:spacing w:line="210" w:lineRule="exact"/>
              <w:ind w:left="1438" w:right="0"/>
              <w:jc w:val="left"/>
              <w:rPr>
                <w:rFonts w:ascii="宋体" w:hAnsi="宋体" w:cs="宋体" w:eastAsia="宋体" w:hint="default"/>
                <w:sz w:val="18"/>
                <w:szCs w:val="18"/>
              </w:rPr>
            </w:pPr>
            <w:r>
              <w:rPr>
                <w:rFonts w:ascii="宋体"/>
                <w:sz w:val="18"/>
              </w:rPr>
              <w:t>-</w:t>
              <w:tab/>
              <w:t>-</w:t>
              <w:tab/>
              <w:t>-</w:t>
            </w:r>
            <w:r>
              <w:rPr>
                <w:rFonts w:ascii="宋体"/>
                <w:spacing w:val="-3"/>
                <w:sz w:val="18"/>
              </w:rPr>
              <w:t> </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sz w:val="18"/>
              </w:rPr>
              <w:t>-</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right"/>
              <w:rPr>
                <w:rFonts w:ascii="宋体" w:hAnsi="宋体" w:cs="宋体" w:eastAsia="宋体" w:hint="default"/>
                <w:sz w:val="18"/>
                <w:szCs w:val="18"/>
              </w:rPr>
            </w:pPr>
            <w:r>
              <w:rPr>
                <w:rFonts w:ascii="宋体"/>
                <w:sz w:val="18"/>
              </w:rPr>
              <w:t>-</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939" w:val="left" w:leader="none"/>
              </w:tabs>
              <w:spacing w:line="210" w:lineRule="exact"/>
              <w:ind w:left="579" w:right="0"/>
              <w:jc w:val="left"/>
              <w:rPr>
                <w:rFonts w:ascii="宋体" w:hAnsi="宋体" w:cs="宋体" w:eastAsia="宋体" w:hint="default"/>
                <w:sz w:val="18"/>
                <w:szCs w:val="18"/>
              </w:rPr>
            </w:pPr>
            <w:r>
              <w:rPr>
                <w:rFonts w:ascii="宋体"/>
                <w:sz w:val="18"/>
              </w:rPr>
              <w:t>-</w:t>
              <w:tab/>
              <w:t>(54,389,273.45)  </w:t>
            </w:r>
            <w:r>
              <w:rPr>
                <w:rFonts w:ascii="宋体"/>
                <w:spacing w:val="11"/>
                <w:sz w:val="18"/>
              </w:rPr>
              <w:t> </w:t>
            </w:r>
            <w:r>
              <w:rPr>
                <w:rFonts w:ascii="宋体"/>
                <w:sz w:val="18"/>
              </w:rPr>
              <w:t>(54,389,273.45)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4445" w:type="dxa"/>
            <w:gridSpan w:val="3"/>
            <w:tcBorders>
              <w:top w:val="nil" w:sz="6" w:space="0" w:color="auto"/>
              <w:left w:val="nil" w:sz="6" w:space="0" w:color="auto"/>
              <w:bottom w:val="nil" w:sz="6" w:space="0" w:color="auto"/>
              <w:right w:val="nil" w:sz="6" w:space="0" w:color="auto"/>
            </w:tcBorders>
          </w:tcPr>
          <w:p>
            <w:pPr>
              <w:pStyle w:val="TableParagraph"/>
              <w:tabs>
                <w:tab w:pos="994" w:val="left" w:leader="none"/>
              </w:tabs>
              <w:spacing w:line="210" w:lineRule="exact"/>
              <w:ind w:right="0"/>
              <w:jc w:val="right"/>
              <w:rPr>
                <w:rFonts w:ascii="宋体" w:hAnsi="宋体" w:cs="宋体" w:eastAsia="宋体" w:hint="default"/>
                <w:sz w:val="18"/>
                <w:szCs w:val="18"/>
              </w:rPr>
            </w:pPr>
            <w:r>
              <w:rPr>
                <w:rFonts w:ascii="宋体"/>
                <w:sz w:val="18"/>
              </w:rPr>
              <w:t>-</w:t>
              <w:tab/>
              <w:t>-</w:t>
            </w:r>
            <w:r>
              <w:rPr>
                <w:rFonts w:ascii="宋体"/>
                <w:spacing w:val="-3"/>
                <w:sz w:val="18"/>
              </w:rPr>
              <w:t> </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sz w:val="18"/>
              </w:rPr>
              <w:t>-</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right"/>
              <w:rPr>
                <w:rFonts w:ascii="宋体" w:hAnsi="宋体" w:cs="宋体" w:eastAsia="宋体" w:hint="default"/>
                <w:sz w:val="18"/>
                <w:szCs w:val="18"/>
              </w:rPr>
            </w:pPr>
            <w:r>
              <w:rPr>
                <w:rFonts w:ascii="宋体"/>
                <w:sz w:val="18"/>
              </w:rPr>
              <w:t>-</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2199" w:val="left" w:leader="none"/>
                <w:tab w:pos="3831" w:val="left" w:leader="none"/>
              </w:tabs>
              <w:spacing w:line="210" w:lineRule="exact"/>
              <w:ind w:left="579" w:right="0"/>
              <w:jc w:val="left"/>
              <w:rPr>
                <w:rFonts w:ascii="宋体" w:hAnsi="宋体" w:cs="宋体" w:eastAsia="宋体" w:hint="default"/>
                <w:sz w:val="18"/>
                <w:szCs w:val="18"/>
              </w:rPr>
            </w:pPr>
            <w:r>
              <w:rPr>
                <w:rFonts w:ascii="宋体"/>
                <w:sz w:val="18"/>
              </w:rPr>
              <w:t>-</w:t>
              <w:tab/>
              <w:t>-</w:t>
              <w:tab/>
              <w:t>-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4445" w:type="dxa"/>
            <w:gridSpan w:val="3"/>
            <w:tcBorders>
              <w:top w:val="nil" w:sz="6" w:space="0" w:color="auto"/>
              <w:left w:val="nil" w:sz="6" w:space="0" w:color="auto"/>
              <w:bottom w:val="nil" w:sz="6" w:space="0" w:color="auto"/>
              <w:right w:val="nil" w:sz="6" w:space="0" w:color="auto"/>
            </w:tcBorders>
          </w:tcPr>
          <w:p>
            <w:pPr>
              <w:pStyle w:val="TableParagraph"/>
              <w:tabs>
                <w:tab w:pos="3182" w:val="left" w:leader="none"/>
                <w:tab w:pos="4177" w:val="left" w:leader="none"/>
              </w:tabs>
              <w:spacing w:line="210" w:lineRule="exact"/>
              <w:ind w:left="1438" w:right="0"/>
              <w:jc w:val="left"/>
              <w:rPr>
                <w:rFonts w:ascii="宋体" w:hAnsi="宋体" w:cs="宋体" w:eastAsia="宋体" w:hint="default"/>
                <w:sz w:val="18"/>
                <w:szCs w:val="18"/>
              </w:rPr>
            </w:pPr>
            <w:r>
              <w:rPr>
                <w:rFonts w:ascii="宋体"/>
                <w:sz w:val="18"/>
              </w:rPr>
              <w:t>-</w:t>
              <w:tab/>
              <w:t>-</w:t>
              <w:tab/>
              <w:t>-</w:t>
            </w:r>
            <w:r>
              <w:rPr>
                <w:rFonts w:ascii="宋体"/>
                <w:spacing w:val="-3"/>
                <w:sz w:val="18"/>
              </w:rPr>
              <w:t> </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sz w:val="18"/>
              </w:rPr>
              <w:t>-</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right"/>
              <w:rPr>
                <w:rFonts w:ascii="宋体" w:hAnsi="宋体" w:cs="宋体" w:eastAsia="宋体" w:hint="default"/>
                <w:sz w:val="18"/>
                <w:szCs w:val="18"/>
              </w:rPr>
            </w:pPr>
            <w:r>
              <w:rPr>
                <w:rFonts w:ascii="宋体"/>
                <w:sz w:val="18"/>
              </w:rPr>
              <w:t>-</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2199" w:val="left" w:leader="none"/>
                <w:tab w:pos="3831" w:val="left" w:leader="none"/>
              </w:tabs>
              <w:spacing w:line="210" w:lineRule="exact"/>
              <w:ind w:left="579" w:right="0"/>
              <w:jc w:val="left"/>
              <w:rPr>
                <w:rFonts w:ascii="宋体" w:hAnsi="宋体" w:cs="宋体" w:eastAsia="宋体" w:hint="default"/>
                <w:sz w:val="18"/>
                <w:szCs w:val="18"/>
              </w:rPr>
            </w:pPr>
            <w:r>
              <w:rPr>
                <w:rFonts w:ascii="宋体"/>
                <w:sz w:val="18"/>
              </w:rPr>
              <w:t>-</w:t>
              <w:tab/>
              <w:t>-</w:t>
              <w:tab/>
              <w:t>-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4445" w:type="dxa"/>
            <w:gridSpan w:val="3"/>
            <w:tcBorders>
              <w:top w:val="nil" w:sz="6" w:space="0" w:color="auto"/>
              <w:left w:val="nil" w:sz="6" w:space="0" w:color="auto"/>
              <w:bottom w:val="nil" w:sz="6" w:space="0" w:color="auto"/>
              <w:right w:val="nil" w:sz="6" w:space="0" w:color="auto"/>
            </w:tcBorders>
          </w:tcPr>
          <w:p>
            <w:pPr>
              <w:pStyle w:val="TableParagraph"/>
              <w:tabs>
                <w:tab w:pos="3182" w:val="left" w:leader="none"/>
                <w:tab w:pos="4177" w:val="left" w:leader="none"/>
              </w:tabs>
              <w:spacing w:line="210" w:lineRule="exact"/>
              <w:ind w:left="1438" w:right="0"/>
              <w:jc w:val="left"/>
              <w:rPr>
                <w:rFonts w:ascii="宋体" w:hAnsi="宋体" w:cs="宋体" w:eastAsia="宋体" w:hint="default"/>
                <w:sz w:val="18"/>
                <w:szCs w:val="18"/>
              </w:rPr>
            </w:pPr>
            <w:r>
              <w:rPr>
                <w:rFonts w:ascii="宋体"/>
                <w:sz w:val="18"/>
              </w:rPr>
              <w:t>-</w:t>
              <w:tab/>
              <w:t>-</w:t>
              <w:tab/>
              <w:t>-</w:t>
            </w:r>
            <w:r>
              <w:rPr>
                <w:rFonts w:ascii="宋体"/>
                <w:spacing w:val="-3"/>
                <w:sz w:val="18"/>
              </w:rPr>
              <w:t> </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sz w:val="18"/>
              </w:rPr>
              <w:t>1,413,299.63</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right"/>
              <w:rPr>
                <w:rFonts w:ascii="宋体" w:hAnsi="宋体" w:cs="宋体" w:eastAsia="宋体" w:hint="default"/>
                <w:sz w:val="18"/>
                <w:szCs w:val="18"/>
              </w:rPr>
            </w:pPr>
            <w:r>
              <w:rPr>
                <w:rFonts w:ascii="宋体"/>
                <w:sz w:val="18"/>
              </w:rPr>
              <w:t>(32,663,299.63)</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939" w:val="left" w:leader="none"/>
              </w:tabs>
              <w:spacing w:line="210" w:lineRule="exact"/>
              <w:ind w:left="579" w:right="0"/>
              <w:jc w:val="left"/>
              <w:rPr>
                <w:rFonts w:ascii="宋体" w:hAnsi="宋体" w:cs="宋体" w:eastAsia="宋体" w:hint="default"/>
                <w:sz w:val="18"/>
                <w:szCs w:val="18"/>
              </w:rPr>
            </w:pPr>
            <w:r>
              <w:rPr>
                <w:rFonts w:ascii="宋体"/>
                <w:sz w:val="18"/>
              </w:rPr>
              <w:t>-</w:t>
              <w:tab/>
              <w:t>(38,750,000.00)  </w:t>
            </w:r>
            <w:r>
              <w:rPr>
                <w:rFonts w:ascii="宋体"/>
                <w:spacing w:val="11"/>
                <w:sz w:val="18"/>
              </w:rPr>
              <w:t> </w:t>
            </w:r>
            <w:r>
              <w:rPr>
                <w:rFonts w:ascii="宋体"/>
                <w:sz w:val="18"/>
              </w:rPr>
              <w:t>(70,000,000.00) </w:t>
            </w:r>
          </w:p>
        </w:tc>
      </w:tr>
      <w:tr>
        <w:trPr>
          <w:trHeight w:val="24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4445" w:type="dxa"/>
            <w:gridSpan w:val="3"/>
            <w:tcBorders>
              <w:top w:val="nil" w:sz="6" w:space="0" w:color="auto"/>
              <w:left w:val="nil" w:sz="6" w:space="0" w:color="auto"/>
              <w:bottom w:val="nil" w:sz="6" w:space="0" w:color="auto"/>
              <w:right w:val="nil" w:sz="6" w:space="0" w:color="auto"/>
            </w:tcBorders>
          </w:tcPr>
          <w:p>
            <w:pPr>
              <w:pStyle w:val="TableParagraph"/>
              <w:tabs>
                <w:tab w:pos="3182" w:val="left" w:leader="none"/>
                <w:tab w:pos="4177" w:val="left" w:leader="none"/>
              </w:tabs>
              <w:spacing w:line="210" w:lineRule="exact"/>
              <w:ind w:left="1438" w:right="0"/>
              <w:jc w:val="left"/>
              <w:rPr>
                <w:rFonts w:ascii="宋体" w:hAnsi="宋体" w:cs="宋体" w:eastAsia="宋体" w:hint="default"/>
                <w:sz w:val="18"/>
                <w:szCs w:val="18"/>
              </w:rPr>
            </w:pPr>
            <w:r>
              <w:rPr>
                <w:rFonts w:ascii="宋体"/>
                <w:sz w:val="18"/>
              </w:rPr>
              <w:t>-</w:t>
              <w:tab/>
              <w:t>-</w:t>
              <w:tab/>
              <w:t>-</w:t>
            </w:r>
            <w:r>
              <w:rPr>
                <w:rFonts w:ascii="宋体"/>
                <w:spacing w:val="-3"/>
                <w:sz w:val="18"/>
              </w:rPr>
              <w:t> </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sz w:val="18"/>
              </w:rPr>
              <w:t>1,413,299.63</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right"/>
              <w:rPr>
                <w:rFonts w:ascii="宋体" w:hAnsi="宋体" w:cs="宋体" w:eastAsia="宋体" w:hint="default"/>
                <w:sz w:val="18"/>
                <w:szCs w:val="18"/>
              </w:rPr>
            </w:pPr>
            <w:r>
              <w:rPr>
                <w:rFonts w:ascii="宋体"/>
                <w:sz w:val="18"/>
              </w:rPr>
              <w:t>(1,413,299.63)</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2199" w:val="left" w:leader="none"/>
                <w:tab w:pos="3831" w:val="left" w:leader="none"/>
              </w:tabs>
              <w:spacing w:line="210" w:lineRule="exact"/>
              <w:ind w:left="579" w:right="0"/>
              <w:jc w:val="left"/>
              <w:rPr>
                <w:rFonts w:ascii="宋体" w:hAnsi="宋体" w:cs="宋体" w:eastAsia="宋体" w:hint="default"/>
                <w:sz w:val="18"/>
                <w:szCs w:val="18"/>
              </w:rPr>
            </w:pPr>
            <w:r>
              <w:rPr>
                <w:rFonts w:ascii="宋体"/>
                <w:sz w:val="18"/>
              </w:rPr>
              <w:t>-</w:t>
              <w:tab/>
              <w:t>-</w:t>
              <w:tab/>
              <w:t>- </w:t>
            </w:r>
          </w:p>
        </w:tc>
      </w:tr>
      <w:tr>
        <w:trPr>
          <w:trHeight w:val="23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  </w:t>
            </w:r>
          </w:p>
        </w:tc>
        <w:tc>
          <w:tcPr>
            <w:tcW w:w="4445" w:type="dxa"/>
            <w:gridSpan w:val="3"/>
            <w:tcBorders>
              <w:top w:val="nil" w:sz="6" w:space="0" w:color="auto"/>
              <w:left w:val="nil" w:sz="6" w:space="0" w:color="auto"/>
              <w:bottom w:val="nil" w:sz="6" w:space="0" w:color="auto"/>
              <w:right w:val="nil" w:sz="6" w:space="0" w:color="auto"/>
            </w:tcBorders>
          </w:tcPr>
          <w:p>
            <w:pPr>
              <w:pStyle w:val="TableParagraph"/>
              <w:tabs>
                <w:tab w:pos="4177" w:val="left" w:leader="none"/>
              </w:tabs>
              <w:spacing w:line="210" w:lineRule="exact"/>
              <w:ind w:left="1438" w:right="0"/>
              <w:jc w:val="left"/>
              <w:rPr>
                <w:rFonts w:ascii="宋体" w:hAnsi="宋体" w:cs="宋体" w:eastAsia="宋体" w:hint="default"/>
                <w:sz w:val="18"/>
                <w:szCs w:val="18"/>
              </w:rPr>
            </w:pPr>
            <w:r>
              <w:rPr>
                <w:rFonts w:ascii="宋体"/>
                <w:sz w:val="18"/>
              </w:rPr>
              <w:t>-</w:t>
              <w:tab/>
              <w:t>-</w:t>
            </w:r>
            <w:r>
              <w:rPr>
                <w:rFonts w:ascii="宋体"/>
                <w:spacing w:val="-3"/>
                <w:sz w:val="18"/>
              </w:rPr>
              <w:t> </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10" w:lineRule="exact"/>
              <w:ind w:right="110"/>
              <w:jc w:val="right"/>
              <w:rPr>
                <w:rFonts w:ascii="宋体" w:hAnsi="宋体" w:cs="宋体" w:eastAsia="宋体" w:hint="default"/>
                <w:sz w:val="18"/>
                <w:szCs w:val="18"/>
              </w:rPr>
            </w:pPr>
            <w:r>
              <w:rPr>
                <w:rFonts w:ascii="宋体"/>
                <w:sz w:val="18"/>
              </w:rPr>
              <w:t>-</w:t>
            </w:r>
          </w:p>
        </w:tc>
        <w:tc>
          <w:tcPr>
            <w:tcW w:w="1484" w:type="dxa"/>
            <w:tcBorders>
              <w:top w:val="nil" w:sz="6" w:space="0" w:color="auto"/>
              <w:left w:val="nil" w:sz="6" w:space="0" w:color="auto"/>
              <w:bottom w:val="nil" w:sz="6" w:space="0" w:color="auto"/>
              <w:right w:val="nil" w:sz="6" w:space="0" w:color="auto"/>
            </w:tcBorders>
          </w:tcPr>
          <w:p>
            <w:pPr>
              <w:pStyle w:val="TableParagraph"/>
              <w:spacing w:line="210" w:lineRule="exact"/>
              <w:ind w:right="19"/>
              <w:jc w:val="right"/>
              <w:rPr>
                <w:rFonts w:ascii="宋体" w:hAnsi="宋体" w:cs="宋体" w:eastAsia="宋体" w:hint="default"/>
                <w:sz w:val="18"/>
                <w:szCs w:val="18"/>
              </w:rPr>
            </w:pPr>
            <w:r>
              <w:rPr>
                <w:rFonts w:ascii="宋体"/>
                <w:sz w:val="18"/>
              </w:rPr>
              <w:t>(31,250,000.00)</w:t>
            </w:r>
          </w:p>
        </w:tc>
        <w:tc>
          <w:tcPr>
            <w:tcW w:w="4012" w:type="dxa"/>
            <w:gridSpan w:val="3"/>
            <w:tcBorders>
              <w:top w:val="nil" w:sz="6" w:space="0" w:color="auto"/>
              <w:left w:val="nil" w:sz="6" w:space="0" w:color="auto"/>
              <w:bottom w:val="nil" w:sz="6" w:space="0" w:color="auto"/>
              <w:right w:val="nil" w:sz="6" w:space="0" w:color="auto"/>
            </w:tcBorders>
          </w:tcPr>
          <w:p>
            <w:pPr>
              <w:pStyle w:val="TableParagraph"/>
              <w:tabs>
                <w:tab w:pos="939" w:val="left" w:leader="none"/>
              </w:tabs>
              <w:spacing w:line="210" w:lineRule="exact"/>
              <w:ind w:left="579" w:right="0"/>
              <w:jc w:val="left"/>
              <w:rPr>
                <w:rFonts w:ascii="宋体" w:hAnsi="宋体" w:cs="宋体" w:eastAsia="宋体" w:hint="default"/>
                <w:sz w:val="18"/>
                <w:szCs w:val="18"/>
              </w:rPr>
            </w:pPr>
            <w:r>
              <w:rPr>
                <w:rFonts w:ascii="宋体"/>
                <w:sz w:val="18"/>
              </w:rPr>
              <w:t>-</w:t>
              <w:tab/>
              <w:t>(38,750,000.00)  </w:t>
            </w:r>
            <w:r>
              <w:rPr>
                <w:rFonts w:ascii="宋体"/>
                <w:spacing w:val="11"/>
                <w:sz w:val="18"/>
              </w:rPr>
              <w:t> </w:t>
            </w:r>
            <w:r>
              <w:rPr>
                <w:rFonts w:ascii="宋体"/>
                <w:sz w:val="18"/>
              </w:rPr>
              <w:t>(70,000,000.00) </w:t>
            </w:r>
          </w:p>
        </w:tc>
      </w:tr>
    </w:tbl>
    <w:p>
      <w:pPr>
        <w:spacing w:after="0" w:line="210" w:lineRule="exact"/>
        <w:jc w:val="left"/>
        <w:rPr>
          <w:rFonts w:ascii="宋体" w:hAnsi="宋体" w:cs="宋体" w:eastAsia="宋体" w:hint="default"/>
          <w:sz w:val="18"/>
          <w:szCs w:val="18"/>
        </w:rPr>
        <w:sectPr>
          <w:type w:val="continuous"/>
          <w:pgSz w:w="16840" w:h="11900" w:orient="landscape"/>
          <w:pgMar w:top="1600" w:bottom="280" w:left="400" w:right="360"/>
        </w:sectPr>
      </w:pPr>
    </w:p>
    <w:p>
      <w:pPr>
        <w:spacing w:line="240" w:lineRule="exact" w:before="2"/>
        <w:ind w:left="148" w:right="-2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其中：同一控制下被合并方在合并前分配给控股股 东的利润</w:t>
      </w:r>
      <w:r>
        <w:rPr>
          <w:rFonts w:ascii="宋体" w:hAnsi="宋体" w:cs="宋体" w:eastAsia="宋体" w:hint="default"/>
          <w:sz w:val="18"/>
          <w:szCs w:val="18"/>
        </w:rPr>
        <w:t>  </w:t>
      </w:r>
    </w:p>
    <w:p>
      <w:pPr>
        <w:tabs>
          <w:tab w:pos="1891" w:val="left" w:leader="none"/>
          <w:tab w:pos="2886" w:val="left" w:leader="none"/>
          <w:tab w:pos="4379" w:val="left" w:leader="none"/>
          <w:tab w:pos="4694" w:val="left" w:leader="none"/>
          <w:tab w:pos="6646" w:val="left" w:leader="none"/>
          <w:tab w:pos="8266" w:val="left" w:leader="none"/>
        </w:tabs>
        <w:spacing w:before="104"/>
        <w:ind w:left="148" w:right="0" w:firstLine="0"/>
        <w:jc w:val="left"/>
        <w:rPr>
          <w:rFonts w:ascii="宋体" w:hAnsi="宋体" w:cs="宋体" w:eastAsia="宋体" w:hint="default"/>
          <w:sz w:val="18"/>
          <w:szCs w:val="18"/>
        </w:rPr>
      </w:pPr>
      <w:r>
        <w:rPr/>
        <w:br w:type="column"/>
      </w:r>
      <w:r>
        <w:rPr>
          <w:rFonts w:ascii="宋体"/>
          <w:sz w:val="18"/>
        </w:rPr>
        <w:t>-</w:t>
        <w:tab/>
        <w:t>-</w:t>
        <w:tab/>
        <w:t>-</w:t>
        <w:tab/>
        <w:t>-</w:t>
        <w:tab/>
        <w:t>(31,250,000.00)</w:t>
        <w:tab/>
        <w:t>-</w:t>
        <w:tab/>
        <w:t>-  </w:t>
      </w:r>
      <w:r>
        <w:rPr>
          <w:rFonts w:ascii="宋体"/>
          <w:spacing w:val="11"/>
          <w:sz w:val="18"/>
        </w:rPr>
        <w:t> </w:t>
      </w:r>
      <w:r>
        <w:rPr>
          <w:rFonts w:ascii="宋体"/>
          <w:sz w:val="18"/>
        </w:rPr>
        <w:t>(31,250,000.00)</w:t>
      </w:r>
      <w:r>
        <w:rPr>
          <w:rFonts w:ascii="宋体"/>
          <w:spacing w:val="-3"/>
          <w:sz w:val="18"/>
        </w:rPr>
        <w:t> </w:t>
      </w:r>
      <w:r>
        <w:rPr>
          <w:rFonts w:ascii="宋体"/>
          <w:sz w:val="18"/>
        </w:rPr>
      </w:r>
    </w:p>
    <w:p>
      <w:pPr>
        <w:spacing w:after="0"/>
        <w:jc w:val="left"/>
        <w:rPr>
          <w:rFonts w:ascii="宋体" w:hAnsi="宋体" w:cs="宋体" w:eastAsia="宋体" w:hint="default"/>
          <w:sz w:val="18"/>
          <w:szCs w:val="18"/>
        </w:rPr>
        <w:sectPr>
          <w:type w:val="continuous"/>
          <w:pgSz w:w="16840" w:h="11900" w:orient="landscape"/>
          <w:pgMar w:top="1600" w:bottom="280" w:left="400" w:right="360"/>
          <w:cols w:num="2" w:equalWidth="0">
            <w:col w:w="4469" w:space="1432"/>
            <w:col w:w="10179"/>
          </w:cols>
        </w:sectPr>
      </w:pPr>
    </w:p>
    <w:p>
      <w:pPr>
        <w:tabs>
          <w:tab w:pos="5947" w:val="left" w:leader="none"/>
          <w:tab w:pos="7690" w:val="left" w:leader="none"/>
          <w:tab w:pos="8685" w:val="left" w:leader="none"/>
          <w:tab w:pos="10178" w:val="left" w:leader="none"/>
          <w:tab w:pos="11753" w:val="left" w:leader="none"/>
          <w:tab w:pos="12445" w:val="left" w:leader="none"/>
          <w:tab w:pos="14065" w:val="left" w:leader="none"/>
          <w:tab w:pos="15697" w:val="left" w:leader="none"/>
        </w:tabs>
        <w:spacing w:line="217" w:lineRule="exact" w:before="0"/>
        <w:ind w:left="46" w:right="0" w:firstLine="0"/>
        <w:jc w:val="center"/>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ab/>
        <w:t>-</w:t>
        <w:tab/>
        <w:t>-</w:t>
        <w:tab/>
        <w:t>-</w:t>
        <w:tab/>
        <w:t>-</w:t>
        <w:tab/>
        <w:t>-</w:t>
        <w:tab/>
        <w:t>-</w:t>
        <w:tab/>
        <w:t>-</w:t>
        <w:tab/>
        <w:t>- </w:t>
      </w:r>
    </w:p>
    <w:p>
      <w:pPr>
        <w:tabs>
          <w:tab w:pos="5947" w:val="left" w:leader="none"/>
          <w:tab w:pos="7690" w:val="left" w:leader="none"/>
          <w:tab w:pos="8685" w:val="left" w:leader="none"/>
          <w:tab w:pos="10178" w:val="left" w:leader="none"/>
          <w:tab w:pos="11753" w:val="left" w:leader="none"/>
          <w:tab w:pos="12445" w:val="left" w:leader="none"/>
          <w:tab w:pos="14065" w:val="left" w:leader="none"/>
          <w:tab w:pos="15697" w:val="left" w:leader="none"/>
        </w:tabs>
        <w:spacing w:before="4"/>
        <w:ind w:left="46" w:right="0" w:firstLine="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ab/>
        <w:t>-</w:t>
        <w:tab/>
        <w:t>-</w:t>
        <w:tab/>
        <w:t>-</w:t>
        <w:tab/>
        <w:t>-</w:t>
        <w:tab/>
        <w:t>-</w:t>
        <w:tab/>
        <w:t>-</w:t>
        <w:tab/>
        <w:t>-</w:t>
        <w:tab/>
        <w:t>- </w:t>
      </w:r>
    </w:p>
    <w:p>
      <w:pPr>
        <w:tabs>
          <w:tab w:pos="8683" w:val="left" w:leader="none"/>
          <w:tab w:pos="10175" w:val="left" w:leader="none"/>
          <w:tab w:pos="11751" w:val="left" w:leader="none"/>
          <w:tab w:pos="12442" w:val="left" w:leader="none"/>
          <w:tab w:pos="14062" w:val="left" w:leader="none"/>
          <w:tab w:pos="15694" w:val="left" w:leader="none"/>
        </w:tabs>
        <w:spacing w:before="4"/>
        <w:ind w:left="44" w:right="0" w:firstLine="0"/>
        <w:jc w:val="center"/>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ab/>
        <w:t>-</w:t>
        <w:tab/>
        <w:t>-</w:t>
        <w:tab/>
        <w:t>-</w:t>
        <w:tab/>
        <w:t>-</w:t>
        <w:tab/>
        <w:t>-</w:t>
        <w:tab/>
        <w:t>-</w:t>
      </w:r>
      <w:r>
        <w:rPr>
          <w:rFonts w:ascii="宋体" w:hAnsi="宋体" w:cs="宋体" w:eastAsia="宋体" w:hint="default"/>
          <w:spacing w:val="-3"/>
          <w:sz w:val="18"/>
          <w:szCs w:val="18"/>
        </w:rPr>
        <w:t> </w:t>
      </w:r>
      <w:r>
        <w:rPr>
          <w:rFonts w:ascii="宋体" w:hAnsi="宋体" w:cs="宋体" w:eastAsia="宋体" w:hint="default"/>
          <w:sz w:val="18"/>
          <w:szCs w:val="18"/>
        </w:rPr>
      </w:r>
    </w:p>
    <w:p>
      <w:pPr>
        <w:tabs>
          <w:tab w:pos="5947" w:val="left" w:leader="none"/>
          <w:tab w:pos="7690" w:val="left" w:leader="none"/>
          <w:tab w:pos="8685" w:val="left" w:leader="none"/>
          <w:tab w:pos="10178" w:val="left" w:leader="none"/>
          <w:tab w:pos="11753" w:val="left" w:leader="none"/>
          <w:tab w:pos="12445" w:val="left" w:leader="none"/>
          <w:tab w:pos="14065" w:val="left" w:leader="none"/>
          <w:tab w:pos="15697" w:val="left" w:leader="none"/>
        </w:tabs>
        <w:spacing w:before="4"/>
        <w:ind w:left="46" w:right="0" w:firstLine="0"/>
        <w:jc w:val="center"/>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ab/>
        <w:t>-</w:t>
        <w:tab/>
        <w:t>-</w:t>
        <w:tab/>
        <w:t>-</w:t>
        <w:tab/>
        <w:t>-</w:t>
        <w:tab/>
        <w:t>-</w:t>
        <w:tab/>
        <w:t>-</w:t>
        <w:tab/>
        <w:t>-</w:t>
        <w:tab/>
        <w:t>- </w:t>
      </w:r>
    </w:p>
    <w:p>
      <w:pPr>
        <w:tabs>
          <w:tab w:pos="5947" w:val="left" w:leader="none"/>
          <w:tab w:pos="7690" w:val="left" w:leader="none"/>
          <w:tab w:pos="8685" w:val="left" w:leader="none"/>
          <w:tab w:pos="10178" w:val="left" w:leader="none"/>
          <w:tab w:pos="11753" w:val="left" w:leader="none"/>
          <w:tab w:pos="12445" w:val="left" w:leader="none"/>
          <w:tab w:pos="14065" w:val="left" w:leader="none"/>
          <w:tab w:pos="15697" w:val="left" w:leader="none"/>
        </w:tabs>
        <w:spacing w:before="4"/>
        <w:ind w:left="46" w:right="0" w:firstLine="0"/>
        <w:jc w:val="center"/>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ab/>
        <w:t>-</w:t>
        <w:tab/>
        <w:t>-</w:t>
        <w:tab/>
        <w:t>-</w:t>
        <w:tab/>
        <w:t>-</w:t>
        <w:tab/>
        <w:t>-</w:t>
        <w:tab/>
        <w:t>-</w:t>
        <w:tab/>
        <w:t>-</w:t>
        <w:tab/>
        <w:t>- </w:t>
      </w:r>
    </w:p>
    <w:p>
      <w:pPr>
        <w:tabs>
          <w:tab w:pos="5947" w:val="left" w:leader="none"/>
          <w:tab w:pos="7690" w:val="left" w:leader="none"/>
          <w:tab w:pos="8685" w:val="left" w:leader="none"/>
          <w:tab w:pos="10178" w:val="left" w:leader="none"/>
          <w:tab w:pos="12445" w:val="left" w:leader="none"/>
          <w:tab w:pos="14065" w:val="left" w:leader="none"/>
          <w:tab w:pos="15697" w:val="left" w:leader="none"/>
        </w:tabs>
        <w:spacing w:before="4"/>
        <w:ind w:left="46" w:right="0" w:firstLine="0"/>
        <w:jc w:val="center"/>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ab/>
        <w:t>-</w:t>
        <w:tab/>
        <w:t>-</w:t>
        <w:tab/>
        <w:t>-</w:t>
        <w:tab/>
        <w:t>-</w:t>
        <w:tab/>
        <w:t>-</w:t>
        <w:tab/>
        <w:t>-</w:t>
        <w:tab/>
        <w:t>- </w:t>
      </w:r>
    </w:p>
    <w:p>
      <w:pPr>
        <w:spacing w:line="20" w:lineRule="exact"/>
        <w:ind w:left="4605" w:right="0" w:firstLine="0"/>
        <w:rPr>
          <w:rFonts w:ascii="宋体" w:hAnsi="宋体" w:cs="宋体" w:eastAsia="宋体" w:hint="default"/>
          <w:sz w:val="2"/>
          <w:szCs w:val="2"/>
        </w:rPr>
      </w:pPr>
      <w:r>
        <w:rPr>
          <w:rFonts w:ascii="宋体"/>
          <w:sz w:val="2"/>
        </w:rPr>
        <w:pict>
          <v:group style="width:78pt;height:.5pt;mso-position-horizontal-relative:char;mso-position-vertical-relative:line" coordorigin="0,0" coordsize="1560,10">
            <v:group style="position:absolute;left:5;top:5;width:1551;height:2" coordorigin="5,5" coordsize="1551,2">
              <v:shape style="position:absolute;left:5;top:5;width:1551;height:2" coordorigin="5,5" coordsize="1551,0" path="m5,5l1555,5e" filled="false" stroked="true" strokeweight=".48pt" strokecolor="#000000">
                <v:path arrowok="t"/>
              </v:shape>
            </v:group>
          </v:group>
        </w:pict>
      </w:r>
      <w:r>
        <w:rPr>
          <w:rFonts w:ascii="宋体"/>
          <w:sz w:val="2"/>
        </w:rPr>
      </w:r>
      <w:r>
        <w:rPr>
          <w:rFonts w:ascii="Times New Roman"/>
          <w:spacing w:val="66"/>
          <w:sz w:val="2"/>
        </w:rPr>
        <w:t> </w:t>
      </w:r>
      <w:r>
        <w:rPr>
          <w:rFonts w:ascii="宋体"/>
          <w:spacing w:val="66"/>
          <w:sz w:val="2"/>
        </w:rPr>
        <w:pict>
          <v:group style="width:83.35pt;height:.5pt;mso-position-horizontal-relative:char;mso-position-vertical-relative:line" coordorigin="0,0" coordsize="1667,10">
            <v:group style="position:absolute;left:5;top:5;width:1658;height:2" coordorigin="5,5" coordsize="1658,2">
              <v:shape style="position:absolute;left:5;top:5;width:1658;height:2" coordorigin="5,5" coordsize="1658,0" path="m5,5l1662,5e" filled="false" stroked="true" strokeweight=".48pt" strokecolor="#000000">
                <v:path arrowok="t"/>
              </v:shape>
            </v:group>
          </v:group>
        </w:pict>
      </w:r>
      <w:r>
        <w:rPr>
          <w:rFonts w:ascii="宋体"/>
          <w:spacing w:val="66"/>
          <w:sz w:val="2"/>
        </w:rPr>
      </w:r>
      <w:r>
        <w:rPr>
          <w:rFonts w:ascii="Times New Roman"/>
          <w:spacing w:val="95"/>
          <w:sz w:val="2"/>
        </w:rPr>
        <w:t> </w:t>
      </w:r>
      <w:r>
        <w:rPr>
          <w:rFonts w:ascii="宋体"/>
          <w:spacing w:val="95"/>
          <w:sz w:val="2"/>
        </w:rPr>
        <w:pict>
          <v:group style="width:44.4pt;height:.5pt;mso-position-horizontal-relative:char;mso-position-vertical-relative:line" coordorigin="0,0" coordsize="888,10">
            <v:group style="position:absolute;left:5;top:5;width:879;height:2" coordorigin="5,5" coordsize="879,2">
              <v:shape style="position:absolute;left:5;top:5;width:879;height:2" coordorigin="5,5" coordsize="879,0" path="m5,5l883,5e" filled="false" stroked="true" strokeweight=".48pt" strokecolor="#000000">
                <v:path arrowok="t"/>
              </v:shape>
            </v:group>
          </v:group>
        </w:pict>
      </w:r>
      <w:r>
        <w:rPr>
          <w:rFonts w:ascii="宋体"/>
          <w:spacing w:val="95"/>
          <w:sz w:val="2"/>
        </w:rPr>
      </w:r>
      <w:r>
        <w:rPr>
          <w:rFonts w:ascii="Times New Roman"/>
          <w:spacing w:val="68"/>
          <w:sz w:val="2"/>
        </w:rPr>
        <w:t> </w:t>
      </w:r>
      <w:r>
        <w:rPr>
          <w:rFonts w:ascii="宋体"/>
          <w:spacing w:val="68"/>
          <w:sz w:val="2"/>
        </w:rPr>
        <w:pict>
          <v:group style="width:70.75pt;height:.5pt;mso-position-horizontal-relative:char;mso-position-vertical-relative:line" coordorigin="0,0" coordsize="1415,10">
            <v:group style="position:absolute;left:5;top:5;width:1406;height:2" coordorigin="5,5" coordsize="1406,2">
              <v:shape style="position:absolute;left:5;top:5;width:1406;height:2" coordorigin="5,5" coordsize="1406,0" path="m5,5l1410,5e" filled="false" stroked="true" strokeweight=".48pt" strokecolor="#000000">
                <v:path arrowok="t"/>
              </v:shape>
            </v:group>
          </v:group>
        </w:pict>
      </w:r>
      <w:r>
        <w:rPr>
          <w:rFonts w:ascii="宋体"/>
          <w:spacing w:val="68"/>
          <w:sz w:val="2"/>
        </w:rPr>
      </w:r>
      <w:r>
        <w:rPr>
          <w:rFonts w:ascii="Times New Roman"/>
          <w:spacing w:val="57"/>
          <w:sz w:val="2"/>
        </w:rPr>
        <w:t> </w:t>
      </w:r>
      <w:r>
        <w:rPr>
          <w:rFonts w:ascii="宋体"/>
          <w:spacing w:val="57"/>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宋体"/>
          <w:spacing w:val="57"/>
          <w:sz w:val="2"/>
        </w:rPr>
      </w:r>
      <w:r>
        <w:rPr>
          <w:rFonts w:ascii="Times New Roman"/>
          <w:spacing w:val="131"/>
          <w:sz w:val="2"/>
        </w:rPr>
        <w:t> </w:t>
      </w:r>
      <w:r>
        <w:rPr>
          <w:rFonts w:ascii="宋体"/>
          <w:spacing w:val="131"/>
          <w:sz w:val="2"/>
        </w:rPr>
        <w:pict>
          <v:group style="width:27.5pt;height:.5pt;mso-position-horizontal-relative:char;mso-position-vertical-relative:line" coordorigin="0,0" coordsize="550,10">
            <v:group style="position:absolute;left:5;top:5;width:540;height:2" coordorigin="5,5" coordsize="540,2">
              <v:shape style="position:absolute;left:5;top:5;width:540;height:2" coordorigin="5,5" coordsize="540,0" path="m5,5l545,5e" filled="false" stroked="true" strokeweight=".48pt" strokecolor="#000000">
                <v:path arrowok="t"/>
              </v:shape>
            </v:group>
          </v:group>
        </w:pict>
      </w:r>
      <w:r>
        <w:rPr>
          <w:rFonts w:ascii="宋体"/>
          <w:spacing w:val="131"/>
          <w:sz w:val="2"/>
        </w:rPr>
      </w:r>
      <w:r>
        <w:rPr>
          <w:rFonts w:ascii="Times New Roman"/>
          <w:spacing w:val="139"/>
          <w:sz w:val="2"/>
        </w:rPr>
        <w:t> </w:t>
      </w:r>
      <w:r>
        <w:rPr>
          <w:rFonts w:ascii="宋体"/>
          <w:spacing w:val="139"/>
          <w:sz w:val="2"/>
        </w:rPr>
        <w:pict>
          <v:group style="width:73.5pt;height:.5pt;mso-position-horizontal-relative:char;mso-position-vertical-relative:line" coordorigin="0,0" coordsize="1470,10">
            <v:group style="position:absolute;left:5;top:5;width:1461;height:2" coordorigin="5,5" coordsize="1461,2">
              <v:shape style="position:absolute;left:5;top:5;width:1461;height:2" coordorigin="5,5" coordsize="1461,0" path="m5,5l1465,5e" filled="false" stroked="true" strokeweight=".48pt" strokecolor="#000000">
                <v:path arrowok="t"/>
              </v:shape>
            </v:group>
          </v:group>
        </w:pict>
      </w:r>
      <w:r>
        <w:rPr>
          <w:rFonts w:ascii="宋体"/>
          <w:spacing w:val="139"/>
          <w:sz w:val="2"/>
        </w:rPr>
      </w:r>
      <w:r>
        <w:rPr>
          <w:rFonts w:ascii="Times New Roman"/>
          <w:spacing w:val="116"/>
          <w:sz w:val="2"/>
        </w:rPr>
        <w:t> </w:t>
      </w:r>
      <w:r>
        <w:rPr>
          <w:rFonts w:ascii="宋体"/>
          <w:spacing w:val="116"/>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pt" strokecolor="#000000">
                <v:path arrowok="t"/>
              </v:shape>
            </v:group>
          </v:group>
        </w:pict>
      </w:r>
      <w:r>
        <w:rPr>
          <w:rFonts w:ascii="宋体"/>
          <w:spacing w:val="116"/>
          <w:sz w:val="2"/>
        </w:rPr>
      </w:r>
    </w:p>
    <w:p>
      <w:pPr>
        <w:tabs>
          <w:tab w:pos="4597" w:val="left" w:leader="none"/>
          <w:tab w:pos="6610" w:val="left" w:leader="none"/>
          <w:tab w:pos="8685" w:val="left" w:leader="none"/>
          <w:tab w:pos="10583" w:val="left" w:leader="none"/>
          <w:tab w:pos="12445" w:val="left" w:leader="none"/>
          <w:tab w:pos="12895" w:val="left" w:leader="none"/>
        </w:tabs>
        <w:spacing w:before="0"/>
        <w:ind w:left="46" w:right="0" w:firstLine="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ab/>
        <w:t>1,360,132,576.00</w:t>
        <w:tab/>
        <w:t>72,018,202.16</w:t>
        <w:tab/>
        <w:t>- </w:t>
      </w:r>
      <w:r>
        <w:rPr>
          <w:rFonts w:ascii="宋体" w:hAnsi="宋体" w:cs="宋体" w:eastAsia="宋体" w:hint="default"/>
          <w:spacing w:val="52"/>
          <w:sz w:val="18"/>
          <w:szCs w:val="18"/>
        </w:rPr>
        <w:t> </w:t>
      </w:r>
      <w:r>
        <w:rPr>
          <w:rFonts w:ascii="宋体" w:hAnsi="宋体" w:cs="宋体" w:eastAsia="宋体" w:hint="default"/>
          <w:sz w:val="18"/>
          <w:szCs w:val="18"/>
        </w:rPr>
        <w:t>213,076,716.30</w:t>
        <w:tab/>
        <w:t>357,577,514.90</w:t>
        <w:tab/>
        <w:t>-</w:t>
        <w:tab/>
        <w:t>589,990,060.56 </w:t>
      </w:r>
      <w:r>
        <w:rPr>
          <w:rFonts w:ascii="宋体" w:hAnsi="宋体" w:cs="宋体" w:eastAsia="宋体" w:hint="default"/>
          <w:spacing w:val="11"/>
          <w:sz w:val="18"/>
          <w:szCs w:val="18"/>
        </w:rPr>
        <w:t> </w:t>
      </w:r>
      <w:r>
        <w:rPr>
          <w:rFonts w:ascii="宋体" w:hAnsi="宋体" w:cs="宋体" w:eastAsia="宋体" w:hint="default"/>
          <w:sz w:val="18"/>
          <w:szCs w:val="18"/>
        </w:rPr>
        <w:t>2,592,795,069.92 </w:t>
      </w:r>
    </w:p>
    <w:p>
      <w:pPr>
        <w:spacing w:line="43" w:lineRule="exact"/>
        <w:ind w:left="4602" w:right="0" w:firstLine="0"/>
        <w:rPr>
          <w:rFonts w:ascii="宋体" w:hAnsi="宋体" w:cs="宋体" w:eastAsia="宋体" w:hint="default"/>
          <w:sz w:val="4"/>
          <w:szCs w:val="4"/>
        </w:rPr>
      </w:pPr>
      <w:r>
        <w:rPr>
          <w:rFonts w:ascii="宋体"/>
          <w:position w:val="0"/>
          <w:sz w:val="4"/>
        </w:rPr>
        <w:pict>
          <v:group style="width:78.25pt;height:2.2pt;mso-position-horizontal-relative:char;mso-position-vertical-relative:line" coordorigin="0,0" coordsize="1565,44">
            <v:group style="position:absolute;left:7;top:7;width:1551;height:2" coordorigin="7,7" coordsize="1551,2">
              <v:shape style="position:absolute;left:7;top:7;width:1551;height:2" coordorigin="7,7" coordsize="1551,0" path="m7,7l1558,7e" filled="false" stroked="true" strokeweight=".72pt" strokecolor="#000000">
                <v:path arrowok="t"/>
              </v:shape>
            </v:group>
            <v:group style="position:absolute;left:7;top:36;width:1551;height:2" coordorigin="7,36" coordsize="1551,2">
              <v:shape style="position:absolute;left:7;top:36;width:1551;height:2" coordorigin="7,36" coordsize="1551,0" path="m7,36l1558,36e" filled="false" stroked="true" strokeweight=".72pt" strokecolor="#000000">
                <v:path arrowok="t"/>
              </v:shape>
            </v:group>
          </v:group>
        </w:pict>
      </w:r>
      <w:r>
        <w:rPr>
          <w:rFonts w:ascii="宋体"/>
          <w:position w:val="0"/>
          <w:sz w:val="4"/>
        </w:rPr>
      </w:r>
      <w:r>
        <w:rPr>
          <w:rFonts w:ascii="Times New Roman"/>
          <w:spacing w:val="56"/>
          <w:position w:val="0"/>
          <w:sz w:val="4"/>
        </w:rPr>
        <w:t> </w:t>
      </w:r>
      <w:r>
        <w:rPr>
          <w:rFonts w:ascii="宋体"/>
          <w:spacing w:val="56"/>
          <w:position w:val="0"/>
          <w:sz w:val="4"/>
        </w:rPr>
        <w:pict>
          <v:group style="width:83.6pt;height:2.2pt;mso-position-horizontal-relative:char;mso-position-vertical-relative:line" coordorigin="0,0" coordsize="1672,44">
            <v:group style="position:absolute;left:7;top:7;width:1658;height:2" coordorigin="7,7" coordsize="1658,2">
              <v:shape style="position:absolute;left:7;top:7;width:1658;height:2" coordorigin="7,7" coordsize="1658,0" path="m7,7l1664,7e" filled="false" stroked="true" strokeweight=".72pt" strokecolor="#000000">
                <v:path arrowok="t"/>
              </v:shape>
            </v:group>
            <v:group style="position:absolute;left:7;top:36;width:1658;height:2" coordorigin="7,36" coordsize="1658,2">
              <v:shape style="position:absolute;left:7;top:36;width:1658;height:2" coordorigin="7,36" coordsize="1658,0" path="m7,36l1664,36e" filled="false" stroked="true" strokeweight=".72pt" strokecolor="#000000">
                <v:path arrowok="t"/>
              </v:shape>
            </v:group>
          </v:group>
        </w:pict>
      </w:r>
      <w:r>
        <w:rPr>
          <w:rFonts w:ascii="宋体"/>
          <w:spacing w:val="56"/>
          <w:position w:val="0"/>
          <w:sz w:val="4"/>
        </w:rPr>
      </w:r>
      <w:r>
        <w:rPr>
          <w:rFonts w:ascii="Times New Roman"/>
          <w:spacing w:val="85"/>
          <w:position w:val="0"/>
          <w:sz w:val="4"/>
        </w:rPr>
        <w:t> </w:t>
      </w:r>
      <w:r>
        <w:rPr>
          <w:rFonts w:ascii="宋体"/>
          <w:spacing w:val="85"/>
          <w:position w:val="0"/>
          <w:sz w:val="4"/>
        </w:rPr>
        <w:pict>
          <v:group style="width:44.65pt;height:2.2pt;mso-position-horizontal-relative:char;mso-position-vertical-relative:line" coordorigin="0,0" coordsize="893,44">
            <v:group style="position:absolute;left:7;top:7;width:879;height:2" coordorigin="7,7" coordsize="879,2">
              <v:shape style="position:absolute;left:7;top:7;width:879;height:2" coordorigin="7,7" coordsize="879,0" path="m7,7l886,7e" filled="false" stroked="true" strokeweight=".72pt" strokecolor="#000000">
                <v:path arrowok="t"/>
              </v:shape>
            </v:group>
            <v:group style="position:absolute;left:7;top:36;width:879;height:2" coordorigin="7,36" coordsize="879,2">
              <v:shape style="position:absolute;left:7;top:36;width:879;height:2" coordorigin="7,36" coordsize="879,0" path="m7,36l886,36e" filled="false" stroked="true" strokeweight=".72pt" strokecolor="#000000">
                <v:path arrowok="t"/>
              </v:shape>
            </v:group>
          </v:group>
        </w:pict>
      </w:r>
      <w:r>
        <w:rPr>
          <w:rFonts w:ascii="宋体"/>
          <w:spacing w:val="85"/>
          <w:position w:val="0"/>
          <w:sz w:val="4"/>
        </w:rPr>
      </w:r>
      <w:r>
        <w:rPr>
          <w:rFonts w:ascii="Times New Roman"/>
          <w:spacing w:val="58"/>
          <w:position w:val="0"/>
          <w:sz w:val="4"/>
        </w:rPr>
        <w:t> </w:t>
      </w:r>
      <w:r>
        <w:rPr>
          <w:rFonts w:ascii="宋体"/>
          <w:spacing w:val="58"/>
          <w:position w:val="0"/>
          <w:sz w:val="4"/>
        </w:rPr>
        <w:pict>
          <v:group style="width:149.85pt;height:2.2pt;mso-position-horizontal-relative:char;mso-position-vertical-relative:line" coordorigin="0,0" coordsize="2997,44">
            <v:group style="position:absolute;left:7;top:7;width:1406;height:2" coordorigin="7,7" coordsize="1406,2">
              <v:shape style="position:absolute;left:7;top:7;width:1406;height:2" coordorigin="7,7" coordsize="1406,0" path="m7,7l1412,7e" filled="false" stroked="true" strokeweight=".72pt" strokecolor="#000000">
                <v:path arrowok="t"/>
              </v:shape>
            </v:group>
            <v:group style="position:absolute;left:7;top:36;width:1406;height:2" coordorigin="7,36" coordsize="1406,2">
              <v:shape style="position:absolute;left:7;top:36;width:1406;height:2" coordorigin="7,36" coordsize="1406,0" path="m7,36l1412,36e" filled="false" stroked="true" strokeweight=".72pt" strokecolor="#000000">
                <v:path arrowok="t"/>
              </v:shape>
            </v:group>
            <v:group style="position:absolute;left:1489;top:7;width:1500;height:2" coordorigin="1489,7" coordsize="1500,2">
              <v:shape style="position:absolute;left:1489;top:7;width:1500;height:2" coordorigin="1489,7" coordsize="1500,0" path="m1489,7l2989,7e" filled="false" stroked="true" strokeweight=".72pt" strokecolor="#000000">
                <v:path arrowok="t"/>
              </v:shape>
            </v:group>
            <v:group style="position:absolute;left:1489;top:36;width:1500;height:2" coordorigin="1489,36" coordsize="1500,2">
              <v:shape style="position:absolute;left:1489;top:36;width:1500;height:2" coordorigin="1489,36" coordsize="1500,0" path="m1489,36l2989,36e" filled="false" stroked="true" strokeweight=".72pt" strokecolor="#000000">
                <v:path arrowok="t"/>
              </v:shape>
            </v:group>
          </v:group>
        </w:pict>
      </w:r>
      <w:r>
        <w:rPr>
          <w:rFonts w:ascii="宋体"/>
          <w:spacing w:val="58"/>
          <w:position w:val="0"/>
          <w:sz w:val="4"/>
        </w:rPr>
      </w:r>
      <w:r>
        <w:rPr>
          <w:rFonts w:ascii="Times New Roman"/>
          <w:spacing w:val="121"/>
          <w:position w:val="0"/>
          <w:sz w:val="4"/>
        </w:rPr>
        <w:t> </w:t>
      </w:r>
      <w:r>
        <w:rPr>
          <w:rFonts w:ascii="宋体"/>
          <w:spacing w:val="121"/>
          <w:position w:val="0"/>
          <w:sz w:val="4"/>
        </w:rPr>
        <w:pict>
          <v:group style="width:27.75pt;height:2.2pt;mso-position-horizontal-relative:char;mso-position-vertical-relative:line" coordorigin="0,0" coordsize="555,44">
            <v:group style="position:absolute;left:7;top:7;width:540;height:2" coordorigin="7,7" coordsize="540,2">
              <v:shape style="position:absolute;left:7;top:7;width:540;height:2" coordorigin="7,7" coordsize="540,0" path="m7,7l547,7e" filled="false" stroked="true" strokeweight=".72pt" strokecolor="#000000">
                <v:path arrowok="t"/>
              </v:shape>
            </v:group>
            <v:group style="position:absolute;left:7;top:36;width:540;height:2" coordorigin="7,36" coordsize="540,2">
              <v:shape style="position:absolute;left:7;top:36;width:540;height:2" coordorigin="7,36" coordsize="540,0" path="m7,36l547,36e" filled="false" stroked="true" strokeweight=".72pt" strokecolor="#000000">
                <v:path arrowok="t"/>
              </v:shape>
            </v:group>
          </v:group>
        </w:pict>
      </w:r>
      <w:r>
        <w:rPr>
          <w:rFonts w:ascii="宋体"/>
          <w:spacing w:val="121"/>
          <w:position w:val="0"/>
          <w:sz w:val="4"/>
        </w:rPr>
      </w:r>
      <w:r>
        <w:rPr>
          <w:rFonts w:ascii="Times New Roman"/>
          <w:spacing w:val="129"/>
          <w:position w:val="0"/>
          <w:sz w:val="4"/>
        </w:rPr>
        <w:t> </w:t>
      </w:r>
      <w:r>
        <w:rPr>
          <w:rFonts w:ascii="宋体"/>
          <w:spacing w:val="129"/>
          <w:position w:val="0"/>
          <w:sz w:val="4"/>
        </w:rPr>
        <w:pict>
          <v:group style="width:73.75pt;height:2.2pt;mso-position-horizontal-relative:char;mso-position-vertical-relative:line" coordorigin="0,0" coordsize="1475,44">
            <v:group style="position:absolute;left:7;top:7;width:1461;height:2" coordorigin="7,7" coordsize="1461,2">
              <v:shape style="position:absolute;left:7;top:7;width:1461;height:2" coordorigin="7,7" coordsize="1461,0" path="m7,7l1468,7e" filled="false" stroked="true" strokeweight=".72pt" strokecolor="#000000">
                <v:path arrowok="t"/>
              </v:shape>
            </v:group>
            <v:group style="position:absolute;left:7;top:36;width:1461;height:2" coordorigin="7,36" coordsize="1461,2">
              <v:shape style="position:absolute;left:7;top:36;width:1461;height:2" coordorigin="7,36" coordsize="1461,0" path="m7,36l1468,36e" filled="false" stroked="true" strokeweight=".72pt" strokecolor="#000000">
                <v:path arrowok="t"/>
              </v:shape>
            </v:group>
          </v:group>
        </w:pict>
      </w:r>
      <w:r>
        <w:rPr>
          <w:rFonts w:ascii="宋体"/>
          <w:spacing w:val="129"/>
          <w:position w:val="0"/>
          <w:sz w:val="4"/>
        </w:rPr>
      </w:r>
      <w:r>
        <w:rPr>
          <w:rFonts w:ascii="Times New Roman"/>
          <w:spacing w:val="106"/>
          <w:position w:val="0"/>
          <w:sz w:val="4"/>
        </w:rPr>
        <w:t> </w:t>
      </w:r>
      <w:r>
        <w:rPr>
          <w:rFonts w:ascii="宋体"/>
          <w:spacing w:val="106"/>
          <w:position w:val="0"/>
          <w:sz w:val="4"/>
        </w:rPr>
        <w:pict>
          <v:group style="width:75.55pt;height:2.2pt;mso-position-horizontal-relative:char;mso-position-vertical-relative:line" coordorigin="0,0" coordsize="1511,44">
            <v:group style="position:absolute;left:7;top:7;width:1497;height:2" coordorigin="7,7" coordsize="1497,2">
              <v:shape style="position:absolute;left:7;top:7;width:1497;height:2" coordorigin="7,7" coordsize="1497,0" path="m7,7l1504,7e" filled="false" stroked="true" strokeweight=".72pt" strokecolor="#000000">
                <v:path arrowok="t"/>
              </v:shape>
            </v:group>
            <v:group style="position:absolute;left:7;top:36;width:1497;height:2" coordorigin="7,36" coordsize="1497,2">
              <v:shape style="position:absolute;left:7;top:36;width:1497;height:2" coordorigin="7,36" coordsize="1497,0" path="m7,36l1504,36e" filled="false" stroked="true" strokeweight=".72pt" strokecolor="#000000">
                <v:path arrowok="t"/>
              </v:shape>
            </v:group>
          </v:group>
        </w:pict>
      </w:r>
      <w:r>
        <w:rPr>
          <w:rFonts w:ascii="宋体"/>
          <w:spacing w:val="106"/>
          <w:position w:val="0"/>
          <w:sz w:val="4"/>
        </w:rPr>
      </w:r>
    </w:p>
    <w:p>
      <w:pPr>
        <w:tabs>
          <w:tab w:pos="8775" w:val="left" w:leader="none"/>
          <w:tab w:pos="14291" w:val="left" w:leader="none"/>
          <w:tab w:pos="15787" w:val="left" w:leader="none"/>
        </w:tabs>
        <w:spacing w:before="7"/>
        <w:ind w:left="46" w:right="0" w:firstLine="0"/>
        <w:jc w:val="center"/>
        <w:rPr>
          <w:rFonts w:ascii="宋体" w:hAnsi="宋体" w:cs="宋体" w:eastAsia="宋体" w:hint="default"/>
          <w:sz w:val="18"/>
          <w:szCs w:val="18"/>
        </w:rPr>
      </w:pPr>
      <w:r>
        <w:rPr>
          <w:rFonts w:ascii="宋体"/>
          <w:sz w:val="18"/>
        </w:rPr>
        <w:t>   </w:t>
        <w:tab/>
      </w:r>
      <w:r>
        <w:rPr>
          <w:rFonts w:ascii="宋体"/>
          <w:spacing w:val="-3"/>
          <w:sz w:val="18"/>
        </w:rPr>
        <w:t> </w:t>
      </w:r>
      <w:r>
        <w:rPr>
          <w:rFonts w:ascii="宋体"/>
          <w:sz w:val="18"/>
        </w:rPr>
        <w:t> </w:t>
        <w:tab/>
        <w:t> </w:t>
        <w:tab/>
        <w:t> </w:t>
      </w: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791.05pt;height:.5pt;mso-position-horizontal-relative:char;mso-position-vertical-relative:line" coordorigin="0,0" coordsize="15821,10">
            <v:group style="position:absolute;left:5;top:5;width:4436;height:2" coordorigin="5,5" coordsize="4436,2">
              <v:shape style="position:absolute;left:5;top:5;width:4436;height:2" coordorigin="5,5" coordsize="4436,0" path="m5,5l4440,5e" filled="false" stroked="true" strokeweight=".48pt" strokecolor="#000000">
                <v:path arrowok="t"/>
              </v:shape>
            </v:group>
            <v:group style="position:absolute;left:4426;top:5;width:90;height:2" coordorigin="4426,5" coordsize="90,2">
              <v:shape style="position:absolute;left:4426;top:5;width:90;height:2" coordorigin="4426,5" coordsize="90,0" path="m4426,5l4516,5e" filled="false" stroked="true" strokeweight=".48pt" strokecolor="#000000">
                <v:path arrowok="t"/>
              </v:shape>
            </v:group>
            <v:group style="position:absolute;left:4501;top:5;width:1565;height:2" coordorigin="4501,5" coordsize="1565,2">
              <v:shape style="position:absolute;left:4501;top:5;width:1565;height:2" coordorigin="4501,5" coordsize="1565,0" path="m4501,5l6066,5e" filled="false" stroked="true" strokeweight=".48pt" strokecolor="#000000">
                <v:path arrowok="t"/>
              </v:shape>
            </v:group>
            <v:group style="position:absolute;left:6052;top:5;width:101;height:2" coordorigin="6052,5" coordsize="101,2">
              <v:shape style="position:absolute;left:6052;top:5;width:101;height:2" coordorigin="6052,5" coordsize="101,0" path="m6052,5l6152,5e" filled="false" stroked="true" strokeweight=".48pt" strokecolor="#000000">
                <v:path arrowok="t"/>
              </v:shape>
            </v:group>
            <v:group style="position:absolute;left:6138;top:5;width:1672;height:2" coordorigin="6138,5" coordsize="1672,2">
              <v:shape style="position:absolute;left:6138;top:5;width:1672;height:2" coordorigin="6138,5" coordsize="1672,0" path="m6138,5l7810,5e" filled="false" stroked="true" strokeweight=".48pt" strokecolor="#000000">
                <v:path arrowok="t"/>
              </v:shape>
            </v:group>
            <v:group style="position:absolute;left:7795;top:5;width:130;height:2" coordorigin="7795,5" coordsize="130,2">
              <v:shape style="position:absolute;left:7795;top:5;width:130;height:2" coordorigin="7795,5" coordsize="130,0" path="m7795,5l7925,5e" filled="false" stroked="true" strokeweight=".48pt" strokecolor="#000000">
                <v:path arrowok="t"/>
              </v:shape>
            </v:group>
            <v:group style="position:absolute;left:7910;top:5;width:893;height:2" coordorigin="7910,5" coordsize="893,2">
              <v:shape style="position:absolute;left:7910;top:5;width:893;height:2" coordorigin="7910,5" coordsize="893,0" path="m7910,5l8803,5e" filled="false" stroked="true" strokeweight=".48pt" strokecolor="#000000">
                <v:path arrowok="t"/>
              </v:shape>
            </v:group>
            <v:group style="position:absolute;left:8789;top:5;width:102;height:2" coordorigin="8789,5" coordsize="102,2">
              <v:shape style="position:absolute;left:8789;top:5;width:102;height:2" coordorigin="8789,5" coordsize="102,0" path="m8789,5l8891,5e" filled="false" stroked="true" strokeweight=".48pt" strokecolor="#000000">
                <v:path arrowok="t"/>
              </v:shape>
            </v:group>
            <v:group style="position:absolute;left:8876;top:5;width:1420;height:2" coordorigin="8876,5" coordsize="1420,2">
              <v:shape style="position:absolute;left:8876;top:5;width:1420;height:2" coordorigin="8876,5" coordsize="1420,0" path="m8876,5l10296,5e" filled="false" stroked="true" strokeweight=".48pt" strokecolor="#000000">
                <v:path arrowok="t"/>
              </v:shape>
            </v:group>
            <v:group style="position:absolute;left:10282;top:5;width:92;height:2" coordorigin="10282,5" coordsize="92,2">
              <v:shape style="position:absolute;left:10282;top:5;width:92;height:2" coordorigin="10282,5" coordsize="92,0" path="m10282,5l10373,5e" filled="false" stroked="true" strokeweight=".48pt" strokecolor="#000000">
                <v:path arrowok="t"/>
              </v:shape>
            </v:group>
            <v:group style="position:absolute;left:10358;top:5;width:10;height:2" coordorigin="10358,5" coordsize="10,2">
              <v:shape style="position:absolute;left:10358;top:5;width:10;height:2" coordorigin="10358,5" coordsize="10,0" path="m10358,5l10368,5e" filled="false" stroked="true" strokeweight=".48pt" strokecolor="#000000">
                <v:path arrowok="t"/>
              </v:shape>
            </v:group>
            <v:group style="position:absolute;left:10368;top:5;width:1505;height:2" coordorigin="10368,5" coordsize="1505,2">
              <v:shape style="position:absolute;left:10368;top:5;width:1505;height:2" coordorigin="10368,5" coordsize="1505,0" path="m10368,5l11873,5e" filled="false" stroked="true" strokeweight=".48pt" strokecolor="#000000">
                <v:path arrowok="t"/>
              </v:shape>
            </v:group>
            <v:group style="position:absolute;left:11858;top:5;width:166;height:2" coordorigin="11858,5" coordsize="166,2">
              <v:shape style="position:absolute;left:11858;top:5;width:166;height:2" coordorigin="11858,5" coordsize="166,0" path="m11858,5l12024,5e" filled="false" stroked="true" strokeweight=".48pt" strokecolor="#000000">
                <v:path arrowok="t"/>
              </v:shape>
            </v:group>
            <v:group style="position:absolute;left:12010;top:5;width:555;height:2" coordorigin="12010,5" coordsize="555,2">
              <v:shape style="position:absolute;left:12010;top:5;width:555;height:2" coordorigin="12010,5" coordsize="555,0" path="m12010,5l12564,5e" filled="false" stroked="true" strokeweight=".48pt" strokecolor="#000000">
                <v:path arrowok="t"/>
              </v:shape>
            </v:group>
            <v:group style="position:absolute;left:12550;top:5;width:174;height:2" coordorigin="12550,5" coordsize="174,2">
              <v:shape style="position:absolute;left:12550;top:5;width:174;height:2" coordorigin="12550,5" coordsize="174,0" path="m12550,5l12724,5e" filled="false" stroked="true" strokeweight=".48pt" strokecolor="#000000">
                <v:path arrowok="t"/>
              </v:shape>
            </v:group>
            <v:group style="position:absolute;left:12709;top:5;width:1475;height:2" coordorigin="12709,5" coordsize="1475,2">
              <v:shape style="position:absolute;left:12709;top:5;width:1475;height:2" coordorigin="12709,5" coordsize="1475,0" path="m12709,5l14184,5e" filled="false" stroked="true" strokeweight=".48pt" strokecolor="#000000">
                <v:path arrowok="t"/>
              </v:shape>
            </v:group>
            <v:group style="position:absolute;left:14170;top:5;width:150;height:2" coordorigin="14170,5" coordsize="150,2">
              <v:shape style="position:absolute;left:14170;top:5;width:150;height:2" coordorigin="14170,5" coordsize="150,0" path="m14170,5l14320,5e" filled="false" stroked="true" strokeweight=".48pt" strokecolor="#000000">
                <v:path arrowok="t"/>
              </v:shape>
            </v:group>
            <v:group style="position:absolute;left:14305;top:5;width:1511;height:2" coordorigin="14305,5" coordsize="1511,2">
              <v:shape style="position:absolute;left:14305;top:5;width:1511;height:2" coordorigin="14305,5" coordsize="1511,0" path="m14305,5l15816,5e" filled="false" stroked="true" strokeweight=".48pt" strokecolor="#000000">
                <v:path arrowok="t"/>
              </v:shape>
            </v:group>
          </v:group>
        </w:pict>
      </w:r>
      <w:r>
        <w:rPr>
          <w:rFonts w:ascii="宋体" w:hAnsi="宋体" w:cs="宋体" w:eastAsia="宋体" w:hint="default"/>
          <w:sz w:val="2"/>
          <w:szCs w:val="2"/>
        </w:rPr>
      </w:r>
    </w:p>
    <w:p>
      <w:pPr>
        <w:tabs>
          <w:tab w:pos="5200" w:val="left" w:leader="none"/>
          <w:tab w:pos="11401" w:val="left" w:leader="none"/>
        </w:tabs>
        <w:spacing w:line="240" w:lineRule="exact" w:before="0"/>
        <w:ind w:left="0" w:right="81" w:firstLine="0"/>
        <w:jc w:val="center"/>
        <w:rPr>
          <w:rFonts w:ascii="宋体" w:hAnsi="宋体" w:cs="宋体" w:eastAsia="宋体" w:hint="default"/>
          <w:sz w:val="20"/>
          <w:szCs w:val="20"/>
        </w:rPr>
      </w:pPr>
      <w:r>
        <w:rPr>
          <w:rFonts w:ascii="宋体" w:hAnsi="宋体" w:cs="宋体" w:eastAsia="宋体" w:hint="default"/>
          <w:spacing w:val="-1"/>
          <w:sz w:val="20"/>
          <w:szCs w:val="20"/>
        </w:rPr>
        <w:t>公司法定代表人：</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温子健</w:t>
        <w:tab/>
      </w: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p>
      <w:pPr>
        <w:spacing w:line="260" w:lineRule="exact" w:before="0"/>
        <w:ind w:left="1039"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line="260" w:lineRule="exact"/>
        <w:jc w:val="left"/>
        <w:rPr>
          <w:rFonts w:ascii="宋体" w:hAnsi="宋体" w:cs="宋体" w:eastAsia="宋体" w:hint="default"/>
          <w:sz w:val="20"/>
          <w:szCs w:val="20"/>
        </w:rPr>
        <w:sectPr>
          <w:type w:val="continuous"/>
          <w:pgSz w:w="16840" w:h="11900" w:orient="landscape"/>
          <w:pgMar w:top="1600" w:bottom="280" w:left="400" w:right="360"/>
        </w:sectPr>
      </w:pPr>
    </w:p>
    <w:tbl>
      <w:tblPr>
        <w:tblW w:w="0" w:type="auto"/>
        <w:jc w:val="left"/>
        <w:tblInd w:w="102" w:type="dxa"/>
        <w:tblLayout w:type="fixed"/>
        <w:tblCellMar>
          <w:top w:w="0" w:type="dxa"/>
          <w:left w:w="0" w:type="dxa"/>
          <w:bottom w:w="0" w:type="dxa"/>
          <w:right w:w="0" w:type="dxa"/>
        </w:tblCellMar>
        <w:tblLook w:val="01E0"/>
      </w:tblPr>
      <w:tblGrid>
        <w:gridCol w:w="3226"/>
        <w:gridCol w:w="2483"/>
        <w:gridCol w:w="1937"/>
        <w:gridCol w:w="1563"/>
      </w:tblGrid>
      <w:tr>
        <w:trPr>
          <w:trHeight w:val="957" w:hRule="exact"/>
        </w:trPr>
        <w:tc>
          <w:tcPr>
            <w:tcW w:w="32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1"/>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483" w:type="dxa"/>
            <w:tcBorders>
              <w:top w:val="nil" w:sz="6" w:space="0" w:color="auto"/>
              <w:left w:val="nil" w:sz="6" w:space="0" w:color="auto"/>
              <w:bottom w:val="single" w:sz="4" w:space="0" w:color="000000"/>
              <w:right w:val="nil" w:sz="6" w:space="0" w:color="auto"/>
            </w:tcBorders>
          </w:tcPr>
          <w:p>
            <w:pPr>
              <w:pStyle w:val="TableParagraph"/>
              <w:spacing w:line="320" w:lineRule="exact"/>
              <w:ind w:right="28"/>
              <w:jc w:val="right"/>
              <w:rPr>
                <w:rFonts w:ascii="宋体" w:hAnsi="宋体" w:cs="宋体" w:eastAsia="宋体" w:hint="default"/>
                <w:sz w:val="32"/>
                <w:szCs w:val="32"/>
              </w:rPr>
            </w:pPr>
            <w:r>
              <w:rPr>
                <w:rFonts w:ascii="宋体" w:hAnsi="宋体" w:cs="宋体" w:eastAsia="宋体" w:hint="default"/>
                <w:spacing w:val="-1"/>
                <w:sz w:val="32"/>
                <w:szCs w:val="32"/>
              </w:rPr>
              <w:t>合并现金流量表</w:t>
            </w:r>
            <w:r>
              <w:rPr>
                <w:rFonts w:ascii="宋体" w:hAnsi="宋体" w:cs="宋体" w:eastAsia="宋体" w:hint="default"/>
                <w:sz w:val="32"/>
                <w:szCs w:val="32"/>
              </w:rPr>
            </w:r>
          </w:p>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注释</w:t>
            </w:r>
          </w:p>
        </w:tc>
        <w:tc>
          <w:tcPr>
            <w:tcW w:w="35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650" w:right="0"/>
              <w:jc w:val="left"/>
              <w:rPr>
                <w:rFonts w:ascii="宋体" w:hAnsi="宋体" w:cs="宋体" w:eastAsia="宋体" w:hint="default"/>
                <w:sz w:val="20"/>
                <w:szCs w:val="20"/>
              </w:rPr>
            </w:pPr>
            <w:r>
              <w:rPr>
                <w:rFonts w:ascii="宋体" w:hAnsi="宋体" w:cs="宋体" w:eastAsia="宋体" w:hint="default"/>
                <w:sz w:val="20"/>
                <w:szCs w:val="20"/>
              </w:rPr>
              <w:t>单位：人民币元</w:t>
            </w:r>
          </w:p>
          <w:p>
            <w:pPr>
              <w:pStyle w:val="TableParagraph"/>
              <w:tabs>
                <w:tab w:pos="1835" w:val="left" w:leader="none"/>
                <w:tab w:pos="2301" w:val="left" w:leader="none"/>
              </w:tabs>
              <w:spacing w:line="240" w:lineRule="auto" w:before="52"/>
              <w:ind w:left="55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ab/>
              <w:tab/>
              <w:t>2007</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282"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232" w:lineRule="exact"/>
              <w:ind w:right="597"/>
              <w:jc w:val="right"/>
              <w:rPr>
                <w:rFonts w:ascii="宋体" w:hAnsi="宋体" w:cs="宋体" w:eastAsia="宋体" w:hint="default"/>
                <w:sz w:val="18"/>
                <w:szCs w:val="18"/>
              </w:rPr>
            </w:pPr>
            <w:r>
              <w:rPr>
                <w:rFonts w:ascii="宋体"/>
                <w:sz w:val="18"/>
              </w:rPr>
              <w:t> </w:t>
            </w:r>
          </w:p>
        </w:tc>
        <w:tc>
          <w:tcPr>
            <w:tcW w:w="2483" w:type="dxa"/>
            <w:tcBorders>
              <w:top w:val="single" w:sz="4" w:space="0" w:color="000000"/>
              <w:left w:val="nil" w:sz="6" w:space="0" w:color="auto"/>
              <w:bottom w:val="nil" w:sz="6" w:space="0" w:color="auto"/>
              <w:right w:val="nil" w:sz="6" w:space="0" w:color="auto"/>
            </w:tcBorders>
          </w:tcPr>
          <w:p>
            <w:pPr>
              <w:pStyle w:val="TableParagraph"/>
              <w:spacing w:line="232" w:lineRule="exact"/>
              <w:ind w:right="157"/>
              <w:jc w:val="right"/>
              <w:rPr>
                <w:rFonts w:ascii="宋体" w:hAnsi="宋体" w:cs="宋体" w:eastAsia="宋体" w:hint="default"/>
                <w:sz w:val="18"/>
                <w:szCs w:val="18"/>
              </w:rPr>
            </w:pPr>
            <w:r>
              <w:rPr>
                <w:rFonts w:ascii="宋体"/>
                <w:sz w:val="18"/>
              </w:rPr>
              <w:t> </w:t>
            </w:r>
          </w:p>
        </w:tc>
        <w:tc>
          <w:tcPr>
            <w:tcW w:w="3500"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70"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left="206" w:right="0"/>
              <w:jc w:val="center"/>
              <w:rPr>
                <w:rFonts w:ascii="宋体" w:hAnsi="宋体" w:cs="宋体" w:eastAsia="宋体" w:hint="default"/>
                <w:sz w:val="18"/>
                <w:szCs w:val="18"/>
              </w:rPr>
            </w:pPr>
            <w:r>
              <w:rPr>
                <w:rFonts w:ascii="宋体"/>
                <w:spacing w:val="-14"/>
                <w:sz w:val="18"/>
              </w:rPr>
              <w:t> </w:t>
            </w:r>
            <w:r>
              <w:rPr>
                <w:rFonts w:ascii="宋体"/>
                <w:sz w:val="18"/>
              </w:rPr>
              <w:t> </w:t>
            </w:r>
          </w:p>
        </w:tc>
      </w:tr>
      <w:tr>
        <w:trPr>
          <w:trHeight w:val="271"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26" w:lineRule="exact"/>
              <w:ind w:left="4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2483" w:type="dxa"/>
            <w:tcBorders>
              <w:top w:val="nil" w:sz="6" w:space="0" w:color="auto"/>
              <w:left w:val="nil" w:sz="6" w:space="0" w:color="auto"/>
              <w:bottom w:val="nil" w:sz="6" w:space="0" w:color="auto"/>
              <w:right w:val="nil" w:sz="6" w:space="0" w:color="auto"/>
            </w:tcBorders>
          </w:tcPr>
          <w:p>
            <w:pPr>
              <w:pStyle w:val="TableParagraph"/>
              <w:spacing w:line="226" w:lineRule="exact"/>
              <w:ind w:right="157"/>
              <w:jc w:val="right"/>
              <w:rPr>
                <w:rFonts w:ascii="宋体" w:hAnsi="宋体" w:cs="宋体" w:eastAsia="宋体" w:hint="default"/>
                <w:sz w:val="18"/>
                <w:szCs w:val="18"/>
              </w:rPr>
            </w:pPr>
            <w:r>
              <w:rPr>
                <w:rFonts w:ascii="宋体"/>
                <w:sz w:val="18"/>
              </w:rPr>
              <w:t> </w:t>
            </w:r>
          </w:p>
        </w:tc>
        <w:tc>
          <w:tcPr>
            <w:tcW w:w="3500"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206" w:right="0"/>
              <w:jc w:val="center"/>
              <w:rPr>
                <w:rFonts w:ascii="宋体" w:hAnsi="宋体" w:cs="宋体" w:eastAsia="宋体" w:hint="default"/>
                <w:sz w:val="18"/>
                <w:szCs w:val="18"/>
              </w:rPr>
            </w:pPr>
            <w:r>
              <w:rPr>
                <w:rFonts w:ascii="宋体"/>
                <w:spacing w:val="-14"/>
                <w:sz w:val="18"/>
              </w:rPr>
              <w:t> </w:t>
            </w:r>
            <w:r>
              <w:rPr>
                <w:rFonts w:ascii="宋体"/>
                <w:sz w:val="18"/>
              </w:rPr>
              <w:t> </w:t>
            </w:r>
          </w:p>
        </w:tc>
      </w:tr>
      <w:tr>
        <w:trPr>
          <w:trHeight w:val="270"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2483" w:type="dxa"/>
            <w:tcBorders>
              <w:top w:val="nil" w:sz="6" w:space="0" w:color="auto"/>
              <w:left w:val="nil" w:sz="6" w:space="0" w:color="auto"/>
              <w:bottom w:val="nil" w:sz="6" w:space="0" w:color="auto"/>
              <w:right w:val="nil" w:sz="6" w:space="0" w:color="auto"/>
            </w:tcBorders>
          </w:tcPr>
          <w:p>
            <w:pPr>
              <w:pStyle w:val="TableParagraph"/>
              <w:spacing w:line="225" w:lineRule="exact"/>
              <w:ind w:right="157"/>
              <w:jc w:val="right"/>
              <w:rPr>
                <w:rFonts w:ascii="宋体" w:hAnsi="宋体" w:cs="宋体" w:eastAsia="宋体" w:hint="default"/>
                <w:sz w:val="18"/>
                <w:szCs w:val="18"/>
              </w:rPr>
            </w:pPr>
            <w:r>
              <w:rPr>
                <w:rFonts w:ascii="宋体"/>
                <w:sz w:val="18"/>
              </w:rPr>
              <w:t> </w:t>
            </w:r>
          </w:p>
        </w:tc>
        <w:tc>
          <w:tcPr>
            <w:tcW w:w="3500"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329" w:right="0"/>
              <w:jc w:val="left"/>
              <w:rPr>
                <w:rFonts w:ascii="宋体" w:hAnsi="宋体" w:cs="宋体" w:eastAsia="宋体" w:hint="default"/>
                <w:sz w:val="18"/>
                <w:szCs w:val="18"/>
              </w:rPr>
            </w:pPr>
            <w:r>
              <w:rPr>
                <w:rFonts w:ascii="宋体"/>
                <w:sz w:val="18"/>
              </w:rPr>
              <w:t>3,148,327,445.70 </w:t>
            </w:r>
            <w:r>
              <w:rPr>
                <w:rFonts w:ascii="宋体"/>
                <w:spacing w:val="76"/>
                <w:sz w:val="18"/>
              </w:rPr>
              <w:t> </w:t>
            </w:r>
            <w:r>
              <w:rPr>
                <w:rFonts w:ascii="宋体"/>
                <w:sz w:val="18"/>
              </w:rPr>
              <w:t>2,341,275,874.48</w:t>
            </w:r>
          </w:p>
        </w:tc>
      </w:tr>
      <w:tr>
        <w:trPr>
          <w:trHeight w:val="270"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2483" w:type="dxa"/>
            <w:tcBorders>
              <w:top w:val="nil" w:sz="6" w:space="0" w:color="auto"/>
              <w:left w:val="nil" w:sz="6" w:space="0" w:color="auto"/>
              <w:bottom w:val="nil" w:sz="6" w:space="0" w:color="auto"/>
              <w:right w:val="nil" w:sz="6" w:space="0" w:color="auto"/>
            </w:tcBorders>
          </w:tcPr>
          <w:p>
            <w:pPr>
              <w:pStyle w:val="TableParagraph"/>
              <w:spacing w:line="225" w:lineRule="exact"/>
              <w:ind w:right="157"/>
              <w:jc w:val="right"/>
              <w:rPr>
                <w:rFonts w:ascii="宋体" w:hAnsi="宋体" w:cs="宋体" w:eastAsia="宋体" w:hint="default"/>
                <w:sz w:val="18"/>
                <w:szCs w:val="18"/>
              </w:rPr>
            </w:pPr>
            <w:r>
              <w:rPr>
                <w:rFonts w:ascii="宋体"/>
                <w:sz w:val="18"/>
              </w:rPr>
              <w:t> </w:t>
            </w:r>
          </w:p>
        </w:tc>
        <w:tc>
          <w:tcPr>
            <w:tcW w:w="3500" w:type="dxa"/>
            <w:gridSpan w:val="2"/>
            <w:tcBorders>
              <w:top w:val="nil" w:sz="6" w:space="0" w:color="auto"/>
              <w:left w:val="nil" w:sz="6" w:space="0" w:color="auto"/>
              <w:bottom w:val="nil" w:sz="6" w:space="0" w:color="auto"/>
              <w:right w:val="nil" w:sz="6" w:space="0" w:color="auto"/>
            </w:tcBorders>
          </w:tcPr>
          <w:p>
            <w:pPr>
              <w:pStyle w:val="TableParagraph"/>
              <w:tabs>
                <w:tab w:pos="2566" w:val="left" w:leader="none"/>
              </w:tabs>
              <w:spacing w:line="225" w:lineRule="exact"/>
              <w:ind w:left="869" w:right="0"/>
              <w:jc w:val="left"/>
              <w:rPr>
                <w:rFonts w:ascii="宋体" w:hAnsi="宋体" w:cs="宋体" w:eastAsia="宋体" w:hint="default"/>
                <w:sz w:val="18"/>
                <w:szCs w:val="18"/>
              </w:rPr>
            </w:pPr>
            <w:r>
              <w:rPr>
                <w:rFonts w:ascii="宋体"/>
                <w:sz w:val="18"/>
              </w:rPr>
              <w:t>692,968.75</w:t>
              <w:tab/>
              <w:t>462,254.45</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621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收到其他与经营活动有关的现金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44</w:t>
              <w:tab/>
              <w:t>281,169,397.59</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single" w:sz="4" w:space="0" w:color="7F7F7F"/>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652,272,987.29</w:t>
            </w:r>
          </w:p>
        </w:tc>
      </w:tr>
      <w:tr>
        <w:trPr>
          <w:trHeight w:val="28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1"/>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经营活动现金流入小计</w:t>
            </w:r>
            <w:r>
              <w:rPr>
                <w:rFonts w:ascii="宋体" w:hAnsi="宋体" w:cs="宋体" w:eastAsia="宋体" w:hint="default"/>
                <w:sz w:val="18"/>
                <w:szCs w:val="18"/>
              </w:rPr>
              <w:tab/>
              <w:t>3,430,189,812.04</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7F7F7F"/>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2,994,011,116.22</w:t>
            </w:r>
          </w:p>
        </w:tc>
      </w:tr>
      <w:tr>
        <w:trPr>
          <w:trHeight w:val="282"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780"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hAnsi="宋体" w:cs="宋体" w:eastAsia="宋体" w:hint="default"/>
                <w:sz w:val="2"/>
                <w:szCs w:val="2"/>
              </w:rPr>
            </w:r>
          </w:p>
          <w:p>
            <w:pPr>
              <w:pStyle w:val="TableParagraph"/>
              <w:tabs>
                <w:tab w:pos="5459" w:val="left" w:leader="none"/>
                <w:tab w:pos="6039" w:val="left" w:leader="none"/>
              </w:tabs>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ab/>
              <w:tab/>
              <w:t>2,101,622,077.20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1,877,170,693.09</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21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r>
              <w:rPr>
                <w:rFonts w:ascii="宋体" w:hAnsi="宋体" w:cs="宋体" w:eastAsia="宋体" w:hint="default"/>
                <w:sz w:val="18"/>
                <w:szCs w:val="18"/>
              </w:rPr>
              <w:tab/>
              <w:tab/>
              <w:t>262,501,529.35</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135,432,008.93</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21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ab/>
              <w:tab/>
              <w:t>225,552,664.18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162,514,819.17</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621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支付其他与经营活动有关的现金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44</w:t>
              <w:tab/>
              <w:t>286,996,574.68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single" w:sz="4" w:space="0" w:color="7F7F7F"/>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305,459,575.13</w:t>
            </w:r>
          </w:p>
        </w:tc>
      </w:tr>
      <w:tr>
        <w:trPr>
          <w:trHeight w:val="281"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1"/>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经营活动现金流出小计</w:t>
            </w:r>
            <w:r>
              <w:rPr>
                <w:rFonts w:ascii="宋体" w:hAnsi="宋体" w:cs="宋体" w:eastAsia="宋体" w:hint="default"/>
                <w:sz w:val="18"/>
                <w:szCs w:val="18"/>
              </w:rPr>
              <w:tab/>
              <w:t>2,876,672,845.41</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7F7F7F"/>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2,480,577,096.32</w:t>
            </w:r>
          </w:p>
        </w:tc>
      </w:tr>
      <w:tr>
        <w:trPr>
          <w:trHeight w:val="296"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780"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hAnsi="宋体" w:cs="宋体" w:eastAsia="宋体" w:hint="default"/>
                <w:sz w:val="2"/>
                <w:szCs w:val="2"/>
              </w:rPr>
            </w:r>
          </w:p>
          <w:p>
            <w:pPr>
              <w:pStyle w:val="TableParagraph"/>
              <w:tabs>
                <w:tab w:pos="5459" w:val="left" w:leader="none"/>
              </w:tabs>
              <w:spacing w:line="240" w:lineRule="auto"/>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ab/>
              <w:t>553,516,966.63</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513,434,019.90</w:t>
            </w:r>
          </w:p>
        </w:tc>
      </w:tr>
      <w:tr>
        <w:trPr>
          <w:trHeight w:val="30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479" w:val="left" w:leader="none"/>
              </w:tabs>
              <w:spacing w:line="240" w:lineRule="auto" w:before="20"/>
              <w:ind w:left="4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tab/>
              <w:t> </w:t>
              <w:tab/>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17" w:space="0" w:color="000000"/>
              <w:left w:val="nil" w:sz="6" w:space="0" w:color="auto"/>
              <w:bottom w:val="nil" w:sz="6" w:space="0" w:color="auto"/>
              <w:right w:val="nil" w:sz="6" w:space="0" w:color="auto"/>
            </w:tcBorders>
          </w:tcPr>
          <w:p>
            <w:pPr/>
          </w:p>
        </w:tc>
      </w:tr>
      <w:tr>
        <w:trPr>
          <w:trHeight w:val="269"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219" w:val="left" w:leader="none"/>
              </w:tabs>
              <w:spacing w:line="224"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ab/>
              <w:tab/>
              <w:t>111,162,035.71</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4" w:lineRule="exact"/>
              <w:ind w:right="31"/>
              <w:jc w:val="right"/>
              <w:rPr>
                <w:rFonts w:ascii="宋体" w:hAnsi="宋体" w:cs="宋体" w:eastAsia="宋体" w:hint="default"/>
                <w:sz w:val="18"/>
                <w:szCs w:val="18"/>
              </w:rPr>
            </w:pPr>
            <w:r>
              <w:rPr>
                <w:rFonts w:ascii="宋体"/>
                <w:sz w:val="18"/>
              </w:rPr>
              <w:t>249,573,816.43</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30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ab/>
              <w:tab/>
              <w:t>40,592,446.08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32,528,938.51</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tab/>
            </w:r>
            <w:r>
              <w:rPr>
                <w:rFonts w:ascii="宋体" w:hAnsi="宋体" w:cs="宋体" w:eastAsia="宋体" w:hint="default"/>
                <w:sz w:val="18"/>
                <w:szCs w:val="18"/>
              </w:rPr>
              <w:t>937,922.31</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2,528,988.03</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639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46</w:t>
              <w:tab/>
              <w:t>3,660,882.12</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182,755,306.86</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38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r>
              <w:rPr>
                <w:rFonts w:ascii="宋体" w:hAnsi="宋体" w:cs="宋体" w:eastAsia="宋体" w:hint="default"/>
                <w:sz w:val="18"/>
                <w:szCs w:val="18"/>
              </w:rPr>
              <w:tab/>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single" w:sz="4" w:space="0" w:color="7F7F7F"/>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w:t>
            </w:r>
          </w:p>
        </w:tc>
      </w:tr>
      <w:tr>
        <w:trPr>
          <w:trHeight w:val="281"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1"/>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投资活动现金流入小计</w:t>
            </w:r>
            <w:r>
              <w:rPr>
                <w:rFonts w:ascii="宋体" w:hAnsi="宋体" w:cs="宋体" w:eastAsia="宋体" w:hint="default"/>
                <w:sz w:val="18"/>
                <w:szCs w:val="18"/>
              </w:rPr>
              <w:tab/>
              <w:t>156,353,286.22</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7F7F7F"/>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467,387,049.83</w:t>
            </w:r>
          </w:p>
        </w:tc>
      </w:tr>
      <w:tr>
        <w:trPr>
          <w:trHeight w:val="282"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780"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hAnsi="宋体" w:cs="宋体" w:eastAsia="宋体" w:hint="default"/>
                <w:sz w:val="2"/>
                <w:szCs w:val="2"/>
              </w:rPr>
            </w:r>
          </w:p>
          <w:p>
            <w:pPr>
              <w:pStyle w:val="TableParagraph"/>
              <w:tabs>
                <w:tab w:pos="5459" w:val="left" w:leader="none"/>
                <w:tab w:pos="6219" w:val="left" w:leader="none"/>
              </w:tabs>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r>
              <w:rPr>
                <w:rFonts w:ascii="宋体" w:hAnsi="宋体" w:cs="宋体" w:eastAsia="宋体" w:hint="default"/>
                <w:sz w:val="18"/>
                <w:szCs w:val="18"/>
              </w:rPr>
              <w:tab/>
              <w:tab/>
              <w:t>197,368,818.43</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145,113,068.29</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21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ab/>
              <w:tab/>
              <w:t>160,794,843.01</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251,649,547.56</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639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46</w:t>
              <w:tab/>
              <w:t>1,167,238.93</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5,035,049.30</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38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r>
              <w:rPr>
                <w:rFonts w:ascii="宋体" w:hAnsi="宋体" w:cs="宋体" w:eastAsia="宋体" w:hint="default"/>
                <w:sz w:val="18"/>
                <w:szCs w:val="18"/>
              </w:rPr>
              <w:tab/>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single" w:sz="4" w:space="0" w:color="7F7F7F"/>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w:t>
            </w:r>
          </w:p>
        </w:tc>
      </w:tr>
      <w:tr>
        <w:trPr>
          <w:trHeight w:val="28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1"/>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投资活动现金流出小计</w:t>
            </w:r>
            <w:r>
              <w:rPr>
                <w:rFonts w:ascii="宋体" w:hAnsi="宋体" w:cs="宋体" w:eastAsia="宋体" w:hint="default"/>
                <w:sz w:val="18"/>
                <w:szCs w:val="18"/>
              </w:rPr>
              <w:tab/>
              <w:t>359,330,900.37</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7F7F7F"/>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401,797,665.15</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22" w:lineRule="exact"/>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投资活动产生的现金流量净额</w:t>
            </w:r>
            <w:r>
              <w:rPr>
                <w:rFonts w:ascii="宋体" w:hAnsi="宋体" w:cs="宋体" w:eastAsia="宋体" w:hint="default"/>
                <w:sz w:val="18"/>
                <w:szCs w:val="18"/>
              </w:rPr>
              <w:tab/>
              <w:t>(202,977,614.15)</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single" w:sz="17" w:space="0" w:color="000000"/>
              <w:right w:val="nil" w:sz="6" w:space="0" w:color="auto"/>
            </w:tcBorders>
          </w:tcPr>
          <w:p>
            <w:pPr>
              <w:pStyle w:val="TableParagraph"/>
              <w:spacing w:line="217" w:lineRule="exact"/>
              <w:ind w:right="31"/>
              <w:jc w:val="right"/>
              <w:rPr>
                <w:rFonts w:ascii="宋体" w:hAnsi="宋体" w:cs="宋体" w:eastAsia="宋体" w:hint="default"/>
                <w:sz w:val="18"/>
                <w:szCs w:val="18"/>
              </w:rPr>
            </w:pPr>
            <w:r>
              <w:rPr>
                <w:rFonts w:ascii="宋体"/>
                <w:sz w:val="18"/>
              </w:rPr>
              <w:t>65,589,384.68</w:t>
            </w:r>
          </w:p>
        </w:tc>
      </w:tr>
      <w:tr>
        <w:trPr>
          <w:trHeight w:val="30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479" w:val="left" w:leader="none"/>
              </w:tabs>
              <w:spacing w:line="240" w:lineRule="auto" w:before="20"/>
              <w:ind w:left="4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tab/>
              <w:t> </w:t>
              <w:tab/>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17" w:space="0" w:color="000000"/>
              <w:left w:val="nil" w:sz="6" w:space="0" w:color="auto"/>
              <w:bottom w:val="nil" w:sz="6" w:space="0" w:color="auto"/>
              <w:right w:val="nil" w:sz="6" w:space="0" w:color="auto"/>
            </w:tcBorders>
          </w:tcPr>
          <w:p>
            <w:pPr/>
          </w:p>
        </w:tc>
      </w:tr>
      <w:tr>
        <w:trPr>
          <w:trHeight w:val="269"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309" w:val="left" w:leader="none"/>
              </w:tabs>
              <w:spacing w:line="224"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ab/>
              <w:tab/>
              <w:t>53,580,000.00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4" w:lineRule="exact"/>
              <w:ind w:right="31"/>
              <w:jc w:val="right"/>
              <w:rPr>
                <w:rFonts w:ascii="宋体" w:hAnsi="宋体" w:cs="宋体" w:eastAsia="宋体" w:hint="default"/>
                <w:sz w:val="18"/>
                <w:szCs w:val="18"/>
              </w:rPr>
            </w:pPr>
            <w:r>
              <w:rPr>
                <w:rFonts w:ascii="宋体"/>
                <w:sz w:val="18"/>
              </w:rPr>
              <w:t>64,950,000.00</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30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ab/>
              <w:tab/>
              <w:t>53,580,000.00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15,100,000.00</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30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ab/>
              <w:tab/>
              <w:t>40,000,000.00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330,000,000.00</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38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发行债券收到的现金</w:t>
            </w:r>
            <w:r>
              <w:rPr>
                <w:rFonts w:ascii="宋体" w:hAnsi="宋体" w:cs="宋体" w:eastAsia="宋体" w:hint="default"/>
                <w:sz w:val="18"/>
                <w:szCs w:val="18"/>
              </w:rPr>
              <w:tab/>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38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ab/>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single" w:sz="4" w:space="0" w:color="7F7F7F"/>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w:t>
            </w:r>
          </w:p>
        </w:tc>
      </w:tr>
      <w:tr>
        <w:trPr>
          <w:trHeight w:val="281"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1"/>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筹资活动现金流入小计</w:t>
            </w:r>
            <w:r>
              <w:rPr>
                <w:rFonts w:ascii="宋体" w:hAnsi="宋体" w:cs="宋体" w:eastAsia="宋体" w:hint="default"/>
                <w:sz w:val="18"/>
                <w:szCs w:val="18"/>
              </w:rPr>
              <w:tab/>
              <w:t>93,580,000.00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7F7F7F"/>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394,950,000.00</w:t>
            </w:r>
          </w:p>
        </w:tc>
      </w:tr>
      <w:tr>
        <w:trPr>
          <w:trHeight w:val="282"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780"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hAnsi="宋体" w:cs="宋体" w:eastAsia="宋体" w:hint="default"/>
                <w:sz w:val="2"/>
                <w:szCs w:val="2"/>
              </w:rPr>
            </w:r>
          </w:p>
          <w:p>
            <w:pPr>
              <w:pStyle w:val="TableParagraph"/>
              <w:tabs>
                <w:tab w:pos="5459" w:val="left" w:leader="none"/>
                <w:tab w:pos="6219" w:val="left" w:leader="none"/>
              </w:tabs>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ab/>
              <w:tab/>
              <w:t>310,000,000.00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650,000,000.00</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621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ab/>
              <w:tab/>
              <w:t>104,304,922.80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127,907,134.70</w:t>
            </w:r>
          </w:p>
        </w:tc>
      </w:tr>
      <w:tr>
        <w:trPr>
          <w:trHeight w:val="27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38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ab/>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nil" w:sz="6" w:space="0" w:color="auto"/>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 w:pos="7389" w:val="left" w:leader="none"/>
              </w:tabs>
              <w:spacing w:line="225" w:lineRule="exact"/>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ab/>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nil" w:sz="6" w:space="0" w:color="auto"/>
              <w:left w:val="nil" w:sz="6" w:space="0" w:color="auto"/>
              <w:bottom w:val="single" w:sz="4" w:space="0" w:color="7F7F7F"/>
              <w:right w:val="nil" w:sz="6" w:space="0" w:color="auto"/>
            </w:tcBorders>
          </w:tcPr>
          <w:p>
            <w:pPr>
              <w:pStyle w:val="TableParagraph"/>
              <w:spacing w:line="225" w:lineRule="exact"/>
              <w:ind w:right="31"/>
              <w:jc w:val="right"/>
              <w:rPr>
                <w:rFonts w:ascii="宋体" w:hAnsi="宋体" w:cs="宋体" w:eastAsia="宋体" w:hint="default"/>
                <w:sz w:val="18"/>
                <w:szCs w:val="18"/>
              </w:rPr>
            </w:pPr>
            <w:r>
              <w:rPr>
                <w:rFonts w:ascii="宋体"/>
                <w:sz w:val="18"/>
              </w:rPr>
              <w:t>-</w:t>
            </w:r>
          </w:p>
        </w:tc>
      </w:tr>
      <w:tr>
        <w:trPr>
          <w:trHeight w:val="28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1"/>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筹资活动现金流出小计</w:t>
            </w:r>
            <w:r>
              <w:rPr>
                <w:rFonts w:ascii="宋体" w:hAnsi="宋体" w:cs="宋体" w:eastAsia="宋体" w:hint="default"/>
                <w:sz w:val="18"/>
                <w:szCs w:val="18"/>
              </w:rPr>
              <w:tab/>
              <w:t>414,304,922.80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7F7F7F"/>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777,907,134.70</w:t>
            </w:r>
          </w:p>
        </w:tc>
      </w:tr>
      <w:tr>
        <w:trPr>
          <w:trHeight w:val="26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22" w:lineRule="exact"/>
              <w:ind w:left="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筹资活动产生的现金流量净额</w:t>
            </w:r>
            <w:r>
              <w:rPr>
                <w:rFonts w:ascii="宋体" w:hAnsi="宋体" w:cs="宋体" w:eastAsia="宋体" w:hint="default"/>
                <w:sz w:val="18"/>
                <w:szCs w:val="18"/>
              </w:rPr>
              <w:tab/>
              <w:t>(320,724,922.80)</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single" w:sz="17" w:space="0" w:color="000000"/>
              <w:right w:val="nil" w:sz="6" w:space="0" w:color="auto"/>
            </w:tcBorders>
          </w:tcPr>
          <w:p>
            <w:pPr>
              <w:pStyle w:val="TableParagraph"/>
              <w:spacing w:line="217" w:lineRule="exact"/>
              <w:ind w:right="31"/>
              <w:jc w:val="right"/>
              <w:rPr>
                <w:rFonts w:ascii="宋体" w:hAnsi="宋体" w:cs="宋体" w:eastAsia="宋体" w:hint="default"/>
                <w:sz w:val="18"/>
                <w:szCs w:val="18"/>
              </w:rPr>
            </w:pPr>
            <w:r>
              <w:rPr>
                <w:rFonts w:ascii="宋体"/>
                <w:sz w:val="18"/>
              </w:rPr>
              <w:t>(382,957,134.70)</w:t>
            </w:r>
          </w:p>
        </w:tc>
      </w:tr>
      <w:tr>
        <w:trPr>
          <w:trHeight w:val="298"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20"/>
              <w:ind w:left="43"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r>
              <w:rPr>
                <w:rFonts w:ascii="宋体" w:hAnsi="宋体" w:cs="宋体" w:eastAsia="宋体" w:hint="default"/>
                <w:sz w:val="18"/>
                <w:szCs w:val="18"/>
              </w:rPr>
              <w:tab/>
              <w:t>-</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17" w:space="0" w:color="000000"/>
              <w:left w:val="nil" w:sz="6" w:space="0" w:color="auto"/>
              <w:bottom w:val="single" w:sz="4" w:space="0" w:color="7F7F7F"/>
              <w:right w:val="nil" w:sz="6" w:space="0" w:color="auto"/>
            </w:tcBorders>
          </w:tcPr>
          <w:p>
            <w:pPr>
              <w:pStyle w:val="TableParagraph"/>
              <w:spacing w:line="234" w:lineRule="exact"/>
              <w:ind w:right="31"/>
              <w:jc w:val="right"/>
              <w:rPr>
                <w:rFonts w:ascii="宋体" w:hAnsi="宋体" w:cs="宋体" w:eastAsia="宋体" w:hint="default"/>
                <w:sz w:val="18"/>
                <w:szCs w:val="18"/>
              </w:rPr>
            </w:pPr>
            <w:r>
              <w:rPr>
                <w:rFonts w:ascii="宋体"/>
                <w:sz w:val="18"/>
              </w:rPr>
              <w:t>-</w:t>
            </w:r>
          </w:p>
        </w:tc>
      </w:tr>
      <w:tr>
        <w:trPr>
          <w:trHeight w:val="280"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tabs>
                <w:tab w:pos="5459" w:val="left" w:leader="none"/>
              </w:tabs>
              <w:spacing w:line="240" w:lineRule="auto" w:before="1"/>
              <w:ind w:left="4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ab/>
              <w:t>29,814,429.68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7F7F7F"/>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196,066,269.88</w:t>
            </w:r>
          </w:p>
        </w:tc>
      </w:tr>
      <w:tr>
        <w:trPr>
          <w:trHeight w:val="281"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780"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hAnsi="宋体" w:cs="宋体" w:eastAsia="宋体" w:hint="default"/>
                <w:sz w:val="2"/>
                <w:szCs w:val="2"/>
              </w:rPr>
            </w:r>
          </w:p>
          <w:p>
            <w:pPr>
              <w:pStyle w:val="TableParagraph"/>
              <w:tabs>
                <w:tab w:pos="6039" w:val="left" w:leader="none"/>
              </w:tabs>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加：年初现金及现金等价物余额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47</w:t>
              <w:tab/>
              <w:t>1,074,179,292.68</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878,113,022.80</w:t>
            </w:r>
          </w:p>
        </w:tc>
      </w:tr>
      <w:tr>
        <w:trPr>
          <w:trHeight w:val="296" w:hRule="exact"/>
        </w:trPr>
        <w:tc>
          <w:tcPr>
            <w:tcW w:w="7646"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780" w:right="0"/>
              <w:jc w:val="left"/>
              <w:rPr>
                <w:rFonts w:ascii="宋体" w:hAnsi="宋体" w:cs="宋体" w:eastAsia="宋体" w:hint="default"/>
                <w:sz w:val="2"/>
                <w:szCs w:val="2"/>
              </w:rPr>
            </w:pPr>
            <w:r>
              <w:rPr>
                <w:rFonts w:ascii="宋体" w:hAnsi="宋体" w:cs="宋体" w:eastAsia="宋体" w:hint="default"/>
                <w:sz w:val="2"/>
                <w:szCs w:val="2"/>
              </w:rPr>
              <w:pict>
                <v:group style="width:86.3pt;height:.5pt;mso-position-horizontal-relative:char;mso-position-vertical-relative:line" coordorigin="0,0" coordsize="1726,10">
                  <v:group style="position:absolute;left:5;top:5;width:1716;height:2" coordorigin="5,5" coordsize="1716,2">
                    <v:shape style="position:absolute;left:5;top:5;width:1716;height:2" coordorigin="5,5" coordsize="1716,0" path="m5,5l1721,5e" filled="false" stroked="true" strokeweight=".48pt" strokecolor="#000000">
                      <v:path arrowok="t"/>
                    </v:shape>
                  </v:group>
                </v:group>
              </w:pict>
            </w:r>
            <w:r>
              <w:rPr>
                <w:rFonts w:ascii="宋体" w:hAnsi="宋体" w:cs="宋体" w:eastAsia="宋体" w:hint="default"/>
                <w:sz w:val="2"/>
                <w:szCs w:val="2"/>
              </w:rPr>
            </w:r>
          </w:p>
          <w:p>
            <w:pPr>
              <w:pStyle w:val="TableParagraph"/>
              <w:tabs>
                <w:tab w:pos="6039" w:val="left" w:leader="none"/>
              </w:tabs>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年末现金及现金等价物余额                         </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47</w:t>
              <w:tab/>
              <w:t>1,103,993,722.36</w:t>
            </w:r>
            <w:r>
              <w:rPr>
                <w:rFonts w:ascii="宋体" w:hAnsi="宋体" w:cs="宋体" w:eastAsia="宋体" w:hint="default"/>
                <w:spacing w:val="-14"/>
                <w:sz w:val="18"/>
                <w:szCs w:val="18"/>
              </w:rPr>
              <w:t> </w:t>
            </w:r>
            <w:r>
              <w:rPr>
                <w:rFonts w:ascii="宋体" w:hAnsi="宋体" w:cs="宋体" w:eastAsia="宋体" w:hint="default"/>
                <w:sz w:val="18"/>
                <w:szCs w:val="18"/>
              </w:rPr>
              <w:t> </w:t>
            </w:r>
          </w:p>
        </w:tc>
        <w:tc>
          <w:tcPr>
            <w:tcW w:w="1563"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31"/>
              <w:jc w:val="right"/>
              <w:rPr>
                <w:rFonts w:ascii="宋体" w:hAnsi="宋体" w:cs="宋体" w:eastAsia="宋体" w:hint="default"/>
                <w:sz w:val="18"/>
                <w:szCs w:val="18"/>
              </w:rPr>
            </w:pPr>
            <w:r>
              <w:rPr>
                <w:rFonts w:ascii="宋体"/>
                <w:sz w:val="18"/>
              </w:rPr>
              <w:t>1,074,179,292.68</w:t>
            </w:r>
          </w:p>
        </w:tc>
      </w:tr>
      <w:tr>
        <w:trPr>
          <w:trHeight w:val="269" w:hRule="exact"/>
        </w:trPr>
        <w:tc>
          <w:tcPr>
            <w:tcW w:w="7646" w:type="dxa"/>
            <w:gridSpan w:val="3"/>
            <w:tcBorders>
              <w:top w:val="nil" w:sz="6" w:space="0" w:color="auto"/>
              <w:left w:val="nil" w:sz="6" w:space="0" w:color="auto"/>
              <w:bottom w:val="single" w:sz="4" w:space="0" w:color="000000"/>
              <w:right w:val="nil" w:sz="6" w:space="0" w:color="auto"/>
            </w:tcBorders>
          </w:tcPr>
          <w:p>
            <w:pPr>
              <w:pStyle w:val="TableParagraph"/>
              <w:tabs>
                <w:tab w:pos="5459" w:val="left" w:leader="none"/>
                <w:tab w:pos="7479" w:val="left" w:leader="none"/>
              </w:tabs>
              <w:spacing w:line="240" w:lineRule="auto" w:before="5"/>
              <w:ind w:left="43" w:right="0"/>
              <w:jc w:val="left"/>
              <w:rPr>
                <w:rFonts w:ascii="宋体" w:hAnsi="宋体" w:cs="宋体" w:eastAsia="宋体" w:hint="default"/>
                <w:sz w:val="18"/>
                <w:szCs w:val="18"/>
              </w:rPr>
            </w:pPr>
            <w:r>
              <w:rPr>
                <w:rFonts w:ascii="宋体"/>
                <w:sz w:val="18"/>
              </w:rPr>
              <w:t>   </w:t>
              <w:tab/>
              <w:t> </w:t>
              <w:tab/>
            </w:r>
            <w:r>
              <w:rPr>
                <w:rFonts w:ascii="宋体"/>
                <w:spacing w:val="-14"/>
                <w:sz w:val="18"/>
              </w:rPr>
              <w:t> </w:t>
            </w:r>
            <w:r>
              <w:rPr>
                <w:rFonts w:ascii="宋体"/>
                <w:sz w:val="18"/>
              </w:rPr>
              <w:t> </w:t>
            </w:r>
          </w:p>
        </w:tc>
        <w:tc>
          <w:tcPr>
            <w:tcW w:w="1563" w:type="dxa"/>
            <w:tcBorders>
              <w:top w:val="single" w:sz="17" w:space="0" w:color="000000"/>
              <w:left w:val="nil" w:sz="6" w:space="0" w:color="auto"/>
              <w:bottom w:val="single" w:sz="4" w:space="0" w:color="000000"/>
              <w:right w:val="nil" w:sz="6" w:space="0" w:color="auto"/>
            </w:tcBorders>
          </w:tcPr>
          <w:p>
            <w:pPr/>
          </w:p>
        </w:tc>
      </w:tr>
    </w:tbl>
    <w:p>
      <w:pPr>
        <w:tabs>
          <w:tab w:pos="3539" w:val="left" w:leader="none"/>
          <w:tab w:pos="6869" w:val="left" w:leader="none"/>
        </w:tabs>
        <w:spacing w:line="212" w:lineRule="exact" w:before="0"/>
        <w:ind w:left="569" w:right="0" w:firstLine="0"/>
        <w:jc w:val="left"/>
        <w:rPr>
          <w:rFonts w:ascii="宋体" w:hAnsi="宋体" w:cs="宋体" w:eastAsia="宋体" w:hint="default"/>
          <w:sz w:val="18"/>
          <w:szCs w:val="18"/>
        </w:rPr>
      </w:pPr>
      <w:r>
        <w:rPr/>
        <w:pict>
          <v:group style="position:absolute;margin-left:356.399994pt;margin-top:468.600006pt;width:85.8pt;height:.1pt;mso-position-horizontal-relative:page;mso-position-vertical-relative:page;z-index:-1004704" coordorigin="7128,9372" coordsize="1716,2">
            <v:shape style="position:absolute;left:7128;top:9372;width:1716;height:2" coordorigin="7128,9372" coordsize="1716,0" path="m7128,9372l8844,9372e" filled="false" stroked="true" strokeweight=".48pt" strokecolor="#000000">
              <v:path arrowok="t"/>
            </v:shape>
            <w10:wrap type="none"/>
          </v:group>
        </w:pict>
      </w:r>
      <w:r>
        <w:rPr/>
        <w:pict>
          <v:group style="position:absolute;margin-left:356.399994pt;margin-top:-84.780556pt;width:85.8pt;height:.1pt;mso-position-horizontal-relative:page;mso-position-vertical-relative:paragraph;z-index:-1004680" coordorigin="7128,-1696" coordsize="1716,2">
            <v:shape style="position:absolute;left:7128;top:-1696;width:1716;height:2" coordorigin="7128,-1696" coordsize="1716,0" path="m7128,-1696l8844,-1696e" filled="false" stroked="true" strokeweight=".48pt" strokecolor="#000000">
              <v:path arrowok="t"/>
            </v:shape>
            <w10:wrap type="none"/>
          </v:group>
        </w:pict>
      </w:r>
      <w:r>
        <w:rPr>
          <w:rFonts w:ascii="宋体" w:hAnsi="宋体" w:cs="宋体" w:eastAsia="宋体" w:hint="default"/>
          <w:sz w:val="18"/>
          <w:szCs w:val="18"/>
        </w:rPr>
        <w:t>公司法定代表人：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461"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r>
    </w:p>
    <w:p>
      <w:pPr>
        <w:spacing w:after="0"/>
        <w:jc w:val="left"/>
        <w:rPr>
          <w:rFonts w:ascii="宋体" w:hAnsi="宋体" w:cs="宋体" w:eastAsia="宋体" w:hint="default"/>
          <w:sz w:val="18"/>
          <w:szCs w:val="18"/>
        </w:rPr>
        <w:sectPr>
          <w:headerReference w:type="default" r:id="rId69"/>
          <w:footerReference w:type="default" r:id="rId70"/>
          <w:pgSz w:w="11900" w:h="16840"/>
          <w:pgMar w:header="680" w:footer="1006" w:top="1800" w:bottom="1200" w:left="1240" w:right="1240"/>
          <w:pgNumType w:start="62"/>
        </w:sectPr>
      </w:pPr>
    </w:p>
    <w:p>
      <w:pPr>
        <w:pStyle w:val="Heading1"/>
        <w:spacing w:line="415" w:lineRule="exact"/>
        <w:ind w:right="291"/>
        <w:jc w:val="center"/>
        <w:rPr>
          <w:rFonts w:ascii="宋体" w:hAnsi="宋体" w:cs="宋体" w:eastAsia="宋体" w:hint="default"/>
        </w:rPr>
      </w:pPr>
      <w:r>
        <w:rPr>
          <w:rFonts w:ascii="宋体" w:hAnsi="宋体" w:cs="宋体" w:eastAsia="宋体" w:hint="default"/>
        </w:rPr>
        <w:t>资产负债表</w:t>
      </w:r>
    </w:p>
    <w:p>
      <w:pPr>
        <w:spacing w:line="240" w:lineRule="auto" w:before="4"/>
        <w:rPr>
          <w:rFonts w:ascii="宋体" w:hAnsi="宋体" w:cs="宋体" w:eastAsia="宋体" w:hint="default"/>
          <w:sz w:val="24"/>
          <w:szCs w:val="24"/>
        </w:rPr>
      </w:pPr>
    </w:p>
    <w:p>
      <w:pPr>
        <w:tabs>
          <w:tab w:pos="3129" w:val="left" w:leader="none"/>
          <w:tab w:pos="6009" w:val="left" w:leader="none"/>
        </w:tabs>
        <w:spacing w:before="38"/>
        <w:ind w:left="249"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sz w:val="20"/>
          <w:szCs w:val="20"/>
        </w:rPr>
        <w:t>单位：人民币元</w:t>
      </w:r>
      <w:r>
        <w:rPr>
          <w:rFonts w:ascii="宋体" w:hAnsi="宋体" w:cs="宋体" w:eastAsia="宋体" w:hint="default"/>
          <w:sz w:val="20"/>
          <w:szCs w:val="20"/>
        </w:rPr>
        <w:t> </w:t>
      </w:r>
    </w:p>
    <w:p>
      <w:pPr>
        <w:tabs>
          <w:tab w:pos="4077" w:val="left" w:leader="none"/>
          <w:tab w:pos="5011" w:val="left" w:leader="none"/>
          <w:tab w:pos="6917" w:val="left" w:leader="none"/>
        </w:tabs>
        <w:spacing w:before="54"/>
        <w:ind w:left="1627" w:right="0" w:firstLine="0"/>
        <w:jc w:val="left"/>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产</w:t>
      </w:r>
      <w:r>
        <w:rPr>
          <w:rFonts w:ascii="宋体" w:hAnsi="宋体" w:cs="宋体" w:eastAsia="宋体" w:hint="default"/>
          <w:sz w:val="20"/>
          <w:szCs w:val="20"/>
        </w:rPr>
        <w:tab/>
      </w:r>
      <w:r>
        <w:rPr>
          <w:rFonts w:ascii="宋体" w:hAnsi="宋体" w:cs="宋体" w:eastAsia="宋体" w:hint="default"/>
          <w:sz w:val="20"/>
          <w:szCs w:val="20"/>
        </w:rPr>
        <w:t>注释</w:t>
        <w:tab/>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tab/>
      </w: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line="240" w:lineRule="auto" w:before="6"/>
        <w:rPr>
          <w:rFonts w:ascii="宋体" w:hAnsi="宋体" w:cs="宋体" w:eastAsia="宋体" w:hint="default"/>
          <w:sz w:val="4"/>
          <w:szCs w:val="4"/>
        </w:rPr>
      </w:pPr>
    </w:p>
    <w:p>
      <w:pPr>
        <w:tabs>
          <w:tab w:pos="3909" w:val="left" w:leader="none"/>
          <w:tab w:pos="4861" w:val="left" w:leader="none"/>
          <w:tab w:pos="7026" w:val="left" w:leader="none"/>
        </w:tabs>
        <w:spacing w:line="20" w:lineRule="exact"/>
        <w:ind w:left="136" w:right="0" w:firstLine="0"/>
        <w:rPr>
          <w:rFonts w:ascii="宋体" w:hAnsi="宋体" w:cs="宋体" w:eastAsia="宋体" w:hint="default"/>
          <w:sz w:val="2"/>
          <w:szCs w:val="2"/>
        </w:rPr>
      </w:pPr>
      <w:r>
        <w:rPr>
          <w:rFonts w:ascii="宋体"/>
          <w:sz w:val="2"/>
        </w:rPr>
        <w:pict>
          <v:group style="width:173.95pt;height:.5pt;mso-position-horizontal-relative:char;mso-position-vertical-relative:line" coordorigin="0,0" coordsize="3479,10">
            <v:group style="position:absolute;left:5;top:5;width:3470;height:2" coordorigin="5,5" coordsize="3470,2">
              <v:shape style="position:absolute;left:5;top:5;width:3470;height:2" coordorigin="5,5" coordsize="3470,0" path="m5,5l3474,5e" filled="false" stroked="true" strokeweight=".48pt" strokecolor="#000000">
                <v:path arrowok="t"/>
              </v:shape>
            </v:group>
          </v:group>
        </w:pict>
      </w:r>
      <w:r>
        <w:rPr>
          <w:rFonts w:ascii="宋体"/>
          <w:sz w:val="2"/>
        </w:rPr>
      </w:r>
      <w:r>
        <w:rPr>
          <w:rFonts w:ascii="宋体"/>
          <w:sz w:val="2"/>
        </w:rPr>
        <w:tab/>
      </w:r>
      <w:r>
        <w:rPr>
          <w:rFonts w:ascii="宋体"/>
          <w:sz w:val="2"/>
        </w:rPr>
        <w:pict>
          <v:group style="width:36.3pt;height:.5pt;mso-position-horizontal-relative:char;mso-position-vertical-relative:line" coordorigin="0,0" coordsize="726,10">
            <v:group style="position:absolute;left:5;top:5;width:717;height:2" coordorigin="5,5" coordsize="717,2">
              <v:shape style="position:absolute;left:5;top:5;width:717;height:2" coordorigin="5,5" coordsize="717,0" path="m5,5l721,5e" filled="false" stroked="true" strokeweight=".48pt" strokecolor="#000000">
                <v:path arrowok="t"/>
              </v:shape>
            </v:group>
          </v:group>
        </w:pict>
      </w:r>
      <w:r>
        <w:rPr>
          <w:rFonts w:ascii="宋体"/>
          <w:sz w:val="2"/>
        </w:rPr>
      </w:r>
      <w:r>
        <w:rPr>
          <w:rFonts w:ascii="宋体"/>
          <w:sz w:val="2"/>
        </w:rPr>
        <w:tab/>
      </w:r>
      <w:r>
        <w:rPr>
          <w:rFonts w:ascii="宋体"/>
          <w:sz w:val="2"/>
        </w:rPr>
        <w:pict>
          <v:group style="width:96.9pt;height:.5pt;mso-position-horizontal-relative:char;mso-position-vertical-relative:line" coordorigin="0,0" coordsize="1938,10">
            <v:group style="position:absolute;left:5;top:5;width:1929;height:2" coordorigin="5,5" coordsize="1929,2">
              <v:shape style="position:absolute;left:5;top:5;width:1929;height:2" coordorigin="5,5" coordsize="1929,0" path="m5,5l1933,5e" filled="false" stroked="true" strokeweight=".48pt" strokecolor="#000000">
                <v:path arrowok="t"/>
              </v:shape>
            </v:group>
          </v:group>
        </w:pict>
      </w:r>
      <w:r>
        <w:rPr>
          <w:rFonts w:ascii="宋体"/>
          <w:sz w:val="2"/>
        </w:rPr>
      </w:r>
      <w:r>
        <w:rPr>
          <w:rFonts w:ascii="宋体"/>
          <w:sz w:val="2"/>
        </w:rPr>
        <w:tab/>
      </w:r>
      <w:r>
        <w:rPr>
          <w:rFonts w:ascii="宋体"/>
          <w:sz w:val="2"/>
        </w:rPr>
        <w:pict>
          <v:group style="width:96.7pt;height:.5pt;mso-position-horizontal-relative:char;mso-position-vertical-relative:line" coordorigin="0,0" coordsize="1934,10">
            <v:group style="position:absolute;left:5;top:5;width:1924;height:2" coordorigin="5,5" coordsize="1924,2">
              <v:shape style="position:absolute;left:5;top:5;width:1924;height:2" coordorigin="5,5" coordsize="1924,0" path="m5,5l1928,5e" filled="false" stroked="true" strokeweight=".48pt" strokecolor="#000000">
                <v:path arrowok="t"/>
              </v:shape>
            </v:group>
          </v:group>
        </w:pict>
      </w:r>
      <w:r>
        <w:rPr>
          <w:rFonts w:ascii="宋体"/>
          <w:sz w:val="2"/>
        </w:rPr>
      </w:r>
    </w:p>
    <w:p>
      <w:pPr>
        <w:tabs>
          <w:tab w:pos="2399" w:val="left" w:leader="none"/>
          <w:tab w:pos="5050" w:val="left" w:leader="none"/>
        </w:tabs>
        <w:spacing w:before="0"/>
        <w:ind w:left="0" w:right="172" w:firstLine="0"/>
        <w:jc w:val="center"/>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tabs>
          <w:tab w:pos="4277" w:val="left" w:leader="none"/>
          <w:tab w:pos="6928" w:val="left" w:leader="none"/>
        </w:tabs>
        <w:spacing w:before="51"/>
        <w:ind w:left="248" w:right="0" w:firstLine="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4277" w:val="left" w:leader="none"/>
          <w:tab w:pos="5392" w:val="left" w:leader="none"/>
          <w:tab w:pos="6928" w:val="left" w:leader="none"/>
          <w:tab w:pos="7451"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货币资金</w:t>
      </w:r>
      <w:r>
        <w:rPr>
          <w:rFonts w:ascii="宋体" w:hAnsi="宋体" w:cs="宋体" w:eastAsia="宋体" w:hint="default"/>
          <w:spacing w:val="-1"/>
          <w:sz w:val="20"/>
          <w:szCs w:val="20"/>
        </w:rPr>
        <w:tab/>
        <w:tab/>
        <w:t>99,308,874.82</w:t>
        <w:tab/>
        <w:tab/>
        <w:t>440,587,499.81</w:t>
      </w:r>
    </w:p>
    <w:p>
      <w:pPr>
        <w:tabs>
          <w:tab w:pos="4277" w:val="left" w:leader="none"/>
          <w:tab w:pos="56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交易性金融资产</w:t>
      </w:r>
      <w:r>
        <w:rPr>
          <w:rFonts w:ascii="宋体" w:hAnsi="宋体" w:cs="宋体" w:eastAsia="宋体" w:hint="default"/>
          <w:spacing w:val="-1"/>
          <w:sz w:val="20"/>
          <w:szCs w:val="20"/>
        </w:rPr>
        <w:tab/>
        <w:tab/>
        <w:t>556,000.00</w:t>
        <w:tab/>
        <w:tab/>
      </w:r>
      <w:r>
        <w:rPr>
          <w:rFonts w:ascii="宋体" w:hAnsi="宋体" w:cs="宋体" w:eastAsia="宋体" w:hint="default"/>
          <w:sz w:val="20"/>
          <w:szCs w:val="20"/>
        </w:rPr>
        <w:t>-</w:t>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应收票据</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6592" w:val="left" w:leader="none"/>
          <w:tab w:pos="6928" w:val="left" w:leader="none"/>
          <w:tab w:pos="75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应收账款                          </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4</w:t>
        <w:tab/>
        <w:t>-</w:t>
        <w:tab/>
        <w:tab/>
        <w:t>79,480,500.00</w:t>
      </w:r>
    </w:p>
    <w:p>
      <w:pPr>
        <w:tabs>
          <w:tab w:pos="4277" w:val="left" w:leader="none"/>
          <w:tab w:pos="5493" w:val="left" w:leader="none"/>
          <w:tab w:pos="6928" w:val="left" w:leader="none"/>
          <w:tab w:pos="75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预付款项</w:t>
      </w:r>
      <w:r>
        <w:rPr>
          <w:rFonts w:ascii="宋体" w:hAnsi="宋体" w:cs="宋体" w:eastAsia="宋体" w:hint="default"/>
          <w:spacing w:val="-1"/>
          <w:sz w:val="20"/>
          <w:szCs w:val="20"/>
        </w:rPr>
        <w:tab/>
        <w:tab/>
        <w:t>3,374,985.13</w:t>
        <w:tab/>
        <w:tab/>
        <w:t>40,029,384.60</w:t>
      </w:r>
      <w:r>
        <w:rPr>
          <w:rFonts w:ascii="宋体" w:hAnsi="宋体" w:cs="宋体" w:eastAsia="宋体" w:hint="default"/>
          <w:sz w:val="20"/>
          <w:szCs w:val="20"/>
        </w:rPr>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应收利息</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53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应收股利</w:t>
      </w:r>
      <w:r>
        <w:rPr>
          <w:rFonts w:ascii="宋体" w:hAnsi="宋体" w:cs="宋体" w:eastAsia="宋体" w:hint="default"/>
          <w:spacing w:val="-1"/>
          <w:sz w:val="20"/>
          <w:szCs w:val="20"/>
        </w:rPr>
        <w:tab/>
        <w:tab/>
        <w:t>16,800,000.00</w:t>
        <w:tab/>
        <w:tab/>
      </w:r>
      <w:r>
        <w:rPr>
          <w:rFonts w:ascii="宋体" w:hAnsi="宋体" w:cs="宋体" w:eastAsia="宋体" w:hint="default"/>
          <w:sz w:val="20"/>
          <w:szCs w:val="20"/>
        </w:rPr>
        <w:t>-</w:t>
      </w:r>
    </w:p>
    <w:p>
      <w:pPr>
        <w:tabs>
          <w:tab w:pos="5291" w:val="left" w:leader="none"/>
          <w:tab w:pos="6928" w:val="left" w:leader="none"/>
          <w:tab w:pos="7451"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其他应收款</w:t>
      </w:r>
      <w:r>
        <w:rPr>
          <w:rFonts w:ascii="宋体" w:hAnsi="宋体" w:cs="宋体" w:eastAsia="宋体" w:hint="default"/>
          <w:sz w:val="20"/>
          <w:szCs w:val="20"/>
        </w:rPr>
        <w:t>                        </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6</w:t>
        <w:tab/>
      </w:r>
      <w:r>
        <w:rPr>
          <w:rFonts w:ascii="宋体" w:hAnsi="宋体" w:cs="宋体" w:eastAsia="宋体" w:hint="default"/>
          <w:spacing w:val="-1"/>
          <w:sz w:val="20"/>
          <w:szCs w:val="20"/>
        </w:rPr>
        <w:t>528,304,580.69</w:t>
        <w:tab/>
        <w:tab/>
        <w:t>539,283,164.05</w:t>
      </w:r>
    </w:p>
    <w:p>
      <w:pPr>
        <w:tabs>
          <w:tab w:pos="4277" w:val="left" w:leader="none"/>
          <w:tab w:pos="5392" w:val="left" w:leader="none"/>
          <w:tab w:pos="6928" w:val="left" w:leader="none"/>
          <w:tab w:pos="765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存货</w:t>
      </w:r>
      <w:r>
        <w:rPr>
          <w:rFonts w:ascii="宋体" w:hAnsi="宋体" w:cs="宋体" w:eastAsia="宋体" w:hint="default"/>
          <w:sz w:val="20"/>
          <w:szCs w:val="20"/>
        </w:rPr>
        <w:tab/>
        <w:tab/>
      </w:r>
      <w:r>
        <w:rPr>
          <w:rFonts w:ascii="宋体" w:hAnsi="宋体" w:cs="宋体" w:eastAsia="宋体" w:hint="default"/>
          <w:spacing w:val="-1"/>
          <w:sz w:val="20"/>
          <w:szCs w:val="20"/>
        </w:rPr>
        <w:t>15,688,999.40</w:t>
        <w:tab/>
        <w:tab/>
        <w:t>5,365,486.74</w:t>
      </w:r>
      <w:r>
        <w:rPr>
          <w:rFonts w:ascii="宋体" w:hAnsi="宋体" w:cs="宋体" w:eastAsia="宋体" w:hint="default"/>
          <w:sz w:val="20"/>
          <w:szCs w:val="20"/>
        </w:rPr>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一年内到期的非流动资产</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其他流动资产</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spacing w:line="240" w:lineRule="auto" w:before="4"/>
        <w:rPr>
          <w:rFonts w:ascii="宋体" w:hAnsi="宋体" w:cs="宋体" w:eastAsia="宋体" w:hint="default"/>
          <w:sz w:val="4"/>
          <w:szCs w:val="4"/>
        </w:rPr>
      </w:pPr>
    </w:p>
    <w:p>
      <w:pPr>
        <w:tabs>
          <w:tab w:pos="7026" w:val="left" w:leader="none"/>
        </w:tabs>
        <w:spacing w:line="20" w:lineRule="exact"/>
        <w:ind w:left="4861" w:right="0" w:firstLine="0"/>
        <w:rPr>
          <w:rFonts w:ascii="宋体" w:hAnsi="宋体" w:cs="宋体" w:eastAsia="宋体" w:hint="default"/>
          <w:sz w:val="2"/>
          <w:szCs w:val="2"/>
        </w:rPr>
      </w:pPr>
      <w:r>
        <w:rPr>
          <w:rFonts w:ascii="宋体"/>
          <w:sz w:val="2"/>
        </w:rPr>
        <w:pict>
          <v:group style="width:97.5pt;height:.5pt;mso-position-horizontal-relative:char;mso-position-vertical-relative:line" coordorigin="0,0" coordsize="195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b5b5b5">
                <v:path arrowok="t"/>
              </v:shape>
            </v:group>
          </v:group>
        </w:pict>
      </w:r>
      <w:r>
        <w:rPr>
          <w:rFonts w:ascii="宋体"/>
          <w:sz w:val="2"/>
        </w:rPr>
      </w:r>
      <w:r>
        <w:rPr>
          <w:rFonts w:ascii="宋体"/>
          <w:sz w:val="2"/>
        </w:rPr>
        <w:tab/>
      </w:r>
      <w:r>
        <w:rPr>
          <w:rFonts w:ascii="宋体"/>
          <w:sz w:val="2"/>
        </w:rPr>
        <w:pict>
          <v:group style="width:97.5pt;height:.5pt;mso-position-horizontal-relative:char;mso-position-vertical-relative:line" coordorigin="0,0" coordsize="195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a9a9a9">
                <v:path arrowok="t"/>
              </v:shape>
            </v:group>
          </v:group>
        </w:pict>
      </w:r>
      <w:r>
        <w:rPr>
          <w:rFonts w:ascii="宋体"/>
          <w:sz w:val="2"/>
        </w:rPr>
      </w:r>
    </w:p>
    <w:p>
      <w:pPr>
        <w:tabs>
          <w:tab w:pos="4277" w:val="left" w:leader="none"/>
          <w:tab w:pos="6928" w:val="left" w:leader="none"/>
          <w:tab w:pos="7252"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流动资产合计</w:t>
      </w:r>
      <w:r>
        <w:rPr>
          <w:rFonts w:ascii="宋体" w:hAnsi="宋体" w:cs="宋体" w:eastAsia="宋体" w:hint="default"/>
          <w:sz w:val="20"/>
          <w:szCs w:val="20"/>
        </w:rPr>
        <w:tab/>
      </w:r>
      <w:r>
        <w:rPr>
          <w:rFonts w:ascii="宋体" w:hAnsi="宋体" w:cs="宋体" w:eastAsia="宋体" w:hint="default"/>
          <w:spacing w:val="-1"/>
          <w:sz w:val="20"/>
          <w:szCs w:val="20"/>
        </w:rPr>
        <w:t>664,033,440.04</w:t>
        <w:tab/>
        <w:tab/>
        <w:t>1,104,746,035.20</w:t>
      </w:r>
      <w:r>
        <w:rPr>
          <w:rFonts w:ascii="宋体" w:hAnsi="宋体" w:cs="宋体" w:eastAsia="宋体" w:hint="default"/>
          <w:sz w:val="20"/>
          <w:szCs w:val="20"/>
        </w:rPr>
      </w:r>
    </w:p>
    <w:p>
      <w:pPr>
        <w:spacing w:line="240" w:lineRule="auto" w:before="4"/>
        <w:rPr>
          <w:rFonts w:ascii="宋体" w:hAnsi="宋体" w:cs="宋体" w:eastAsia="宋体" w:hint="default"/>
          <w:sz w:val="4"/>
          <w:szCs w:val="4"/>
        </w:rPr>
      </w:pPr>
    </w:p>
    <w:p>
      <w:pPr>
        <w:tabs>
          <w:tab w:pos="7026" w:val="left" w:leader="none"/>
        </w:tabs>
        <w:spacing w:line="20" w:lineRule="exact"/>
        <w:ind w:left="4861" w:right="0" w:firstLine="0"/>
        <w:rPr>
          <w:rFonts w:ascii="宋体" w:hAnsi="宋体" w:cs="宋体" w:eastAsia="宋体" w:hint="default"/>
          <w:sz w:val="2"/>
          <w:szCs w:val="2"/>
        </w:rPr>
      </w:pPr>
      <w:r>
        <w:rPr>
          <w:rFonts w:ascii="宋体"/>
          <w:sz w:val="2"/>
        </w:rPr>
        <w:pict>
          <v:group style="width:96.9pt;height:.5pt;mso-position-horizontal-relative:char;mso-position-vertical-relative:line" coordorigin="0,0" coordsize="1938,10">
            <v:group style="position:absolute;left:5;top:5;width:1929;height:2" coordorigin="5,5" coordsize="1929,2">
              <v:shape style="position:absolute;left:5;top:5;width:1929;height:2" coordorigin="5,5" coordsize="1929,0" path="m5,5l1933,5e" filled="false" stroked="true" strokeweight=".48pt" strokecolor="#000000">
                <v:path arrowok="t"/>
              </v:shape>
            </v:group>
          </v:group>
        </w:pict>
      </w:r>
      <w:r>
        <w:rPr>
          <w:rFonts w:ascii="宋体"/>
          <w:sz w:val="2"/>
        </w:rPr>
      </w:r>
      <w:r>
        <w:rPr>
          <w:rFonts w:ascii="宋体"/>
          <w:sz w:val="2"/>
        </w:rPr>
        <w:tab/>
      </w:r>
      <w:r>
        <w:rPr>
          <w:rFonts w:ascii="宋体"/>
          <w:sz w:val="2"/>
        </w:rPr>
        <w:pict>
          <v:group style="width:96.7pt;height:.5pt;mso-position-horizontal-relative:char;mso-position-vertical-relative:line" coordorigin="0,0" coordsize="1934,10">
            <v:group style="position:absolute;left:5;top:5;width:1924;height:2" coordorigin="5,5" coordsize="1924,2">
              <v:shape style="position:absolute;left:5;top:5;width:1924;height:2" coordorigin="5,5" coordsize="1924,0" path="m5,5l1928,5e" filled="false" stroked="true" strokeweight=".48pt" strokecolor="#000000">
                <v:path arrowok="t"/>
              </v:shape>
            </v:group>
          </v:group>
        </w:pict>
      </w:r>
      <w:r>
        <w:rPr>
          <w:rFonts w:ascii="宋体"/>
          <w:sz w:val="2"/>
        </w:rPr>
      </w:r>
    </w:p>
    <w:p>
      <w:pPr>
        <w:tabs>
          <w:tab w:pos="4277" w:val="left" w:leader="none"/>
          <w:tab w:pos="6928"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4277" w:val="left" w:leader="none"/>
          <w:tab w:pos="6592" w:val="left" w:leader="none"/>
          <w:tab w:pos="6928" w:val="left" w:leader="none"/>
          <w:tab w:pos="75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可供出售金融资产</w:t>
      </w:r>
      <w:r>
        <w:rPr>
          <w:rFonts w:ascii="宋体" w:hAnsi="宋体" w:cs="宋体" w:eastAsia="宋体" w:hint="default"/>
          <w:spacing w:val="-1"/>
          <w:sz w:val="20"/>
          <w:szCs w:val="20"/>
        </w:rPr>
        <w:tab/>
        <w:tab/>
      </w:r>
      <w:r>
        <w:rPr>
          <w:rFonts w:ascii="宋体" w:hAnsi="宋体" w:cs="宋体" w:eastAsia="宋体" w:hint="default"/>
          <w:sz w:val="20"/>
          <w:szCs w:val="20"/>
        </w:rPr>
        <w:t>-</w:t>
        <w:tab/>
        <w:tab/>
      </w:r>
      <w:r>
        <w:rPr>
          <w:rFonts w:ascii="宋体" w:hAnsi="宋体" w:cs="宋体" w:eastAsia="宋体" w:hint="default"/>
          <w:spacing w:val="-1"/>
          <w:sz w:val="20"/>
          <w:szCs w:val="20"/>
        </w:rPr>
        <w:t>42,555,555.56</w:t>
      </w:r>
      <w:r>
        <w:rPr>
          <w:rFonts w:ascii="宋体" w:hAnsi="宋体" w:cs="宋体" w:eastAsia="宋体" w:hint="default"/>
          <w:sz w:val="20"/>
          <w:szCs w:val="20"/>
        </w:rPr>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持有至到期投资</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长期应收款</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5092" w:val="left" w:leader="none"/>
          <w:tab w:pos="6928" w:val="left" w:leader="none"/>
          <w:tab w:pos="72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长期股权投资</w:t>
      </w:r>
      <w:r>
        <w:rPr>
          <w:rFonts w:ascii="宋体" w:hAnsi="宋体" w:cs="宋体" w:eastAsia="宋体" w:hint="default"/>
          <w:sz w:val="20"/>
          <w:szCs w:val="20"/>
        </w:rPr>
        <w:t>                      </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9</w:t>
        <w:tab/>
      </w:r>
      <w:r>
        <w:rPr>
          <w:rFonts w:ascii="宋体" w:hAnsi="宋体" w:cs="宋体" w:eastAsia="宋体" w:hint="default"/>
          <w:spacing w:val="-1"/>
          <w:sz w:val="20"/>
          <w:szCs w:val="20"/>
        </w:rPr>
        <w:t>1,390,885,362.47</w:t>
        <w:tab/>
        <w:tab/>
        <w:t>1,193,768,902.05</w:t>
      </w:r>
      <w:r>
        <w:rPr>
          <w:rFonts w:ascii="宋体" w:hAnsi="宋体" w:cs="宋体" w:eastAsia="宋体" w:hint="default"/>
          <w:sz w:val="20"/>
          <w:szCs w:val="20"/>
        </w:rPr>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投资性房地产</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5291" w:val="left" w:leader="none"/>
          <w:tab w:pos="6928" w:val="left" w:leader="none"/>
          <w:tab w:pos="75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w:t>
      </w:r>
      <w:r>
        <w:rPr>
          <w:rFonts w:ascii="宋体" w:hAnsi="宋体" w:cs="宋体" w:eastAsia="宋体" w:hint="default"/>
          <w:spacing w:val="-1"/>
          <w:sz w:val="20"/>
          <w:szCs w:val="20"/>
        </w:rPr>
        <w:tab/>
        <w:tab/>
        <w:t>161,468,911.72</w:t>
        <w:tab/>
        <w:tab/>
        <w:t>57,383,527.82</w:t>
      </w:r>
      <w:r>
        <w:rPr>
          <w:rFonts w:ascii="宋体" w:hAnsi="宋体" w:cs="宋体" w:eastAsia="宋体" w:hint="default"/>
          <w:sz w:val="20"/>
          <w:szCs w:val="20"/>
        </w:rPr>
      </w:r>
    </w:p>
    <w:p>
      <w:pPr>
        <w:tabs>
          <w:tab w:pos="4277" w:val="left" w:leader="none"/>
          <w:tab w:pos="5392" w:val="left" w:leader="none"/>
          <w:tab w:pos="6928" w:val="left" w:leader="none"/>
          <w:tab w:pos="75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在建工程</w:t>
      </w:r>
      <w:r>
        <w:rPr>
          <w:rFonts w:ascii="宋体" w:hAnsi="宋体" w:cs="宋体" w:eastAsia="宋体" w:hint="default"/>
          <w:spacing w:val="-1"/>
          <w:sz w:val="20"/>
          <w:szCs w:val="20"/>
        </w:rPr>
        <w:tab/>
        <w:tab/>
        <w:t>29,433,104.89</w:t>
        <w:tab/>
        <w:tab/>
        <w:t>54,146,500.00</w:t>
      </w:r>
      <w:r>
        <w:rPr>
          <w:rFonts w:ascii="宋体" w:hAnsi="宋体" w:cs="宋体" w:eastAsia="宋体" w:hint="default"/>
          <w:sz w:val="20"/>
          <w:szCs w:val="20"/>
        </w:rPr>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工程物资</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固定资产清理</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生产性生物资产</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5493" w:val="left" w:leader="none"/>
          <w:tab w:pos="6928" w:val="left" w:leader="none"/>
          <w:tab w:pos="75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无形资产</w:t>
      </w:r>
      <w:r>
        <w:rPr>
          <w:rFonts w:ascii="宋体" w:hAnsi="宋体" w:cs="宋体" w:eastAsia="宋体" w:hint="default"/>
          <w:spacing w:val="-1"/>
          <w:sz w:val="20"/>
          <w:szCs w:val="20"/>
        </w:rPr>
        <w:tab/>
        <w:tab/>
        <w:t>9,820,375.17</w:t>
        <w:tab/>
        <w:tab/>
        <w:t>10,034,508.81</w:t>
      </w:r>
      <w:r>
        <w:rPr>
          <w:rFonts w:ascii="宋体" w:hAnsi="宋体" w:cs="宋体" w:eastAsia="宋体" w:hint="default"/>
          <w:sz w:val="20"/>
          <w:szCs w:val="20"/>
        </w:rPr>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开发支出</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商誉</w:t>
      </w:r>
      <w:r>
        <w:rPr>
          <w:rFonts w:ascii="宋体" w:hAnsi="宋体" w:cs="宋体" w:eastAsia="宋体" w:hint="default"/>
          <w:sz w:val="20"/>
          <w:szCs w:val="20"/>
        </w:rPr>
        <w:tab/>
        <w:tab/>
        <w:t>-</w:t>
        <w:tab/>
        <w:tab/>
        <w:t>-</w:t>
      </w:r>
    </w:p>
    <w:p>
      <w:pPr>
        <w:tabs>
          <w:tab w:pos="4277" w:val="left" w:leader="none"/>
          <w:tab w:pos="5692" w:val="left" w:leader="none"/>
          <w:tab w:pos="6928" w:val="left" w:leader="none"/>
          <w:tab w:pos="78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长期待摊费用</w:t>
      </w:r>
      <w:r>
        <w:rPr>
          <w:rFonts w:ascii="宋体" w:hAnsi="宋体" w:cs="宋体" w:eastAsia="宋体" w:hint="default"/>
          <w:spacing w:val="-1"/>
          <w:sz w:val="20"/>
          <w:szCs w:val="20"/>
        </w:rPr>
        <w:tab/>
        <w:tab/>
        <w:t>123,333.01</w:t>
        <w:tab/>
        <w:tab/>
        <w:t>138,666.37</w:t>
      </w:r>
      <w:r>
        <w:rPr>
          <w:rFonts w:ascii="宋体" w:hAnsi="宋体" w:cs="宋体" w:eastAsia="宋体" w:hint="default"/>
          <w:sz w:val="20"/>
          <w:szCs w:val="20"/>
        </w:rPr>
      </w:r>
    </w:p>
    <w:p>
      <w:pPr>
        <w:tabs>
          <w:tab w:pos="4277" w:val="left" w:leader="none"/>
          <w:tab w:pos="6592" w:val="left" w:leader="none"/>
          <w:tab w:pos="6928" w:val="left" w:leader="none"/>
          <w:tab w:pos="765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递延所得税资产</w:t>
      </w:r>
      <w:r>
        <w:rPr>
          <w:rFonts w:ascii="宋体" w:hAnsi="宋体" w:cs="宋体" w:eastAsia="宋体" w:hint="default"/>
          <w:spacing w:val="-1"/>
          <w:sz w:val="20"/>
          <w:szCs w:val="20"/>
        </w:rPr>
        <w:tab/>
        <w:tab/>
      </w:r>
      <w:r>
        <w:rPr>
          <w:rFonts w:ascii="宋体" w:hAnsi="宋体" w:cs="宋体" w:eastAsia="宋体" w:hint="default"/>
          <w:sz w:val="20"/>
          <w:szCs w:val="20"/>
        </w:rPr>
        <w:t>-</w:t>
        <w:tab/>
        <w:tab/>
      </w:r>
      <w:r>
        <w:rPr>
          <w:rFonts w:ascii="宋体" w:hAnsi="宋体" w:cs="宋体" w:eastAsia="宋体" w:hint="default"/>
          <w:spacing w:val="-1"/>
          <w:sz w:val="20"/>
          <w:szCs w:val="20"/>
        </w:rPr>
        <w:t>6,488,004.00</w:t>
      </w:r>
      <w:r>
        <w:rPr>
          <w:rFonts w:ascii="宋体" w:hAnsi="宋体" w:cs="宋体" w:eastAsia="宋体" w:hint="default"/>
          <w:sz w:val="20"/>
          <w:szCs w:val="20"/>
        </w:rPr>
      </w:r>
    </w:p>
    <w:p>
      <w:pPr>
        <w:tabs>
          <w:tab w:pos="4277" w:val="left" w:leader="none"/>
          <w:tab w:pos="6592" w:val="left" w:leader="none"/>
          <w:tab w:pos="6928" w:val="left" w:leader="none"/>
          <w:tab w:pos="8752"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其他非流动资产</w:t>
      </w:r>
      <w:r>
        <w:rPr>
          <w:rFonts w:ascii="宋体" w:hAnsi="宋体" w:cs="宋体" w:eastAsia="宋体" w:hint="default"/>
          <w:spacing w:val="-1"/>
          <w:sz w:val="20"/>
          <w:szCs w:val="20"/>
        </w:rPr>
        <w:tab/>
        <w:tab/>
      </w:r>
      <w:r>
        <w:rPr>
          <w:rFonts w:ascii="宋体" w:hAnsi="宋体" w:cs="宋体" w:eastAsia="宋体" w:hint="default"/>
          <w:sz w:val="20"/>
          <w:szCs w:val="20"/>
        </w:rPr>
        <w:t>-</w:t>
        <w:tab/>
        <w:tab/>
        <w:t>-</w:t>
      </w:r>
    </w:p>
    <w:p>
      <w:pPr>
        <w:spacing w:line="240" w:lineRule="auto" w:before="3"/>
        <w:rPr>
          <w:rFonts w:ascii="宋体" w:hAnsi="宋体" w:cs="宋体" w:eastAsia="宋体" w:hint="default"/>
          <w:sz w:val="4"/>
          <w:szCs w:val="4"/>
        </w:rPr>
      </w:pPr>
    </w:p>
    <w:p>
      <w:pPr>
        <w:tabs>
          <w:tab w:pos="7026" w:val="left" w:leader="none"/>
        </w:tabs>
        <w:spacing w:line="20" w:lineRule="exact"/>
        <w:ind w:left="4861" w:right="0" w:firstLine="0"/>
        <w:rPr>
          <w:rFonts w:ascii="宋体" w:hAnsi="宋体" w:cs="宋体" w:eastAsia="宋体" w:hint="default"/>
          <w:sz w:val="2"/>
          <w:szCs w:val="2"/>
        </w:rPr>
      </w:pPr>
      <w:r>
        <w:rPr>
          <w:rFonts w:ascii="宋体"/>
          <w:sz w:val="2"/>
        </w:rPr>
        <w:pict>
          <v:group style="width:97.5pt;height:.5pt;mso-position-horizontal-relative:char;mso-position-vertical-relative:line" coordorigin="0,0" coordsize="195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b5b5b5">
                <v:path arrowok="t"/>
              </v:shape>
            </v:group>
          </v:group>
        </w:pict>
      </w:r>
      <w:r>
        <w:rPr>
          <w:rFonts w:ascii="宋体"/>
          <w:sz w:val="2"/>
        </w:rPr>
      </w:r>
      <w:r>
        <w:rPr>
          <w:rFonts w:ascii="宋体"/>
          <w:sz w:val="2"/>
        </w:rPr>
        <w:tab/>
      </w:r>
      <w:r>
        <w:rPr>
          <w:rFonts w:ascii="宋体"/>
          <w:sz w:val="2"/>
        </w:rPr>
        <w:pict>
          <v:group style="width:97.5pt;height:.5pt;mso-position-horizontal-relative:char;mso-position-vertical-relative:line" coordorigin="0,0" coordsize="195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a9a9a9">
                <v:path arrowok="t"/>
              </v:shape>
            </v:group>
          </v:group>
        </w:pict>
      </w:r>
      <w:r>
        <w:rPr>
          <w:rFonts w:ascii="宋体"/>
          <w:sz w:val="2"/>
        </w:rPr>
      </w:r>
    </w:p>
    <w:p>
      <w:pPr>
        <w:tabs>
          <w:tab w:pos="4277" w:val="left" w:leader="none"/>
          <w:tab w:pos="6928" w:val="left" w:leader="none"/>
          <w:tab w:pos="7252"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非流动资产合计</w:t>
      </w:r>
      <w:r>
        <w:rPr>
          <w:rFonts w:ascii="宋体" w:hAnsi="宋体" w:cs="宋体" w:eastAsia="宋体" w:hint="default"/>
          <w:sz w:val="20"/>
          <w:szCs w:val="20"/>
        </w:rPr>
        <w:tab/>
      </w:r>
      <w:r>
        <w:rPr>
          <w:rFonts w:ascii="宋体" w:hAnsi="宋体" w:cs="宋体" w:eastAsia="宋体" w:hint="default"/>
          <w:spacing w:val="-1"/>
          <w:sz w:val="20"/>
          <w:szCs w:val="20"/>
        </w:rPr>
        <w:t>1,591,731,087.26</w:t>
        <w:tab/>
        <w:tab/>
        <w:t>1,364,515,664.61</w:t>
      </w:r>
      <w:r>
        <w:rPr>
          <w:rFonts w:ascii="宋体" w:hAnsi="宋体" w:cs="宋体" w:eastAsia="宋体" w:hint="default"/>
          <w:sz w:val="20"/>
          <w:szCs w:val="20"/>
        </w:rPr>
      </w:r>
    </w:p>
    <w:p>
      <w:pPr>
        <w:spacing w:line="240" w:lineRule="auto" w:before="5"/>
        <w:rPr>
          <w:rFonts w:ascii="宋体" w:hAnsi="宋体" w:cs="宋体" w:eastAsia="宋体" w:hint="default"/>
          <w:sz w:val="4"/>
          <w:szCs w:val="4"/>
        </w:rPr>
      </w:pPr>
    </w:p>
    <w:p>
      <w:pPr>
        <w:tabs>
          <w:tab w:pos="7026" w:val="left" w:leader="none"/>
        </w:tabs>
        <w:spacing w:line="20" w:lineRule="exact"/>
        <w:ind w:left="4861" w:right="0" w:firstLine="0"/>
        <w:rPr>
          <w:rFonts w:ascii="宋体" w:hAnsi="宋体" w:cs="宋体" w:eastAsia="宋体" w:hint="default"/>
          <w:sz w:val="2"/>
          <w:szCs w:val="2"/>
        </w:rPr>
      </w:pPr>
      <w:r>
        <w:rPr>
          <w:rFonts w:ascii="宋体"/>
          <w:sz w:val="2"/>
        </w:rPr>
        <w:pict>
          <v:group style="width:96.9pt;height:.5pt;mso-position-horizontal-relative:char;mso-position-vertical-relative:line" coordorigin="0,0" coordsize="1938,10">
            <v:group style="position:absolute;left:5;top:5;width:1929;height:2" coordorigin="5,5" coordsize="1929,2">
              <v:shape style="position:absolute;left:5;top:5;width:1929;height:2" coordorigin="5,5" coordsize="1929,0" path="m5,5l1933,5e" filled="false" stroked="true" strokeweight=".48pt" strokecolor="#000000">
                <v:path arrowok="t"/>
              </v:shape>
            </v:group>
          </v:group>
        </w:pict>
      </w:r>
      <w:r>
        <w:rPr>
          <w:rFonts w:ascii="宋体"/>
          <w:sz w:val="2"/>
        </w:rPr>
      </w:r>
      <w:r>
        <w:rPr>
          <w:rFonts w:ascii="宋体"/>
          <w:sz w:val="2"/>
        </w:rPr>
        <w:tab/>
      </w:r>
      <w:r>
        <w:rPr>
          <w:rFonts w:ascii="宋体"/>
          <w:sz w:val="2"/>
        </w:rPr>
        <w:pict>
          <v:group style="width:96.7pt;height:.5pt;mso-position-horizontal-relative:char;mso-position-vertical-relative:line" coordorigin="0,0" coordsize="1934,10">
            <v:group style="position:absolute;left:5;top:5;width:1924;height:2" coordorigin="5,5" coordsize="1924,2">
              <v:shape style="position:absolute;left:5;top:5;width:1924;height:2" coordorigin="5,5" coordsize="1924,0" path="m5,5l1928,5e" filled="false" stroked="true" strokeweight=".48pt" strokecolor="#000000">
                <v:path arrowok="t"/>
              </v:shape>
            </v:group>
          </v:group>
        </w:pict>
      </w:r>
      <w:r>
        <w:rPr>
          <w:rFonts w:ascii="宋体"/>
          <w:sz w:val="2"/>
        </w:rPr>
      </w:r>
    </w:p>
    <w:p>
      <w:pPr>
        <w:tabs>
          <w:tab w:pos="4277" w:val="left" w:leader="none"/>
          <w:tab w:pos="6928"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spacing w:line="240" w:lineRule="auto" w:before="4"/>
        <w:rPr>
          <w:rFonts w:ascii="宋体" w:hAnsi="宋体" w:cs="宋体" w:eastAsia="宋体" w:hint="default"/>
          <w:sz w:val="4"/>
          <w:szCs w:val="4"/>
        </w:rPr>
      </w:pPr>
    </w:p>
    <w:p>
      <w:pPr>
        <w:tabs>
          <w:tab w:pos="7026" w:val="left" w:leader="none"/>
        </w:tabs>
        <w:spacing w:line="20" w:lineRule="exact"/>
        <w:ind w:left="4861" w:right="0" w:firstLine="0"/>
        <w:rPr>
          <w:rFonts w:ascii="宋体" w:hAnsi="宋体" w:cs="宋体" w:eastAsia="宋体" w:hint="default"/>
          <w:sz w:val="2"/>
          <w:szCs w:val="2"/>
        </w:rPr>
      </w:pPr>
      <w:r>
        <w:rPr>
          <w:rFonts w:ascii="宋体"/>
          <w:sz w:val="2"/>
        </w:rPr>
        <w:pict>
          <v:group style="width:96.9pt;height:.5pt;mso-position-horizontal-relative:char;mso-position-vertical-relative:line" coordorigin="0,0" coordsize="1938,10">
            <v:group style="position:absolute;left:5;top:5;width:1929;height:2" coordorigin="5,5" coordsize="1929,2">
              <v:shape style="position:absolute;left:5;top:5;width:1929;height:2" coordorigin="5,5" coordsize="1929,0" path="m5,5l1933,5e" filled="false" stroked="true" strokeweight=".48pt" strokecolor="#000000">
                <v:path arrowok="t"/>
              </v:shape>
            </v:group>
          </v:group>
        </w:pict>
      </w:r>
      <w:r>
        <w:rPr>
          <w:rFonts w:ascii="宋体"/>
          <w:sz w:val="2"/>
        </w:rPr>
      </w:r>
      <w:r>
        <w:rPr>
          <w:rFonts w:ascii="宋体"/>
          <w:sz w:val="2"/>
        </w:rPr>
        <w:tab/>
      </w:r>
      <w:r>
        <w:rPr>
          <w:rFonts w:ascii="宋体"/>
          <w:sz w:val="2"/>
        </w:rPr>
        <w:pict>
          <v:group style="width:96.7pt;height:.5pt;mso-position-horizontal-relative:char;mso-position-vertical-relative:line" coordorigin="0,0" coordsize="1934,10">
            <v:group style="position:absolute;left:5;top:5;width:1924;height:2" coordorigin="5,5" coordsize="1924,2">
              <v:shape style="position:absolute;left:5;top:5;width:1924;height:2" coordorigin="5,5" coordsize="1924,0" path="m5,5l1928,5e" filled="false" stroked="true" strokeweight=".48pt" strokecolor="#000000">
                <v:path arrowok="t"/>
              </v:shape>
            </v:group>
          </v:group>
        </w:pict>
      </w:r>
      <w:r>
        <w:rPr>
          <w:rFonts w:ascii="宋体"/>
          <w:sz w:val="2"/>
        </w:rPr>
      </w:r>
    </w:p>
    <w:p>
      <w:pPr>
        <w:tabs>
          <w:tab w:pos="4277" w:val="left" w:leader="none"/>
          <w:tab w:pos="6928" w:val="left" w:leader="none"/>
          <w:tab w:pos="7252" w:val="left" w:leader="none"/>
        </w:tabs>
        <w:spacing w:before="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资产总计</w:t>
      </w:r>
      <w:r>
        <w:rPr>
          <w:rFonts w:ascii="宋体" w:hAnsi="宋体" w:cs="宋体" w:eastAsia="宋体" w:hint="default"/>
          <w:sz w:val="20"/>
          <w:szCs w:val="20"/>
        </w:rPr>
        <w:tab/>
      </w:r>
      <w:r>
        <w:rPr>
          <w:rFonts w:ascii="宋体" w:hAnsi="宋体" w:cs="宋体" w:eastAsia="宋体" w:hint="default"/>
          <w:spacing w:val="-1"/>
          <w:sz w:val="20"/>
          <w:szCs w:val="20"/>
        </w:rPr>
        <w:t>2,255,764,527.30</w:t>
        <w:tab/>
        <w:tab/>
        <w:t>2,469,261,699.81</w:t>
      </w:r>
      <w:r>
        <w:rPr>
          <w:rFonts w:ascii="宋体" w:hAnsi="宋体" w:cs="宋体" w:eastAsia="宋体" w:hint="default"/>
          <w:sz w:val="20"/>
          <w:szCs w:val="20"/>
        </w:rPr>
      </w:r>
    </w:p>
    <w:p>
      <w:pPr>
        <w:spacing w:line="240" w:lineRule="auto" w:before="4"/>
        <w:rPr>
          <w:rFonts w:ascii="宋体" w:hAnsi="宋体" w:cs="宋体" w:eastAsia="宋体" w:hint="default"/>
          <w:sz w:val="4"/>
          <w:szCs w:val="4"/>
        </w:rPr>
      </w:pPr>
    </w:p>
    <w:p>
      <w:pPr>
        <w:tabs>
          <w:tab w:pos="7023" w:val="left" w:leader="none"/>
        </w:tabs>
        <w:spacing w:line="43" w:lineRule="exact"/>
        <w:ind w:left="4858" w:right="0" w:firstLine="0"/>
        <w:rPr>
          <w:rFonts w:ascii="宋体" w:hAnsi="宋体" w:cs="宋体" w:eastAsia="宋体" w:hint="default"/>
          <w:sz w:val="4"/>
          <w:szCs w:val="4"/>
        </w:rPr>
      </w:pPr>
      <w:r>
        <w:rPr>
          <w:rFonts w:ascii="宋体"/>
          <w:position w:val="0"/>
          <w:sz w:val="4"/>
        </w:rPr>
        <w:pict>
          <v:group style="width:97.15pt;height:2.2pt;mso-position-horizontal-relative:char;mso-position-vertical-relative:line" coordorigin="0,0" coordsize="1943,44">
            <v:group style="position:absolute;left:7;top:7;width:1929;height:2" coordorigin="7,7" coordsize="1929,2">
              <v:shape style="position:absolute;left:7;top:7;width:1929;height:2" coordorigin="7,7" coordsize="1929,0" path="m7,7l1936,7e" filled="false" stroked="true" strokeweight=".72pt" strokecolor="#000000">
                <v:path arrowok="t"/>
              </v:shape>
            </v:group>
            <v:group style="position:absolute;left:7;top:36;width:1929;height:2" coordorigin="7,36" coordsize="1929,2">
              <v:shape style="position:absolute;left:7;top:36;width:1929;height:2" coordorigin="7,36" coordsize="1929,0" path="m7,36l1936,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6.9pt;height:2.2pt;mso-position-horizontal-relative:char;mso-position-vertical-relative:line" coordorigin="0,0" coordsize="1938,44">
            <v:group style="position:absolute;left:7;top:7;width:1924;height:2" coordorigin="7,7" coordsize="1924,2">
              <v:shape style="position:absolute;left:7;top:7;width:1924;height:2" coordorigin="7,7" coordsize="1924,0" path="m7,7l1931,7e" filled="false" stroked="true" strokeweight=".72pt" strokecolor="#000000">
                <v:path arrowok="t"/>
              </v:shape>
            </v:group>
            <v:group style="position:absolute;left:7;top:36;width:1924;height:2" coordorigin="7,36" coordsize="1924,2">
              <v:shape style="position:absolute;left:7;top:36;width:1924;height:2" coordorigin="7,36" coordsize="1924,0" path="m7,36l1931,36e" filled="false" stroked="true" strokeweight=".72pt" strokecolor="#000000">
                <v:path arrowok="t"/>
              </v:shape>
            </v:group>
          </v:group>
        </w:pict>
      </w:r>
      <w:r>
        <w:rPr>
          <w:rFonts w:ascii="宋体"/>
          <w:position w:val="0"/>
          <w:sz w:val="4"/>
        </w:rPr>
      </w:r>
    </w:p>
    <w:p>
      <w:pPr>
        <w:tabs>
          <w:tab w:pos="4277"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pacing w:val="1"/>
          <w:sz w:val="20"/>
        </w:rPr>
        <w:t> </w:t>
      </w:r>
      <w:r>
        <w:rPr>
          <w:rFonts w:ascii="宋体"/>
          <w:w w:val="100"/>
          <w:sz w:val="20"/>
        </w:rPr>
        <w:t> </w:t>
      </w:r>
      <w:r>
        <w:rPr>
          <w:rFonts w:ascii="宋体"/>
          <w:sz w:val="20"/>
        </w:rPr>
        <w:tab/>
      </w:r>
      <w:r>
        <w:rPr>
          <w:rFonts w:ascii="宋体"/>
          <w:w w:val="100"/>
          <w:sz w:val="20"/>
        </w:rPr>
        <w:t> </w:t>
      </w:r>
    </w:p>
    <w:p>
      <w:pPr>
        <w:tabs>
          <w:tab w:pos="3219" w:val="left" w:leader="none"/>
          <w:tab w:pos="6549" w:val="left" w:leader="none"/>
        </w:tabs>
        <w:spacing w:before="42"/>
        <w:ind w:left="249" w:right="0" w:firstLine="0"/>
        <w:jc w:val="left"/>
        <w:rPr>
          <w:rFonts w:ascii="宋体" w:hAnsi="宋体" w:cs="宋体" w:eastAsia="宋体" w:hint="default"/>
          <w:sz w:val="18"/>
          <w:szCs w:val="18"/>
        </w:rPr>
      </w:pPr>
      <w:r>
        <w:rPr/>
        <w:pict>
          <v:group style="position:absolute;margin-left:84.120003pt;margin-top:2.772018pt;width:442.2pt;height:.5pt;mso-position-horizontal-relative:page;mso-position-vertical-relative:paragraph;z-index:-1004272" coordorigin="1682,55" coordsize="8844,10">
            <v:group style="position:absolute;left:1687;top:60;width:3491;height:2" coordorigin="1687,60" coordsize="3491,2">
              <v:shape style="position:absolute;left:1687;top:60;width:3491;height:2" coordorigin="1687,60" coordsize="3491,0" path="m1687,60l5178,60e" filled="false" stroked="true" strokeweight=".48pt" strokecolor="#000000">
                <v:path arrowok="t"/>
              </v:shape>
            </v:group>
            <v:group style="position:absolute;left:5164;top:60;width:318;height:2" coordorigin="5164,60" coordsize="318,2">
              <v:shape style="position:absolute;left:5164;top:60;width:318;height:2" coordorigin="5164,60" coordsize="318,0" path="m5164,60l5482,60e" filled="false" stroked="true" strokeweight=".48pt" strokecolor="#000000">
                <v:path arrowok="t"/>
              </v:shape>
            </v:group>
            <v:group style="position:absolute;left:5467;top:60;width:731;height:2" coordorigin="5467,60" coordsize="731,2">
              <v:shape style="position:absolute;left:5467;top:60;width:731;height:2" coordorigin="5467,60" coordsize="731,0" path="m5467,60l6198,60e" filled="false" stroked="true" strokeweight=".48pt" strokecolor="#000000">
                <v:path arrowok="t"/>
              </v:shape>
            </v:group>
            <v:group style="position:absolute;left:6184;top:60;width:10;height:2" coordorigin="6184,60" coordsize="10,2">
              <v:shape style="position:absolute;left:6184;top:60;width:10;height:2" coordorigin="6184,60" coordsize="10,0" path="m6184,60l6193,60e" filled="false" stroked="true" strokeweight=".48pt" strokecolor="#000000">
                <v:path arrowok="t"/>
              </v:shape>
            </v:group>
            <v:group style="position:absolute;left:6193;top:60;width:240;height:2" coordorigin="6193,60" coordsize="240,2">
              <v:shape style="position:absolute;left:6193;top:60;width:240;height:2" coordorigin="6193,60" coordsize="240,0" path="m6193,60l6433,60e" filled="false" stroked="true" strokeweight=".48pt" strokecolor="#000000">
                <v:path arrowok="t"/>
              </v:shape>
            </v:group>
            <v:group style="position:absolute;left:6419;top:60;width:1943;height:2" coordorigin="6419,60" coordsize="1943,2">
              <v:shape style="position:absolute;left:6419;top:60;width:1943;height:2" coordorigin="6419,60" coordsize="1943,0" path="m6419,60l8362,60e" filled="false" stroked="true" strokeweight=".48pt" strokecolor="#000000">
                <v:path arrowok="t"/>
              </v:shape>
            </v:group>
            <v:group style="position:absolute;left:8347;top:60;width:251;height:2" coordorigin="8347,60" coordsize="251,2">
              <v:shape style="position:absolute;left:8347;top:60;width:251;height:2" coordorigin="8347,60" coordsize="251,0" path="m8347,60l8598,60e" filled="false" stroked="true" strokeweight=".48pt" strokecolor="#000000">
                <v:path arrowok="t"/>
              </v:shape>
            </v:group>
            <v:group style="position:absolute;left:8584;top:60;width:1938;height:2" coordorigin="8584,60" coordsize="1938,2">
              <v:shape style="position:absolute;left:8584;top:60;width:1938;height:2" coordorigin="8584,60" coordsize="1938,0" path="m8584,60l10522,60e" filled="false" stroked="true" strokeweight=".48pt" strokecolor="#000000">
                <v:path arrowok="t"/>
              </v:shape>
            </v:group>
            <w10:wrap type="none"/>
          </v:group>
        </w:pict>
      </w:r>
      <w:r>
        <w:rPr>
          <w:rFonts w:ascii="宋体" w:hAnsi="宋体" w:cs="宋体" w:eastAsia="宋体" w:hint="default"/>
          <w:sz w:val="18"/>
          <w:szCs w:val="18"/>
        </w:rPr>
        <w:t>公司法定代表人：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141"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r>
    </w:p>
    <w:p>
      <w:pPr>
        <w:spacing w:after="0"/>
        <w:jc w:val="left"/>
        <w:rPr>
          <w:rFonts w:ascii="宋体" w:hAnsi="宋体" w:cs="宋体" w:eastAsia="宋体" w:hint="default"/>
          <w:sz w:val="18"/>
          <w:szCs w:val="18"/>
        </w:rPr>
        <w:sectPr>
          <w:pgSz w:w="11900" w:h="16840"/>
          <w:pgMar w:header="680" w:footer="1006" w:top="1800" w:bottom="1200" w:left="1560" w:right="1260"/>
        </w:sectPr>
      </w:pPr>
    </w:p>
    <w:p>
      <w:pPr>
        <w:pStyle w:val="Heading1"/>
        <w:spacing w:line="415" w:lineRule="exact"/>
        <w:ind w:left="3094" w:right="3125"/>
        <w:jc w:val="center"/>
        <w:rPr>
          <w:rFonts w:ascii="宋体" w:hAnsi="宋体" w:cs="宋体" w:eastAsia="宋体" w:hint="default"/>
        </w:rPr>
      </w:pPr>
      <w:r>
        <w:rPr>
          <w:rFonts w:ascii="宋体" w:hAnsi="宋体" w:cs="宋体" w:eastAsia="宋体" w:hint="default"/>
        </w:rPr>
        <w:t>资产负债表（续）</w:t>
      </w:r>
    </w:p>
    <w:p>
      <w:pPr>
        <w:spacing w:line="240" w:lineRule="auto" w:before="4"/>
        <w:rPr>
          <w:rFonts w:ascii="宋体" w:hAnsi="宋体" w:cs="宋体" w:eastAsia="宋体" w:hint="default"/>
          <w:sz w:val="24"/>
          <w:szCs w:val="24"/>
        </w:rPr>
      </w:pPr>
    </w:p>
    <w:p>
      <w:pPr>
        <w:tabs>
          <w:tab w:pos="3129" w:val="left" w:leader="none"/>
          <w:tab w:pos="3317" w:val="left" w:leader="none"/>
          <w:tab w:pos="4624" w:val="left" w:leader="none"/>
          <w:tab w:pos="6009" w:val="left" w:leader="none"/>
          <w:tab w:pos="6863" w:val="left" w:leader="none"/>
        </w:tabs>
        <w:spacing w:line="288" w:lineRule="auto" w:before="38"/>
        <w:ind w:left="969" w:right="202" w:hanging="72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ab/>
        <w:tab/>
      </w:r>
      <w:r>
        <w:rPr>
          <w:rFonts w:ascii="宋体" w:hAnsi="宋体" w:cs="宋体" w:eastAsia="宋体" w:hint="default"/>
          <w:w w:val="100"/>
          <w:sz w:val="20"/>
          <w:szCs w:val="20"/>
        </w:rPr>
        <w:t> </w:t>
      </w:r>
      <w:r>
        <w:rPr>
          <w:rFonts w:ascii="宋体" w:hAnsi="宋体" w:cs="宋体" w:eastAsia="宋体" w:hint="default"/>
          <w:sz w:val="20"/>
          <w:szCs w:val="20"/>
        </w:rPr>
        <w:tab/>
        <w:tab/>
        <w:tab/>
      </w:r>
      <w:r>
        <w:rPr>
          <w:rFonts w:ascii="宋体" w:hAnsi="宋体" w:cs="宋体" w:eastAsia="宋体" w:hint="default"/>
          <w:sz w:val="20"/>
          <w:szCs w:val="20"/>
        </w:rPr>
        <w:t>单位：人民币元</w:t>
      </w:r>
      <w:r>
        <w:rPr>
          <w:rFonts w:ascii="宋体" w:hAnsi="宋体" w:cs="宋体" w:eastAsia="宋体" w:hint="default"/>
          <w:w w:val="100"/>
          <w:sz w:val="20"/>
          <w:szCs w:val="20"/>
        </w:rPr>
        <w:t> </w:t>
      </w:r>
      <w:r>
        <w:rPr>
          <w:rFonts w:ascii="宋体" w:hAnsi="宋体" w:cs="宋体" w:eastAsia="宋体" w:hint="default"/>
          <w:spacing w:val="-1"/>
          <w:sz w:val="20"/>
          <w:szCs w:val="20"/>
        </w:rPr>
        <w:t>负债和股东权益</w:t>
      </w:r>
      <w:r>
        <w:rPr>
          <w:rFonts w:ascii="宋体" w:hAnsi="宋体" w:cs="宋体" w:eastAsia="宋体" w:hint="default"/>
          <w:spacing w:val="-1"/>
          <w:sz w:val="20"/>
          <w:szCs w:val="20"/>
        </w:rPr>
        <w:tab/>
        <w:tab/>
      </w:r>
      <w:r>
        <w:rPr>
          <w:rFonts w:ascii="宋体" w:hAnsi="宋体" w:cs="宋体" w:eastAsia="宋体" w:hint="default"/>
          <w:sz w:val="20"/>
          <w:szCs w:val="20"/>
        </w:rPr>
        <w:t>注释</w:t>
        <w:tab/>
      </w:r>
      <w:r>
        <w:rPr>
          <w:rFonts w:ascii="宋体" w:hAnsi="宋体" w:cs="宋体" w:eastAsia="宋体" w:hint="default"/>
          <w:spacing w:val="-1"/>
          <w:sz w:val="20"/>
          <w:szCs w:val="20"/>
        </w:rPr>
        <w:t>2008</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pacing w:val="-1"/>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pacing w:val="-1"/>
          <w:sz w:val="20"/>
          <w:szCs w:val="20"/>
        </w:rPr>
        <w:t>31</w:t>
      </w:r>
      <w:r>
        <w:rPr>
          <w:rFonts w:ascii="宋体" w:hAnsi="宋体" w:cs="宋体" w:eastAsia="宋体" w:hint="default"/>
          <w:spacing w:val="-48"/>
          <w:sz w:val="20"/>
          <w:szCs w:val="20"/>
        </w:rPr>
        <w:t> </w:t>
      </w:r>
      <w:r>
        <w:rPr>
          <w:rFonts w:ascii="宋体" w:hAnsi="宋体" w:cs="宋体" w:eastAsia="宋体" w:hint="default"/>
          <w:sz w:val="20"/>
          <w:szCs w:val="20"/>
        </w:rPr>
        <w:t>日</w:t>
        <w:tab/>
      </w:r>
      <w:r>
        <w:rPr>
          <w:rFonts w:ascii="宋体" w:hAnsi="宋体" w:cs="宋体" w:eastAsia="宋体" w:hint="default"/>
          <w:spacing w:val="-1"/>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pacing w:val="-1"/>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pacing w:val="-1"/>
          <w:sz w:val="20"/>
          <w:szCs w:val="20"/>
        </w:rPr>
        <w:t>31</w:t>
      </w:r>
      <w:r>
        <w:rPr>
          <w:rFonts w:ascii="宋体" w:hAnsi="宋体" w:cs="宋体" w:eastAsia="宋体" w:hint="default"/>
          <w:spacing w:val="-48"/>
          <w:sz w:val="20"/>
          <w:szCs w:val="20"/>
        </w:rPr>
        <w:t> </w:t>
      </w:r>
      <w:r>
        <w:rPr>
          <w:rFonts w:ascii="宋体" w:hAnsi="宋体" w:cs="宋体" w:eastAsia="宋体" w:hint="default"/>
          <w:sz w:val="20"/>
          <w:szCs w:val="20"/>
        </w:rPr>
        <w:t>日</w:t>
      </w:r>
      <w:r>
        <w:rPr>
          <w:rFonts w:ascii="宋体" w:hAnsi="宋体" w:cs="宋体" w:eastAsia="宋体" w:hint="default"/>
          <w:sz w:val="20"/>
          <w:szCs w:val="20"/>
        </w:rPr>
        <w:t> </w:t>
      </w:r>
    </w:p>
    <w:p>
      <w:pPr>
        <w:tabs>
          <w:tab w:pos="3426" w:val="left" w:leader="none"/>
          <w:tab w:pos="4449" w:val="left" w:leader="none"/>
          <w:tab w:pos="6666" w:val="left" w:leader="none"/>
        </w:tabs>
        <w:spacing w:line="20" w:lineRule="exact"/>
        <w:ind w:left="136" w:right="0" w:firstLine="0"/>
        <w:rPr>
          <w:rFonts w:ascii="宋体" w:hAnsi="宋体" w:cs="宋体" w:eastAsia="宋体" w:hint="default"/>
          <w:sz w:val="2"/>
          <w:szCs w:val="2"/>
        </w:rPr>
      </w:pPr>
      <w:r>
        <w:rPr>
          <w:rFonts w:ascii="宋体"/>
          <w:sz w:val="2"/>
        </w:rPr>
        <w:pict>
          <v:group style="width:153.15pt;height:.5pt;mso-position-horizontal-relative:char;mso-position-vertical-relative:line" coordorigin="0,0" coordsize="3063,10">
            <v:group style="position:absolute;left:5;top:5;width:3053;height:2" coordorigin="5,5" coordsize="3053,2">
              <v:shape style="position:absolute;left:5;top:5;width:3053;height:2" coordorigin="5,5" coordsize="3053,0" path="m5,5l3058,5e" filled="false" stroked="true" strokeweight=".48pt" strokecolor="#000000">
                <v:path arrowok="t"/>
              </v:shape>
            </v:group>
          </v:group>
        </w:pict>
      </w:r>
      <w:r>
        <w:rPr>
          <w:rFonts w:ascii="宋体"/>
          <w:sz w:val="2"/>
        </w:rPr>
      </w:r>
      <w:r>
        <w:rPr>
          <w:rFonts w:ascii="宋体"/>
          <w:sz w:val="2"/>
        </w:rPr>
        <w:tab/>
      </w:r>
      <w:r>
        <w:rPr>
          <w:rFonts w:ascii="宋体"/>
          <w:sz w:val="2"/>
        </w:rPr>
        <w:pict>
          <v:group style="width:36.25pt;height:.5pt;mso-position-horizontal-relative:char;mso-position-vertical-relative:line" coordorigin="0,0" coordsize="725,10">
            <v:group style="position:absolute;left:5;top:5;width:716;height:2" coordorigin="5,5" coordsize="716,2">
              <v:shape style="position:absolute;left:5;top:5;width:716;height:2" coordorigin="5,5" coordsize="716,0" path="m5,5l720,5e" filled="false" stroked="true" strokeweight=".48pt" strokecolor="#000000">
                <v:path arrowok="t"/>
              </v:shape>
            </v:group>
          </v:group>
        </w:pict>
      </w:r>
      <w:r>
        <w:rPr>
          <w:rFonts w:ascii="宋体"/>
          <w:sz w:val="2"/>
        </w:rPr>
      </w:r>
      <w:r>
        <w:rPr>
          <w:rFonts w:ascii="宋体"/>
          <w:sz w:val="2"/>
        </w:rPr>
        <w:tab/>
      </w: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sz w:val="2"/>
        </w:rPr>
      </w:r>
      <w:r>
        <w:rPr>
          <w:rFonts w:ascii="宋体"/>
          <w:sz w:val="2"/>
        </w:rPr>
        <w:tab/>
      </w:r>
      <w:r>
        <w:rPr>
          <w:rFonts w:ascii="宋体"/>
          <w:sz w:val="2"/>
        </w:rPr>
        <w:pict>
          <v:group style="width:101.65pt;height:.5pt;mso-position-horizontal-relative:char;mso-position-vertical-relative:line" coordorigin="0,0" coordsize="2033,10">
            <v:group style="position:absolute;left:5;top:5;width:2024;height:2" coordorigin="5,5" coordsize="2024,2">
              <v:shape style="position:absolute;left:5;top:5;width:2024;height:2" coordorigin="5,5" coordsize="2024,0" path="m5,5l2028,5e" filled="false" stroked="true" strokeweight=".48pt" strokecolor="#000000">
                <v:path arrowok="t"/>
              </v:shape>
            </v:group>
          </v:group>
        </w:pict>
      </w:r>
      <w:r>
        <w:rPr>
          <w:rFonts w:ascii="宋体"/>
          <w:sz w:val="2"/>
        </w:rPr>
      </w:r>
    </w:p>
    <w:p>
      <w:pPr>
        <w:tabs>
          <w:tab w:pos="3317" w:val="left" w:leader="none"/>
          <w:tab w:pos="3795" w:val="left" w:leader="none"/>
        </w:tabs>
        <w:spacing w:before="2"/>
        <w:ind w:left="248" w:right="202" w:firstLine="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3317" w:val="left" w:leader="none"/>
          <w:tab w:pos="3795" w:val="left" w:leader="none"/>
          <w:tab w:pos="6231" w:val="left" w:leader="none"/>
          <w:tab w:pos="7192" w:val="left" w:leader="none"/>
        </w:tabs>
        <w:spacing w:before="52"/>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短期借款</w:t>
      </w:r>
      <w:r>
        <w:rPr>
          <w:rFonts w:ascii="宋体" w:hAnsi="宋体" w:cs="宋体" w:eastAsia="宋体" w:hint="default"/>
          <w:spacing w:val="-1"/>
          <w:sz w:val="20"/>
          <w:szCs w:val="20"/>
        </w:rPr>
        <w:tab/>
        <w:tab/>
        <w:tab/>
      </w:r>
      <w:r>
        <w:rPr>
          <w:rFonts w:ascii="宋体" w:hAnsi="宋体" w:cs="宋体" w:eastAsia="宋体" w:hint="default"/>
          <w:sz w:val="20"/>
          <w:szCs w:val="20"/>
        </w:rPr>
        <w:t>-</w:t>
        <w:tab/>
      </w:r>
      <w:r>
        <w:rPr>
          <w:rFonts w:ascii="宋体" w:hAnsi="宋体" w:cs="宋体" w:eastAsia="宋体" w:hint="default"/>
          <w:spacing w:val="-1"/>
          <w:sz w:val="20"/>
          <w:szCs w:val="20"/>
        </w:rPr>
        <w:t>130,000,000.00</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交易性金融负债</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317" w:val="left" w:leader="none"/>
          <w:tab w:pos="3795" w:val="left" w:leader="none"/>
          <w:tab w:pos="50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应付票据</w:t>
      </w:r>
      <w:r>
        <w:rPr>
          <w:rFonts w:ascii="宋体" w:hAnsi="宋体" w:cs="宋体" w:eastAsia="宋体" w:hint="default"/>
          <w:spacing w:val="-1"/>
          <w:sz w:val="20"/>
          <w:szCs w:val="20"/>
        </w:rPr>
        <w:tab/>
        <w:tab/>
        <w:tab/>
        <w:t>80,000,000.00</w:t>
        <w:tab/>
      </w:r>
      <w:r>
        <w:rPr>
          <w:rFonts w:ascii="宋体" w:hAnsi="宋体" w:cs="宋体" w:eastAsia="宋体" w:hint="default"/>
          <w:sz w:val="20"/>
          <w:szCs w:val="20"/>
        </w:rPr>
        <w:t>-</w:t>
      </w:r>
    </w:p>
    <w:p>
      <w:pPr>
        <w:tabs>
          <w:tab w:pos="3317" w:val="left" w:leader="none"/>
          <w:tab w:pos="3795" w:val="left" w:leader="none"/>
          <w:tab w:pos="5331" w:val="left" w:leader="none"/>
          <w:tab w:pos="75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应付账款</w:t>
      </w:r>
      <w:r>
        <w:rPr>
          <w:rFonts w:ascii="宋体" w:hAnsi="宋体" w:cs="宋体" w:eastAsia="宋体" w:hint="default"/>
          <w:spacing w:val="-1"/>
          <w:sz w:val="20"/>
          <w:szCs w:val="20"/>
        </w:rPr>
        <w:tab/>
        <w:tab/>
        <w:tab/>
        <w:t>111,396.10</w:t>
        <w:tab/>
        <w:t>111,396.10</w:t>
      </w:r>
      <w:r>
        <w:rPr>
          <w:rFonts w:ascii="宋体" w:hAnsi="宋体" w:cs="宋体" w:eastAsia="宋体" w:hint="default"/>
          <w:sz w:val="20"/>
          <w:szCs w:val="20"/>
        </w:rPr>
      </w:r>
    </w:p>
    <w:p>
      <w:pPr>
        <w:tabs>
          <w:tab w:pos="3317" w:val="left" w:leader="none"/>
          <w:tab w:pos="3795" w:val="left" w:leader="none"/>
          <w:tab w:pos="5132" w:val="left" w:leader="none"/>
          <w:tab w:pos="7394"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预收款项</w:t>
      </w:r>
      <w:r>
        <w:rPr>
          <w:rFonts w:ascii="宋体" w:hAnsi="宋体" w:cs="宋体" w:eastAsia="宋体" w:hint="default"/>
          <w:spacing w:val="-1"/>
          <w:sz w:val="20"/>
          <w:szCs w:val="20"/>
        </w:rPr>
        <w:tab/>
        <w:tab/>
        <w:tab/>
        <w:t>7,694,461.09</w:t>
        <w:tab/>
        <w:t>2,323,760.00</w:t>
      </w:r>
      <w:r>
        <w:rPr>
          <w:rFonts w:ascii="宋体" w:hAnsi="宋体" w:cs="宋体" w:eastAsia="宋体" w:hint="default"/>
          <w:sz w:val="20"/>
          <w:szCs w:val="20"/>
        </w:rPr>
      </w:r>
    </w:p>
    <w:p>
      <w:pPr>
        <w:tabs>
          <w:tab w:pos="3317" w:val="left" w:leader="none"/>
          <w:tab w:pos="3795" w:val="left" w:leader="none"/>
          <w:tab w:pos="5031" w:val="left" w:leader="none"/>
          <w:tab w:pos="72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应付职工薪酬</w:t>
      </w:r>
      <w:r>
        <w:rPr>
          <w:rFonts w:ascii="宋体" w:hAnsi="宋体" w:cs="宋体" w:eastAsia="宋体" w:hint="default"/>
          <w:spacing w:val="-1"/>
          <w:sz w:val="20"/>
          <w:szCs w:val="20"/>
        </w:rPr>
        <w:tab/>
        <w:tab/>
        <w:tab/>
        <w:t>23,649,133.04</w:t>
        <w:tab/>
        <w:t>21,186,912.25</w:t>
      </w:r>
      <w:r>
        <w:rPr>
          <w:rFonts w:ascii="宋体" w:hAnsi="宋体" w:cs="宋体" w:eastAsia="宋体" w:hint="default"/>
          <w:sz w:val="20"/>
          <w:szCs w:val="20"/>
        </w:rPr>
      </w:r>
    </w:p>
    <w:p>
      <w:pPr>
        <w:tabs>
          <w:tab w:pos="3317" w:val="left" w:leader="none"/>
          <w:tab w:pos="3795" w:val="left" w:leader="none"/>
          <w:tab w:pos="4930" w:val="left" w:leader="none"/>
          <w:tab w:pos="75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应交税费</w:t>
      </w:r>
      <w:r>
        <w:rPr>
          <w:rFonts w:ascii="宋体" w:hAnsi="宋体" w:cs="宋体" w:eastAsia="宋体" w:hint="default"/>
          <w:spacing w:val="-1"/>
          <w:sz w:val="20"/>
          <w:szCs w:val="20"/>
        </w:rPr>
        <w:tab/>
        <w:tab/>
        <w:tab/>
        <w:t>(1,736,744.59)</w:t>
        <w:tab/>
        <w:t>337,259.52</w:t>
      </w:r>
      <w:r>
        <w:rPr>
          <w:rFonts w:ascii="宋体" w:hAnsi="宋体" w:cs="宋体" w:eastAsia="宋体" w:hint="default"/>
          <w:sz w:val="20"/>
          <w:szCs w:val="20"/>
        </w:rPr>
      </w:r>
    </w:p>
    <w:p>
      <w:pPr>
        <w:tabs>
          <w:tab w:pos="3317" w:val="left" w:leader="none"/>
          <w:tab w:pos="3795" w:val="left" w:leader="none"/>
          <w:tab w:pos="5132" w:val="left" w:leader="none"/>
          <w:tab w:pos="75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应付股利</w:t>
      </w:r>
      <w:r>
        <w:rPr>
          <w:rFonts w:ascii="宋体" w:hAnsi="宋体" w:cs="宋体" w:eastAsia="宋体" w:hint="default"/>
          <w:spacing w:val="-1"/>
          <w:sz w:val="20"/>
          <w:szCs w:val="20"/>
        </w:rPr>
        <w:tab/>
        <w:tab/>
        <w:tab/>
        <w:t>4,616,210.22</w:t>
        <w:tab/>
        <w:t>801,888.48</w:t>
      </w:r>
      <w:r>
        <w:rPr>
          <w:rFonts w:ascii="宋体" w:hAnsi="宋体" w:cs="宋体" w:eastAsia="宋体" w:hint="default"/>
          <w:sz w:val="20"/>
          <w:szCs w:val="20"/>
        </w:rPr>
      </w:r>
    </w:p>
    <w:p>
      <w:pPr>
        <w:tabs>
          <w:tab w:pos="3317" w:val="left" w:leader="none"/>
          <w:tab w:pos="3795" w:val="left" w:leader="none"/>
          <w:tab w:pos="4930" w:val="left" w:leader="none"/>
          <w:tab w:pos="7192" w:val="left" w:leader="none"/>
        </w:tabs>
        <w:spacing w:before="5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其他应付款</w:t>
      </w:r>
      <w:r>
        <w:rPr>
          <w:rFonts w:ascii="宋体" w:hAnsi="宋体" w:cs="宋体" w:eastAsia="宋体" w:hint="default"/>
          <w:spacing w:val="-1"/>
          <w:sz w:val="20"/>
          <w:szCs w:val="20"/>
        </w:rPr>
        <w:tab/>
        <w:tab/>
        <w:tab/>
        <w:t>283,109,879.93</w:t>
        <w:tab/>
        <w:t>502,767,768.23</w:t>
      </w:r>
    </w:p>
    <w:p>
      <w:pPr>
        <w:tabs>
          <w:tab w:pos="3317" w:val="left" w:leader="none"/>
          <w:tab w:pos="3795" w:val="left" w:leader="none"/>
          <w:tab w:pos="5031" w:val="left" w:leader="none"/>
          <w:tab w:pos="72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一年内到期的非流动负债</w:t>
      </w:r>
      <w:r>
        <w:rPr>
          <w:rFonts w:ascii="宋体" w:hAnsi="宋体" w:cs="宋体" w:eastAsia="宋体" w:hint="default"/>
          <w:spacing w:val="-1"/>
          <w:sz w:val="20"/>
          <w:szCs w:val="20"/>
        </w:rPr>
        <w:tab/>
        <w:tab/>
        <w:tab/>
        <w:t>20,000,000.00</w:t>
        <w:tab/>
        <w:t>20,000,000.00</w:t>
      </w:r>
      <w:r>
        <w:rPr>
          <w:rFonts w:ascii="宋体" w:hAnsi="宋体" w:cs="宋体" w:eastAsia="宋体" w:hint="default"/>
          <w:sz w:val="20"/>
          <w:szCs w:val="20"/>
        </w:rPr>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其他流动负债</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spacing w:line="240" w:lineRule="auto" w:before="4"/>
        <w:rPr>
          <w:rFonts w:ascii="宋体" w:hAnsi="宋体" w:cs="宋体" w:eastAsia="宋体" w:hint="default"/>
          <w:sz w:val="4"/>
          <w:szCs w:val="4"/>
        </w:rPr>
      </w:pPr>
    </w:p>
    <w:p>
      <w:pPr>
        <w:spacing w:line="20" w:lineRule="exact"/>
        <w:ind w:left="4449" w:right="0" w:firstLine="0"/>
        <w:rPr>
          <w:rFonts w:ascii="宋体" w:hAnsi="宋体" w:cs="宋体" w:eastAsia="宋体" w:hint="default"/>
          <w:sz w:val="2"/>
          <w:szCs w:val="2"/>
        </w:rPr>
      </w:pPr>
      <w:r>
        <w:rPr>
          <w:rFonts w:ascii="宋体"/>
          <w:sz w:val="2"/>
        </w:rPr>
        <w:pict>
          <v:group style="width:100.4pt;height:.5pt;mso-position-horizontal-relative:char;mso-position-vertical-relative:line" coordorigin="0,0" coordsize="200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000000">
                <v:path arrowok="t"/>
              </v:shape>
            </v:group>
          </v:group>
        </w:pict>
      </w:r>
      <w:r>
        <w:rPr>
          <w:rFonts w:ascii="宋体"/>
          <w:sz w:val="2"/>
        </w:rPr>
      </w:r>
      <w:r>
        <w:rPr>
          <w:rFonts w:ascii="Times New Roman"/>
          <w:spacing w:val="198"/>
          <w:sz w:val="2"/>
        </w:rPr>
        <w:t> </w:t>
      </w:r>
      <w:r>
        <w:rPr>
          <w:rFonts w:ascii="宋体"/>
          <w:spacing w:val="198"/>
          <w:sz w:val="2"/>
        </w:rPr>
        <w:pict>
          <v:group style="width:102.3pt;height:.5pt;mso-position-horizontal-relative:char;mso-position-vertical-relative:line" coordorigin="0,0" coordsize="204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d4d4d4">
                <v:path arrowok="t"/>
              </v:shape>
            </v:group>
          </v:group>
        </w:pict>
      </w:r>
      <w:r>
        <w:rPr>
          <w:rFonts w:ascii="宋体"/>
          <w:spacing w:val="198"/>
          <w:sz w:val="2"/>
        </w:rPr>
      </w:r>
    </w:p>
    <w:p>
      <w:pPr>
        <w:tabs>
          <w:tab w:pos="3317" w:val="left" w:leader="none"/>
          <w:tab w:pos="3795" w:val="left" w:leader="none"/>
          <w:tab w:pos="4930" w:val="left" w:leader="none"/>
          <w:tab w:pos="7192" w:val="left" w:leader="none"/>
        </w:tabs>
        <w:spacing w:before="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流动负债合计</w:t>
      </w:r>
      <w:r>
        <w:rPr>
          <w:rFonts w:ascii="宋体" w:hAnsi="宋体" w:cs="宋体" w:eastAsia="宋体" w:hint="default"/>
          <w:sz w:val="20"/>
          <w:szCs w:val="20"/>
        </w:rPr>
        <w:tab/>
        <w:tab/>
        <w:tab/>
      </w:r>
      <w:r>
        <w:rPr>
          <w:rFonts w:ascii="宋体" w:hAnsi="宋体" w:cs="宋体" w:eastAsia="宋体" w:hint="default"/>
          <w:spacing w:val="-1"/>
          <w:sz w:val="20"/>
          <w:szCs w:val="20"/>
        </w:rPr>
        <w:t>417,444,335.79</w:t>
        <w:tab/>
        <w:t>677,528,984.58</w:t>
      </w:r>
    </w:p>
    <w:p>
      <w:pPr>
        <w:spacing w:line="240" w:lineRule="auto" w:before="4"/>
        <w:rPr>
          <w:rFonts w:ascii="宋体" w:hAnsi="宋体" w:cs="宋体" w:eastAsia="宋体" w:hint="default"/>
          <w:sz w:val="4"/>
          <w:szCs w:val="4"/>
        </w:rPr>
      </w:pPr>
    </w:p>
    <w:p>
      <w:pPr>
        <w:tabs>
          <w:tab w:pos="6666" w:val="left" w:leader="none"/>
        </w:tabs>
        <w:spacing w:line="20" w:lineRule="exact"/>
        <w:ind w:left="4449" w:right="0" w:firstLine="0"/>
        <w:rPr>
          <w:rFonts w:ascii="宋体" w:hAnsi="宋体" w:cs="宋体" w:eastAsia="宋体" w:hint="default"/>
          <w:sz w:val="2"/>
          <w:szCs w:val="2"/>
        </w:rPr>
      </w:pP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sz w:val="2"/>
        </w:rPr>
      </w:r>
      <w:r>
        <w:rPr>
          <w:rFonts w:ascii="宋体"/>
          <w:sz w:val="2"/>
        </w:rPr>
        <w:tab/>
      </w:r>
      <w:r>
        <w:rPr>
          <w:rFonts w:ascii="宋体"/>
          <w:sz w:val="2"/>
        </w:rPr>
        <w:pict>
          <v:group style="width:101.65pt;height:.5pt;mso-position-horizontal-relative:char;mso-position-vertical-relative:line" coordorigin="0,0" coordsize="2033,10">
            <v:group style="position:absolute;left:5;top:5;width:2024;height:2" coordorigin="5,5" coordsize="2024,2">
              <v:shape style="position:absolute;left:5;top:5;width:2024;height:2" coordorigin="5,5" coordsize="2024,0" path="m5,5l2028,5e" filled="false" stroked="true" strokeweight=".48pt" strokecolor="#000000">
                <v:path arrowok="t"/>
              </v:shape>
            </v:group>
          </v:group>
        </w:pict>
      </w:r>
      <w:r>
        <w:rPr>
          <w:rFonts w:ascii="宋体"/>
          <w:sz w:val="2"/>
        </w:rPr>
      </w:r>
    </w:p>
    <w:p>
      <w:pPr>
        <w:tabs>
          <w:tab w:pos="3317" w:val="left" w:leader="none"/>
          <w:tab w:pos="3795" w:val="left" w:leader="none"/>
        </w:tabs>
        <w:spacing w:before="0"/>
        <w:ind w:left="248" w:right="202" w:firstLine="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3317" w:val="left" w:leader="none"/>
          <w:tab w:pos="3795" w:val="left" w:leader="none"/>
          <w:tab w:pos="4930" w:val="left" w:leader="none"/>
          <w:tab w:pos="7192" w:val="left" w:leader="none"/>
        </w:tabs>
        <w:spacing w:before="51"/>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长期借款</w:t>
      </w:r>
      <w:r>
        <w:rPr>
          <w:rFonts w:ascii="宋体" w:hAnsi="宋体" w:cs="宋体" w:eastAsia="宋体" w:hint="default"/>
          <w:spacing w:val="-1"/>
          <w:sz w:val="20"/>
          <w:szCs w:val="20"/>
        </w:rPr>
        <w:tab/>
        <w:tab/>
        <w:tab/>
        <w:t>112,566,687.50</w:t>
        <w:tab/>
        <w:t>128,894,687.50</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应付债券</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长期应付款</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专项应付款</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预计负债</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递延所得税负债</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其他非流动负债</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spacing w:line="240" w:lineRule="auto" w:before="4"/>
        <w:rPr>
          <w:rFonts w:ascii="宋体" w:hAnsi="宋体" w:cs="宋体" w:eastAsia="宋体" w:hint="default"/>
          <w:sz w:val="4"/>
          <w:szCs w:val="4"/>
        </w:rPr>
      </w:pPr>
    </w:p>
    <w:p>
      <w:pPr>
        <w:spacing w:line="20" w:lineRule="exact"/>
        <w:ind w:left="4449" w:right="0" w:firstLine="0"/>
        <w:rPr>
          <w:rFonts w:ascii="宋体" w:hAnsi="宋体" w:cs="宋体" w:eastAsia="宋体" w:hint="default"/>
          <w:sz w:val="2"/>
          <w:szCs w:val="2"/>
        </w:rPr>
      </w:pPr>
      <w:r>
        <w:rPr>
          <w:rFonts w:ascii="宋体"/>
          <w:sz w:val="2"/>
        </w:rPr>
        <w:pict>
          <v:group style="width:100.4pt;height:.5pt;mso-position-horizontal-relative:char;mso-position-vertical-relative:line" coordorigin="0,0" coordsize="200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000000">
                <v:path arrowok="t"/>
              </v:shape>
            </v:group>
          </v:group>
        </w:pict>
      </w:r>
      <w:r>
        <w:rPr>
          <w:rFonts w:ascii="宋体"/>
          <w:sz w:val="2"/>
        </w:rPr>
      </w:r>
      <w:r>
        <w:rPr>
          <w:rFonts w:ascii="Times New Roman"/>
          <w:spacing w:val="198"/>
          <w:sz w:val="2"/>
        </w:rPr>
        <w:t> </w:t>
      </w:r>
      <w:r>
        <w:rPr>
          <w:rFonts w:ascii="宋体"/>
          <w:spacing w:val="198"/>
          <w:sz w:val="2"/>
        </w:rPr>
        <w:pict>
          <v:group style="width:102.3pt;height:.5pt;mso-position-horizontal-relative:char;mso-position-vertical-relative:line" coordorigin="0,0" coordsize="204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d4d4d4">
                <v:path arrowok="t"/>
              </v:shape>
            </v:group>
          </v:group>
        </w:pict>
      </w:r>
      <w:r>
        <w:rPr>
          <w:rFonts w:ascii="宋体"/>
          <w:spacing w:val="198"/>
          <w:sz w:val="2"/>
        </w:rPr>
      </w:r>
    </w:p>
    <w:p>
      <w:pPr>
        <w:tabs>
          <w:tab w:pos="3317" w:val="left" w:leader="none"/>
          <w:tab w:pos="3795" w:val="left" w:leader="none"/>
          <w:tab w:pos="4930" w:val="left" w:leader="none"/>
          <w:tab w:pos="7192" w:val="left" w:leader="none"/>
        </w:tabs>
        <w:spacing w:before="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非流动负债合计</w:t>
      </w:r>
      <w:r>
        <w:rPr>
          <w:rFonts w:ascii="宋体" w:hAnsi="宋体" w:cs="宋体" w:eastAsia="宋体" w:hint="default"/>
          <w:sz w:val="20"/>
          <w:szCs w:val="20"/>
        </w:rPr>
        <w:tab/>
        <w:tab/>
        <w:tab/>
      </w:r>
      <w:r>
        <w:rPr>
          <w:rFonts w:ascii="宋体" w:hAnsi="宋体" w:cs="宋体" w:eastAsia="宋体" w:hint="default"/>
          <w:spacing w:val="-1"/>
          <w:sz w:val="20"/>
          <w:szCs w:val="20"/>
        </w:rPr>
        <w:t>112,566,687.50</w:t>
        <w:tab/>
        <w:t>128,894,687.50</w:t>
      </w:r>
    </w:p>
    <w:p>
      <w:pPr>
        <w:spacing w:line="240" w:lineRule="auto" w:before="4"/>
        <w:rPr>
          <w:rFonts w:ascii="宋体" w:hAnsi="宋体" w:cs="宋体" w:eastAsia="宋体" w:hint="default"/>
          <w:sz w:val="4"/>
          <w:szCs w:val="4"/>
        </w:rPr>
      </w:pPr>
    </w:p>
    <w:p>
      <w:pPr>
        <w:tabs>
          <w:tab w:pos="6666" w:val="left" w:leader="none"/>
        </w:tabs>
        <w:spacing w:line="20" w:lineRule="exact"/>
        <w:ind w:left="4449" w:right="0" w:firstLine="0"/>
        <w:rPr>
          <w:rFonts w:ascii="宋体" w:hAnsi="宋体" w:cs="宋体" w:eastAsia="宋体" w:hint="default"/>
          <w:sz w:val="2"/>
          <w:szCs w:val="2"/>
        </w:rPr>
      </w:pP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sz w:val="2"/>
        </w:rPr>
      </w:r>
      <w:r>
        <w:rPr>
          <w:rFonts w:ascii="宋体"/>
          <w:sz w:val="2"/>
        </w:rPr>
        <w:tab/>
      </w:r>
      <w:r>
        <w:rPr>
          <w:rFonts w:ascii="宋体"/>
          <w:sz w:val="2"/>
        </w:rPr>
        <w:pict>
          <v:group style="width:101.65pt;height:.5pt;mso-position-horizontal-relative:char;mso-position-vertical-relative:line" coordorigin="0,0" coordsize="2033,10">
            <v:group style="position:absolute;left:5;top:5;width:2024;height:2" coordorigin="5,5" coordsize="2024,2">
              <v:shape style="position:absolute;left:5;top:5;width:2024;height:2" coordorigin="5,5" coordsize="2024,0" path="m5,5l2028,5e" filled="false" stroked="true" strokeweight=".48pt" strokecolor="#000000">
                <v:path arrowok="t"/>
              </v:shape>
            </v:group>
          </v:group>
        </w:pict>
      </w:r>
      <w:r>
        <w:rPr>
          <w:rFonts w:ascii="宋体"/>
          <w:sz w:val="2"/>
        </w:rPr>
      </w:r>
    </w:p>
    <w:p>
      <w:pPr>
        <w:tabs>
          <w:tab w:pos="3317" w:val="left" w:leader="none"/>
          <w:tab w:pos="3795" w:val="left" w:leader="none"/>
          <w:tab w:pos="4930" w:val="left" w:leader="none"/>
          <w:tab w:pos="7192" w:val="left" w:leader="none"/>
        </w:tabs>
        <w:spacing w:before="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负债合计</w:t>
      </w:r>
      <w:r>
        <w:rPr>
          <w:rFonts w:ascii="宋体" w:hAnsi="宋体" w:cs="宋体" w:eastAsia="宋体" w:hint="default"/>
          <w:sz w:val="20"/>
          <w:szCs w:val="20"/>
        </w:rPr>
        <w:tab/>
        <w:tab/>
        <w:tab/>
      </w:r>
      <w:r>
        <w:rPr>
          <w:rFonts w:ascii="宋体" w:hAnsi="宋体" w:cs="宋体" w:eastAsia="宋体" w:hint="default"/>
          <w:spacing w:val="-1"/>
          <w:sz w:val="20"/>
          <w:szCs w:val="20"/>
        </w:rPr>
        <w:t>530,011,023.29</w:t>
        <w:tab/>
        <w:t>806,423,672.08</w:t>
      </w:r>
    </w:p>
    <w:p>
      <w:pPr>
        <w:spacing w:line="240" w:lineRule="auto" w:before="4"/>
        <w:rPr>
          <w:rFonts w:ascii="宋体" w:hAnsi="宋体" w:cs="宋体" w:eastAsia="宋体" w:hint="default"/>
          <w:sz w:val="4"/>
          <w:szCs w:val="4"/>
        </w:rPr>
      </w:pPr>
    </w:p>
    <w:p>
      <w:pPr>
        <w:tabs>
          <w:tab w:pos="6663" w:val="left" w:leader="none"/>
        </w:tabs>
        <w:spacing w:line="43" w:lineRule="exact"/>
        <w:ind w:left="4447" w:right="0" w:firstLine="0"/>
        <w:rPr>
          <w:rFonts w:ascii="宋体" w:hAnsi="宋体" w:cs="宋体" w:eastAsia="宋体" w:hint="default"/>
          <w:sz w:val="4"/>
          <w:szCs w:val="4"/>
        </w:rPr>
      </w:pPr>
      <w:r>
        <w:rPr>
          <w:rFonts w:ascii="宋体"/>
          <w:position w:val="0"/>
          <w:sz w:val="4"/>
        </w:rPr>
        <w:pict>
          <v:group style="width:99.75pt;height:2.2pt;mso-position-horizontal-relative:char;mso-position-vertical-relative:line" coordorigin="0,0" coordsize="1995,44">
            <v:group style="position:absolute;left:7;top:7;width:1980;height:2" coordorigin="7,7" coordsize="1980,2">
              <v:shape style="position:absolute;left:7;top:7;width:1980;height:2" coordorigin="7,7" coordsize="1980,0" path="m7,7l1987,7e" filled="false" stroked="true" strokeweight=".72pt" strokecolor="#000000">
                <v:path arrowok="t"/>
              </v:shape>
            </v:group>
            <v:group style="position:absolute;left:7;top:36;width:1980;height:2" coordorigin="7,36" coordsize="1980,2">
              <v:shape style="position:absolute;left:7;top:36;width:1980;height:2" coordorigin="7,36" coordsize="1980,0" path="m7,36l198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01.9pt;height:2.2pt;mso-position-horizontal-relative:char;mso-position-vertical-relative:line" coordorigin="0,0" coordsize="2038,44">
            <v:group style="position:absolute;left:7;top:7;width:2024;height:2" coordorigin="7,7" coordsize="2024,2">
              <v:shape style="position:absolute;left:7;top:7;width:2024;height:2" coordorigin="7,7" coordsize="2024,0" path="m7,7l2030,7e" filled="false" stroked="true" strokeweight=".72pt" strokecolor="#000000">
                <v:path arrowok="t"/>
              </v:shape>
            </v:group>
            <v:group style="position:absolute;left:7;top:36;width:2024;height:2" coordorigin="7,36" coordsize="2024,2">
              <v:shape style="position:absolute;left:7;top:36;width:2024;height:2" coordorigin="7,36" coordsize="2024,0" path="m7,36l2030,36e" filled="false" stroked="true" strokeweight=".72pt" strokecolor="#000000">
                <v:path arrowok="t"/>
              </v:shape>
            </v:group>
          </v:group>
        </w:pict>
      </w:r>
      <w:r>
        <w:rPr>
          <w:rFonts w:ascii="宋体"/>
          <w:position w:val="0"/>
          <w:sz w:val="4"/>
        </w:rPr>
      </w:r>
    </w:p>
    <w:p>
      <w:pPr>
        <w:tabs>
          <w:tab w:pos="3317" w:val="left" w:leader="none"/>
          <w:tab w:pos="3795" w:val="left" w:leader="none"/>
        </w:tabs>
        <w:spacing w:before="0"/>
        <w:ind w:left="248" w:right="202" w:firstLine="0"/>
        <w:jc w:val="left"/>
        <w:rPr>
          <w:rFonts w:ascii="宋体" w:hAnsi="宋体" w:cs="宋体" w:eastAsia="宋体" w:hint="default"/>
          <w:sz w:val="20"/>
          <w:szCs w:val="20"/>
        </w:rPr>
      </w:pPr>
      <w:r>
        <w:rPr>
          <w:rFonts w:ascii="宋体" w:hAnsi="宋体" w:cs="宋体" w:eastAsia="宋体" w:hint="default"/>
          <w:sz w:val="20"/>
          <w:szCs w:val="20"/>
        </w:rPr>
        <w:t>股东权益：</w:t>
      </w:r>
      <w:r>
        <w:rPr>
          <w:rFonts w:ascii="宋体" w:hAnsi="宋体" w:cs="宋体" w:eastAsia="宋体" w:hint="default"/>
          <w:sz w:val="20"/>
          <w:szCs w:val="20"/>
        </w:rPr>
        <w:t> </w:t>
        <w:tab/>
      </w:r>
      <w:r>
        <w:rPr>
          <w:rFonts w:ascii="宋体" w:hAnsi="宋体" w:cs="宋体" w:eastAsia="宋体" w:hint="default"/>
          <w:w w:val="100"/>
          <w:sz w:val="20"/>
          <w:szCs w:val="20"/>
        </w:rPr>
        <w:t> </w:t>
      </w:r>
      <w:r>
        <w:rPr>
          <w:rFonts w:ascii="宋体" w:hAnsi="宋体" w:cs="宋体" w:eastAsia="宋体" w:hint="default"/>
          <w:sz w:val="20"/>
          <w:szCs w:val="20"/>
        </w:rPr>
        <w:tab/>
      </w:r>
      <w:r>
        <w:rPr>
          <w:rFonts w:ascii="宋体" w:hAnsi="宋体" w:cs="宋体" w:eastAsia="宋体" w:hint="default"/>
          <w:w w:val="100"/>
          <w:sz w:val="20"/>
          <w:szCs w:val="20"/>
        </w:rPr>
        <w:t> </w:t>
      </w:r>
    </w:p>
    <w:p>
      <w:pPr>
        <w:tabs>
          <w:tab w:pos="3317" w:val="left" w:leader="none"/>
          <w:tab w:pos="3795" w:val="left" w:leader="none"/>
          <w:tab w:pos="4731" w:val="left" w:leader="none"/>
          <w:tab w:pos="6993" w:val="left" w:leader="none"/>
        </w:tabs>
        <w:spacing w:before="5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z w:val="20"/>
          <w:szCs w:val="20"/>
        </w:rPr>
        <w:t>股本</w:t>
      </w:r>
      <w:r>
        <w:rPr>
          <w:rFonts w:ascii="宋体" w:hAnsi="宋体" w:cs="宋体" w:eastAsia="宋体" w:hint="default"/>
          <w:sz w:val="20"/>
          <w:szCs w:val="20"/>
        </w:rPr>
        <w:tab/>
        <w:tab/>
        <w:tab/>
      </w:r>
      <w:r>
        <w:rPr>
          <w:rFonts w:ascii="宋体" w:hAnsi="宋体" w:cs="宋体" w:eastAsia="宋体" w:hint="default"/>
          <w:spacing w:val="-1"/>
          <w:sz w:val="20"/>
          <w:szCs w:val="20"/>
        </w:rPr>
        <w:t>1,360,132,576.00</w:t>
        <w:tab/>
        <w:t>1,360,132,576.00</w:t>
      </w:r>
      <w:r>
        <w:rPr>
          <w:rFonts w:ascii="宋体" w:hAnsi="宋体" w:cs="宋体" w:eastAsia="宋体" w:hint="default"/>
          <w:sz w:val="20"/>
          <w:szCs w:val="20"/>
        </w:rPr>
      </w:r>
    </w:p>
    <w:p>
      <w:pPr>
        <w:tabs>
          <w:tab w:pos="3317" w:val="left" w:leader="none"/>
          <w:tab w:pos="3795" w:val="left" w:leader="none"/>
          <w:tab w:pos="5031" w:val="left" w:leader="none"/>
          <w:tab w:pos="72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资本公积</w:t>
      </w:r>
      <w:r>
        <w:rPr>
          <w:rFonts w:ascii="宋体" w:hAnsi="宋体" w:cs="宋体" w:eastAsia="宋体" w:hint="default"/>
          <w:spacing w:val="-1"/>
          <w:sz w:val="20"/>
          <w:szCs w:val="20"/>
        </w:rPr>
        <w:tab/>
        <w:tab/>
        <w:tab/>
        <w:t>48,029,656.11</w:t>
        <w:tab/>
        <w:t>48,029,656.11</w:t>
      </w:r>
      <w:r>
        <w:rPr>
          <w:rFonts w:ascii="宋体" w:hAnsi="宋体" w:cs="宋体" w:eastAsia="宋体" w:hint="default"/>
          <w:sz w:val="20"/>
          <w:szCs w:val="20"/>
        </w:rPr>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减：库存股</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tabs>
          <w:tab w:pos="3317" w:val="left" w:leader="none"/>
          <w:tab w:pos="3795" w:val="left" w:leader="none"/>
          <w:tab w:pos="4930" w:val="left" w:leader="none"/>
          <w:tab w:pos="7192" w:val="left" w:leader="none"/>
        </w:tabs>
        <w:spacing w:before="5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盈余公积</w:t>
      </w:r>
      <w:r>
        <w:rPr>
          <w:rFonts w:ascii="宋体" w:hAnsi="宋体" w:cs="宋体" w:eastAsia="宋体" w:hint="default"/>
          <w:spacing w:val="-1"/>
          <w:sz w:val="20"/>
          <w:szCs w:val="20"/>
        </w:rPr>
        <w:tab/>
        <w:tab/>
        <w:tab/>
        <w:t>137,969,282.78</w:t>
        <w:tab/>
        <w:t>128,957,471.10</w:t>
      </w:r>
    </w:p>
    <w:p>
      <w:pPr>
        <w:tabs>
          <w:tab w:pos="3317" w:val="left" w:leader="none"/>
          <w:tab w:pos="3795" w:val="left" w:leader="none"/>
          <w:tab w:pos="4930" w:val="left" w:leader="none"/>
          <w:tab w:pos="7192" w:val="left" w:leader="none"/>
        </w:tabs>
        <w:spacing w:before="5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未分配利润</w:t>
      </w:r>
      <w:r>
        <w:rPr>
          <w:rFonts w:ascii="宋体" w:hAnsi="宋体" w:cs="宋体" w:eastAsia="宋体" w:hint="default"/>
          <w:spacing w:val="-1"/>
          <w:sz w:val="20"/>
          <w:szCs w:val="20"/>
        </w:rPr>
        <w:tab/>
        <w:tab/>
        <w:tab/>
        <w:t>179,621,989.12</w:t>
        <w:tab/>
        <w:t>125,718,324.52</w:t>
      </w:r>
    </w:p>
    <w:p>
      <w:pPr>
        <w:tabs>
          <w:tab w:pos="3317" w:val="left" w:leader="none"/>
          <w:tab w:pos="3795" w:val="left" w:leader="none"/>
          <w:tab w:pos="6231" w:val="left" w:leader="none"/>
          <w:tab w:pos="8493" w:val="left" w:leader="none"/>
        </w:tabs>
        <w:spacing w:before="50"/>
        <w:ind w:left="248" w:right="0"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外币报表折算差额</w:t>
      </w:r>
      <w:r>
        <w:rPr>
          <w:rFonts w:ascii="宋体" w:hAnsi="宋体" w:cs="宋体" w:eastAsia="宋体" w:hint="default"/>
          <w:spacing w:val="-1"/>
          <w:sz w:val="20"/>
          <w:szCs w:val="20"/>
        </w:rPr>
        <w:tab/>
        <w:tab/>
        <w:tab/>
      </w:r>
      <w:r>
        <w:rPr>
          <w:rFonts w:ascii="宋体" w:hAnsi="宋体" w:cs="宋体" w:eastAsia="宋体" w:hint="default"/>
          <w:sz w:val="20"/>
          <w:szCs w:val="20"/>
        </w:rPr>
        <w:t>-</w:t>
        <w:tab/>
        <w:t>-</w:t>
      </w:r>
    </w:p>
    <w:p>
      <w:pPr>
        <w:spacing w:line="240" w:lineRule="auto" w:before="4"/>
        <w:rPr>
          <w:rFonts w:ascii="宋体" w:hAnsi="宋体" w:cs="宋体" w:eastAsia="宋体" w:hint="default"/>
          <w:sz w:val="4"/>
          <w:szCs w:val="4"/>
        </w:rPr>
      </w:pPr>
    </w:p>
    <w:p>
      <w:pPr>
        <w:spacing w:line="20" w:lineRule="exact"/>
        <w:ind w:left="4449" w:right="0" w:firstLine="0"/>
        <w:rPr>
          <w:rFonts w:ascii="宋体" w:hAnsi="宋体" w:cs="宋体" w:eastAsia="宋体" w:hint="default"/>
          <w:sz w:val="2"/>
          <w:szCs w:val="2"/>
        </w:rPr>
      </w:pPr>
      <w:r>
        <w:rPr>
          <w:rFonts w:ascii="宋体"/>
          <w:sz w:val="2"/>
        </w:rPr>
        <w:pict>
          <v:group style="width:100.4pt;height:.5pt;mso-position-horizontal-relative:char;mso-position-vertical-relative:line" coordorigin="0,0" coordsize="200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000000">
                <v:path arrowok="t"/>
              </v:shape>
            </v:group>
          </v:group>
        </w:pict>
      </w:r>
      <w:r>
        <w:rPr>
          <w:rFonts w:ascii="宋体"/>
          <w:sz w:val="2"/>
        </w:rPr>
      </w:r>
      <w:r>
        <w:rPr>
          <w:rFonts w:ascii="Times New Roman"/>
          <w:spacing w:val="198"/>
          <w:sz w:val="2"/>
        </w:rPr>
        <w:t> </w:t>
      </w:r>
      <w:r>
        <w:rPr>
          <w:rFonts w:ascii="宋体"/>
          <w:spacing w:val="198"/>
          <w:sz w:val="2"/>
        </w:rPr>
        <w:pict>
          <v:group style="width:102.3pt;height:.5pt;mso-position-horizontal-relative:char;mso-position-vertical-relative:line" coordorigin="0,0" coordsize="204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7f7f7f">
                <v:path arrowok="t"/>
              </v:shape>
            </v:group>
            <v:group style="position:absolute;left:1579;top:5;width:20;height:2" coordorigin="1579,5" coordsize="20,2">
              <v:shape style="position:absolute;left:1579;top:5;width:20;height:2" coordorigin="1579,5" coordsize="20,0" path="m1579,5l1599,5e" filled="false" stroked="true" strokeweight=".48pt" strokecolor="#7f7f7f">
                <v:path arrowok="t"/>
              </v:shape>
            </v:group>
            <v:group style="position:absolute;left:1598;top:5;width:20;height:2" coordorigin="1598,5" coordsize="20,2">
              <v:shape style="position:absolute;left:1598;top:5;width:20;height:2" coordorigin="1598,5" coordsize="20,0" path="m1598,5l1618,5e" filled="false" stroked="true" strokeweight=".48pt" strokecolor="#7f7f7f">
                <v:path arrowok="t"/>
              </v:shape>
            </v:group>
            <v:group style="position:absolute;left:1618;top:5;width:20;height:2" coordorigin="1618,5" coordsize="20,2">
              <v:shape style="position:absolute;left:1618;top:5;width:20;height:2" coordorigin="1618,5" coordsize="20,0" path="m1618,5l1638,5e" filled="false" stroked="true" strokeweight=".48pt" strokecolor="#7f7f7f">
                <v:path arrowok="t"/>
              </v:shape>
            </v:group>
            <v:group style="position:absolute;left:1637;top:5;width:20;height:2" coordorigin="1637,5" coordsize="20,2">
              <v:shape style="position:absolute;left:1637;top:5;width:20;height:2" coordorigin="1637,5" coordsize="20,0" path="m1637,5l1657,5e" filled="false" stroked="true" strokeweight=".48pt" strokecolor="#7f7f7f">
                <v:path arrowok="t"/>
              </v:shape>
            </v:group>
            <v:group style="position:absolute;left:1656;top:5;width:20;height:2" coordorigin="1656,5" coordsize="20,2">
              <v:shape style="position:absolute;left:1656;top:5;width:20;height:2" coordorigin="1656,5" coordsize="20,0" path="m1656,5l1676,5e" filled="false" stroked="true" strokeweight=".48pt" strokecolor="#7f7f7f">
                <v:path arrowok="t"/>
              </v:shape>
            </v:group>
            <v:group style="position:absolute;left:1675;top:5;width:20;height:2" coordorigin="1675,5" coordsize="20,2">
              <v:shape style="position:absolute;left:1675;top:5;width:20;height:2" coordorigin="1675,5" coordsize="20,0" path="m1675,5l1695,5e" filled="false" stroked="true" strokeweight=".48pt" strokecolor="#7f7f7f">
                <v:path arrowok="t"/>
              </v:shape>
            </v:group>
            <v:group style="position:absolute;left:1694;top:5;width:20;height:2" coordorigin="1694,5" coordsize="20,2">
              <v:shape style="position:absolute;left:1694;top:5;width:20;height:2" coordorigin="1694,5" coordsize="20,0" path="m1694,5l1714,5e" filled="false" stroked="true" strokeweight=".48pt" strokecolor="#7f7f7f">
                <v:path arrowok="t"/>
              </v:shape>
            </v:group>
            <v:group style="position:absolute;left:1714;top:5;width:20;height:2" coordorigin="1714,5" coordsize="20,2">
              <v:shape style="position:absolute;left:1714;top:5;width:20;height:2" coordorigin="1714,5" coordsize="20,0" path="m1714,5l1734,5e" filled="false" stroked="true" strokeweight=".48pt" strokecolor="#7f7f7f">
                <v:path arrowok="t"/>
              </v:shape>
            </v:group>
            <v:group style="position:absolute;left:1733;top:5;width:20;height:2" coordorigin="1733,5" coordsize="20,2">
              <v:shape style="position:absolute;left:1733;top:5;width:20;height:2" coordorigin="1733,5" coordsize="20,0" path="m1733,5l1753,5e" filled="false" stroked="true" strokeweight=".48pt" strokecolor="#7f7f7f">
                <v:path arrowok="t"/>
              </v:shape>
            </v:group>
            <v:group style="position:absolute;left:1752;top:5;width:20;height:2" coordorigin="1752,5" coordsize="20,2">
              <v:shape style="position:absolute;left:1752;top:5;width:20;height:2" coordorigin="1752,5" coordsize="20,0" path="m1752,5l1772,5e" filled="false" stroked="true" strokeweight=".48pt" strokecolor="#7f7f7f">
                <v:path arrowok="t"/>
              </v:shape>
            </v:group>
            <v:group style="position:absolute;left:1771;top:5;width:20;height:2" coordorigin="1771,5" coordsize="20,2">
              <v:shape style="position:absolute;left:1771;top:5;width:20;height:2" coordorigin="1771,5" coordsize="20,0" path="m1771,5l1791,5e" filled="false" stroked="true" strokeweight=".48pt" strokecolor="#7f7f7f">
                <v:path arrowok="t"/>
              </v:shape>
            </v:group>
            <v:group style="position:absolute;left:1790;top:5;width:20;height:2" coordorigin="1790,5" coordsize="20,2">
              <v:shape style="position:absolute;left:1790;top:5;width:20;height:2" coordorigin="1790,5" coordsize="20,0" path="m1790,5l1810,5e" filled="false" stroked="true" strokeweight=".48pt" strokecolor="#7f7f7f">
                <v:path arrowok="t"/>
              </v:shape>
            </v:group>
            <v:group style="position:absolute;left:1810;top:5;width:20;height:2" coordorigin="1810,5" coordsize="20,2">
              <v:shape style="position:absolute;left:1810;top:5;width:20;height:2" coordorigin="1810,5" coordsize="20,0" path="m1810,5l1830,5e" filled="false" stroked="true" strokeweight=".48pt" strokecolor="#7f7f7f">
                <v:path arrowok="t"/>
              </v:shape>
            </v:group>
            <v:group style="position:absolute;left:1829;top:5;width:20;height:2" coordorigin="1829,5" coordsize="20,2">
              <v:shape style="position:absolute;left:1829;top:5;width:20;height:2" coordorigin="1829,5" coordsize="20,0" path="m1829,5l1849,5e" filled="false" stroked="true" strokeweight=".48pt" strokecolor="#7f7f7f">
                <v:path arrowok="t"/>
              </v:shape>
            </v:group>
            <v:group style="position:absolute;left:1848;top:5;width:20;height:2" coordorigin="1848,5" coordsize="20,2">
              <v:shape style="position:absolute;left:1848;top:5;width:20;height:2" coordorigin="1848,5" coordsize="20,0" path="m1848,5l1868,5e" filled="false" stroked="true" strokeweight=".48pt" strokecolor="#7f7f7f">
                <v:path arrowok="t"/>
              </v:shape>
            </v:group>
            <v:group style="position:absolute;left:1867;top:5;width:20;height:2" coordorigin="1867,5" coordsize="20,2">
              <v:shape style="position:absolute;left:1867;top:5;width:20;height:2" coordorigin="1867,5" coordsize="20,0" path="m1867,5l1887,5e" filled="false" stroked="true" strokeweight=".48pt" strokecolor="#7f7f7f">
                <v:path arrowok="t"/>
              </v:shape>
            </v:group>
            <v:group style="position:absolute;left:1886;top:5;width:20;height:2" coordorigin="1886,5" coordsize="20,2">
              <v:shape style="position:absolute;left:1886;top:5;width:20;height:2" coordorigin="1886,5" coordsize="20,0" path="m1886,5l1906,5e" filled="false" stroked="true" strokeweight=".48pt" strokecolor="#7f7f7f">
                <v:path arrowok="t"/>
              </v:shape>
            </v:group>
            <v:group style="position:absolute;left:1906;top:5;width:20;height:2" coordorigin="1906,5" coordsize="20,2">
              <v:shape style="position:absolute;left:1906;top:5;width:20;height:2" coordorigin="1906,5" coordsize="20,0" path="m1906,5l1926,5e" filled="false" stroked="true" strokeweight=".48pt" strokecolor="#7f7f7f">
                <v:path arrowok="t"/>
              </v:shape>
            </v:group>
            <v:group style="position:absolute;left:1925;top:5;width:20;height:2" coordorigin="1925,5" coordsize="20,2">
              <v:shape style="position:absolute;left:1925;top:5;width:20;height:2" coordorigin="1925,5" coordsize="20,0" path="m1925,5l1945,5e" filled="false" stroked="true" strokeweight=".48pt" strokecolor="#7f7f7f">
                <v:path arrowok="t"/>
              </v:shape>
            </v:group>
            <v:group style="position:absolute;left:1944;top:5;width:20;height:2" coordorigin="1944,5" coordsize="20,2">
              <v:shape style="position:absolute;left:1944;top:5;width:20;height:2" coordorigin="1944,5" coordsize="20,0" path="m1944,5l1964,5e" filled="false" stroked="true" strokeweight=".48pt" strokecolor="#7f7f7f">
                <v:path arrowok="t"/>
              </v:shape>
            </v:group>
            <v:group style="position:absolute;left:1963;top:5;width:20;height:2" coordorigin="1963,5" coordsize="20,2">
              <v:shape style="position:absolute;left:1963;top:5;width:20;height:2" coordorigin="1963,5" coordsize="20,0" path="m1963,5l1983,5e" filled="false" stroked="true" strokeweight=".48pt" strokecolor="#7f7f7f">
                <v:path arrowok="t"/>
              </v:shape>
            </v:group>
            <v:group style="position:absolute;left:1982;top:5;width:20;height:2" coordorigin="1982,5" coordsize="20,2">
              <v:shape style="position:absolute;left:1982;top:5;width:20;height:2" coordorigin="1982,5" coordsize="20,0" path="m1982,5l2002,5e" filled="false" stroked="true" strokeweight=".48pt" strokecolor="#7f7f7f">
                <v:path arrowok="t"/>
              </v:shape>
            </v:group>
            <v:group style="position:absolute;left:2002;top:5;width:20;height:2" coordorigin="2002,5" coordsize="20,2">
              <v:shape style="position:absolute;left:2002;top:5;width:20;height:2" coordorigin="2002,5" coordsize="20,0" path="m2002,5l2022,5e" filled="false" stroked="true" strokeweight=".48pt" strokecolor="#7f7f7f">
                <v:path arrowok="t"/>
              </v:shape>
            </v:group>
            <v:group style="position:absolute;left:2021;top:5;width:20;height:2" coordorigin="2021,5" coordsize="20,2">
              <v:shape style="position:absolute;left:2021;top:5;width:20;height:2" coordorigin="2021,5" coordsize="20,0" path="m2021,5l2041,5e" filled="false" stroked="true" strokeweight=".48pt" strokecolor="#d4d4d4">
                <v:path arrowok="t"/>
              </v:shape>
            </v:group>
          </v:group>
        </w:pict>
      </w:r>
      <w:r>
        <w:rPr>
          <w:rFonts w:ascii="宋体"/>
          <w:spacing w:val="198"/>
          <w:sz w:val="2"/>
        </w:rPr>
      </w:r>
    </w:p>
    <w:p>
      <w:pPr>
        <w:tabs>
          <w:tab w:pos="3317" w:val="left" w:leader="none"/>
          <w:tab w:pos="3795" w:val="left" w:leader="none"/>
          <w:tab w:pos="4731" w:val="left" w:leader="none"/>
          <w:tab w:pos="6993" w:val="left" w:leader="none"/>
        </w:tabs>
        <w:spacing w:before="0"/>
        <w:ind w:left="248" w:right="202" w:firstLine="0"/>
        <w:jc w:val="lef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z w:val="20"/>
          <w:szCs w:val="20"/>
        </w:rPr>
        <w:t>股东权益合计</w:t>
      </w:r>
      <w:r>
        <w:rPr>
          <w:rFonts w:ascii="宋体" w:hAnsi="宋体" w:cs="宋体" w:eastAsia="宋体" w:hint="default"/>
          <w:sz w:val="20"/>
          <w:szCs w:val="20"/>
        </w:rPr>
        <w:tab/>
        <w:tab/>
        <w:tab/>
      </w:r>
      <w:r>
        <w:rPr>
          <w:rFonts w:ascii="宋体" w:hAnsi="宋体" w:cs="宋体" w:eastAsia="宋体" w:hint="default"/>
          <w:spacing w:val="-1"/>
          <w:sz w:val="20"/>
          <w:szCs w:val="20"/>
        </w:rPr>
        <w:t>1,725,753,504.01</w:t>
        <w:tab/>
        <w:t>1,662,838,027.73</w:t>
      </w:r>
      <w:r>
        <w:rPr>
          <w:rFonts w:ascii="宋体" w:hAnsi="宋体" w:cs="宋体" w:eastAsia="宋体" w:hint="default"/>
          <w:sz w:val="20"/>
          <w:szCs w:val="20"/>
        </w:rPr>
      </w:r>
    </w:p>
    <w:p>
      <w:pPr>
        <w:spacing w:line="240" w:lineRule="auto" w:before="4"/>
        <w:rPr>
          <w:rFonts w:ascii="宋体" w:hAnsi="宋体" w:cs="宋体" w:eastAsia="宋体" w:hint="default"/>
          <w:sz w:val="4"/>
          <w:szCs w:val="4"/>
        </w:rPr>
      </w:pPr>
    </w:p>
    <w:p>
      <w:pPr>
        <w:tabs>
          <w:tab w:pos="6666" w:val="left" w:leader="none"/>
        </w:tabs>
        <w:spacing w:line="20" w:lineRule="exact"/>
        <w:ind w:left="4449" w:right="0" w:firstLine="0"/>
        <w:rPr>
          <w:rFonts w:ascii="宋体" w:hAnsi="宋体" w:cs="宋体" w:eastAsia="宋体" w:hint="default"/>
          <w:sz w:val="2"/>
          <w:szCs w:val="2"/>
        </w:rPr>
      </w:pP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sz w:val="2"/>
        </w:rPr>
      </w:r>
      <w:r>
        <w:rPr>
          <w:rFonts w:ascii="宋体"/>
          <w:sz w:val="2"/>
        </w:rPr>
        <w:tab/>
      </w:r>
      <w:r>
        <w:rPr>
          <w:rFonts w:ascii="宋体"/>
          <w:sz w:val="2"/>
        </w:rPr>
        <w:pict>
          <v:group style="width:101.65pt;height:.5pt;mso-position-horizontal-relative:char;mso-position-vertical-relative:line" coordorigin="0,0" coordsize="2033,10">
            <v:group style="position:absolute;left:5;top:5;width:2024;height:2" coordorigin="5,5" coordsize="2024,2">
              <v:shape style="position:absolute;left:5;top:5;width:2024;height:2" coordorigin="5,5" coordsize="2024,0" path="m5,5l2028,5e" filled="false" stroked="true" strokeweight=".48pt" strokecolor="#000000">
                <v:path arrowok="t"/>
              </v:shape>
            </v:group>
          </v:group>
        </w:pict>
      </w:r>
      <w:r>
        <w:rPr>
          <w:rFonts w:ascii="宋体"/>
          <w:sz w:val="2"/>
        </w:rPr>
      </w:r>
    </w:p>
    <w:p>
      <w:pPr>
        <w:tabs>
          <w:tab w:pos="3317" w:val="left" w:leader="none"/>
          <w:tab w:pos="3795"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spacing w:line="240" w:lineRule="auto" w:before="4"/>
        <w:rPr>
          <w:rFonts w:ascii="宋体" w:hAnsi="宋体" w:cs="宋体" w:eastAsia="宋体" w:hint="default"/>
          <w:sz w:val="4"/>
          <w:szCs w:val="4"/>
        </w:rPr>
      </w:pPr>
    </w:p>
    <w:p>
      <w:pPr>
        <w:tabs>
          <w:tab w:pos="6666" w:val="left" w:leader="none"/>
        </w:tabs>
        <w:spacing w:line="20" w:lineRule="exact"/>
        <w:ind w:left="4449" w:right="0" w:firstLine="0"/>
        <w:rPr>
          <w:rFonts w:ascii="宋体" w:hAnsi="宋体" w:cs="宋体" w:eastAsia="宋体" w:hint="default"/>
          <w:sz w:val="2"/>
          <w:szCs w:val="2"/>
        </w:rPr>
      </w:pPr>
      <w:r>
        <w:rPr>
          <w:rFonts w:ascii="宋体"/>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8pt" strokecolor="#000000">
                <v:path arrowok="t"/>
              </v:shape>
            </v:group>
          </v:group>
        </w:pict>
      </w:r>
      <w:r>
        <w:rPr>
          <w:rFonts w:ascii="宋体"/>
          <w:sz w:val="2"/>
        </w:rPr>
      </w:r>
      <w:r>
        <w:rPr>
          <w:rFonts w:ascii="宋体"/>
          <w:sz w:val="2"/>
        </w:rPr>
        <w:tab/>
      </w:r>
      <w:r>
        <w:rPr>
          <w:rFonts w:ascii="宋体"/>
          <w:sz w:val="2"/>
        </w:rPr>
        <w:pict>
          <v:group style="width:101.65pt;height:.5pt;mso-position-horizontal-relative:char;mso-position-vertical-relative:line" coordorigin="0,0" coordsize="2033,10">
            <v:group style="position:absolute;left:5;top:5;width:2024;height:2" coordorigin="5,5" coordsize="2024,2">
              <v:shape style="position:absolute;left:5;top:5;width:2024;height:2" coordorigin="5,5" coordsize="2024,0" path="m5,5l2028,5e" filled="false" stroked="true" strokeweight=".48pt" strokecolor="#000000">
                <v:path arrowok="t"/>
              </v:shape>
            </v:group>
          </v:group>
        </w:pict>
      </w:r>
      <w:r>
        <w:rPr>
          <w:rFonts w:ascii="宋体"/>
          <w:sz w:val="2"/>
        </w:rPr>
      </w:r>
    </w:p>
    <w:p>
      <w:pPr>
        <w:tabs>
          <w:tab w:pos="3317" w:val="left" w:leader="none"/>
          <w:tab w:pos="3795" w:val="left" w:leader="none"/>
          <w:tab w:pos="4731" w:val="left" w:leader="none"/>
          <w:tab w:pos="6993" w:val="left" w:leader="none"/>
        </w:tabs>
        <w:spacing w:before="0"/>
        <w:ind w:left="248" w:right="202" w:firstLine="0"/>
        <w:jc w:val="left"/>
        <w:rPr>
          <w:rFonts w:ascii="宋体" w:hAnsi="宋体" w:cs="宋体" w:eastAsia="宋体" w:hint="default"/>
          <w:sz w:val="20"/>
          <w:szCs w:val="20"/>
        </w:rPr>
      </w:pPr>
      <w:r>
        <w:rPr>
          <w:rFonts w:ascii="宋体" w:hAnsi="宋体" w:cs="宋体" w:eastAsia="宋体" w:hint="default"/>
          <w:sz w:val="20"/>
          <w:szCs w:val="20"/>
        </w:rPr>
        <w:t>负债和股东权益总计</w:t>
      </w:r>
      <w:r>
        <w:rPr>
          <w:rFonts w:ascii="宋体" w:hAnsi="宋体" w:cs="宋体" w:eastAsia="宋体" w:hint="default"/>
          <w:sz w:val="20"/>
          <w:szCs w:val="20"/>
        </w:rPr>
        <w:tab/>
        <w:tab/>
        <w:tab/>
      </w:r>
      <w:r>
        <w:rPr>
          <w:rFonts w:ascii="宋体" w:hAnsi="宋体" w:cs="宋体" w:eastAsia="宋体" w:hint="default"/>
          <w:spacing w:val="-1"/>
          <w:sz w:val="20"/>
          <w:szCs w:val="20"/>
        </w:rPr>
        <w:t>2,255,764,527.30</w:t>
        <w:tab/>
        <w:t>2,469,261,699.81</w:t>
      </w:r>
      <w:r>
        <w:rPr>
          <w:rFonts w:ascii="宋体" w:hAnsi="宋体" w:cs="宋体" w:eastAsia="宋体" w:hint="default"/>
          <w:sz w:val="20"/>
          <w:szCs w:val="20"/>
        </w:rPr>
      </w:r>
    </w:p>
    <w:p>
      <w:pPr>
        <w:spacing w:line="240" w:lineRule="auto" w:before="5"/>
        <w:rPr>
          <w:rFonts w:ascii="宋体" w:hAnsi="宋体" w:cs="宋体" w:eastAsia="宋体" w:hint="default"/>
          <w:sz w:val="4"/>
          <w:szCs w:val="4"/>
        </w:rPr>
      </w:pPr>
    </w:p>
    <w:p>
      <w:pPr>
        <w:tabs>
          <w:tab w:pos="6663" w:val="left" w:leader="none"/>
        </w:tabs>
        <w:spacing w:line="43" w:lineRule="exact"/>
        <w:ind w:left="4447" w:right="0" w:firstLine="0"/>
        <w:rPr>
          <w:rFonts w:ascii="宋体" w:hAnsi="宋体" w:cs="宋体" w:eastAsia="宋体" w:hint="default"/>
          <w:sz w:val="4"/>
          <w:szCs w:val="4"/>
        </w:rPr>
      </w:pPr>
      <w:r>
        <w:rPr>
          <w:rFonts w:ascii="宋体"/>
          <w:position w:val="0"/>
          <w:sz w:val="4"/>
        </w:rPr>
        <w:pict>
          <v:group style="width:99.75pt;height:2.2pt;mso-position-horizontal-relative:char;mso-position-vertical-relative:line" coordorigin="0,0" coordsize="1995,44">
            <v:group style="position:absolute;left:7;top:7;width:1980;height:2" coordorigin="7,7" coordsize="1980,2">
              <v:shape style="position:absolute;left:7;top:7;width:1980;height:2" coordorigin="7,7" coordsize="1980,0" path="m7,7l1987,7e" filled="false" stroked="true" strokeweight=".72pt" strokecolor="#000000">
                <v:path arrowok="t"/>
              </v:shape>
            </v:group>
            <v:group style="position:absolute;left:7;top:36;width:1980;height:2" coordorigin="7,36" coordsize="1980,2">
              <v:shape style="position:absolute;left:7;top:36;width:1980;height:2" coordorigin="7,36" coordsize="1980,0" path="m7,36l1987,36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01.9pt;height:2.2pt;mso-position-horizontal-relative:char;mso-position-vertical-relative:line" coordorigin="0,0" coordsize="2038,44">
            <v:group style="position:absolute;left:7;top:7;width:2024;height:2" coordorigin="7,7" coordsize="2024,2">
              <v:shape style="position:absolute;left:7;top:7;width:2024;height:2" coordorigin="7,7" coordsize="2024,0" path="m7,7l2030,7e" filled="false" stroked="true" strokeweight=".72pt" strokecolor="#000000">
                <v:path arrowok="t"/>
              </v:shape>
            </v:group>
            <v:group style="position:absolute;left:7;top:36;width:2024;height:2" coordorigin="7,36" coordsize="2024,2">
              <v:shape style="position:absolute;left:7;top:36;width:2024;height:2" coordorigin="7,36" coordsize="2024,0" path="m7,36l2030,36e" filled="false" stroked="true" strokeweight=".72pt" strokecolor="#000000">
                <v:path arrowok="t"/>
              </v:shape>
            </v:group>
          </v:group>
        </w:pict>
      </w:r>
      <w:r>
        <w:rPr>
          <w:rFonts w:ascii="宋体"/>
          <w:position w:val="0"/>
          <w:sz w:val="4"/>
        </w:rPr>
      </w:r>
    </w:p>
    <w:p>
      <w:pPr>
        <w:tabs>
          <w:tab w:pos="3317" w:val="left" w:leader="none"/>
          <w:tab w:pos="3795" w:val="left" w:leader="none"/>
        </w:tabs>
        <w:spacing w:before="0"/>
        <w:ind w:left="248" w:right="0" w:firstLine="0"/>
        <w:jc w:val="left"/>
        <w:rPr>
          <w:rFonts w:ascii="宋体" w:hAnsi="宋体" w:cs="宋体" w:eastAsia="宋体" w:hint="default"/>
          <w:sz w:val="20"/>
          <w:szCs w:val="20"/>
        </w:rPr>
      </w:pPr>
      <w:r>
        <w:rPr>
          <w:rFonts w:ascii="宋体"/>
          <w:w w:val="100"/>
          <w:sz w:val="20"/>
        </w:rPr>
        <w:t> </w:t>
      </w:r>
      <w:r>
        <w:rPr>
          <w:rFonts w:ascii="宋体"/>
          <w:spacing w:val="1"/>
          <w:sz w:val="20"/>
        </w:rPr>
        <w:t> </w:t>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p>
      <w:pPr>
        <w:tabs>
          <w:tab w:pos="3219" w:val="left" w:leader="none"/>
          <w:tab w:pos="6549" w:val="left" w:leader="none"/>
        </w:tabs>
        <w:spacing w:before="43"/>
        <w:ind w:left="249" w:right="202" w:firstLine="0"/>
        <w:jc w:val="left"/>
        <w:rPr>
          <w:rFonts w:ascii="宋体" w:hAnsi="宋体" w:cs="宋体" w:eastAsia="宋体" w:hint="default"/>
          <w:sz w:val="18"/>
          <w:szCs w:val="18"/>
        </w:rPr>
      </w:pPr>
      <w:r>
        <w:rPr/>
        <w:pict>
          <v:group style="position:absolute;margin-left:84.120003pt;margin-top:2.822024pt;width:429.2pt;height:.5pt;mso-position-horizontal-relative:page;mso-position-vertical-relative:paragraph;z-index:-1003720" coordorigin="1682,56" coordsize="8584,10">
            <v:group style="position:absolute;left:1687;top:61;width:3075;height:2" coordorigin="1687,61" coordsize="3075,2">
              <v:shape style="position:absolute;left:1687;top:61;width:3075;height:2" coordorigin="1687,61" coordsize="3075,0" path="m1687,61l4762,61e" filled="false" stroked="true" strokeweight=".48pt" strokecolor="#000000">
                <v:path arrowok="t"/>
              </v:shape>
            </v:group>
            <v:group style="position:absolute;left:4747;top:61;width:251;height:2" coordorigin="4747,61" coordsize="251,2">
              <v:shape style="position:absolute;left:4747;top:61;width:251;height:2" coordorigin="4747,61" coordsize="251,0" path="m4747,61l4998,61e" filled="false" stroked="true" strokeweight=".48pt" strokecolor="#000000">
                <v:path arrowok="t"/>
              </v:shape>
            </v:group>
            <v:group style="position:absolute;left:4984;top:61;width:730;height:2" coordorigin="4984,61" coordsize="730,2">
              <v:shape style="position:absolute;left:4984;top:61;width:730;height:2" coordorigin="4984,61" coordsize="730,0" path="m4984,61l5713,61e" filled="false" stroked="true" strokeweight=".48pt" strokecolor="#000000">
                <v:path arrowok="t"/>
              </v:shape>
            </v:group>
            <v:group style="position:absolute;left:5699;top:61;width:323;height:2" coordorigin="5699,61" coordsize="323,2">
              <v:shape style="position:absolute;left:5699;top:61;width:323;height:2" coordorigin="5699,61" coordsize="323,0" path="m5699,61l6022,61e" filled="false" stroked="true" strokeweight=".48pt" strokecolor="#000000">
                <v:path arrowok="t"/>
              </v:shape>
            </v:group>
            <v:group style="position:absolute;left:6007;top:61;width:1995;height:2" coordorigin="6007,61" coordsize="1995,2">
              <v:shape style="position:absolute;left:6007;top:61;width:1995;height:2" coordorigin="6007,61" coordsize="1995,0" path="m6007,61l8002,61e" filled="false" stroked="true" strokeweight=".48pt" strokecolor="#000000">
                <v:path arrowok="t"/>
              </v:shape>
            </v:group>
            <v:group style="position:absolute;left:7987;top:61;width:251;height:2" coordorigin="7987,61" coordsize="251,2">
              <v:shape style="position:absolute;left:7987;top:61;width:251;height:2" coordorigin="7987,61" coordsize="251,0" path="m7987,61l8238,61e" filled="false" stroked="true" strokeweight=".48pt" strokecolor="#000000">
                <v:path arrowok="t"/>
              </v:shape>
            </v:group>
            <v:group style="position:absolute;left:8224;top:61;width:10;height:2" coordorigin="8224,61" coordsize="10,2">
              <v:shape style="position:absolute;left:8224;top:61;width:10;height:2" coordorigin="8224,61" coordsize="10,0" path="m8224,61l8233,61e" filled="false" stroked="true" strokeweight=".48pt" strokecolor="#000000">
                <v:path arrowok="t"/>
              </v:shape>
            </v:group>
            <v:group style="position:absolute;left:8233;top:61;width:2028;height:2" coordorigin="8233,61" coordsize="2028,2">
              <v:shape style="position:absolute;left:8233;top:61;width:2028;height:2" coordorigin="8233,61" coordsize="2028,0" path="m8233,61l10261,61e" filled="false" stroked="true" strokeweight=".48pt" strokecolor="#000000">
                <v:path arrowok="t"/>
              </v:shape>
            </v:group>
            <w10:wrap type="none"/>
          </v:group>
        </w:pict>
      </w:r>
      <w:r>
        <w:rPr>
          <w:rFonts w:ascii="宋体" w:hAnsi="宋体" w:cs="宋体" w:eastAsia="宋体" w:hint="default"/>
          <w:sz w:val="18"/>
          <w:szCs w:val="18"/>
        </w:rPr>
        <w:t>公司法定代表人：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141" w:right="202"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r>
    </w:p>
    <w:p>
      <w:pPr>
        <w:spacing w:after="0"/>
        <w:jc w:val="left"/>
        <w:rPr>
          <w:rFonts w:ascii="宋体" w:hAnsi="宋体" w:cs="宋体" w:eastAsia="宋体" w:hint="default"/>
          <w:sz w:val="18"/>
          <w:szCs w:val="18"/>
        </w:rPr>
        <w:sectPr>
          <w:pgSz w:w="11900" w:h="16840"/>
          <w:pgMar w:header="680" w:footer="1006" w:top="1800" w:bottom="1200" w:left="1560" w:right="15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71"/>
          <w:pgSz w:w="11900" w:h="16840"/>
          <w:pgMar w:header="680" w:footer="1006" w:top="1340" w:bottom="1200" w:left="1560" w:right="1440"/>
        </w:sectPr>
      </w:pPr>
    </w:p>
    <w:p>
      <w:pPr>
        <w:pStyle w:val="Heading1"/>
        <w:spacing w:line="416" w:lineRule="exact" w:before="42"/>
        <w:ind w:left="3913" w:right="-5" w:hanging="1761"/>
        <w:jc w:val="left"/>
        <w:rPr>
          <w:rFonts w:ascii="宋体" w:hAnsi="宋体" w:cs="宋体" w:eastAsia="宋体" w:hint="default"/>
        </w:rPr>
      </w:pPr>
      <w:r>
        <w:rPr>
          <w:rFonts w:ascii="宋体" w:hAnsi="宋体" w:cs="宋体" w:eastAsia="宋体" w:hint="default"/>
          <w:spacing w:val="-1"/>
        </w:rPr>
        <w:t>华闻传媒投资集团股份有限公司</w:t>
      </w:r>
      <w:r>
        <w:rPr>
          <w:rFonts w:ascii="宋体" w:hAnsi="宋体" w:cs="宋体" w:eastAsia="宋体" w:hint="default"/>
          <w:spacing w:val="-155"/>
        </w:rPr>
        <w:t> </w:t>
      </w:r>
      <w:r>
        <w:rPr>
          <w:rFonts w:ascii="宋体" w:hAnsi="宋体" w:cs="宋体" w:eastAsia="宋体" w:hint="default"/>
        </w:rPr>
        <w:t>利润表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0"/>
        <w:ind w:left="572" w:right="0" w:firstLine="0"/>
        <w:jc w:val="left"/>
        <w:rPr>
          <w:rFonts w:ascii="宋体" w:hAnsi="宋体" w:cs="宋体" w:eastAsia="宋体" w:hint="default"/>
          <w:sz w:val="20"/>
          <w:szCs w:val="20"/>
        </w:rPr>
      </w:pPr>
      <w:r>
        <w:rPr/>
        <w:pict>
          <v:group style="position:absolute;margin-left:89.099998pt;margin-top:58.779999pt;width:233.65pt;height:.1pt;mso-position-horizontal-relative:page;mso-position-vertical-relative:paragraph;z-index:-1003552" coordorigin="1782,1176" coordsize="4673,2">
            <v:shape style="position:absolute;left:1782;top:1176;width:4673;height:2" coordorigin="1782,1176" coordsize="4673,0" path="m1782,1176l6455,1176e" filled="false" stroked="true" strokeweight=".48pt" strokecolor="#000000">
              <v:path arrowok="t"/>
            </v:shape>
            <w10:wrap type="none"/>
          </v:group>
        </w:pict>
      </w:r>
      <w:r>
        <w:rPr/>
        <w:pict>
          <v:group style="position:absolute;margin-left:327.720001pt;margin-top:58.779999pt;width:24.2pt;height:.1pt;mso-position-horizontal-relative:page;mso-position-vertical-relative:paragraph;z-index:-1003528" coordorigin="6554,1176" coordsize="484,2">
            <v:shape style="position:absolute;left:6554;top:1176;width:484;height:2" coordorigin="6554,1176" coordsize="484,0" path="m6554,1176l7038,1176e" filled="false" stroked="true" strokeweight=".48pt" strokecolor="#000000">
              <v:path arrowok="t"/>
            </v:shape>
            <w10:wrap type="none"/>
          </v:group>
        </w:pict>
      </w:r>
      <w:r>
        <w:rPr/>
        <w:pict>
          <v:group style="position:absolute;margin-left:355.73999pt;margin-top:58.779999pt;width:77.8pt;height:.1pt;mso-position-horizontal-relative:page;mso-position-vertical-relative:paragraph;z-index:-1003504" coordorigin="7115,1176" coordsize="1556,2">
            <v:shape style="position:absolute;left:7115;top:1176;width:1556;height:2" coordorigin="7115,1176" coordsize="1556,0" path="m7115,1176l8670,1176e" filled="false" stroked="true" strokeweight=".48pt" strokecolor="#000000">
              <v:path arrowok="t"/>
            </v:shape>
            <w10:wrap type="none"/>
          </v:group>
        </w:pict>
      </w:r>
      <w:r>
        <w:rPr>
          <w:rFonts w:ascii="宋体" w:hAnsi="宋体" w:cs="宋体" w:eastAsia="宋体" w:hint="default"/>
          <w:sz w:val="20"/>
          <w:szCs w:val="20"/>
        </w:rPr>
        <w:t>单位：人民币元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00" w:h="16840"/>
          <w:pgMar w:top="1600" w:bottom="280" w:left="1560" w:right="1440"/>
          <w:cols w:num="2" w:equalWidth="0">
            <w:col w:w="6634" w:space="40"/>
            <w:col w:w="2226"/>
          </w:cols>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222" w:type="dxa"/>
        <w:tblLayout w:type="fixed"/>
        <w:tblCellMar>
          <w:top w:w="0" w:type="dxa"/>
          <w:left w:w="0" w:type="dxa"/>
          <w:bottom w:w="0" w:type="dxa"/>
          <w:right w:w="0" w:type="dxa"/>
        </w:tblCellMar>
        <w:tblLook w:val="01E0"/>
      </w:tblPr>
      <w:tblGrid>
        <w:gridCol w:w="7045"/>
        <w:gridCol w:w="1508"/>
      </w:tblGrid>
      <w:tr>
        <w:trPr>
          <w:trHeight w:val="425" w:hRule="exact"/>
        </w:trPr>
        <w:tc>
          <w:tcPr>
            <w:tcW w:w="7045" w:type="dxa"/>
            <w:tcBorders>
              <w:top w:val="nil" w:sz="6" w:space="0" w:color="auto"/>
              <w:left w:val="nil" w:sz="6" w:space="0" w:color="auto"/>
              <w:bottom w:val="single" w:sz="4" w:space="0" w:color="000000"/>
              <w:right w:val="nil" w:sz="6" w:space="0" w:color="auto"/>
            </w:tcBorders>
          </w:tcPr>
          <w:p>
            <w:pPr>
              <w:pStyle w:val="TableParagraph"/>
              <w:tabs>
                <w:tab w:pos="2681" w:val="left" w:leader="none"/>
                <w:tab w:pos="3553" w:val="left" w:leader="none"/>
                <w:tab w:pos="4796" w:val="left" w:leader="none"/>
              </w:tabs>
              <w:spacing w:line="240" w:lineRule="auto" w:before="38"/>
              <w:ind w:right="8"/>
              <w:jc w:val="righ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ab/>
            </w:r>
            <w:r>
              <w:rPr>
                <w:rFonts w:ascii="宋体" w:hAnsi="宋体" w:cs="宋体" w:eastAsia="宋体" w:hint="default"/>
                <w:sz w:val="20"/>
                <w:szCs w:val="20"/>
              </w:rPr>
              <w:t>注释</w:t>
              <w:tab/>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年度</w:t>
            </w:r>
            <w:r>
              <w:rPr>
                <w:rFonts w:ascii="宋体" w:hAnsi="宋体" w:cs="宋体" w:eastAsia="宋体" w:hint="default"/>
                <w:sz w:val="20"/>
                <w:szCs w:val="20"/>
              </w:rPr>
              <w:t> </w:t>
              <w:tab/>
            </w:r>
            <w:r>
              <w:rPr>
                <w:rFonts w:ascii="宋体" w:hAnsi="宋体" w:cs="宋体" w:eastAsia="宋体" w:hint="default"/>
                <w:w w:val="100"/>
                <w:sz w:val="20"/>
                <w:szCs w:val="20"/>
              </w:rPr>
              <w:t> </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295"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年度</w:t>
            </w:r>
            <w:r>
              <w:rPr>
                <w:rFonts w:ascii="宋体" w:hAnsi="宋体" w:cs="宋体" w:eastAsia="宋体" w:hint="default"/>
                <w:sz w:val="20"/>
                <w:szCs w:val="20"/>
              </w:rPr>
              <w:t> </w:t>
            </w:r>
          </w:p>
        </w:tc>
      </w:tr>
      <w:tr>
        <w:trPr>
          <w:trHeight w:val="349" w:hRule="exact"/>
        </w:trPr>
        <w:tc>
          <w:tcPr>
            <w:tcW w:w="7045" w:type="dxa"/>
            <w:tcBorders>
              <w:top w:val="single" w:sz="4" w:space="0" w:color="000000"/>
              <w:left w:val="nil" w:sz="6" w:space="0" w:color="auto"/>
              <w:bottom w:val="nil" w:sz="6" w:space="0" w:color="auto"/>
              <w:right w:val="nil" w:sz="6" w:space="0" w:color="auto"/>
            </w:tcBorders>
          </w:tcPr>
          <w:p>
            <w:pPr>
              <w:pStyle w:val="TableParagraph"/>
              <w:tabs>
                <w:tab w:pos="2681" w:val="left" w:leader="none"/>
                <w:tab w:pos="3778" w:val="left" w:leader="none"/>
                <w:tab w:pos="4595" w:val="left" w:leader="none"/>
              </w:tabs>
              <w:spacing w:line="256" w:lineRule="exact"/>
              <w:ind w:right="8"/>
              <w:jc w:val="right"/>
              <w:rPr>
                <w:rFonts w:ascii="宋体" w:hAnsi="宋体" w:cs="宋体" w:eastAsia="宋体" w:hint="default"/>
                <w:sz w:val="20"/>
                <w:szCs w:val="20"/>
              </w:rPr>
            </w:pP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r>
              <w:rPr>
                <w:rFonts w:ascii="宋体"/>
                <w:sz w:val="20"/>
              </w:rPr>
              <w:tab/>
            </w:r>
            <w:r>
              <w:rPr>
                <w:rFonts w:ascii="宋体"/>
                <w:w w:val="100"/>
                <w:sz w:val="20"/>
              </w:rPr>
              <w:t> </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56" w:lineRule="exact"/>
              <w:ind w:left="33" w:right="0"/>
              <w:jc w:val="center"/>
              <w:rPr>
                <w:rFonts w:ascii="宋体" w:hAnsi="宋体" w:cs="宋体" w:eastAsia="宋体" w:hint="default"/>
                <w:sz w:val="20"/>
                <w:szCs w:val="20"/>
              </w:rPr>
            </w:pPr>
            <w:r>
              <w:rPr>
                <w:rFonts w:ascii="宋体"/>
                <w:w w:val="100"/>
                <w:sz w:val="20"/>
              </w:rPr>
              <w:t> </w:t>
            </w:r>
          </w:p>
        </w:tc>
      </w:tr>
      <w:tr>
        <w:trPr>
          <w:trHeight w:val="407"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892" w:val="left" w:leader="none"/>
                <w:tab w:pos="5438" w:val="left" w:leader="none"/>
              </w:tabs>
              <w:spacing w:line="240" w:lineRule="auto" w:before="26"/>
              <w:ind w:right="20"/>
              <w:jc w:val="right"/>
              <w:rPr>
                <w:rFonts w:ascii="宋体" w:hAnsi="宋体" w:cs="宋体" w:eastAsia="宋体" w:hint="default"/>
                <w:sz w:val="20"/>
                <w:szCs w:val="20"/>
              </w:rPr>
            </w:pPr>
            <w:r>
              <w:rPr>
                <w:rFonts w:ascii="宋体" w:hAnsi="宋体" w:cs="宋体" w:eastAsia="宋体" w:hint="default"/>
                <w:sz w:val="20"/>
                <w:szCs w:val="20"/>
              </w:rPr>
              <w:t>一、营业收入</w:t>
            </w:r>
            <w:r>
              <w:rPr>
                <w:rFonts w:ascii="宋体" w:hAnsi="宋体" w:cs="宋体" w:eastAsia="宋体" w:hint="default"/>
                <w:sz w:val="20"/>
                <w:szCs w:val="20"/>
              </w:rPr>
              <w:tab/>
              <w:t>36</w:t>
              <w:tab/>
            </w:r>
            <w:r>
              <w:rPr>
                <w:rFonts w:ascii="宋体" w:hAnsi="宋体" w:cs="宋体" w:eastAsia="宋体" w:hint="default"/>
                <w:spacing w:val="-1"/>
                <w:sz w:val="20"/>
                <w:szCs w:val="20"/>
              </w:rPr>
              <w:t>482,972,105.72</w:t>
            </w:r>
            <w:r>
              <w:rPr>
                <w:rFonts w:ascii="宋体" w:hAnsi="宋体" w:cs="宋体" w:eastAsia="宋体" w:hint="default"/>
                <w:spacing w:val="-23"/>
                <w:sz w:val="20"/>
                <w:szCs w:val="20"/>
              </w:rPr>
              <w:t>  </w:t>
            </w:r>
            <w:r>
              <w:rPr>
                <w:rFonts w:ascii="宋体" w:hAnsi="宋体" w:cs="宋体" w:eastAsia="宋体" w:hint="default"/>
                <w:sz w:val="20"/>
                <w:szCs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宋体" w:hAnsi="宋体" w:cs="宋体" w:eastAsia="宋体" w:hint="default"/>
                <w:sz w:val="20"/>
                <w:szCs w:val="20"/>
              </w:rPr>
            </w:pPr>
            <w:r>
              <w:rPr>
                <w:rFonts w:ascii="宋体"/>
                <w:spacing w:val="-1"/>
                <w:sz w:val="20"/>
              </w:rPr>
              <w:t>347,916,702.87</w:t>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5438"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减：营业成本</w:t>
            </w:r>
            <w:r>
              <w:rPr>
                <w:rFonts w:ascii="宋体" w:hAnsi="宋体" w:cs="宋体" w:eastAsia="宋体" w:hint="default"/>
                <w:sz w:val="20"/>
                <w:szCs w:val="20"/>
              </w:rPr>
              <w:t>                               </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36</w:t>
              <w:tab/>
            </w:r>
            <w:r>
              <w:rPr>
                <w:rFonts w:ascii="宋体" w:hAnsi="宋体" w:cs="宋体" w:eastAsia="宋体" w:hint="default"/>
                <w:spacing w:val="-1"/>
                <w:sz w:val="20"/>
                <w:szCs w:val="20"/>
              </w:rPr>
              <w:t>470,466,185.69</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338,337,610.61</w:t>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993" w:val="left" w:leader="none"/>
                <w:tab w:pos="5639"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营业税金及附加</w:t>
            </w:r>
            <w:r>
              <w:rPr>
                <w:rFonts w:ascii="宋体" w:hAnsi="宋体" w:cs="宋体" w:eastAsia="宋体" w:hint="default"/>
                <w:spacing w:val="-1"/>
                <w:sz w:val="20"/>
                <w:szCs w:val="20"/>
              </w:rPr>
              <w:tab/>
              <w:tab/>
              <w:t>1,789,013.33</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
              <w:jc w:val="right"/>
              <w:rPr>
                <w:rFonts w:ascii="宋体" w:hAnsi="宋体" w:cs="宋体" w:eastAsia="宋体" w:hint="default"/>
                <w:sz w:val="20"/>
                <w:szCs w:val="20"/>
              </w:rPr>
            </w:pPr>
            <w:r>
              <w:rPr>
                <w:rFonts w:ascii="宋体"/>
                <w:spacing w:val="-1"/>
                <w:sz w:val="20"/>
              </w:rPr>
              <w:t>2,133,089.95</w:t>
            </w:r>
            <w:r>
              <w:rPr>
                <w:rFonts w:ascii="宋体"/>
                <w:sz w:val="20"/>
              </w:rPr>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993" w:val="left" w:leader="none"/>
                <w:tab w:pos="6739"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销售费用</w:t>
            </w:r>
            <w:r>
              <w:rPr>
                <w:rFonts w:ascii="宋体" w:hAnsi="宋体" w:cs="宋体" w:eastAsia="宋体" w:hint="default"/>
                <w:spacing w:val="-1"/>
                <w:sz w:val="20"/>
                <w:szCs w:val="20"/>
              </w:rPr>
              <w:tab/>
              <w:tab/>
            </w:r>
            <w:r>
              <w:rPr>
                <w:rFonts w:ascii="宋体" w:hAnsi="宋体" w:cs="宋体" w:eastAsia="宋体" w:hint="default"/>
                <w:sz w:val="20"/>
                <w:szCs w:val="20"/>
              </w:rPr>
              <w:t>-</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w w:val="100"/>
                <w:sz w:val="20"/>
              </w:rPr>
              <w:t>-</w:t>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993" w:val="left" w:leader="none"/>
                <w:tab w:pos="5539"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管理费用</w:t>
            </w:r>
            <w:r>
              <w:rPr>
                <w:rFonts w:ascii="宋体" w:hAnsi="宋体" w:cs="宋体" w:eastAsia="宋体" w:hint="default"/>
                <w:spacing w:val="-1"/>
                <w:sz w:val="20"/>
                <w:szCs w:val="20"/>
              </w:rPr>
              <w:tab/>
              <w:tab/>
              <w:t>38,747,540.88</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41,303,347.80</w:t>
            </w:r>
            <w:r>
              <w:rPr>
                <w:rFonts w:ascii="宋体"/>
                <w:sz w:val="20"/>
              </w:rPr>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993" w:val="left" w:leader="none"/>
                <w:tab w:pos="5339"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财务费用</w:t>
            </w:r>
            <w:r>
              <w:rPr>
                <w:rFonts w:ascii="宋体" w:hAnsi="宋体" w:cs="宋体" w:eastAsia="宋体" w:hint="default"/>
                <w:spacing w:val="-1"/>
                <w:sz w:val="20"/>
                <w:szCs w:val="20"/>
              </w:rPr>
              <w:tab/>
              <w:tab/>
              <w:t>(15,711,301.76)</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24,560,832.63</w:t>
            </w:r>
            <w:r>
              <w:rPr>
                <w:rFonts w:ascii="宋体"/>
                <w:sz w:val="20"/>
              </w:rPr>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993" w:val="left" w:leader="none"/>
                <w:tab w:pos="5639" w:val="left" w:leader="none"/>
              </w:tabs>
              <w:spacing w:line="240" w:lineRule="auto" w:before="57"/>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资产减值损失</w:t>
            </w:r>
            <w:r>
              <w:rPr>
                <w:rFonts w:ascii="宋体" w:hAnsi="宋体" w:cs="宋体" w:eastAsia="宋体" w:hint="default"/>
                <w:spacing w:val="-1"/>
                <w:sz w:val="20"/>
                <w:szCs w:val="20"/>
              </w:rPr>
              <w:tab/>
              <w:tab/>
              <w:t>7,851,559.02</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
              <w:jc w:val="right"/>
              <w:rPr>
                <w:rFonts w:ascii="宋体" w:hAnsi="宋体" w:cs="宋体" w:eastAsia="宋体" w:hint="default"/>
                <w:sz w:val="20"/>
                <w:szCs w:val="20"/>
              </w:rPr>
            </w:pPr>
            <w:r>
              <w:rPr>
                <w:rFonts w:ascii="宋体"/>
                <w:spacing w:val="-1"/>
                <w:sz w:val="20"/>
              </w:rPr>
              <w:t>38,238,776.66</w:t>
            </w:r>
            <w:r>
              <w:rPr>
                <w:rFonts w:ascii="宋体"/>
                <w:sz w:val="20"/>
              </w:rPr>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993" w:val="left" w:leader="none"/>
                <w:tab w:pos="5639"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加：公允价值变动收益</w:t>
            </w:r>
            <w:r>
              <w:rPr>
                <w:rFonts w:ascii="宋体" w:hAnsi="宋体" w:cs="宋体" w:eastAsia="宋体" w:hint="default"/>
                <w:spacing w:val="-1"/>
                <w:sz w:val="20"/>
                <w:szCs w:val="20"/>
              </w:rPr>
              <w:tab/>
              <w:tab/>
              <w:t>(453,000.00)</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w w:val="100"/>
                <w:sz w:val="20"/>
              </w:rPr>
              <w:t>-</w:t>
            </w:r>
          </w:p>
        </w:tc>
      </w:tr>
      <w:tr>
        <w:trPr>
          <w:trHeight w:val="468"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5438"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spacing w:val="-1"/>
                <w:sz w:val="20"/>
                <w:szCs w:val="20"/>
              </w:rPr>
              <w:t>投资收益</w:t>
            </w:r>
            <w:r>
              <w:rPr>
                <w:rFonts w:ascii="宋体" w:hAnsi="宋体" w:cs="宋体" w:eastAsia="宋体" w:hint="default"/>
                <w:sz w:val="20"/>
                <w:szCs w:val="20"/>
              </w:rPr>
              <w:t>                               </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41</w:t>
              <w:tab/>
            </w:r>
            <w:r>
              <w:rPr>
                <w:rFonts w:ascii="宋体" w:hAnsi="宋体" w:cs="宋体" w:eastAsia="宋体" w:hint="default"/>
                <w:spacing w:val="-1"/>
                <w:sz w:val="20"/>
                <w:szCs w:val="20"/>
              </w:rPr>
              <w:t>119,837,967.94</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110,382,408.34</w:t>
            </w:r>
          </w:p>
        </w:tc>
      </w:tr>
      <w:tr>
        <w:trPr>
          <w:trHeight w:val="530" w:hRule="exact"/>
        </w:trPr>
        <w:tc>
          <w:tcPr>
            <w:tcW w:w="7045" w:type="dxa"/>
            <w:tcBorders>
              <w:top w:val="nil" w:sz="6" w:space="0" w:color="auto"/>
              <w:left w:val="nil" w:sz="6" w:space="0" w:color="auto"/>
              <w:bottom w:val="single" w:sz="4" w:space="0" w:color="7F7F7F"/>
              <w:right w:val="nil" w:sz="6" w:space="0" w:color="auto"/>
            </w:tcBorders>
          </w:tcPr>
          <w:p>
            <w:pPr>
              <w:pStyle w:val="TableParagraph"/>
              <w:tabs>
                <w:tab w:pos="4931" w:val="left" w:leader="none"/>
              </w:tabs>
              <w:spacing w:line="240" w:lineRule="auto" w:before="87"/>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其中：对联营企业和合营企业的投资收益</w:t>
              <w:tab/>
            </w:r>
            <w:r>
              <w:rPr>
                <w:rFonts w:ascii="宋体" w:hAnsi="宋体" w:cs="宋体" w:eastAsia="宋体" w:hint="default"/>
                <w:spacing w:val="-1"/>
                <w:sz w:val="20"/>
                <w:szCs w:val="20"/>
              </w:rPr>
            </w:r>
            <w:r>
              <w:rPr>
                <w:rFonts w:ascii="宋体" w:hAnsi="宋体" w:cs="宋体" w:eastAsia="宋体" w:hint="default"/>
                <w:sz w:val="20"/>
                <w:szCs w:val="20"/>
              </w:rPr>
              <w:t>-</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single" w:sz="4" w:space="0" w:color="7F7F7F"/>
              <w:right w:val="nil" w:sz="6" w:space="0" w:color="auto"/>
            </w:tcBorders>
          </w:tcPr>
          <w:p>
            <w:pPr>
              <w:pStyle w:val="TableParagraph"/>
              <w:spacing w:line="240" w:lineRule="auto" w:before="87"/>
              <w:ind w:right="19"/>
              <w:jc w:val="right"/>
              <w:rPr>
                <w:rFonts w:ascii="宋体" w:hAnsi="宋体" w:cs="宋体" w:eastAsia="宋体" w:hint="default"/>
                <w:sz w:val="20"/>
                <w:szCs w:val="20"/>
              </w:rPr>
            </w:pPr>
            <w:r>
              <w:rPr>
                <w:rFonts w:ascii="宋体"/>
                <w:spacing w:val="-1"/>
                <w:sz w:val="20"/>
              </w:rPr>
              <w:t>33,628,158.52</w:t>
            </w:r>
            <w:r>
              <w:rPr>
                <w:rFonts w:ascii="宋体"/>
                <w:sz w:val="20"/>
              </w:rPr>
            </w:r>
          </w:p>
        </w:tc>
      </w:tr>
      <w:tr>
        <w:trPr>
          <w:trHeight w:val="450" w:hRule="exact"/>
        </w:trPr>
        <w:tc>
          <w:tcPr>
            <w:tcW w:w="7045" w:type="dxa"/>
            <w:tcBorders>
              <w:top w:val="single" w:sz="4" w:space="0" w:color="7F7F7F"/>
              <w:left w:val="nil" w:sz="6" w:space="0" w:color="auto"/>
              <w:bottom w:val="single" w:sz="4" w:space="0" w:color="000000"/>
              <w:right w:val="nil" w:sz="6" w:space="0" w:color="auto"/>
            </w:tcBorders>
          </w:tcPr>
          <w:p>
            <w:pPr>
              <w:pStyle w:val="TableParagraph"/>
              <w:spacing w:line="20" w:lineRule="exact"/>
              <w:ind w:left="5328" w:right="0"/>
              <w:jc w:val="left"/>
              <w:rPr>
                <w:rFonts w:ascii="宋体" w:hAnsi="宋体" w:cs="宋体" w:eastAsia="宋体" w:hint="default"/>
                <w:sz w:val="2"/>
                <w:szCs w:val="2"/>
              </w:rPr>
            </w:pPr>
            <w:r>
              <w:rPr>
                <w:rFonts w:ascii="宋体" w:hAnsi="宋体" w:cs="宋体" w:eastAsia="宋体" w:hint="default"/>
                <w:sz w:val="2"/>
                <w:szCs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w:pict>
            </w:r>
            <w:r>
              <w:rPr>
                <w:rFonts w:ascii="宋体" w:hAnsi="宋体" w:cs="宋体" w:eastAsia="宋体" w:hint="default"/>
                <w:sz w:val="2"/>
                <w:szCs w:val="2"/>
              </w:rPr>
            </w:r>
          </w:p>
          <w:p>
            <w:pPr>
              <w:pStyle w:val="TableParagraph"/>
              <w:tabs>
                <w:tab w:pos="4993" w:val="left" w:leader="none"/>
              </w:tabs>
              <w:spacing w:line="240" w:lineRule="auto" w:before="47"/>
              <w:ind w:right="0"/>
              <w:jc w:val="right"/>
              <w:rPr>
                <w:rFonts w:ascii="宋体" w:hAnsi="宋体" w:cs="宋体" w:eastAsia="宋体" w:hint="default"/>
                <w:sz w:val="20"/>
                <w:szCs w:val="20"/>
              </w:rPr>
            </w:pPr>
            <w:r>
              <w:rPr>
                <w:rFonts w:ascii="宋体" w:hAnsi="宋体" w:cs="宋体" w:eastAsia="宋体" w:hint="default"/>
                <w:sz w:val="20"/>
                <w:szCs w:val="20"/>
              </w:rPr>
              <w:t>二、营业利润</w:t>
            </w:r>
            <w:r>
              <w:rPr>
                <w:rFonts w:ascii="宋体" w:hAnsi="宋体" w:cs="宋体" w:eastAsia="宋体" w:hint="default"/>
                <w:sz w:val="20"/>
                <w:szCs w:val="20"/>
              </w:rPr>
              <w:tab/>
            </w:r>
            <w:r>
              <w:rPr>
                <w:rFonts w:ascii="宋体" w:hAnsi="宋体" w:cs="宋体" w:eastAsia="宋体" w:hint="default"/>
                <w:spacing w:val="-1"/>
                <w:sz w:val="20"/>
                <w:szCs w:val="20"/>
              </w:rPr>
              <w:t>99,214,076.50</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single" w:sz="4" w:space="0" w:color="7F7F7F"/>
              <w:left w:val="nil" w:sz="6" w:space="0" w:color="auto"/>
              <w:bottom w:val="single" w:sz="4" w:space="0" w:color="000000"/>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13,725,453.56</w:t>
            </w:r>
            <w:r>
              <w:rPr>
                <w:rFonts w:ascii="宋体"/>
                <w:sz w:val="20"/>
              </w:rPr>
            </w:r>
          </w:p>
        </w:tc>
      </w:tr>
      <w:tr>
        <w:trPr>
          <w:trHeight w:val="444" w:hRule="exact"/>
        </w:trPr>
        <w:tc>
          <w:tcPr>
            <w:tcW w:w="7045" w:type="dxa"/>
            <w:tcBorders>
              <w:top w:val="single" w:sz="4" w:space="0" w:color="000000"/>
              <w:left w:val="nil" w:sz="6" w:space="0" w:color="auto"/>
              <w:bottom w:val="nil" w:sz="6" w:space="0" w:color="auto"/>
              <w:right w:val="nil" w:sz="6" w:space="0" w:color="auto"/>
            </w:tcBorders>
          </w:tcPr>
          <w:p>
            <w:pPr>
              <w:pStyle w:val="TableParagraph"/>
              <w:spacing w:line="20" w:lineRule="exact"/>
              <w:ind w:left="5328" w:right="0"/>
              <w:jc w:val="left"/>
              <w:rPr>
                <w:rFonts w:ascii="宋体" w:hAnsi="宋体" w:cs="宋体" w:eastAsia="宋体" w:hint="default"/>
                <w:sz w:val="2"/>
                <w:szCs w:val="2"/>
              </w:rPr>
            </w:pPr>
            <w:r>
              <w:rPr>
                <w:rFonts w:ascii="宋体" w:hAnsi="宋体" w:cs="宋体" w:eastAsia="宋体" w:hint="default"/>
                <w:sz w:val="2"/>
                <w:szCs w:val="2"/>
              </w:rPr>
              <w:pict>
                <v:group style="width:78.25pt;height:.5pt;mso-position-horizontal-relative:char;mso-position-vertical-relative:line" coordorigin="0,0" coordsize="1565,10">
                  <v:group style="position:absolute;left:5;top:5;width:1556;height:2" coordorigin="5,5" coordsize="1556,2">
                    <v:shape style="position:absolute;left:5;top:5;width:1556;height:2" coordorigin="5,5" coordsize="1556,0" path="m5,5l1560,5e" filled="false" stroked="true" strokeweight=".48pt" strokecolor="#000000">
                      <v:path arrowok="t"/>
                    </v:shape>
                  </v:group>
                </v:group>
              </w:pict>
            </w:r>
            <w:r>
              <w:rPr>
                <w:rFonts w:ascii="宋体" w:hAnsi="宋体" w:cs="宋体" w:eastAsia="宋体" w:hint="default"/>
                <w:sz w:val="2"/>
                <w:szCs w:val="2"/>
              </w:rPr>
            </w:r>
          </w:p>
          <w:p>
            <w:pPr>
              <w:pStyle w:val="TableParagraph"/>
              <w:tabs>
                <w:tab w:pos="4993" w:val="left" w:leader="none"/>
                <w:tab w:pos="5839" w:val="left" w:leader="none"/>
              </w:tabs>
              <w:spacing w:line="240" w:lineRule="auto" w:before="47"/>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加：营业外收入</w:t>
            </w:r>
            <w:r>
              <w:rPr>
                <w:rFonts w:ascii="宋体" w:hAnsi="宋体" w:cs="宋体" w:eastAsia="宋体" w:hint="default"/>
                <w:spacing w:val="-1"/>
                <w:sz w:val="20"/>
                <w:szCs w:val="20"/>
              </w:rPr>
              <w:tab/>
              <w:tab/>
              <w:t>306,705.56</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141,015.06</w:t>
            </w:r>
            <w:r>
              <w:rPr>
                <w:rFonts w:ascii="宋体"/>
                <w:sz w:val="20"/>
              </w:rPr>
            </w:r>
          </w:p>
        </w:tc>
      </w:tr>
      <w:tr>
        <w:trPr>
          <w:trHeight w:val="439" w:hRule="exact"/>
        </w:trPr>
        <w:tc>
          <w:tcPr>
            <w:tcW w:w="7045" w:type="dxa"/>
            <w:tcBorders>
              <w:top w:val="nil" w:sz="6" w:space="0" w:color="auto"/>
              <w:left w:val="nil" w:sz="6" w:space="0" w:color="auto"/>
              <w:bottom w:val="nil" w:sz="6" w:space="0" w:color="auto"/>
              <w:right w:val="nil" w:sz="6" w:space="0" w:color="auto"/>
            </w:tcBorders>
          </w:tcPr>
          <w:p>
            <w:pPr>
              <w:pStyle w:val="TableParagraph"/>
              <w:tabs>
                <w:tab w:pos="4993" w:val="left" w:leader="none"/>
                <w:tab w:pos="5639"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减：营业外支出</w:t>
            </w:r>
            <w:r>
              <w:rPr>
                <w:rFonts w:ascii="宋体" w:hAnsi="宋体" w:cs="宋体" w:eastAsia="宋体" w:hint="default"/>
                <w:spacing w:val="-1"/>
                <w:sz w:val="20"/>
                <w:szCs w:val="20"/>
              </w:rPr>
              <w:tab/>
              <w:tab/>
              <w:t>1,834,661.92</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
              <w:jc w:val="right"/>
              <w:rPr>
                <w:rFonts w:ascii="宋体" w:hAnsi="宋体" w:cs="宋体" w:eastAsia="宋体" w:hint="default"/>
                <w:sz w:val="20"/>
                <w:szCs w:val="20"/>
              </w:rPr>
            </w:pPr>
            <w:r>
              <w:rPr>
                <w:rFonts w:ascii="宋体"/>
                <w:spacing w:val="-1"/>
                <w:sz w:val="20"/>
              </w:rPr>
              <w:t>1,223,464.01</w:t>
            </w:r>
            <w:r>
              <w:rPr>
                <w:rFonts w:ascii="宋体"/>
                <w:sz w:val="20"/>
              </w:rPr>
            </w:r>
          </w:p>
        </w:tc>
      </w:tr>
      <w:tr>
        <w:trPr>
          <w:trHeight w:val="443" w:hRule="exact"/>
        </w:trPr>
        <w:tc>
          <w:tcPr>
            <w:tcW w:w="7045" w:type="dxa"/>
            <w:tcBorders>
              <w:top w:val="nil" w:sz="6" w:space="0" w:color="auto"/>
              <w:left w:val="nil" w:sz="6" w:space="0" w:color="auto"/>
              <w:bottom w:val="single" w:sz="4" w:space="0" w:color="7F7F7F"/>
              <w:right w:val="nil" w:sz="6" w:space="0" w:color="auto"/>
            </w:tcBorders>
          </w:tcPr>
          <w:p>
            <w:pPr>
              <w:pStyle w:val="TableParagraph"/>
              <w:tabs>
                <w:tab w:pos="4993" w:val="left" w:leader="none"/>
                <w:tab w:pos="5938" w:val="left" w:leader="none"/>
              </w:tabs>
              <w:spacing w:line="240" w:lineRule="auto" w:before="58"/>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其中：非流动资产处置损失</w:t>
            </w:r>
            <w:r>
              <w:rPr>
                <w:rFonts w:ascii="宋体" w:hAnsi="宋体" w:cs="宋体" w:eastAsia="宋体" w:hint="default"/>
                <w:spacing w:val="-1"/>
                <w:sz w:val="20"/>
                <w:szCs w:val="20"/>
              </w:rPr>
              <w:tab/>
              <w:tab/>
              <w:t>12,968.21</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nil" w:sz="6" w:space="0" w:color="auto"/>
              <w:left w:val="nil" w:sz="6" w:space="0" w:color="auto"/>
              <w:bottom w:val="single" w:sz="4" w:space="0" w:color="7F7F7F"/>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w w:val="100"/>
                <w:sz w:val="20"/>
              </w:rPr>
              <w:t>-</w:t>
            </w:r>
          </w:p>
        </w:tc>
      </w:tr>
      <w:tr>
        <w:trPr>
          <w:trHeight w:val="450" w:hRule="exact"/>
        </w:trPr>
        <w:tc>
          <w:tcPr>
            <w:tcW w:w="7045" w:type="dxa"/>
            <w:tcBorders>
              <w:top w:val="single" w:sz="4" w:space="0" w:color="7F7F7F"/>
              <w:left w:val="nil" w:sz="6" w:space="0" w:color="auto"/>
              <w:bottom w:val="single" w:sz="4" w:space="0" w:color="000000"/>
              <w:right w:val="nil" w:sz="6" w:space="0" w:color="auto"/>
            </w:tcBorders>
          </w:tcPr>
          <w:p>
            <w:pPr>
              <w:pStyle w:val="TableParagraph"/>
              <w:spacing w:line="20" w:lineRule="exact"/>
              <w:ind w:left="5328" w:right="0"/>
              <w:jc w:val="left"/>
              <w:rPr>
                <w:rFonts w:ascii="宋体" w:hAnsi="宋体" w:cs="宋体" w:eastAsia="宋体" w:hint="default"/>
                <w:sz w:val="2"/>
                <w:szCs w:val="2"/>
              </w:rPr>
            </w:pPr>
            <w:r>
              <w:rPr>
                <w:rFonts w:ascii="宋体" w:hAnsi="宋体" w:cs="宋体" w:eastAsia="宋体" w:hint="default"/>
                <w:sz w:val="2"/>
                <w:szCs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w:pict>
            </w:r>
            <w:r>
              <w:rPr>
                <w:rFonts w:ascii="宋体" w:hAnsi="宋体" w:cs="宋体" w:eastAsia="宋体" w:hint="default"/>
                <w:sz w:val="2"/>
                <w:szCs w:val="2"/>
              </w:rPr>
            </w:r>
          </w:p>
          <w:p>
            <w:pPr>
              <w:pStyle w:val="TableParagraph"/>
              <w:tabs>
                <w:tab w:pos="4993" w:val="left" w:leader="none"/>
              </w:tabs>
              <w:spacing w:line="240" w:lineRule="auto" w:before="47"/>
              <w:ind w:right="0"/>
              <w:jc w:val="right"/>
              <w:rPr>
                <w:rFonts w:ascii="宋体" w:hAnsi="宋体" w:cs="宋体" w:eastAsia="宋体" w:hint="default"/>
                <w:sz w:val="20"/>
                <w:szCs w:val="20"/>
              </w:rPr>
            </w:pPr>
            <w:r>
              <w:rPr>
                <w:rFonts w:ascii="宋体" w:hAnsi="宋体" w:cs="宋体" w:eastAsia="宋体" w:hint="default"/>
                <w:sz w:val="20"/>
                <w:szCs w:val="20"/>
              </w:rPr>
              <w:t>三、利润总额</w:t>
            </w:r>
            <w:r>
              <w:rPr>
                <w:rFonts w:ascii="宋体" w:hAnsi="宋体" w:cs="宋体" w:eastAsia="宋体" w:hint="default"/>
                <w:sz w:val="20"/>
                <w:szCs w:val="20"/>
              </w:rPr>
              <w:tab/>
            </w:r>
            <w:r>
              <w:rPr>
                <w:rFonts w:ascii="宋体" w:hAnsi="宋体" w:cs="宋体" w:eastAsia="宋体" w:hint="default"/>
                <w:spacing w:val="-1"/>
                <w:sz w:val="20"/>
                <w:szCs w:val="20"/>
              </w:rPr>
              <w:t>97,686,120.14</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single" w:sz="4" w:space="0" w:color="7F7F7F"/>
              <w:left w:val="nil" w:sz="6" w:space="0" w:color="auto"/>
              <w:bottom w:val="single" w:sz="4" w:space="0" w:color="000000"/>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12,643,004.61</w:t>
            </w:r>
            <w:r>
              <w:rPr>
                <w:rFonts w:ascii="宋体"/>
                <w:sz w:val="20"/>
              </w:rPr>
            </w:r>
          </w:p>
        </w:tc>
      </w:tr>
      <w:tr>
        <w:trPr>
          <w:trHeight w:val="449" w:hRule="exact"/>
        </w:trPr>
        <w:tc>
          <w:tcPr>
            <w:tcW w:w="704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328" w:right="0"/>
              <w:jc w:val="left"/>
              <w:rPr>
                <w:rFonts w:ascii="宋体" w:hAnsi="宋体" w:cs="宋体" w:eastAsia="宋体" w:hint="default"/>
                <w:sz w:val="2"/>
                <w:szCs w:val="2"/>
              </w:rPr>
            </w:pPr>
            <w:r>
              <w:rPr>
                <w:rFonts w:ascii="宋体" w:hAnsi="宋体" w:cs="宋体" w:eastAsia="宋体" w:hint="default"/>
                <w:sz w:val="2"/>
                <w:szCs w:val="2"/>
              </w:rPr>
              <w:pict>
                <v:group style="width:78.25pt;height:.5pt;mso-position-horizontal-relative:char;mso-position-vertical-relative:line" coordorigin="0,0" coordsize="1565,10">
                  <v:group style="position:absolute;left:5;top:5;width:1556;height:2" coordorigin="5,5" coordsize="1556,2">
                    <v:shape style="position:absolute;left:5;top:5;width:1556;height:2" coordorigin="5,5" coordsize="1556,0" path="m5,5l1560,5e" filled="false" stroked="true" strokeweight=".48pt" strokecolor="#000000">
                      <v:path arrowok="t"/>
                    </v:shape>
                  </v:group>
                </v:group>
              </w:pict>
            </w:r>
            <w:r>
              <w:rPr>
                <w:rFonts w:ascii="宋体" w:hAnsi="宋体" w:cs="宋体" w:eastAsia="宋体" w:hint="default"/>
                <w:sz w:val="2"/>
                <w:szCs w:val="2"/>
              </w:rPr>
            </w:r>
          </w:p>
          <w:p>
            <w:pPr>
              <w:pStyle w:val="TableParagraph"/>
              <w:tabs>
                <w:tab w:pos="4993" w:val="left" w:leader="none"/>
                <w:tab w:pos="5639" w:val="left" w:leader="none"/>
              </w:tabs>
              <w:spacing w:line="240" w:lineRule="auto" w:before="47"/>
              <w:ind w:right="0"/>
              <w:jc w:val="right"/>
              <w:rPr>
                <w:rFonts w:ascii="宋体" w:hAnsi="宋体" w:cs="宋体" w:eastAsia="宋体" w:hint="default"/>
                <w:sz w:val="20"/>
                <w:szCs w:val="20"/>
              </w:rPr>
            </w:pPr>
            <w:r>
              <w:rPr>
                <w:rFonts w:ascii="宋体" w:hAnsi="宋体" w:cs="宋体" w:eastAsia="宋体" w:hint="default"/>
                <w:w w:val="100"/>
                <w:sz w:val="20"/>
                <w:szCs w:val="20"/>
              </w:rPr>
              <w:t> </w:t>
            </w:r>
            <w:r>
              <w:rPr>
                <w:rFonts w:ascii="宋体" w:hAnsi="宋体" w:cs="宋体" w:eastAsia="宋体" w:hint="default"/>
                <w:spacing w:val="-1"/>
                <w:w w:val="100"/>
                <w:sz w:val="20"/>
                <w:szCs w:val="20"/>
              </w:rPr>
              <w:t>  </w:t>
            </w:r>
            <w:r>
              <w:rPr>
                <w:rFonts w:ascii="宋体" w:hAnsi="宋体" w:cs="宋体" w:eastAsia="宋体" w:hint="default"/>
                <w:w w:val="100"/>
                <w:sz w:val="20"/>
                <w:szCs w:val="20"/>
              </w:rPr>
              <w:t> </w:t>
            </w:r>
            <w:r>
              <w:rPr>
                <w:rFonts w:ascii="宋体" w:hAnsi="宋体" w:cs="宋体" w:eastAsia="宋体" w:hint="default"/>
                <w:spacing w:val="-1"/>
                <w:sz w:val="20"/>
                <w:szCs w:val="20"/>
              </w:rPr>
              <w:t>减：所得税费用</w:t>
            </w:r>
            <w:r>
              <w:rPr>
                <w:rFonts w:ascii="宋体" w:hAnsi="宋体" w:cs="宋体" w:eastAsia="宋体" w:hint="default"/>
                <w:spacing w:val="-1"/>
                <w:sz w:val="20"/>
                <w:szCs w:val="20"/>
              </w:rPr>
              <w:tab/>
              <w:tab/>
              <w:t>7,568,003.38</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(1,489,991.71)</w:t>
            </w:r>
          </w:p>
        </w:tc>
      </w:tr>
      <w:tr>
        <w:trPr>
          <w:trHeight w:val="466" w:hRule="exact"/>
        </w:trPr>
        <w:tc>
          <w:tcPr>
            <w:tcW w:w="7045"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328" w:right="0"/>
              <w:jc w:val="left"/>
              <w:rPr>
                <w:rFonts w:ascii="宋体" w:hAnsi="宋体" w:cs="宋体" w:eastAsia="宋体" w:hint="default"/>
                <w:sz w:val="2"/>
                <w:szCs w:val="2"/>
              </w:rPr>
            </w:pPr>
            <w:r>
              <w:rPr>
                <w:rFonts w:ascii="宋体" w:hAnsi="宋体" w:cs="宋体" w:eastAsia="宋体" w:hint="default"/>
                <w:sz w:val="2"/>
                <w:szCs w:val="2"/>
              </w:rPr>
              <w:pict>
                <v:group style="width:78.25pt;height:.5pt;mso-position-horizontal-relative:char;mso-position-vertical-relative:line" coordorigin="0,0" coordsize="1565,10">
                  <v:group style="position:absolute;left:5;top:5;width:1556;height:2" coordorigin="5,5" coordsize="1556,2">
                    <v:shape style="position:absolute;left:5;top:5;width:1556;height:2" coordorigin="5,5" coordsize="1556,0" path="m5,5l1560,5e" filled="false" stroked="true" strokeweight=".48pt" strokecolor="#000000">
                      <v:path arrowok="t"/>
                    </v:shape>
                  </v:group>
                </v:group>
              </w:pict>
            </w:r>
            <w:r>
              <w:rPr>
                <w:rFonts w:ascii="宋体" w:hAnsi="宋体" w:cs="宋体" w:eastAsia="宋体" w:hint="default"/>
                <w:sz w:val="2"/>
                <w:szCs w:val="2"/>
              </w:rPr>
            </w:r>
          </w:p>
          <w:p>
            <w:pPr>
              <w:pStyle w:val="TableParagraph"/>
              <w:tabs>
                <w:tab w:pos="4993" w:val="left" w:leader="none"/>
              </w:tabs>
              <w:spacing w:line="240" w:lineRule="auto" w:before="47"/>
              <w:ind w:right="0"/>
              <w:jc w:val="right"/>
              <w:rPr>
                <w:rFonts w:ascii="宋体" w:hAnsi="宋体" w:cs="宋体" w:eastAsia="宋体" w:hint="default"/>
                <w:sz w:val="20"/>
                <w:szCs w:val="20"/>
              </w:rPr>
            </w:pPr>
            <w:r>
              <w:rPr>
                <w:rFonts w:ascii="宋体" w:hAnsi="宋体" w:cs="宋体" w:eastAsia="宋体" w:hint="default"/>
                <w:sz w:val="20"/>
                <w:szCs w:val="20"/>
              </w:rPr>
              <w:t>四、净利润</w:t>
            </w:r>
            <w:r>
              <w:rPr>
                <w:rFonts w:ascii="宋体" w:hAnsi="宋体" w:cs="宋体" w:eastAsia="宋体" w:hint="default"/>
                <w:sz w:val="20"/>
                <w:szCs w:val="20"/>
              </w:rPr>
              <w:tab/>
            </w:r>
            <w:r>
              <w:rPr>
                <w:rFonts w:ascii="宋体" w:hAnsi="宋体" w:cs="宋体" w:eastAsia="宋体" w:hint="default"/>
                <w:spacing w:val="-1"/>
                <w:sz w:val="20"/>
                <w:szCs w:val="20"/>
              </w:rPr>
              <w:t>90,118,116.76</w:t>
            </w:r>
            <w:r>
              <w:rPr>
                <w:rFonts w:ascii="宋体" w:hAnsi="宋体" w:cs="宋体" w:eastAsia="宋体" w:hint="default"/>
                <w:spacing w:val="-23"/>
                <w:sz w:val="20"/>
                <w:szCs w:val="20"/>
              </w:rPr>
              <w:t> </w:t>
            </w:r>
            <w:r>
              <w:rPr>
                <w:rFonts w:ascii="宋体" w:hAnsi="宋体" w:cs="宋体" w:eastAsia="宋体" w:hint="default"/>
                <w:sz w:val="20"/>
                <w:szCs w:val="20"/>
              </w:rPr>
              <w:t> </w:t>
            </w:r>
          </w:p>
        </w:tc>
        <w:tc>
          <w:tcPr>
            <w:tcW w:w="1508" w:type="dxa"/>
            <w:tcBorders>
              <w:top w:val="single" w:sz="4" w:space="0" w:color="000000"/>
              <w:left w:val="nil" w:sz="6" w:space="0" w:color="auto"/>
              <w:bottom w:val="single" w:sz="17" w:space="0" w:color="000000"/>
              <w:right w:val="nil" w:sz="6" w:space="0" w:color="auto"/>
            </w:tcBorders>
          </w:tcPr>
          <w:p>
            <w:pPr>
              <w:pStyle w:val="TableParagraph"/>
              <w:spacing w:line="240" w:lineRule="auto" w:before="58"/>
              <w:ind w:right="19"/>
              <w:jc w:val="right"/>
              <w:rPr>
                <w:rFonts w:ascii="宋体" w:hAnsi="宋体" w:cs="宋体" w:eastAsia="宋体" w:hint="default"/>
                <w:sz w:val="20"/>
                <w:szCs w:val="20"/>
              </w:rPr>
            </w:pPr>
            <w:r>
              <w:rPr>
                <w:rFonts w:ascii="宋体"/>
                <w:spacing w:val="-1"/>
                <w:sz w:val="20"/>
              </w:rPr>
              <w:t>14,132,996.32</w:t>
            </w:r>
            <w:r>
              <w:rPr>
                <w:rFonts w:ascii="宋体"/>
                <w:sz w:val="20"/>
              </w:rPr>
            </w:r>
          </w:p>
        </w:tc>
      </w:tr>
      <w:tr>
        <w:trPr>
          <w:trHeight w:val="443" w:hRule="exact"/>
        </w:trPr>
        <w:tc>
          <w:tcPr>
            <w:tcW w:w="7045" w:type="dxa"/>
            <w:tcBorders>
              <w:top w:val="single" w:sz="17" w:space="0" w:color="000000"/>
              <w:left w:val="nil" w:sz="6" w:space="0" w:color="auto"/>
              <w:bottom w:val="nil" w:sz="6" w:space="0" w:color="auto"/>
              <w:right w:val="nil" w:sz="6" w:space="0" w:color="auto"/>
            </w:tcBorders>
          </w:tcPr>
          <w:p>
            <w:pPr>
              <w:pStyle w:val="TableParagraph"/>
              <w:tabs>
                <w:tab w:pos="5019" w:val="left" w:leader="none"/>
              </w:tabs>
              <w:spacing w:line="240" w:lineRule="auto" w:before="59"/>
              <w:ind w:left="26" w:right="0"/>
              <w:jc w:val="left"/>
              <w:rPr>
                <w:rFonts w:ascii="宋体" w:hAnsi="宋体" w:cs="宋体" w:eastAsia="宋体" w:hint="default"/>
                <w:sz w:val="20"/>
                <w:szCs w:val="20"/>
              </w:rPr>
            </w:pPr>
            <w:r>
              <w:rPr>
                <w:rFonts w:ascii="宋体"/>
                <w:w w:val="100"/>
                <w:sz w:val="20"/>
              </w:rPr>
              <w:t> </w:t>
            </w:r>
            <w:r>
              <w:rPr>
                <w:rFonts w:ascii="宋体"/>
                <w:sz w:val="20"/>
              </w:rPr>
              <w:t> </w:t>
            </w:r>
            <w:r>
              <w:rPr>
                <w:rFonts w:ascii="宋体"/>
                <w:w w:val="100"/>
                <w:sz w:val="20"/>
              </w:rPr>
              <w:t> </w:t>
            </w:r>
            <w:r>
              <w:rPr>
                <w:rFonts w:ascii="宋体"/>
                <w:sz w:val="20"/>
              </w:rPr>
              <w:tab/>
            </w:r>
            <w:r>
              <w:rPr>
                <w:rFonts w:ascii="宋体"/>
                <w:w w:val="100"/>
                <w:sz w:val="20"/>
              </w:rPr>
              <w:t> </w:t>
            </w:r>
          </w:p>
        </w:tc>
        <w:tc>
          <w:tcPr>
            <w:tcW w:w="1508" w:type="dxa"/>
            <w:tcBorders>
              <w:top w:val="single" w:sz="17" w:space="0" w:color="000000"/>
              <w:left w:val="nil" w:sz="6" w:space="0" w:color="auto"/>
              <w:bottom w:val="nil" w:sz="6" w:space="0" w:color="auto"/>
              <w:right w:val="nil" w:sz="6" w:space="0" w:color="auto"/>
            </w:tcBorders>
          </w:tcPr>
          <w:p>
            <w:pPr/>
          </w:p>
        </w:tc>
      </w:tr>
    </w:tbl>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29.2pt;height:.5pt;mso-position-horizontal-relative:char;mso-position-vertical-relative:line" coordorigin="0,0" coordsize="8584,10">
            <v:group style="position:absolute;left:5;top:5;width:4695;height:2" coordorigin="5,5" coordsize="4695,2">
              <v:shape style="position:absolute;left:5;top:5;width:4695;height:2" coordorigin="5,5" coordsize="4695,0" path="m5,5l4699,5e" filled="false" stroked="true" strokeweight=".48pt" strokecolor="#000000">
                <v:path arrowok="t"/>
              </v:shape>
            </v:group>
            <v:group style="position:absolute;left:4685;top:5;width:114;height:2" coordorigin="4685,5" coordsize="114,2">
              <v:shape style="position:absolute;left:4685;top:5;width:114;height:2" coordorigin="4685,5" coordsize="114,0" path="m4685,5l4799,5e" filled="false" stroked="true" strokeweight=".48pt" strokecolor="#000000">
                <v:path arrowok="t"/>
              </v:shape>
            </v:group>
            <v:group style="position:absolute;left:4784;top:5;width:10;height:2" coordorigin="4784,5" coordsize="10,2">
              <v:shape style="position:absolute;left:4784;top:5;width:10;height:2" coordorigin="4784,5" coordsize="10,0" path="m4784,5l4794,5e" filled="false" stroked="true" strokeweight=".48pt" strokecolor="#000000">
                <v:path arrowok="t"/>
              </v:shape>
            </v:group>
            <v:group style="position:absolute;left:4794;top:5;width:489;height:2" coordorigin="4794,5" coordsize="489,2">
              <v:shape style="position:absolute;left:4794;top:5;width:489;height:2" coordorigin="4794,5" coordsize="489,0" path="m4794,5l5282,5e" filled="false" stroked="true" strokeweight=".48pt" strokecolor="#000000">
                <v:path arrowok="t"/>
              </v:shape>
            </v:group>
            <v:group style="position:absolute;left:5268;top:5;width:92;height:2" coordorigin="5268,5" coordsize="92,2">
              <v:shape style="position:absolute;left:5268;top:5;width:92;height:2" coordorigin="5268,5" coordsize="92,0" path="m5268,5l5359,5e" filled="false" stroked="true" strokeweight=".48pt" strokecolor="#000000">
                <v:path arrowok="t"/>
              </v:shape>
            </v:group>
            <v:group style="position:absolute;left:5345;top:5;width:10;height:2" coordorigin="5345,5" coordsize="10,2">
              <v:shape style="position:absolute;left:5345;top:5;width:10;height:2" coordorigin="5345,5" coordsize="10,0" path="m5345,5l5354,5e" filled="false" stroked="true" strokeweight=".48pt" strokecolor="#000000">
                <v:path arrowok="t"/>
              </v:shape>
            </v:group>
            <v:group style="position:absolute;left:5354;top:5;width:1560;height:2" coordorigin="5354,5" coordsize="1560,2">
              <v:shape style="position:absolute;left:5354;top:5;width:1560;height:2" coordorigin="5354,5" coordsize="1560,0" path="m5354,5l6914,5e" filled="false" stroked="true" strokeweight=".48pt" strokecolor="#000000">
                <v:path arrowok="t"/>
              </v:shape>
            </v:group>
            <v:group style="position:absolute;left:6900;top:5;width:92;height:2" coordorigin="6900,5" coordsize="92,2">
              <v:shape style="position:absolute;left:6900;top:5;width:92;height:2" coordorigin="6900,5" coordsize="92,0" path="m6900,5l6991,5e" filled="false" stroked="true" strokeweight=".48pt" strokecolor="#000000">
                <v:path arrowok="t"/>
              </v:shape>
            </v:group>
            <v:group style="position:absolute;left:6977;top:5;width:1602;height:2" coordorigin="6977,5" coordsize="1602,2">
              <v:shape style="position:absolute;left:6977;top:5;width:1602;height:2" coordorigin="6977,5" coordsize="1602,0" path="m6977,5l8579,5e" filled="false" stroked="true" strokeweight=".4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9"/>
          <w:szCs w:val="19"/>
        </w:rPr>
      </w:pPr>
    </w:p>
    <w:p>
      <w:pPr>
        <w:tabs>
          <w:tab w:pos="3219" w:val="left" w:leader="none"/>
          <w:tab w:pos="6549" w:val="left" w:leader="none"/>
        </w:tabs>
        <w:spacing w:before="44"/>
        <w:ind w:left="249" w:right="220" w:firstLine="0"/>
        <w:jc w:val="left"/>
        <w:rPr>
          <w:rFonts w:ascii="宋体" w:hAnsi="宋体" w:cs="宋体" w:eastAsia="宋体" w:hint="default"/>
          <w:sz w:val="18"/>
          <w:szCs w:val="18"/>
        </w:rPr>
      </w:pPr>
      <w:r>
        <w:rPr>
          <w:rFonts w:ascii="宋体" w:hAnsi="宋体" w:cs="宋体" w:eastAsia="宋体" w:hint="default"/>
          <w:sz w:val="18"/>
          <w:szCs w:val="18"/>
        </w:rPr>
        <w:t>公司法定代表人：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141" w:right="22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r>
    </w:p>
    <w:p>
      <w:pPr>
        <w:spacing w:after="0"/>
        <w:jc w:val="left"/>
        <w:rPr>
          <w:rFonts w:ascii="宋体" w:hAnsi="宋体" w:cs="宋体" w:eastAsia="宋体" w:hint="default"/>
          <w:sz w:val="18"/>
          <w:szCs w:val="18"/>
        </w:rPr>
        <w:sectPr>
          <w:type w:val="continuous"/>
          <w:pgSz w:w="11900" w:h="16840"/>
          <w:pgMar w:top="1600" w:bottom="280" w:left="1560" w:right="1440"/>
        </w:sectPr>
      </w:pPr>
    </w:p>
    <w:p>
      <w:pPr>
        <w:pStyle w:val="Heading1"/>
        <w:spacing w:line="415" w:lineRule="exact"/>
        <w:ind w:left="6411" w:right="6668"/>
        <w:jc w:val="center"/>
        <w:rPr>
          <w:rFonts w:ascii="宋体" w:hAnsi="宋体" w:cs="宋体" w:eastAsia="宋体" w:hint="default"/>
        </w:rPr>
      </w:pPr>
      <w:r>
        <w:rPr>
          <w:rFonts w:ascii="宋体" w:hAnsi="宋体" w:cs="宋体" w:eastAsia="宋体" w:hint="default"/>
        </w:rPr>
        <w:t>股东权益变动表</w:t>
      </w:r>
    </w:p>
    <w:p>
      <w:pPr>
        <w:spacing w:before="13"/>
        <w:ind w:left="6918" w:right="0" w:firstLine="0"/>
        <w:jc w:val="left"/>
        <w:rPr>
          <w:rFonts w:ascii="宋体" w:hAnsi="宋体" w:cs="宋体" w:eastAsia="宋体" w:hint="default"/>
          <w:sz w:val="22"/>
          <w:szCs w:val="22"/>
        </w:rPr>
      </w:pPr>
      <w:r>
        <w:rPr>
          <w:rFonts w:ascii="宋体" w:hAnsi="宋体" w:cs="宋体" w:eastAsia="宋体" w:hint="default"/>
          <w:sz w:val="22"/>
          <w:szCs w:val="22"/>
        </w:rPr>
        <w:t>2008 </w:t>
      </w:r>
      <w:r>
        <w:rPr>
          <w:rFonts w:ascii="宋体" w:hAnsi="宋体" w:cs="宋体" w:eastAsia="宋体" w:hint="default"/>
          <w:sz w:val="22"/>
          <w:szCs w:val="22"/>
        </w:rPr>
        <w:t>年度                                          </w:t>
      </w:r>
      <w:r>
        <w:rPr>
          <w:rFonts w:ascii="宋体" w:hAnsi="宋体" w:cs="宋体" w:eastAsia="宋体" w:hint="default"/>
          <w:spacing w:val="25"/>
          <w:sz w:val="22"/>
          <w:szCs w:val="22"/>
        </w:rPr>
        <w:t> </w:t>
      </w:r>
      <w:r>
        <w:rPr>
          <w:rFonts w:ascii="宋体" w:hAnsi="宋体" w:cs="宋体" w:eastAsia="宋体" w:hint="default"/>
          <w:spacing w:val="25"/>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p>
      <w:pPr>
        <w:spacing w:line="240" w:lineRule="auto" w:before="6"/>
        <w:rPr>
          <w:rFonts w:ascii="宋体" w:hAnsi="宋体" w:cs="宋体" w:eastAsia="宋体" w:hint="default"/>
          <w:sz w:val="2"/>
          <w:szCs w:val="2"/>
        </w:rPr>
      </w:pPr>
    </w:p>
    <w:p>
      <w:pPr>
        <w:spacing w:line="20" w:lineRule="exact"/>
        <w:ind w:left="4507" w:right="0" w:firstLine="0"/>
        <w:rPr>
          <w:rFonts w:ascii="宋体" w:hAnsi="宋体" w:cs="宋体" w:eastAsia="宋体" w:hint="default"/>
          <w:sz w:val="2"/>
          <w:szCs w:val="2"/>
        </w:rPr>
      </w:pPr>
      <w:r>
        <w:rPr>
          <w:rFonts w:ascii="宋体" w:hAnsi="宋体" w:cs="宋体" w:eastAsia="宋体" w:hint="default"/>
          <w:sz w:val="2"/>
          <w:szCs w:val="2"/>
        </w:rPr>
        <w:pict>
          <v:group style="width:382.45pt;height:.5pt;mso-position-horizontal-relative:char;mso-position-vertical-relative:line" coordorigin="0,0" coordsize="7649,10">
            <v:group style="position:absolute;left:5;top:5;width:7640;height:2" coordorigin="5,5" coordsize="7640,2">
              <v:shape style="position:absolute;left:5;top:5;width:7640;height:2" coordorigin="5,5" coordsize="7640,0" path="m5,5l7644,5e" filled="false" stroked="true" strokeweight=".48pt" strokecolor="#000000">
                <v:path arrowok="t"/>
              </v:shape>
            </v:group>
          </v:group>
        </w:pict>
      </w:r>
      <w:r>
        <w:rPr>
          <w:rFonts w:ascii="宋体" w:hAnsi="宋体" w:cs="宋体" w:eastAsia="宋体" w:hint="default"/>
          <w:sz w:val="2"/>
          <w:szCs w:val="2"/>
        </w:rPr>
      </w:r>
    </w:p>
    <w:p>
      <w:pPr>
        <w:tabs>
          <w:tab w:pos="7438" w:val="left" w:leader="none"/>
        </w:tabs>
        <w:spacing w:line="161" w:lineRule="exact" w:before="0"/>
        <w:ind w:left="1827" w:right="0" w:firstLine="0"/>
        <w:jc w:val="left"/>
        <w:rPr>
          <w:rFonts w:ascii="宋体" w:hAnsi="宋体" w:cs="宋体" w:eastAsia="宋体" w:hint="default"/>
          <w:sz w:val="18"/>
          <w:szCs w:val="18"/>
        </w:rPr>
      </w:pPr>
      <w:r>
        <w:rPr/>
        <w:pict>
          <v:group style="position:absolute;margin-left:266.631012pt;margin-top:13.571713pt;width:382pt;height:.1pt;mso-position-horizontal-relative:page;mso-position-vertical-relative:paragraph;z-index:-1003048" coordorigin="5333,271" coordsize="7640,2">
            <v:shape style="position:absolute;left:5333;top:271;width:7640;height:2" coordorigin="5333,271" coordsize="7640,0" path="m5333,271l12972,271e" filled="false" stroked="true" strokeweight=".48pt" strokecolor="#000000">
              <v:path arrowok="t"/>
            </v:shape>
            <w10:wrap type="none"/>
          </v:group>
        </w:pict>
      </w: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归属于母公司股东权益</w:t>
      </w:r>
      <w:r>
        <w:rPr>
          <w:rFonts w:ascii="宋体" w:hAnsi="宋体" w:cs="宋体" w:eastAsia="宋体" w:hint="default"/>
          <w:sz w:val="18"/>
          <w:szCs w:val="18"/>
        </w:rPr>
        <w:t> </w:t>
      </w:r>
    </w:p>
    <w:p>
      <w:pPr>
        <w:spacing w:after="0" w:line="161" w:lineRule="exact"/>
        <w:jc w:val="left"/>
        <w:rPr>
          <w:rFonts w:ascii="宋体" w:hAnsi="宋体" w:cs="宋体" w:eastAsia="宋体" w:hint="default"/>
          <w:sz w:val="18"/>
          <w:szCs w:val="18"/>
        </w:rPr>
        <w:sectPr>
          <w:headerReference w:type="default" r:id="rId72"/>
          <w:footerReference w:type="default" r:id="rId73"/>
          <w:pgSz w:w="16840" w:h="11900" w:orient="landscape"/>
          <w:pgMar w:header="454" w:footer="460" w:top="1480" w:bottom="660" w:left="820" w:right="660"/>
          <w:pgNumType w:start="66"/>
        </w:sectPr>
      </w:pPr>
    </w:p>
    <w:p>
      <w:pPr>
        <w:spacing w:line="240" w:lineRule="auto" w:before="5"/>
        <w:rPr>
          <w:rFonts w:ascii="宋体" w:hAnsi="宋体" w:cs="宋体" w:eastAsia="宋体" w:hint="default"/>
          <w:sz w:val="6"/>
          <w:szCs w:val="6"/>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216.4pt;height:.5pt;mso-position-horizontal-relative:char;mso-position-vertical-relative:line" coordorigin="0,0" coordsize="4328,10">
            <v:group style="position:absolute;left:5;top:5;width:4318;height:2" coordorigin="5,5" coordsize="4318,2">
              <v:shape style="position:absolute;left:5;top:5;width:4318;height:2" coordorigin="5,5" coordsize="4318,0" path="m5,5l4322,5e" filled="false" stroked="true" strokeweight=".48pt" strokecolor="#000000">
                <v:path arrowok="t"/>
              </v:shape>
            </v:group>
          </v:group>
        </w:pict>
      </w:r>
      <w:r>
        <w:rPr>
          <w:rFonts w:ascii="宋体" w:hAnsi="宋体" w:cs="宋体" w:eastAsia="宋体" w:hint="default"/>
          <w:sz w:val="2"/>
          <w:szCs w:val="2"/>
        </w:rPr>
      </w:r>
    </w:p>
    <w:p>
      <w:pPr>
        <w:tabs>
          <w:tab w:pos="5087" w:val="left" w:leader="none"/>
          <w:tab w:pos="6431" w:val="left" w:leader="none"/>
          <w:tab w:pos="7637" w:val="left" w:leader="none"/>
          <w:tab w:pos="8960" w:val="left" w:leader="none"/>
          <w:tab w:pos="10397" w:val="left" w:leader="none"/>
          <w:tab w:pos="11723" w:val="left" w:leader="none"/>
        </w:tabs>
        <w:spacing w:before="0"/>
        <w:ind w:left="2277" w:right="-20" w:firstLine="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股本</w:t>
      </w:r>
      <w:r>
        <w:rPr>
          <w:rFonts w:ascii="宋体" w:hAnsi="宋体" w:cs="宋体" w:eastAsia="宋体" w:hint="default"/>
          <w:sz w:val="18"/>
          <w:szCs w:val="18"/>
        </w:rPr>
        <w:tab/>
      </w:r>
      <w:r>
        <w:rPr>
          <w:rFonts w:ascii="宋体" w:hAnsi="宋体" w:cs="宋体" w:eastAsia="宋体" w:hint="default"/>
          <w:sz w:val="18"/>
          <w:szCs w:val="18"/>
        </w:rPr>
        <w:t>资本公积</w:t>
      </w:r>
      <w:r>
        <w:rPr>
          <w:rFonts w:ascii="宋体" w:hAnsi="宋体" w:cs="宋体" w:eastAsia="宋体" w:hint="default"/>
          <w:sz w:val="18"/>
          <w:szCs w:val="18"/>
        </w:rPr>
        <w:tab/>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库存股</w:t>
      </w:r>
      <w:r>
        <w:rPr>
          <w:rFonts w:ascii="宋体" w:hAnsi="宋体" w:cs="宋体" w:eastAsia="宋体" w:hint="default"/>
          <w:sz w:val="18"/>
          <w:szCs w:val="18"/>
        </w:rPr>
        <w:tab/>
      </w:r>
      <w:r>
        <w:rPr>
          <w:rFonts w:ascii="宋体" w:hAnsi="宋体" w:cs="宋体" w:eastAsia="宋体" w:hint="default"/>
          <w:sz w:val="18"/>
          <w:szCs w:val="18"/>
        </w:rPr>
        <w:t>盈余公积</w:t>
      </w:r>
      <w:r>
        <w:rPr>
          <w:rFonts w:ascii="宋体" w:hAnsi="宋体" w:cs="宋体" w:eastAsia="宋体" w:hint="default"/>
          <w:sz w:val="18"/>
          <w:szCs w:val="18"/>
        </w:rPr>
        <w:tab/>
      </w:r>
      <w:r>
        <w:rPr>
          <w:rFonts w:ascii="宋体" w:hAnsi="宋体" w:cs="宋体" w:eastAsia="宋体" w:hint="default"/>
          <w:sz w:val="18"/>
          <w:szCs w:val="18"/>
        </w:rPr>
        <w:t>未分配利润</w:t>
      </w:r>
      <w:r>
        <w:rPr>
          <w:rFonts w:ascii="宋体" w:hAnsi="宋体" w:cs="宋体" w:eastAsia="宋体" w:hint="default"/>
          <w:sz w:val="18"/>
          <w:szCs w:val="18"/>
        </w:rPr>
        <w:tab/>
      </w:r>
      <w:r>
        <w:rPr>
          <w:rFonts w:ascii="宋体" w:hAnsi="宋体" w:cs="宋体" w:eastAsia="宋体" w:hint="default"/>
          <w:sz w:val="18"/>
          <w:szCs w:val="18"/>
        </w:rPr>
        <w:t>其他</w:t>
      </w:r>
    </w:p>
    <w:p>
      <w:pPr>
        <w:tabs>
          <w:tab w:pos="1667" w:val="left" w:leader="none"/>
        </w:tabs>
        <w:spacing w:line="180" w:lineRule="exact" w:before="0"/>
        <w:ind w:left="19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少数股东权益</w:t>
        <w:tab/>
        <w:t>股东权益合计</w:t>
      </w:r>
      <w:r>
        <w:rPr>
          <w:rFonts w:ascii="宋体" w:hAnsi="宋体" w:cs="宋体" w:eastAsia="宋体" w:hint="default"/>
          <w:sz w:val="18"/>
          <w:szCs w:val="18"/>
        </w:rPr>
        <w:t> </w:t>
      </w:r>
    </w:p>
    <w:p>
      <w:pPr>
        <w:spacing w:after="0" w:line="180" w:lineRule="exact"/>
        <w:jc w:val="left"/>
        <w:rPr>
          <w:rFonts w:ascii="宋体" w:hAnsi="宋体" w:cs="宋体" w:eastAsia="宋体" w:hint="default"/>
          <w:sz w:val="18"/>
          <w:szCs w:val="18"/>
        </w:rPr>
        <w:sectPr>
          <w:type w:val="continuous"/>
          <w:pgSz w:w="16840" w:h="11900" w:orient="landscape"/>
          <w:pgMar w:top="1600" w:bottom="280" w:left="820" w:right="660"/>
          <w:cols w:num="2" w:equalWidth="0">
            <w:col w:w="12084" w:space="40"/>
            <w:col w:w="3236"/>
          </w:cols>
        </w:sectPr>
      </w:pPr>
    </w:p>
    <w:p>
      <w:pPr>
        <w:spacing w:line="240" w:lineRule="auto" w:before="5"/>
        <w:rPr>
          <w:rFonts w:ascii="宋体" w:hAnsi="宋体" w:cs="宋体" w:eastAsia="宋体" w:hint="default"/>
          <w:sz w:val="2"/>
          <w:szCs w:val="2"/>
        </w:rPr>
      </w:pPr>
    </w:p>
    <w:p>
      <w:pPr>
        <w:spacing w:line="20" w:lineRule="exact"/>
        <w:ind w:left="4507" w:right="0" w:firstLine="0"/>
        <w:rPr>
          <w:rFonts w:ascii="宋体" w:hAnsi="宋体" w:cs="宋体" w:eastAsia="宋体" w:hint="default"/>
          <w:sz w:val="2"/>
          <w:szCs w:val="2"/>
        </w:rPr>
      </w:pPr>
      <w:r>
        <w:rPr>
          <w:rFonts w:ascii="宋体"/>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pt" strokecolor="#000000">
                <v:path arrowok="t"/>
              </v:shape>
            </v:group>
          </v:group>
        </w:pict>
      </w:r>
      <w:r>
        <w:rPr>
          <w:rFonts w:ascii="宋体"/>
          <w:sz w:val="2"/>
        </w:rPr>
      </w:r>
      <w:r>
        <w:rPr>
          <w:rFonts w:ascii="Times New Roman"/>
          <w:spacing w:val="124"/>
          <w:sz w:val="2"/>
        </w:rPr>
        <w:t> </w:t>
      </w:r>
      <w:r>
        <w:rPr>
          <w:rFonts w:ascii="宋体"/>
          <w:spacing w:val="124"/>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spacing w:val="124"/>
          <w:sz w:val="2"/>
        </w:rPr>
      </w:r>
      <w:r>
        <w:rPr>
          <w:rFonts w:ascii="Times New Roman"/>
          <w:spacing w:val="141"/>
          <w:sz w:val="2"/>
        </w:rPr>
        <w:t> </w:t>
      </w:r>
      <w:r>
        <w:rPr>
          <w:rFonts w:ascii="宋体"/>
          <w:spacing w:val="141"/>
          <w:sz w:val="2"/>
        </w:rPr>
        <w:pict>
          <v:group style="width:46.45pt;height:.5pt;mso-position-horizontal-relative:char;mso-position-vertical-relative:line" coordorigin="0,0" coordsize="929,10">
            <v:group style="position:absolute;left:5;top:5;width:920;height:2" coordorigin="5,5" coordsize="920,2">
              <v:shape style="position:absolute;left:5;top:5;width:920;height:2" coordorigin="5,5" coordsize="920,0" path="m5,5l924,5e" filled="false" stroked="true" strokeweight=".48pt" strokecolor="#000000">
                <v:path arrowok="t"/>
              </v:shape>
            </v:group>
          </v:group>
        </w:pict>
      </w:r>
      <w:r>
        <w:rPr>
          <w:rFonts w:ascii="宋体"/>
          <w:spacing w:val="141"/>
          <w:sz w:val="2"/>
        </w:rPr>
      </w:r>
      <w:r>
        <w:rPr>
          <w:rFonts w:ascii="Times New Roman"/>
          <w:spacing w:val="141"/>
          <w:sz w:val="2"/>
        </w:rPr>
        <w:t> </w:t>
      </w:r>
      <w:r>
        <w:rPr>
          <w:rFonts w:ascii="宋体"/>
          <w:spacing w:val="141"/>
          <w:sz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spacing w:val="141"/>
          <w:sz w:val="2"/>
        </w:rPr>
      </w:r>
      <w:r>
        <w:rPr>
          <w:rFonts w:ascii="Times New Roman"/>
          <w:spacing w:val="124"/>
          <w:sz w:val="2"/>
        </w:rPr>
        <w:t> </w:t>
      </w:r>
      <w:r>
        <w:rPr>
          <w:rFonts w:ascii="宋体"/>
          <w:spacing w:val="124"/>
          <w:sz w:val="2"/>
        </w:rPr>
        <w:pict>
          <v:group style="width:72.9pt;height:.5pt;mso-position-horizontal-relative:char;mso-position-vertical-relative:line" coordorigin="0,0" coordsize="1458,10">
            <v:group style="position:absolute;left:5;top:5;width:1449;height:2" coordorigin="5,5" coordsize="1449,2">
              <v:shape style="position:absolute;left:5;top:5;width:1449;height:2" coordorigin="5,5" coordsize="1449,0" path="m5,5l1453,5e" filled="false" stroked="true" strokeweight=".48pt" strokecolor="#000000">
                <v:path arrowok="t"/>
              </v:shape>
            </v:group>
          </v:group>
        </w:pict>
      </w:r>
      <w:r>
        <w:rPr>
          <w:rFonts w:ascii="宋体"/>
          <w:spacing w:val="124"/>
          <w:sz w:val="2"/>
        </w:rPr>
      </w:r>
      <w:r>
        <w:rPr>
          <w:rFonts w:ascii="Times New Roman"/>
          <w:spacing w:val="56"/>
          <w:sz w:val="2"/>
        </w:rPr>
        <w:t> </w:t>
      </w:r>
      <w:r>
        <w:rPr>
          <w:rFonts w:ascii="宋体"/>
          <w:spacing w:val="56"/>
          <w:sz w:val="2"/>
        </w:rPr>
        <w:pict>
          <v:group style="width:26.1pt;height:.5pt;mso-position-horizontal-relative:char;mso-position-vertical-relative:line" coordorigin="0,0" coordsize="522,10">
            <v:group style="position:absolute;left:5;top:5;width:513;height:2" coordorigin="5,5" coordsize="513,2">
              <v:shape style="position:absolute;left:5;top:5;width:513;height:2" coordorigin="5,5" coordsize="513,0" path="m5,5l517,5e" filled="false" stroked="true" strokeweight=".48pt" strokecolor="#000000">
                <v:path arrowok="t"/>
              </v:shape>
            </v:group>
          </v:group>
        </w:pict>
      </w:r>
      <w:r>
        <w:rPr>
          <w:rFonts w:ascii="宋体"/>
          <w:spacing w:val="56"/>
          <w:sz w:val="2"/>
        </w:rPr>
      </w:r>
      <w:r>
        <w:rPr>
          <w:rFonts w:ascii="Times New Roman"/>
          <w:spacing w:val="92"/>
          <w:sz w:val="2"/>
        </w:rPr>
        <w:t> </w:t>
      </w:r>
      <w:r>
        <w:rPr>
          <w:rFonts w:ascii="宋体"/>
          <w:spacing w:val="92"/>
          <w:sz w:val="2"/>
        </w:rPr>
        <w:pict>
          <v:group style="width:59.35pt;height:.5pt;mso-position-horizontal-relative:char;mso-position-vertical-relative:line" coordorigin="0,0" coordsize="1187,10">
            <v:group style="position:absolute;left:5;top:5;width:1178;height:2" coordorigin="5,5" coordsize="1178,2">
              <v:shape style="position:absolute;left:5;top:5;width:1178;height:2" coordorigin="5,5" coordsize="1178,0" path="m5,5l1182,5e" filled="false" stroked="true" strokeweight=".48pt" strokecolor="#000000">
                <v:path arrowok="t"/>
              </v:shape>
            </v:group>
          </v:group>
        </w:pict>
      </w:r>
      <w:r>
        <w:rPr>
          <w:rFonts w:ascii="宋体"/>
          <w:spacing w:val="92"/>
          <w:sz w:val="2"/>
        </w:rPr>
      </w:r>
      <w:r>
        <w:rPr>
          <w:rFonts w:ascii="Times New Roman"/>
          <w:spacing w:val="112"/>
          <w:sz w:val="2"/>
        </w:rPr>
        <w:t> </w:t>
      </w:r>
      <w:r>
        <w:rPr>
          <w:rFonts w:ascii="宋体"/>
          <w:spacing w:val="112"/>
          <w:sz w:val="2"/>
        </w:rPr>
        <w:pict>
          <v:group style="width:75.75pt;height:.5pt;mso-position-horizontal-relative:char;mso-position-vertical-relative:line" coordorigin="0,0" coordsize="1515,10">
            <v:group style="position:absolute;left:5;top:5;width:1505;height:2" coordorigin="5,5" coordsize="1505,2">
              <v:shape style="position:absolute;left:5;top:5;width:1505;height:2" coordorigin="5,5" coordsize="1505,0" path="m5,5l1510,5e" filled="false" stroked="true" strokeweight=".48pt" strokecolor="#000000">
                <v:path arrowok="t"/>
              </v:shape>
            </v:group>
          </v:group>
        </w:pict>
      </w:r>
      <w:r>
        <w:rPr>
          <w:rFonts w:ascii="宋体"/>
          <w:spacing w:val="112"/>
          <w:sz w:val="2"/>
        </w:rPr>
      </w:r>
    </w:p>
    <w:p>
      <w:pPr>
        <w:tabs>
          <w:tab w:pos="4547" w:val="left" w:leader="none"/>
          <w:tab w:pos="6224" w:val="left" w:leader="none"/>
          <w:tab w:pos="8384" w:val="left" w:leader="none"/>
          <w:tab w:pos="10283" w:val="left" w:leader="none"/>
          <w:tab w:pos="12041" w:val="left" w:leader="none"/>
          <w:tab w:pos="13330"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ab/>
        <w:t>1,360,132,576.00</w:t>
        <w:tab/>
        <w:t>48,029,656.11</w:t>
        <w:tab/>
        <w:t>- </w:t>
      </w:r>
      <w:r>
        <w:rPr>
          <w:rFonts w:ascii="宋体" w:hAnsi="宋体" w:cs="宋体" w:eastAsia="宋体" w:hint="default"/>
          <w:spacing w:val="35"/>
          <w:sz w:val="18"/>
          <w:szCs w:val="18"/>
        </w:rPr>
        <w:t> </w:t>
      </w:r>
      <w:r>
        <w:rPr>
          <w:rFonts w:ascii="宋体" w:hAnsi="宋体" w:cs="宋体" w:eastAsia="宋体" w:hint="default"/>
          <w:sz w:val="18"/>
          <w:szCs w:val="18"/>
        </w:rPr>
        <w:t>128,957,471.10</w:t>
        <w:tab/>
        <w:t>125,718,324.52</w:t>
        <w:tab/>
        <w:t>-</w:t>
        <w:tab/>
        <w:t>- </w:t>
      </w:r>
      <w:r>
        <w:rPr>
          <w:rFonts w:ascii="宋体" w:hAnsi="宋体" w:cs="宋体" w:eastAsia="宋体" w:hint="default"/>
          <w:spacing w:val="15"/>
          <w:sz w:val="18"/>
          <w:szCs w:val="18"/>
        </w:rPr>
        <w:t> </w:t>
      </w:r>
      <w:r>
        <w:rPr>
          <w:rFonts w:ascii="宋体" w:hAnsi="宋体" w:cs="宋体" w:eastAsia="宋体" w:hint="default"/>
          <w:sz w:val="18"/>
          <w:szCs w:val="18"/>
        </w:rPr>
        <w:t>1,662,838,027.73 </w:t>
      </w:r>
    </w:p>
    <w:p>
      <w:pPr>
        <w:spacing w:line="240" w:lineRule="auto" w:before="5"/>
        <w:rPr>
          <w:rFonts w:ascii="宋体" w:hAnsi="宋体" w:cs="宋体" w:eastAsia="宋体" w:hint="default"/>
          <w:sz w:val="2"/>
          <w:szCs w:val="2"/>
        </w:rPr>
      </w:pPr>
    </w:p>
    <w:p>
      <w:pPr>
        <w:spacing w:line="20" w:lineRule="exact"/>
        <w:ind w:left="4507" w:right="0" w:firstLine="0"/>
        <w:rPr>
          <w:rFonts w:ascii="宋体" w:hAnsi="宋体" w:cs="宋体" w:eastAsia="宋体" w:hint="default"/>
          <w:sz w:val="2"/>
          <w:szCs w:val="2"/>
        </w:rPr>
      </w:pPr>
      <w:r>
        <w:rPr>
          <w:rFonts w:ascii="宋体"/>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pt" strokecolor="#000000">
                <v:path arrowok="t"/>
              </v:shape>
            </v:group>
          </v:group>
        </w:pict>
      </w:r>
      <w:r>
        <w:rPr>
          <w:rFonts w:ascii="宋体"/>
          <w:sz w:val="2"/>
        </w:rPr>
      </w:r>
      <w:r>
        <w:rPr>
          <w:rFonts w:ascii="Times New Roman"/>
          <w:spacing w:val="124"/>
          <w:sz w:val="2"/>
        </w:rPr>
        <w:t> </w:t>
      </w:r>
      <w:r>
        <w:rPr>
          <w:rFonts w:ascii="宋体"/>
          <w:spacing w:val="124"/>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spacing w:val="124"/>
          <w:sz w:val="2"/>
        </w:rPr>
      </w:r>
      <w:r>
        <w:rPr>
          <w:rFonts w:ascii="Times New Roman"/>
          <w:spacing w:val="141"/>
          <w:sz w:val="2"/>
        </w:rPr>
        <w:t> </w:t>
      </w:r>
      <w:r>
        <w:rPr>
          <w:rFonts w:ascii="宋体"/>
          <w:spacing w:val="141"/>
          <w:sz w:val="2"/>
        </w:rPr>
        <w:pict>
          <v:group style="width:46.45pt;height:.5pt;mso-position-horizontal-relative:char;mso-position-vertical-relative:line" coordorigin="0,0" coordsize="929,10">
            <v:group style="position:absolute;left:5;top:5;width:920;height:2" coordorigin="5,5" coordsize="920,2">
              <v:shape style="position:absolute;left:5;top:5;width:920;height:2" coordorigin="5,5" coordsize="920,0" path="m5,5l924,5e" filled="false" stroked="true" strokeweight=".48pt" strokecolor="#000000">
                <v:path arrowok="t"/>
              </v:shape>
            </v:group>
          </v:group>
        </w:pict>
      </w:r>
      <w:r>
        <w:rPr>
          <w:rFonts w:ascii="宋体"/>
          <w:spacing w:val="141"/>
          <w:sz w:val="2"/>
        </w:rPr>
      </w:r>
      <w:r>
        <w:rPr>
          <w:rFonts w:ascii="Times New Roman"/>
          <w:spacing w:val="141"/>
          <w:sz w:val="2"/>
        </w:rPr>
        <w:t> </w:t>
      </w:r>
      <w:r>
        <w:rPr>
          <w:rFonts w:ascii="宋体"/>
          <w:spacing w:val="141"/>
          <w:sz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spacing w:val="141"/>
          <w:sz w:val="2"/>
        </w:rPr>
      </w:r>
      <w:r>
        <w:rPr>
          <w:rFonts w:ascii="Times New Roman"/>
          <w:spacing w:val="124"/>
          <w:sz w:val="2"/>
        </w:rPr>
        <w:t> </w:t>
      </w:r>
      <w:r>
        <w:rPr>
          <w:rFonts w:ascii="宋体"/>
          <w:spacing w:val="124"/>
          <w:sz w:val="2"/>
        </w:rPr>
        <w:pict>
          <v:group style="width:72.9pt;height:.5pt;mso-position-horizontal-relative:char;mso-position-vertical-relative:line" coordorigin="0,0" coordsize="1458,10">
            <v:group style="position:absolute;left:5;top:5;width:1449;height:2" coordorigin="5,5" coordsize="1449,2">
              <v:shape style="position:absolute;left:5;top:5;width:1449;height:2" coordorigin="5,5" coordsize="1449,0" path="m5,5l1453,5e" filled="false" stroked="true" strokeweight=".48pt" strokecolor="#000000">
                <v:path arrowok="t"/>
              </v:shape>
            </v:group>
          </v:group>
        </w:pict>
      </w:r>
      <w:r>
        <w:rPr>
          <w:rFonts w:ascii="宋体"/>
          <w:spacing w:val="124"/>
          <w:sz w:val="2"/>
        </w:rPr>
      </w:r>
      <w:r>
        <w:rPr>
          <w:rFonts w:ascii="Times New Roman"/>
          <w:spacing w:val="56"/>
          <w:sz w:val="2"/>
        </w:rPr>
        <w:t> </w:t>
      </w:r>
      <w:r>
        <w:rPr>
          <w:rFonts w:ascii="宋体"/>
          <w:spacing w:val="56"/>
          <w:sz w:val="2"/>
        </w:rPr>
        <w:pict>
          <v:group style="width:26.1pt;height:.5pt;mso-position-horizontal-relative:char;mso-position-vertical-relative:line" coordorigin="0,0" coordsize="522,10">
            <v:group style="position:absolute;left:5;top:5;width:513;height:2" coordorigin="5,5" coordsize="513,2">
              <v:shape style="position:absolute;left:5;top:5;width:513;height:2" coordorigin="5,5" coordsize="513,0" path="m5,5l517,5e" filled="false" stroked="true" strokeweight=".48pt" strokecolor="#000000">
                <v:path arrowok="t"/>
              </v:shape>
            </v:group>
          </v:group>
        </w:pict>
      </w:r>
      <w:r>
        <w:rPr>
          <w:rFonts w:ascii="宋体"/>
          <w:spacing w:val="56"/>
          <w:sz w:val="2"/>
        </w:rPr>
      </w:r>
      <w:r>
        <w:rPr>
          <w:rFonts w:ascii="Times New Roman"/>
          <w:spacing w:val="92"/>
          <w:sz w:val="2"/>
        </w:rPr>
        <w:t> </w:t>
      </w:r>
      <w:r>
        <w:rPr>
          <w:rFonts w:ascii="宋体"/>
          <w:spacing w:val="92"/>
          <w:sz w:val="2"/>
        </w:rPr>
        <w:pict>
          <v:group style="width:59.35pt;height:.5pt;mso-position-horizontal-relative:char;mso-position-vertical-relative:line" coordorigin="0,0" coordsize="1187,10">
            <v:group style="position:absolute;left:5;top:5;width:1178;height:2" coordorigin="5,5" coordsize="1178,2">
              <v:shape style="position:absolute;left:5;top:5;width:1178;height:2" coordorigin="5,5" coordsize="1178,0" path="m5,5l1182,5e" filled="false" stroked="true" strokeweight=".48pt" strokecolor="#000000">
                <v:path arrowok="t"/>
              </v:shape>
            </v:group>
          </v:group>
        </w:pict>
      </w:r>
      <w:r>
        <w:rPr>
          <w:rFonts w:ascii="宋体"/>
          <w:spacing w:val="92"/>
          <w:sz w:val="2"/>
        </w:rPr>
      </w:r>
      <w:r>
        <w:rPr>
          <w:rFonts w:ascii="Times New Roman"/>
          <w:spacing w:val="112"/>
          <w:sz w:val="2"/>
        </w:rPr>
        <w:t> </w:t>
      </w:r>
      <w:r>
        <w:rPr>
          <w:rFonts w:ascii="宋体"/>
          <w:spacing w:val="112"/>
          <w:sz w:val="2"/>
        </w:rPr>
        <w:pict>
          <v:group style="width:75.75pt;height:.5pt;mso-position-horizontal-relative:char;mso-position-vertical-relative:line" coordorigin="0,0" coordsize="1515,10">
            <v:group style="position:absolute;left:5;top:5;width:1505;height:2" coordorigin="5,5" coordsize="1505,2">
              <v:shape style="position:absolute;left:5;top:5;width:1505;height:2" coordorigin="5,5" coordsize="1505,0" path="m5,5l1510,5e" filled="false" stroked="true" strokeweight=".48pt" strokecolor="#000000">
                <v:path arrowok="t"/>
              </v:shape>
            </v:group>
          </v:group>
        </w:pict>
      </w:r>
      <w:r>
        <w:rPr>
          <w:rFonts w:ascii="宋体"/>
          <w:spacing w:val="112"/>
          <w:sz w:val="2"/>
        </w:rPr>
      </w:r>
    </w:p>
    <w:p>
      <w:pPr>
        <w:tabs>
          <w:tab w:pos="5897" w:val="left" w:leader="none"/>
          <w:tab w:pos="7304" w:val="left" w:leader="none"/>
          <w:tab w:pos="8384" w:val="left" w:leader="none"/>
          <w:tab w:pos="9860" w:val="left" w:leader="none"/>
          <w:tab w:pos="11453" w:val="left" w:leader="none"/>
          <w:tab w:pos="12041" w:val="left" w:leader="none"/>
          <w:tab w:pos="13330" w:val="left" w:leader="none"/>
          <w:tab w:pos="14965" w:val="left" w:leader="none"/>
        </w:tabs>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ab/>
        <w:t>-</w:t>
        <w:tab/>
        <w:t>-</w:t>
        <w:tab/>
        <w:t>-</w:t>
        <w:tab/>
        <w:t>-</w:t>
        <w:tab/>
        <w:t>-</w:t>
        <w:tab/>
        <w:t>-</w:t>
        <w:tab/>
        <w:t>-</w:t>
        <w:tab/>
        <w:t>- </w:t>
      </w:r>
    </w:p>
    <w:p>
      <w:pPr>
        <w:tabs>
          <w:tab w:pos="5897" w:val="left" w:leader="none"/>
          <w:tab w:pos="8384" w:val="left" w:leader="none"/>
          <w:tab w:pos="9860" w:val="left" w:leader="none"/>
          <w:tab w:pos="12041" w:val="left" w:leader="none"/>
          <w:tab w:pos="13330" w:val="left" w:leader="none"/>
          <w:tab w:pos="14965" w:val="left" w:leader="none"/>
        </w:tabs>
        <w:spacing w:before="20"/>
        <w:ind w:left="139"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ab/>
        <w:t>-</w:t>
        <w:tab/>
        <w:t>-</w:t>
        <w:tab/>
        <w:t>-</w:t>
        <w:tab/>
        <w:t>-</w:t>
        <w:tab/>
        <w:t>-</w:t>
        <w:tab/>
        <w:t>- </w:t>
      </w:r>
    </w:p>
    <w:p>
      <w:pPr>
        <w:tabs>
          <w:tab w:pos="4547" w:val="left" w:leader="none"/>
          <w:tab w:pos="6224" w:val="left" w:leader="none"/>
          <w:tab w:pos="8384" w:val="left" w:leader="none"/>
          <w:tab w:pos="10283" w:val="left" w:leader="none"/>
          <w:tab w:pos="12041" w:val="left" w:leader="none"/>
          <w:tab w:pos="13330" w:val="left" w:leader="none"/>
        </w:tabs>
        <w:spacing w:before="19"/>
        <w:ind w:left="139" w:right="0" w:firstLine="0"/>
        <w:jc w:val="left"/>
        <w:rPr>
          <w:rFonts w:ascii="宋体" w:hAnsi="宋体" w:cs="宋体" w:eastAsia="宋体" w:hint="default"/>
          <w:sz w:val="18"/>
          <w:szCs w:val="18"/>
        </w:rPr>
      </w:pPr>
      <w:r>
        <w:rPr/>
        <w:pict>
          <v:group style="position:absolute;margin-left:266.390503pt;margin-top:14.282021pt;width:75.4pt;height:.5pt;mso-position-horizontal-relative:page;mso-position-vertical-relative:paragraph;z-index:-1003024" coordorigin="5328,286" coordsize="1508,10">
            <v:group style="position:absolute;left:5333;top:290;width:20;height:2" coordorigin="5333,290" coordsize="20,2">
              <v:shape style="position:absolute;left:5333;top:290;width:20;height:2" coordorigin="5333,290" coordsize="20,0" path="m5333,290l5353,290e" filled="false" stroked="true" strokeweight=".48pt" strokecolor="#7f7f7f">
                <v:path arrowok="t"/>
              </v:shape>
            </v:group>
            <v:group style="position:absolute;left:5352;top:290;width:20;height:2" coordorigin="5352,290" coordsize="20,2">
              <v:shape style="position:absolute;left:5352;top:290;width:20;height:2" coordorigin="5352,290" coordsize="20,0" path="m5352,290l5372,290e" filled="false" stroked="true" strokeweight=".48pt" strokecolor="#7f7f7f">
                <v:path arrowok="t"/>
              </v:shape>
            </v:group>
            <v:group style="position:absolute;left:5371;top:290;width:20;height:2" coordorigin="5371,290" coordsize="20,2">
              <v:shape style="position:absolute;left:5371;top:290;width:20;height:2" coordorigin="5371,290" coordsize="20,0" path="m5371,290l5391,290e" filled="false" stroked="true" strokeweight=".48pt" strokecolor="#7f7f7f">
                <v:path arrowok="t"/>
              </v:shape>
            </v:group>
            <v:group style="position:absolute;left:5390;top:290;width:20;height:2" coordorigin="5390,290" coordsize="20,2">
              <v:shape style="position:absolute;left:5390;top:290;width:20;height:2" coordorigin="5390,290" coordsize="20,0" path="m5390,290l5410,290e" filled="false" stroked="true" strokeweight=".48pt" strokecolor="#7f7f7f">
                <v:path arrowok="t"/>
              </v:shape>
            </v:group>
            <v:group style="position:absolute;left:5409;top:290;width:20;height:2" coordorigin="5409,290" coordsize="20,2">
              <v:shape style="position:absolute;left:5409;top:290;width:20;height:2" coordorigin="5409,290" coordsize="20,0" path="m5409,290l5429,290e" filled="false" stroked="true" strokeweight=".48pt" strokecolor="#7f7f7f">
                <v:path arrowok="t"/>
              </v:shape>
            </v:group>
            <v:group style="position:absolute;left:5429;top:290;width:20;height:2" coordorigin="5429,290" coordsize="20,2">
              <v:shape style="position:absolute;left:5429;top:290;width:20;height:2" coordorigin="5429,290" coordsize="20,0" path="m5429,290l5449,290e" filled="false" stroked="true" strokeweight=".48pt" strokecolor="#7f7f7f">
                <v:path arrowok="t"/>
              </v:shape>
            </v:group>
            <v:group style="position:absolute;left:5448;top:290;width:20;height:2" coordorigin="5448,290" coordsize="20,2">
              <v:shape style="position:absolute;left:5448;top:290;width:20;height:2" coordorigin="5448,290" coordsize="20,0" path="m5448,290l5468,290e" filled="false" stroked="true" strokeweight=".48pt" strokecolor="#7f7f7f">
                <v:path arrowok="t"/>
              </v:shape>
            </v:group>
            <v:group style="position:absolute;left:5467;top:290;width:20;height:2" coordorigin="5467,290" coordsize="20,2">
              <v:shape style="position:absolute;left:5467;top:290;width:20;height:2" coordorigin="5467,290" coordsize="20,0" path="m5467,290l5487,290e" filled="false" stroked="true" strokeweight=".48pt" strokecolor="#7f7f7f">
                <v:path arrowok="t"/>
              </v:shape>
            </v:group>
            <v:group style="position:absolute;left:5486;top:290;width:20;height:2" coordorigin="5486,290" coordsize="20,2">
              <v:shape style="position:absolute;left:5486;top:290;width:20;height:2" coordorigin="5486,290" coordsize="20,0" path="m5486,290l5506,290e" filled="false" stroked="true" strokeweight=".48pt" strokecolor="#7f7f7f">
                <v:path arrowok="t"/>
              </v:shape>
            </v:group>
            <v:group style="position:absolute;left:5505;top:290;width:20;height:2" coordorigin="5505,290" coordsize="20,2">
              <v:shape style="position:absolute;left:5505;top:290;width:20;height:2" coordorigin="5505,290" coordsize="20,0" path="m5505,290l5525,290e" filled="false" stroked="true" strokeweight=".48pt" strokecolor="#7f7f7f">
                <v:path arrowok="t"/>
              </v:shape>
            </v:group>
            <v:group style="position:absolute;left:5525;top:290;width:20;height:2" coordorigin="5525,290" coordsize="20,2">
              <v:shape style="position:absolute;left:5525;top:290;width:20;height:2" coordorigin="5525,290" coordsize="20,0" path="m5525,290l5545,290e" filled="false" stroked="true" strokeweight=".48pt" strokecolor="#7f7f7f">
                <v:path arrowok="t"/>
              </v:shape>
            </v:group>
            <v:group style="position:absolute;left:5544;top:290;width:20;height:2" coordorigin="5544,290" coordsize="20,2">
              <v:shape style="position:absolute;left:5544;top:290;width:20;height:2" coordorigin="5544,290" coordsize="20,0" path="m5544,290l5564,290e" filled="false" stroked="true" strokeweight=".48pt" strokecolor="#7f7f7f">
                <v:path arrowok="t"/>
              </v:shape>
            </v:group>
            <v:group style="position:absolute;left:5563;top:290;width:20;height:2" coordorigin="5563,290" coordsize="20,2">
              <v:shape style="position:absolute;left:5563;top:290;width:20;height:2" coordorigin="5563,290" coordsize="20,0" path="m5563,290l5583,290e" filled="false" stroked="true" strokeweight=".48pt" strokecolor="#7f7f7f">
                <v:path arrowok="t"/>
              </v:shape>
            </v:group>
            <v:group style="position:absolute;left:5582;top:290;width:20;height:2" coordorigin="5582,290" coordsize="20,2">
              <v:shape style="position:absolute;left:5582;top:290;width:20;height:2" coordorigin="5582,290" coordsize="20,0" path="m5582,290l5602,290e" filled="false" stroked="true" strokeweight=".48pt" strokecolor="#7f7f7f">
                <v:path arrowok="t"/>
              </v:shape>
            </v:group>
            <v:group style="position:absolute;left:5601;top:290;width:20;height:2" coordorigin="5601,290" coordsize="20,2">
              <v:shape style="position:absolute;left:5601;top:290;width:20;height:2" coordorigin="5601,290" coordsize="20,0" path="m5601,290l5621,290e" filled="false" stroked="true" strokeweight=".48pt" strokecolor="#7f7f7f">
                <v:path arrowok="t"/>
              </v:shape>
            </v:group>
            <v:group style="position:absolute;left:5621;top:290;width:20;height:2" coordorigin="5621,290" coordsize="20,2">
              <v:shape style="position:absolute;left:5621;top:290;width:20;height:2" coordorigin="5621,290" coordsize="20,0" path="m5621,290l5641,290e" filled="false" stroked="true" strokeweight=".48pt" strokecolor="#7f7f7f">
                <v:path arrowok="t"/>
              </v:shape>
            </v:group>
            <v:group style="position:absolute;left:5640;top:290;width:20;height:2" coordorigin="5640,290" coordsize="20,2">
              <v:shape style="position:absolute;left:5640;top:290;width:20;height:2" coordorigin="5640,290" coordsize="20,0" path="m5640,290l5660,290e" filled="false" stroked="true" strokeweight=".48pt" strokecolor="#7f7f7f">
                <v:path arrowok="t"/>
              </v:shape>
            </v:group>
            <v:group style="position:absolute;left:5659;top:290;width:20;height:2" coordorigin="5659,290" coordsize="20,2">
              <v:shape style="position:absolute;left:5659;top:290;width:20;height:2" coordorigin="5659,290" coordsize="20,0" path="m5659,290l5679,290e" filled="false" stroked="true" strokeweight=".48pt" strokecolor="#7f7f7f">
                <v:path arrowok="t"/>
              </v:shape>
            </v:group>
            <v:group style="position:absolute;left:5678;top:290;width:20;height:2" coordorigin="5678,290" coordsize="20,2">
              <v:shape style="position:absolute;left:5678;top:290;width:20;height:2" coordorigin="5678,290" coordsize="20,0" path="m5678,290l5698,290e" filled="false" stroked="true" strokeweight=".48pt" strokecolor="#7f7f7f">
                <v:path arrowok="t"/>
              </v:shape>
            </v:group>
            <v:group style="position:absolute;left:5697;top:290;width:20;height:2" coordorigin="5697,290" coordsize="20,2">
              <v:shape style="position:absolute;left:5697;top:290;width:20;height:2" coordorigin="5697,290" coordsize="20,0" path="m5697,290l5717,290e" filled="false" stroked="true" strokeweight=".48pt" strokecolor="#7f7f7f">
                <v:path arrowok="t"/>
              </v:shape>
            </v:group>
            <v:group style="position:absolute;left:5717;top:290;width:20;height:2" coordorigin="5717,290" coordsize="20,2">
              <v:shape style="position:absolute;left:5717;top:290;width:20;height:2" coordorigin="5717,290" coordsize="20,0" path="m5717,290l5737,290e" filled="false" stroked="true" strokeweight=".48pt" strokecolor="#7f7f7f">
                <v:path arrowok="t"/>
              </v:shape>
            </v:group>
            <v:group style="position:absolute;left:5736;top:290;width:20;height:2" coordorigin="5736,290" coordsize="20,2">
              <v:shape style="position:absolute;left:5736;top:290;width:20;height:2" coordorigin="5736,290" coordsize="20,0" path="m5736,290l5756,290e" filled="false" stroked="true" strokeweight=".48pt" strokecolor="#7f7f7f">
                <v:path arrowok="t"/>
              </v:shape>
            </v:group>
            <v:group style="position:absolute;left:5755;top:290;width:20;height:2" coordorigin="5755,290" coordsize="20,2">
              <v:shape style="position:absolute;left:5755;top:290;width:20;height:2" coordorigin="5755,290" coordsize="20,0" path="m5755,290l5775,290e" filled="false" stroked="true" strokeweight=".48pt" strokecolor="#7f7f7f">
                <v:path arrowok="t"/>
              </v:shape>
            </v:group>
            <v:group style="position:absolute;left:5774;top:290;width:20;height:2" coordorigin="5774,290" coordsize="20,2">
              <v:shape style="position:absolute;left:5774;top:290;width:20;height:2" coordorigin="5774,290" coordsize="20,0" path="m5774,290l5794,290e" filled="false" stroked="true" strokeweight=".48pt" strokecolor="#7f7f7f">
                <v:path arrowok="t"/>
              </v:shape>
            </v:group>
            <v:group style="position:absolute;left:5793;top:290;width:20;height:2" coordorigin="5793,290" coordsize="20,2">
              <v:shape style="position:absolute;left:5793;top:290;width:20;height:2" coordorigin="5793,290" coordsize="20,0" path="m5793,290l5813,290e" filled="false" stroked="true" strokeweight=".48pt" strokecolor="#7f7f7f">
                <v:path arrowok="t"/>
              </v:shape>
            </v:group>
            <v:group style="position:absolute;left:5813;top:290;width:20;height:2" coordorigin="5813,290" coordsize="20,2">
              <v:shape style="position:absolute;left:5813;top:290;width:20;height:2" coordorigin="5813,290" coordsize="20,0" path="m5813,290l5833,290e" filled="false" stroked="true" strokeweight=".48pt" strokecolor="#7f7f7f">
                <v:path arrowok="t"/>
              </v:shape>
            </v:group>
            <v:group style="position:absolute;left:5832;top:290;width:20;height:2" coordorigin="5832,290" coordsize="20,2">
              <v:shape style="position:absolute;left:5832;top:290;width:20;height:2" coordorigin="5832,290" coordsize="20,0" path="m5832,290l5852,290e" filled="false" stroked="true" strokeweight=".48pt" strokecolor="#7f7f7f">
                <v:path arrowok="t"/>
              </v:shape>
            </v:group>
            <v:group style="position:absolute;left:5851;top:290;width:20;height:2" coordorigin="5851,290" coordsize="20,2">
              <v:shape style="position:absolute;left:5851;top:290;width:20;height:2" coordorigin="5851,290" coordsize="20,0" path="m5851,290l5871,290e" filled="false" stroked="true" strokeweight=".48pt" strokecolor="#7f7f7f">
                <v:path arrowok="t"/>
              </v:shape>
            </v:group>
            <v:group style="position:absolute;left:5870;top:290;width:20;height:2" coordorigin="5870,290" coordsize="20,2">
              <v:shape style="position:absolute;left:5870;top:290;width:20;height:2" coordorigin="5870,290" coordsize="20,0" path="m5870,290l5890,290e" filled="false" stroked="true" strokeweight=".48pt" strokecolor="#7f7f7f">
                <v:path arrowok="t"/>
              </v:shape>
            </v:group>
            <v:group style="position:absolute;left:5889;top:290;width:20;height:2" coordorigin="5889,290" coordsize="20,2">
              <v:shape style="position:absolute;left:5889;top:290;width:20;height:2" coordorigin="5889,290" coordsize="20,0" path="m5889,290l5909,290e" filled="false" stroked="true" strokeweight=".48pt" strokecolor="#7f7f7f">
                <v:path arrowok="t"/>
              </v:shape>
            </v:group>
            <v:group style="position:absolute;left:5909;top:290;width:20;height:2" coordorigin="5909,290" coordsize="20,2">
              <v:shape style="position:absolute;left:5909;top:290;width:20;height:2" coordorigin="5909,290" coordsize="20,0" path="m5909,290l5929,290e" filled="false" stroked="true" strokeweight=".48pt" strokecolor="#7f7f7f">
                <v:path arrowok="t"/>
              </v:shape>
            </v:group>
            <v:group style="position:absolute;left:5928;top:290;width:20;height:2" coordorigin="5928,290" coordsize="20,2">
              <v:shape style="position:absolute;left:5928;top:290;width:20;height:2" coordorigin="5928,290" coordsize="20,0" path="m5928,290l5948,290e" filled="false" stroked="true" strokeweight=".48pt" strokecolor="#7f7f7f">
                <v:path arrowok="t"/>
              </v:shape>
            </v:group>
            <v:group style="position:absolute;left:5947;top:290;width:20;height:2" coordorigin="5947,290" coordsize="20,2">
              <v:shape style="position:absolute;left:5947;top:290;width:20;height:2" coordorigin="5947,290" coordsize="20,0" path="m5947,290l5967,290e" filled="false" stroked="true" strokeweight=".48pt" strokecolor="#7f7f7f">
                <v:path arrowok="t"/>
              </v:shape>
            </v:group>
            <v:group style="position:absolute;left:5966;top:290;width:20;height:2" coordorigin="5966,290" coordsize="20,2">
              <v:shape style="position:absolute;left:5966;top:290;width:20;height:2" coordorigin="5966,290" coordsize="20,0" path="m5966,290l5986,290e" filled="false" stroked="true" strokeweight=".48pt" strokecolor="#7f7f7f">
                <v:path arrowok="t"/>
              </v:shape>
            </v:group>
            <v:group style="position:absolute;left:5985;top:290;width:20;height:2" coordorigin="5985,290" coordsize="20,2">
              <v:shape style="position:absolute;left:5985;top:290;width:20;height:2" coordorigin="5985,290" coordsize="20,0" path="m5985,290l6005,290e" filled="false" stroked="true" strokeweight=".48pt" strokecolor="#7f7f7f">
                <v:path arrowok="t"/>
              </v:shape>
            </v:group>
            <v:group style="position:absolute;left:6005;top:290;width:20;height:2" coordorigin="6005,290" coordsize="20,2">
              <v:shape style="position:absolute;left:6005;top:290;width:20;height:2" coordorigin="6005,290" coordsize="20,0" path="m6005,290l6025,290e" filled="false" stroked="true" strokeweight=".48pt" strokecolor="#7f7f7f">
                <v:path arrowok="t"/>
              </v:shape>
            </v:group>
            <v:group style="position:absolute;left:6024;top:290;width:20;height:2" coordorigin="6024,290" coordsize="20,2">
              <v:shape style="position:absolute;left:6024;top:290;width:20;height:2" coordorigin="6024,290" coordsize="20,0" path="m6024,290l6044,290e" filled="false" stroked="true" strokeweight=".48pt" strokecolor="#7f7f7f">
                <v:path arrowok="t"/>
              </v:shape>
            </v:group>
            <v:group style="position:absolute;left:6043;top:290;width:20;height:2" coordorigin="6043,290" coordsize="20,2">
              <v:shape style="position:absolute;left:6043;top:290;width:20;height:2" coordorigin="6043,290" coordsize="20,0" path="m6043,290l6063,290e" filled="false" stroked="true" strokeweight=".48pt" strokecolor="#7f7f7f">
                <v:path arrowok="t"/>
              </v:shape>
            </v:group>
            <v:group style="position:absolute;left:6062;top:290;width:20;height:2" coordorigin="6062,290" coordsize="20,2">
              <v:shape style="position:absolute;left:6062;top:290;width:20;height:2" coordorigin="6062,290" coordsize="20,0" path="m6062,290l6082,290e" filled="false" stroked="true" strokeweight=".48pt" strokecolor="#7f7f7f">
                <v:path arrowok="t"/>
              </v:shape>
            </v:group>
            <v:group style="position:absolute;left:6081;top:290;width:20;height:2" coordorigin="6081,290" coordsize="20,2">
              <v:shape style="position:absolute;left:6081;top:290;width:20;height:2" coordorigin="6081,290" coordsize="20,0" path="m6081,290l6101,290e" filled="false" stroked="true" strokeweight=".48pt" strokecolor="#7f7f7f">
                <v:path arrowok="t"/>
              </v:shape>
            </v:group>
            <v:group style="position:absolute;left:6101;top:290;width:20;height:2" coordorigin="6101,290" coordsize="20,2">
              <v:shape style="position:absolute;left:6101;top:290;width:20;height:2" coordorigin="6101,290" coordsize="20,0" path="m6101,290l6121,290e" filled="false" stroked="true" strokeweight=".48pt" strokecolor="#7f7f7f">
                <v:path arrowok="t"/>
              </v:shape>
            </v:group>
            <v:group style="position:absolute;left:6120;top:290;width:20;height:2" coordorigin="6120,290" coordsize="20,2">
              <v:shape style="position:absolute;left:6120;top:290;width:20;height:2" coordorigin="6120,290" coordsize="20,0" path="m6120,290l6140,290e" filled="false" stroked="true" strokeweight=".48pt" strokecolor="#7f7f7f">
                <v:path arrowok="t"/>
              </v:shape>
            </v:group>
            <v:group style="position:absolute;left:6139;top:290;width:20;height:2" coordorigin="6139,290" coordsize="20,2">
              <v:shape style="position:absolute;left:6139;top:290;width:20;height:2" coordorigin="6139,290" coordsize="20,0" path="m6139,290l6159,290e" filled="false" stroked="true" strokeweight=".48pt" strokecolor="#7f7f7f">
                <v:path arrowok="t"/>
              </v:shape>
            </v:group>
            <v:group style="position:absolute;left:6158;top:290;width:20;height:2" coordorigin="6158,290" coordsize="20,2">
              <v:shape style="position:absolute;left:6158;top:290;width:20;height:2" coordorigin="6158,290" coordsize="20,0" path="m6158,290l6178,290e" filled="false" stroked="true" strokeweight=".48pt" strokecolor="#7f7f7f">
                <v:path arrowok="t"/>
              </v:shape>
            </v:group>
            <v:group style="position:absolute;left:6177;top:290;width:20;height:2" coordorigin="6177,290" coordsize="20,2">
              <v:shape style="position:absolute;left:6177;top:290;width:20;height:2" coordorigin="6177,290" coordsize="20,0" path="m6177,290l6197,290e" filled="false" stroked="true" strokeweight=".48pt" strokecolor="#7f7f7f">
                <v:path arrowok="t"/>
              </v:shape>
            </v:group>
            <v:group style="position:absolute;left:6197;top:290;width:20;height:2" coordorigin="6197,290" coordsize="20,2">
              <v:shape style="position:absolute;left:6197;top:290;width:20;height:2" coordorigin="6197,290" coordsize="20,0" path="m6197,290l6217,290e" filled="false" stroked="true" strokeweight=".48pt" strokecolor="#7f7f7f">
                <v:path arrowok="t"/>
              </v:shape>
            </v:group>
            <v:group style="position:absolute;left:6216;top:290;width:20;height:2" coordorigin="6216,290" coordsize="20,2">
              <v:shape style="position:absolute;left:6216;top:290;width:20;height:2" coordorigin="6216,290" coordsize="20,0" path="m6216,290l6236,290e" filled="false" stroked="true" strokeweight=".48pt" strokecolor="#7f7f7f">
                <v:path arrowok="t"/>
              </v:shape>
            </v:group>
            <v:group style="position:absolute;left:6235;top:290;width:20;height:2" coordorigin="6235,290" coordsize="20,2">
              <v:shape style="position:absolute;left:6235;top:290;width:20;height:2" coordorigin="6235,290" coordsize="20,0" path="m6235,290l6255,290e" filled="false" stroked="true" strokeweight=".48pt" strokecolor="#7f7f7f">
                <v:path arrowok="t"/>
              </v:shape>
            </v:group>
            <v:group style="position:absolute;left:6254;top:290;width:20;height:2" coordorigin="6254,290" coordsize="20,2">
              <v:shape style="position:absolute;left:6254;top:290;width:20;height:2" coordorigin="6254,290" coordsize="20,0" path="m6254,290l6274,290e" filled="false" stroked="true" strokeweight=".48pt" strokecolor="#7f7f7f">
                <v:path arrowok="t"/>
              </v:shape>
            </v:group>
            <v:group style="position:absolute;left:6273;top:290;width:20;height:2" coordorigin="6273,290" coordsize="20,2">
              <v:shape style="position:absolute;left:6273;top:290;width:20;height:2" coordorigin="6273,290" coordsize="20,0" path="m6273,290l6293,290e" filled="false" stroked="true" strokeweight=".48pt" strokecolor="#7f7f7f">
                <v:path arrowok="t"/>
              </v:shape>
            </v:group>
            <v:group style="position:absolute;left:6293;top:290;width:20;height:2" coordorigin="6293,290" coordsize="20,2">
              <v:shape style="position:absolute;left:6293;top:290;width:20;height:2" coordorigin="6293,290" coordsize="20,0" path="m6293,290l6313,290e" filled="false" stroked="true" strokeweight=".48pt" strokecolor="#7f7f7f">
                <v:path arrowok="t"/>
              </v:shape>
            </v:group>
            <v:group style="position:absolute;left:6312;top:290;width:20;height:2" coordorigin="6312,290" coordsize="20,2">
              <v:shape style="position:absolute;left:6312;top:290;width:20;height:2" coordorigin="6312,290" coordsize="20,0" path="m6312,290l6332,290e" filled="false" stroked="true" strokeweight=".48pt" strokecolor="#7f7f7f">
                <v:path arrowok="t"/>
              </v:shape>
            </v:group>
            <v:group style="position:absolute;left:6331;top:290;width:20;height:2" coordorigin="6331,290" coordsize="20,2">
              <v:shape style="position:absolute;left:6331;top:290;width:20;height:2" coordorigin="6331,290" coordsize="20,0" path="m6331,290l6351,290e" filled="false" stroked="true" strokeweight=".48pt" strokecolor="#7f7f7f">
                <v:path arrowok="t"/>
              </v:shape>
            </v:group>
            <v:group style="position:absolute;left:6350;top:290;width:20;height:2" coordorigin="6350,290" coordsize="20,2">
              <v:shape style="position:absolute;left:6350;top:290;width:20;height:2" coordorigin="6350,290" coordsize="20,0" path="m6350,290l6370,290e" filled="false" stroked="true" strokeweight=".48pt" strokecolor="#7f7f7f">
                <v:path arrowok="t"/>
              </v:shape>
            </v:group>
            <v:group style="position:absolute;left:6369;top:290;width:20;height:2" coordorigin="6369,290" coordsize="20,2">
              <v:shape style="position:absolute;left:6369;top:290;width:20;height:2" coordorigin="6369,290" coordsize="20,0" path="m6369,290l6389,290e" filled="false" stroked="true" strokeweight=".48pt" strokecolor="#7f7f7f">
                <v:path arrowok="t"/>
              </v:shape>
            </v:group>
            <v:group style="position:absolute;left:6389;top:290;width:20;height:2" coordorigin="6389,290" coordsize="20,2">
              <v:shape style="position:absolute;left:6389;top:290;width:20;height:2" coordorigin="6389,290" coordsize="20,0" path="m6389,290l6409,290e" filled="false" stroked="true" strokeweight=".48pt" strokecolor="#7f7f7f">
                <v:path arrowok="t"/>
              </v:shape>
            </v:group>
            <v:group style="position:absolute;left:6408;top:290;width:20;height:2" coordorigin="6408,290" coordsize="20,2">
              <v:shape style="position:absolute;left:6408;top:290;width:20;height:2" coordorigin="6408,290" coordsize="20,0" path="m6408,290l6428,290e" filled="false" stroked="true" strokeweight=".48pt" strokecolor="#7f7f7f">
                <v:path arrowok="t"/>
              </v:shape>
            </v:group>
            <v:group style="position:absolute;left:6427;top:290;width:20;height:2" coordorigin="6427,290" coordsize="20,2">
              <v:shape style="position:absolute;left:6427;top:290;width:20;height:2" coordorigin="6427,290" coordsize="20,0" path="m6427,290l6447,290e" filled="false" stroked="true" strokeweight=".48pt" strokecolor="#7f7f7f">
                <v:path arrowok="t"/>
              </v:shape>
            </v:group>
            <v:group style="position:absolute;left:6446;top:290;width:20;height:2" coordorigin="6446,290" coordsize="20,2">
              <v:shape style="position:absolute;left:6446;top:290;width:20;height:2" coordorigin="6446,290" coordsize="20,0" path="m6446,290l6466,290e" filled="false" stroked="true" strokeweight=".48pt" strokecolor="#7f7f7f">
                <v:path arrowok="t"/>
              </v:shape>
            </v:group>
            <v:group style="position:absolute;left:6465;top:290;width:20;height:2" coordorigin="6465,290" coordsize="20,2">
              <v:shape style="position:absolute;left:6465;top:290;width:20;height:2" coordorigin="6465,290" coordsize="20,0" path="m6465,290l6485,290e" filled="false" stroked="true" strokeweight=".48pt" strokecolor="#7f7f7f">
                <v:path arrowok="t"/>
              </v:shape>
            </v:group>
            <v:group style="position:absolute;left:6485;top:290;width:20;height:2" coordorigin="6485,290" coordsize="20,2">
              <v:shape style="position:absolute;left:6485;top:290;width:20;height:2" coordorigin="6485,290" coordsize="20,0" path="m6485,290l6505,290e" filled="false" stroked="true" strokeweight=".48pt" strokecolor="#7f7f7f">
                <v:path arrowok="t"/>
              </v:shape>
            </v:group>
            <v:group style="position:absolute;left:6504;top:290;width:20;height:2" coordorigin="6504,290" coordsize="20,2">
              <v:shape style="position:absolute;left:6504;top:290;width:20;height:2" coordorigin="6504,290" coordsize="20,0" path="m6504,290l6524,290e" filled="false" stroked="true" strokeweight=".48pt" strokecolor="#7f7f7f">
                <v:path arrowok="t"/>
              </v:shape>
            </v:group>
            <v:group style="position:absolute;left:6523;top:290;width:20;height:2" coordorigin="6523,290" coordsize="20,2">
              <v:shape style="position:absolute;left:6523;top:290;width:20;height:2" coordorigin="6523,290" coordsize="20,0" path="m6523,290l6543,290e" filled="false" stroked="true" strokeweight=".48pt" strokecolor="#7f7f7f">
                <v:path arrowok="t"/>
              </v:shape>
            </v:group>
            <v:group style="position:absolute;left:6542;top:290;width:20;height:2" coordorigin="6542,290" coordsize="20,2">
              <v:shape style="position:absolute;left:6542;top:290;width:20;height:2" coordorigin="6542,290" coordsize="20,0" path="m6542,290l6562,290e" filled="false" stroked="true" strokeweight=".48pt" strokecolor="#7f7f7f">
                <v:path arrowok="t"/>
              </v:shape>
            </v:group>
            <v:group style="position:absolute;left:6561;top:290;width:20;height:2" coordorigin="6561,290" coordsize="20,2">
              <v:shape style="position:absolute;left:6561;top:290;width:20;height:2" coordorigin="6561,290" coordsize="20,0" path="m6561,290l6581,290e" filled="false" stroked="true" strokeweight=".48pt" strokecolor="#7f7f7f">
                <v:path arrowok="t"/>
              </v:shape>
            </v:group>
            <v:group style="position:absolute;left:6581;top:290;width:20;height:2" coordorigin="6581,290" coordsize="20,2">
              <v:shape style="position:absolute;left:6581;top:290;width:20;height:2" coordorigin="6581,290" coordsize="20,0" path="m6581,290l6601,290e" filled="false" stroked="true" strokeweight=".48pt" strokecolor="#7f7f7f">
                <v:path arrowok="t"/>
              </v:shape>
            </v:group>
            <v:group style="position:absolute;left:6600;top:290;width:20;height:2" coordorigin="6600,290" coordsize="20,2">
              <v:shape style="position:absolute;left:6600;top:290;width:20;height:2" coordorigin="6600,290" coordsize="20,0" path="m6600,290l6620,290e" filled="false" stroked="true" strokeweight=".48pt" strokecolor="#7f7f7f">
                <v:path arrowok="t"/>
              </v:shape>
            </v:group>
            <v:group style="position:absolute;left:6619;top:290;width:20;height:2" coordorigin="6619,290" coordsize="20,2">
              <v:shape style="position:absolute;left:6619;top:290;width:20;height:2" coordorigin="6619,290" coordsize="20,0" path="m6619,290l6639,290e" filled="false" stroked="true" strokeweight=".48pt" strokecolor="#7f7f7f">
                <v:path arrowok="t"/>
              </v:shape>
            </v:group>
            <v:group style="position:absolute;left:6638;top:290;width:20;height:2" coordorigin="6638,290" coordsize="20,2">
              <v:shape style="position:absolute;left:6638;top:290;width:20;height:2" coordorigin="6638,290" coordsize="20,0" path="m6638,290l6658,290e" filled="false" stroked="true" strokeweight=".48pt" strokecolor="#7f7f7f">
                <v:path arrowok="t"/>
              </v:shape>
            </v:group>
            <v:group style="position:absolute;left:6657;top:290;width:20;height:2" coordorigin="6657,290" coordsize="20,2">
              <v:shape style="position:absolute;left:6657;top:290;width:20;height:2" coordorigin="6657,290" coordsize="20,0" path="m6657,290l6677,290e" filled="false" stroked="true" strokeweight=".48pt" strokecolor="#7f7f7f">
                <v:path arrowok="t"/>
              </v:shape>
            </v:group>
            <v:group style="position:absolute;left:6677;top:290;width:20;height:2" coordorigin="6677,290" coordsize="20,2">
              <v:shape style="position:absolute;left:6677;top:290;width:20;height:2" coordorigin="6677,290" coordsize="20,0" path="m6677,290l6697,290e" filled="false" stroked="true" strokeweight=".48pt" strokecolor="#7f7f7f">
                <v:path arrowok="t"/>
              </v:shape>
            </v:group>
            <v:group style="position:absolute;left:6696;top:290;width:20;height:2" coordorigin="6696,290" coordsize="20,2">
              <v:shape style="position:absolute;left:6696;top:290;width:20;height:2" coordorigin="6696,290" coordsize="20,0" path="m6696,290l6716,290e" filled="false" stroked="true" strokeweight=".48pt" strokecolor="#7f7f7f">
                <v:path arrowok="t"/>
              </v:shape>
            </v:group>
            <v:group style="position:absolute;left:6715;top:290;width:20;height:2" coordorigin="6715,290" coordsize="20,2">
              <v:shape style="position:absolute;left:6715;top:290;width:20;height:2" coordorigin="6715,290" coordsize="20,0" path="m6715,290l6735,290e" filled="false" stroked="true" strokeweight=".48pt" strokecolor="#7f7f7f">
                <v:path arrowok="t"/>
              </v:shape>
            </v:group>
            <v:group style="position:absolute;left:6734;top:290;width:20;height:2" coordorigin="6734,290" coordsize="20,2">
              <v:shape style="position:absolute;left:6734;top:290;width:20;height:2" coordorigin="6734,290" coordsize="20,0" path="m6734,290l6754,290e" filled="false" stroked="true" strokeweight=".48pt" strokecolor="#7f7f7f">
                <v:path arrowok="t"/>
              </v:shape>
            </v:group>
            <v:group style="position:absolute;left:6753;top:290;width:20;height:2" coordorigin="6753,290" coordsize="20,2">
              <v:shape style="position:absolute;left:6753;top:290;width:20;height:2" coordorigin="6753,290" coordsize="20,0" path="m6753,290l6773,290e" filled="false" stroked="true" strokeweight=".48pt" strokecolor="#7f7f7f">
                <v:path arrowok="t"/>
              </v:shape>
            </v:group>
            <v:group style="position:absolute;left:6773;top:290;width:20;height:2" coordorigin="6773,290" coordsize="20,2">
              <v:shape style="position:absolute;left:6773;top:290;width:20;height:2" coordorigin="6773,290" coordsize="20,0" path="m6773,290l6793,290e" filled="false" stroked="true" strokeweight=".48pt" strokecolor="#7f7f7f">
                <v:path arrowok="t"/>
              </v:shape>
            </v:group>
            <v:group style="position:absolute;left:6792;top:290;width:20;height:2" coordorigin="6792,290" coordsize="20,2">
              <v:shape style="position:absolute;left:6792;top:290;width:20;height:2" coordorigin="6792,290" coordsize="20,0" path="m6792,290l6812,290e" filled="false" stroked="true" strokeweight=".48pt" strokecolor="#7f7f7f">
                <v:path arrowok="t"/>
              </v:shape>
            </v:group>
            <v:group style="position:absolute;left:6811;top:290;width:20;height:2" coordorigin="6811,290" coordsize="20,2">
              <v:shape style="position:absolute;left:6811;top:290;width:20;height:2" coordorigin="6811,290" coordsize="20,0" path="m6811,290l6831,290e" filled="false" stroked="true" strokeweight=".48pt" strokecolor="#767676">
                <v:path arrowok="t"/>
              </v:shape>
            </v:group>
            <w10:wrap type="none"/>
          </v:group>
        </w:pict>
      </w:r>
      <w:r>
        <w:rPr/>
        <w:pict>
          <v:group style="position:absolute;margin-left:348.410492pt;margin-top:14.282021pt;width:63.9pt;height:.5pt;mso-position-horizontal-relative:page;mso-position-vertical-relative:paragraph;z-index:-1003000" coordorigin="6968,286" coordsize="1278,10">
            <v:group style="position:absolute;left:6973;top:290;width:20;height:2" coordorigin="6973,290" coordsize="20,2">
              <v:shape style="position:absolute;left:6973;top:290;width:20;height:2" coordorigin="6973,290" coordsize="20,0" path="m6973,290l6993,290e" filled="false" stroked="true" strokeweight=".48pt" strokecolor="#7f7f7f">
                <v:path arrowok="t"/>
              </v:shape>
            </v:group>
            <v:group style="position:absolute;left:6992;top:290;width:20;height:2" coordorigin="6992,290" coordsize="20,2">
              <v:shape style="position:absolute;left:6992;top:290;width:20;height:2" coordorigin="6992,290" coordsize="20,0" path="m6992,290l7012,290e" filled="false" stroked="true" strokeweight=".48pt" strokecolor="#7f7f7f">
                <v:path arrowok="t"/>
              </v:shape>
            </v:group>
            <v:group style="position:absolute;left:7011;top:290;width:20;height:2" coordorigin="7011,290" coordsize="20,2">
              <v:shape style="position:absolute;left:7011;top:290;width:20;height:2" coordorigin="7011,290" coordsize="20,0" path="m7011,290l7031,290e" filled="false" stroked="true" strokeweight=".48pt" strokecolor="#7f7f7f">
                <v:path arrowok="t"/>
              </v:shape>
            </v:group>
            <v:group style="position:absolute;left:7031;top:290;width:20;height:2" coordorigin="7031,290" coordsize="20,2">
              <v:shape style="position:absolute;left:7031;top:290;width:20;height:2" coordorigin="7031,290" coordsize="20,0" path="m7031,290l7051,290e" filled="false" stroked="true" strokeweight=".48pt" strokecolor="#7f7f7f">
                <v:path arrowok="t"/>
              </v:shape>
            </v:group>
            <v:group style="position:absolute;left:7050;top:290;width:20;height:2" coordorigin="7050,290" coordsize="20,2">
              <v:shape style="position:absolute;left:7050;top:290;width:20;height:2" coordorigin="7050,290" coordsize="20,0" path="m7050,290l7070,290e" filled="false" stroked="true" strokeweight=".48pt" strokecolor="#7f7f7f">
                <v:path arrowok="t"/>
              </v:shape>
            </v:group>
            <v:group style="position:absolute;left:7069;top:290;width:20;height:2" coordorigin="7069,290" coordsize="20,2">
              <v:shape style="position:absolute;left:7069;top:290;width:20;height:2" coordorigin="7069,290" coordsize="20,0" path="m7069,290l7089,290e" filled="false" stroked="true" strokeweight=".48pt" strokecolor="#7f7f7f">
                <v:path arrowok="t"/>
              </v:shape>
            </v:group>
            <v:group style="position:absolute;left:7088;top:290;width:20;height:2" coordorigin="7088,290" coordsize="20,2">
              <v:shape style="position:absolute;left:7088;top:290;width:20;height:2" coordorigin="7088,290" coordsize="20,0" path="m7088,290l7108,290e" filled="false" stroked="true" strokeweight=".48pt" strokecolor="#7f7f7f">
                <v:path arrowok="t"/>
              </v:shape>
            </v:group>
            <v:group style="position:absolute;left:7107;top:290;width:20;height:2" coordorigin="7107,290" coordsize="20,2">
              <v:shape style="position:absolute;left:7107;top:290;width:20;height:2" coordorigin="7107,290" coordsize="20,0" path="m7107,290l7127,290e" filled="false" stroked="true" strokeweight=".48pt" strokecolor="#7f7f7f">
                <v:path arrowok="t"/>
              </v:shape>
            </v:group>
            <v:group style="position:absolute;left:7127;top:290;width:20;height:2" coordorigin="7127,290" coordsize="20,2">
              <v:shape style="position:absolute;left:7127;top:290;width:20;height:2" coordorigin="7127,290" coordsize="20,0" path="m7127,290l7147,290e" filled="false" stroked="true" strokeweight=".48pt" strokecolor="#7f7f7f">
                <v:path arrowok="t"/>
              </v:shape>
            </v:group>
            <v:group style="position:absolute;left:7146;top:290;width:20;height:2" coordorigin="7146,290" coordsize="20,2">
              <v:shape style="position:absolute;left:7146;top:290;width:20;height:2" coordorigin="7146,290" coordsize="20,0" path="m7146,290l7166,290e" filled="false" stroked="true" strokeweight=".48pt" strokecolor="#7f7f7f">
                <v:path arrowok="t"/>
              </v:shape>
            </v:group>
            <v:group style="position:absolute;left:7165;top:290;width:20;height:2" coordorigin="7165,290" coordsize="20,2">
              <v:shape style="position:absolute;left:7165;top:290;width:20;height:2" coordorigin="7165,290" coordsize="20,0" path="m7165,290l7185,290e" filled="false" stroked="true" strokeweight=".48pt" strokecolor="#7f7f7f">
                <v:path arrowok="t"/>
              </v:shape>
            </v:group>
            <v:group style="position:absolute;left:7184;top:290;width:20;height:2" coordorigin="7184,290" coordsize="20,2">
              <v:shape style="position:absolute;left:7184;top:290;width:20;height:2" coordorigin="7184,290" coordsize="20,0" path="m7184,290l7204,290e" filled="false" stroked="true" strokeweight=".48pt" strokecolor="#7f7f7f">
                <v:path arrowok="t"/>
              </v:shape>
            </v:group>
            <v:group style="position:absolute;left:7203;top:290;width:20;height:2" coordorigin="7203,290" coordsize="20,2">
              <v:shape style="position:absolute;left:7203;top:290;width:20;height:2" coordorigin="7203,290" coordsize="20,0" path="m7203,290l7223,290e" filled="false" stroked="true" strokeweight=".48pt" strokecolor="#7f7f7f">
                <v:path arrowok="t"/>
              </v:shape>
            </v:group>
            <v:group style="position:absolute;left:7223;top:290;width:20;height:2" coordorigin="7223,290" coordsize="20,2">
              <v:shape style="position:absolute;left:7223;top:290;width:20;height:2" coordorigin="7223,290" coordsize="20,0" path="m7223,290l7243,290e" filled="false" stroked="true" strokeweight=".48pt" strokecolor="#7f7f7f">
                <v:path arrowok="t"/>
              </v:shape>
            </v:group>
            <v:group style="position:absolute;left:7242;top:290;width:20;height:2" coordorigin="7242,290" coordsize="20,2">
              <v:shape style="position:absolute;left:7242;top:290;width:20;height:2" coordorigin="7242,290" coordsize="20,0" path="m7242,290l7262,290e" filled="false" stroked="true" strokeweight=".48pt" strokecolor="#7f7f7f">
                <v:path arrowok="t"/>
              </v:shape>
            </v:group>
            <v:group style="position:absolute;left:7261;top:290;width:20;height:2" coordorigin="7261,290" coordsize="20,2">
              <v:shape style="position:absolute;left:7261;top:290;width:20;height:2" coordorigin="7261,290" coordsize="20,0" path="m7261,290l7281,290e" filled="false" stroked="true" strokeweight=".48pt" strokecolor="#7f7f7f">
                <v:path arrowok="t"/>
              </v:shape>
            </v:group>
            <v:group style="position:absolute;left:7280;top:290;width:20;height:2" coordorigin="7280,290" coordsize="20,2">
              <v:shape style="position:absolute;left:7280;top:290;width:20;height:2" coordorigin="7280,290" coordsize="20,0" path="m7280,290l7300,290e" filled="false" stroked="true" strokeweight=".48pt" strokecolor="#7f7f7f">
                <v:path arrowok="t"/>
              </v:shape>
            </v:group>
            <v:group style="position:absolute;left:7299;top:290;width:20;height:2" coordorigin="7299,290" coordsize="20,2">
              <v:shape style="position:absolute;left:7299;top:290;width:20;height:2" coordorigin="7299,290" coordsize="20,0" path="m7299,290l7319,290e" filled="false" stroked="true" strokeweight=".48pt" strokecolor="#7f7f7f">
                <v:path arrowok="t"/>
              </v:shape>
            </v:group>
            <v:group style="position:absolute;left:7319;top:290;width:20;height:2" coordorigin="7319,290" coordsize="20,2">
              <v:shape style="position:absolute;left:7319;top:290;width:20;height:2" coordorigin="7319,290" coordsize="20,0" path="m7319,290l7339,290e" filled="false" stroked="true" strokeweight=".48pt" strokecolor="#7f7f7f">
                <v:path arrowok="t"/>
              </v:shape>
            </v:group>
            <v:group style="position:absolute;left:7338;top:290;width:20;height:2" coordorigin="7338,290" coordsize="20,2">
              <v:shape style="position:absolute;left:7338;top:290;width:20;height:2" coordorigin="7338,290" coordsize="20,0" path="m7338,290l7358,290e" filled="false" stroked="true" strokeweight=".48pt" strokecolor="#7f7f7f">
                <v:path arrowok="t"/>
              </v:shape>
            </v:group>
            <v:group style="position:absolute;left:7357;top:290;width:20;height:2" coordorigin="7357,290" coordsize="20,2">
              <v:shape style="position:absolute;left:7357;top:290;width:20;height:2" coordorigin="7357,290" coordsize="20,0" path="m7357,290l7377,290e" filled="false" stroked="true" strokeweight=".48pt" strokecolor="#7f7f7f">
                <v:path arrowok="t"/>
              </v:shape>
            </v:group>
            <v:group style="position:absolute;left:7376;top:290;width:20;height:2" coordorigin="7376,290" coordsize="20,2">
              <v:shape style="position:absolute;left:7376;top:290;width:20;height:2" coordorigin="7376,290" coordsize="20,0" path="m7376,290l7396,290e" filled="false" stroked="true" strokeweight=".48pt" strokecolor="#7f7f7f">
                <v:path arrowok="t"/>
              </v:shape>
            </v:group>
            <v:group style="position:absolute;left:7395;top:290;width:20;height:2" coordorigin="7395,290" coordsize="20,2">
              <v:shape style="position:absolute;left:7395;top:290;width:20;height:2" coordorigin="7395,290" coordsize="20,0" path="m7395,290l7415,290e" filled="false" stroked="true" strokeweight=".48pt" strokecolor="#7f7f7f">
                <v:path arrowok="t"/>
              </v:shape>
            </v:group>
            <v:group style="position:absolute;left:7415;top:290;width:20;height:2" coordorigin="7415,290" coordsize="20,2">
              <v:shape style="position:absolute;left:7415;top:290;width:20;height:2" coordorigin="7415,290" coordsize="20,0" path="m7415,290l7435,290e" filled="false" stroked="true" strokeweight=".48pt" strokecolor="#7f7f7f">
                <v:path arrowok="t"/>
              </v:shape>
            </v:group>
            <v:group style="position:absolute;left:7434;top:290;width:20;height:2" coordorigin="7434,290" coordsize="20,2">
              <v:shape style="position:absolute;left:7434;top:290;width:20;height:2" coordorigin="7434,290" coordsize="20,0" path="m7434,290l7454,290e" filled="false" stroked="true" strokeweight=".48pt" strokecolor="#7f7f7f">
                <v:path arrowok="t"/>
              </v:shape>
            </v:group>
            <v:group style="position:absolute;left:7453;top:290;width:20;height:2" coordorigin="7453,290" coordsize="20,2">
              <v:shape style="position:absolute;left:7453;top:290;width:20;height:2" coordorigin="7453,290" coordsize="20,0" path="m7453,290l7473,290e" filled="false" stroked="true" strokeweight=".48pt" strokecolor="#7f7f7f">
                <v:path arrowok="t"/>
              </v:shape>
            </v:group>
            <v:group style="position:absolute;left:7472;top:290;width:20;height:2" coordorigin="7472,290" coordsize="20,2">
              <v:shape style="position:absolute;left:7472;top:290;width:20;height:2" coordorigin="7472,290" coordsize="20,0" path="m7472,290l7492,290e" filled="false" stroked="true" strokeweight=".48pt" strokecolor="#7f7f7f">
                <v:path arrowok="t"/>
              </v:shape>
            </v:group>
            <v:group style="position:absolute;left:7491;top:290;width:20;height:2" coordorigin="7491,290" coordsize="20,2">
              <v:shape style="position:absolute;left:7491;top:290;width:20;height:2" coordorigin="7491,290" coordsize="20,0" path="m7491,290l7511,290e" filled="false" stroked="true" strokeweight=".48pt" strokecolor="#7f7f7f">
                <v:path arrowok="t"/>
              </v:shape>
            </v:group>
            <v:group style="position:absolute;left:7511;top:290;width:20;height:2" coordorigin="7511,290" coordsize="20,2">
              <v:shape style="position:absolute;left:7511;top:290;width:20;height:2" coordorigin="7511,290" coordsize="20,0" path="m7511,290l7531,290e" filled="false" stroked="true" strokeweight=".48pt" strokecolor="#7f7f7f">
                <v:path arrowok="t"/>
              </v:shape>
            </v:group>
            <v:group style="position:absolute;left:7530;top:290;width:20;height:2" coordorigin="7530,290" coordsize="20,2">
              <v:shape style="position:absolute;left:7530;top:290;width:20;height:2" coordorigin="7530,290" coordsize="20,0" path="m7530,290l7550,290e" filled="false" stroked="true" strokeweight=".48pt" strokecolor="#7f7f7f">
                <v:path arrowok="t"/>
              </v:shape>
            </v:group>
            <v:group style="position:absolute;left:7549;top:290;width:20;height:2" coordorigin="7549,290" coordsize="20,2">
              <v:shape style="position:absolute;left:7549;top:290;width:20;height:2" coordorigin="7549,290" coordsize="20,0" path="m7549,290l7569,290e" filled="false" stroked="true" strokeweight=".48pt" strokecolor="#7f7f7f">
                <v:path arrowok="t"/>
              </v:shape>
            </v:group>
            <v:group style="position:absolute;left:7568;top:290;width:20;height:2" coordorigin="7568,290" coordsize="20,2">
              <v:shape style="position:absolute;left:7568;top:290;width:20;height:2" coordorigin="7568,290" coordsize="20,0" path="m7568,290l7588,290e" filled="false" stroked="true" strokeweight=".48pt" strokecolor="#7f7f7f">
                <v:path arrowok="t"/>
              </v:shape>
            </v:group>
            <v:group style="position:absolute;left:7587;top:290;width:20;height:2" coordorigin="7587,290" coordsize="20,2">
              <v:shape style="position:absolute;left:7587;top:290;width:20;height:2" coordorigin="7587,290" coordsize="20,0" path="m7587,290l7607,290e" filled="false" stroked="true" strokeweight=".48pt" strokecolor="#7f7f7f">
                <v:path arrowok="t"/>
              </v:shape>
            </v:group>
            <v:group style="position:absolute;left:7607;top:290;width:20;height:2" coordorigin="7607,290" coordsize="20,2">
              <v:shape style="position:absolute;left:7607;top:290;width:20;height:2" coordorigin="7607,290" coordsize="20,0" path="m7607,290l7627,290e" filled="false" stroked="true" strokeweight=".48pt" strokecolor="#7f7f7f">
                <v:path arrowok="t"/>
              </v:shape>
            </v:group>
            <v:group style="position:absolute;left:7626;top:290;width:20;height:2" coordorigin="7626,290" coordsize="20,2">
              <v:shape style="position:absolute;left:7626;top:290;width:20;height:2" coordorigin="7626,290" coordsize="20,0" path="m7626,290l7646,290e" filled="false" stroked="true" strokeweight=".48pt" strokecolor="#7f7f7f">
                <v:path arrowok="t"/>
              </v:shape>
            </v:group>
            <v:group style="position:absolute;left:7645;top:290;width:20;height:2" coordorigin="7645,290" coordsize="20,2">
              <v:shape style="position:absolute;left:7645;top:290;width:20;height:2" coordorigin="7645,290" coordsize="20,0" path="m7645,290l7665,290e" filled="false" stroked="true" strokeweight=".48pt" strokecolor="#7f7f7f">
                <v:path arrowok="t"/>
              </v:shape>
            </v:group>
            <v:group style="position:absolute;left:7664;top:290;width:20;height:2" coordorigin="7664,290" coordsize="20,2">
              <v:shape style="position:absolute;left:7664;top:290;width:20;height:2" coordorigin="7664,290" coordsize="20,0" path="m7664,290l7684,290e" filled="false" stroked="true" strokeweight=".48pt" strokecolor="#7f7f7f">
                <v:path arrowok="t"/>
              </v:shape>
            </v:group>
            <v:group style="position:absolute;left:7683;top:290;width:20;height:2" coordorigin="7683,290" coordsize="20,2">
              <v:shape style="position:absolute;left:7683;top:290;width:20;height:2" coordorigin="7683,290" coordsize="20,0" path="m7683,290l7703,290e" filled="false" stroked="true" strokeweight=".48pt" strokecolor="#7f7f7f">
                <v:path arrowok="t"/>
              </v:shape>
            </v:group>
            <v:group style="position:absolute;left:7703;top:290;width:20;height:2" coordorigin="7703,290" coordsize="20,2">
              <v:shape style="position:absolute;left:7703;top:290;width:20;height:2" coordorigin="7703,290" coordsize="20,0" path="m7703,290l7723,290e" filled="false" stroked="true" strokeweight=".48pt" strokecolor="#7f7f7f">
                <v:path arrowok="t"/>
              </v:shape>
            </v:group>
            <v:group style="position:absolute;left:7722;top:290;width:20;height:2" coordorigin="7722,290" coordsize="20,2">
              <v:shape style="position:absolute;left:7722;top:290;width:20;height:2" coordorigin="7722,290" coordsize="20,0" path="m7722,290l7742,290e" filled="false" stroked="true" strokeweight=".48pt" strokecolor="#7f7f7f">
                <v:path arrowok="t"/>
              </v:shape>
            </v:group>
            <v:group style="position:absolute;left:7741;top:290;width:20;height:2" coordorigin="7741,290" coordsize="20,2">
              <v:shape style="position:absolute;left:7741;top:290;width:20;height:2" coordorigin="7741,290" coordsize="20,0" path="m7741,290l7761,290e" filled="false" stroked="true" strokeweight=".48pt" strokecolor="#7f7f7f">
                <v:path arrowok="t"/>
              </v:shape>
            </v:group>
            <v:group style="position:absolute;left:7760;top:290;width:20;height:2" coordorigin="7760,290" coordsize="20,2">
              <v:shape style="position:absolute;left:7760;top:290;width:20;height:2" coordorigin="7760,290" coordsize="20,0" path="m7760,290l7780,290e" filled="false" stroked="true" strokeweight=".48pt" strokecolor="#7f7f7f">
                <v:path arrowok="t"/>
              </v:shape>
            </v:group>
            <v:group style="position:absolute;left:7779;top:290;width:20;height:2" coordorigin="7779,290" coordsize="20,2">
              <v:shape style="position:absolute;left:7779;top:290;width:20;height:2" coordorigin="7779,290" coordsize="20,0" path="m7779,290l7799,290e" filled="false" stroked="true" strokeweight=".48pt" strokecolor="#7f7f7f">
                <v:path arrowok="t"/>
              </v:shape>
            </v:group>
            <v:group style="position:absolute;left:7799;top:290;width:20;height:2" coordorigin="7799,290" coordsize="20,2">
              <v:shape style="position:absolute;left:7799;top:290;width:20;height:2" coordorigin="7799,290" coordsize="20,0" path="m7799,290l7819,290e" filled="false" stroked="true" strokeweight=".48pt" strokecolor="#7f7f7f">
                <v:path arrowok="t"/>
              </v:shape>
            </v:group>
            <v:group style="position:absolute;left:7818;top:290;width:20;height:2" coordorigin="7818,290" coordsize="20,2">
              <v:shape style="position:absolute;left:7818;top:290;width:20;height:2" coordorigin="7818,290" coordsize="20,0" path="m7818,290l7838,290e" filled="false" stroked="true" strokeweight=".48pt" strokecolor="#7f7f7f">
                <v:path arrowok="t"/>
              </v:shape>
            </v:group>
            <v:group style="position:absolute;left:7837;top:290;width:20;height:2" coordorigin="7837,290" coordsize="20,2">
              <v:shape style="position:absolute;left:7837;top:290;width:20;height:2" coordorigin="7837,290" coordsize="20,0" path="m7837,290l7857,290e" filled="false" stroked="true" strokeweight=".48pt" strokecolor="#7f7f7f">
                <v:path arrowok="t"/>
              </v:shape>
            </v:group>
            <v:group style="position:absolute;left:7856;top:290;width:20;height:2" coordorigin="7856,290" coordsize="20,2">
              <v:shape style="position:absolute;left:7856;top:290;width:20;height:2" coordorigin="7856,290" coordsize="20,0" path="m7856,290l7876,290e" filled="false" stroked="true" strokeweight=".48pt" strokecolor="#7f7f7f">
                <v:path arrowok="t"/>
              </v:shape>
            </v:group>
            <v:group style="position:absolute;left:7875;top:290;width:20;height:2" coordorigin="7875,290" coordsize="20,2">
              <v:shape style="position:absolute;left:7875;top:290;width:20;height:2" coordorigin="7875,290" coordsize="20,0" path="m7875,290l7895,290e" filled="false" stroked="true" strokeweight=".48pt" strokecolor="#7f7f7f">
                <v:path arrowok="t"/>
              </v:shape>
            </v:group>
            <v:group style="position:absolute;left:7895;top:290;width:20;height:2" coordorigin="7895,290" coordsize="20,2">
              <v:shape style="position:absolute;left:7895;top:290;width:20;height:2" coordorigin="7895,290" coordsize="20,0" path="m7895,290l7915,290e" filled="false" stroked="true" strokeweight=".48pt" strokecolor="#7f7f7f">
                <v:path arrowok="t"/>
              </v:shape>
            </v:group>
            <v:group style="position:absolute;left:7914;top:290;width:20;height:2" coordorigin="7914,290" coordsize="20,2">
              <v:shape style="position:absolute;left:7914;top:290;width:20;height:2" coordorigin="7914,290" coordsize="20,0" path="m7914,290l7934,290e" filled="false" stroked="true" strokeweight=".48pt" strokecolor="#7f7f7f">
                <v:path arrowok="t"/>
              </v:shape>
            </v:group>
            <v:group style="position:absolute;left:7933;top:290;width:20;height:2" coordorigin="7933,290" coordsize="20,2">
              <v:shape style="position:absolute;left:7933;top:290;width:20;height:2" coordorigin="7933,290" coordsize="20,0" path="m7933,290l7953,290e" filled="false" stroked="true" strokeweight=".48pt" strokecolor="#7f7f7f">
                <v:path arrowok="t"/>
              </v:shape>
            </v:group>
            <v:group style="position:absolute;left:7952;top:290;width:20;height:2" coordorigin="7952,290" coordsize="20,2">
              <v:shape style="position:absolute;left:7952;top:290;width:20;height:2" coordorigin="7952,290" coordsize="20,0" path="m7952,290l7972,290e" filled="false" stroked="true" strokeweight=".48pt" strokecolor="#7f7f7f">
                <v:path arrowok="t"/>
              </v:shape>
            </v:group>
            <v:group style="position:absolute;left:7971;top:290;width:20;height:2" coordorigin="7971,290" coordsize="20,2">
              <v:shape style="position:absolute;left:7971;top:290;width:20;height:2" coordorigin="7971,290" coordsize="20,0" path="m7971,290l7991,290e" filled="false" stroked="true" strokeweight=".48pt" strokecolor="#7f7f7f">
                <v:path arrowok="t"/>
              </v:shape>
            </v:group>
            <v:group style="position:absolute;left:7991;top:290;width:20;height:2" coordorigin="7991,290" coordsize="20,2">
              <v:shape style="position:absolute;left:7991;top:290;width:20;height:2" coordorigin="7991,290" coordsize="20,0" path="m7991,290l8011,290e" filled="false" stroked="true" strokeweight=".48pt" strokecolor="#7f7f7f">
                <v:path arrowok="t"/>
              </v:shape>
            </v:group>
            <v:group style="position:absolute;left:8010;top:290;width:20;height:2" coordorigin="8010,290" coordsize="20,2">
              <v:shape style="position:absolute;left:8010;top:290;width:20;height:2" coordorigin="8010,290" coordsize="20,0" path="m8010,290l8030,290e" filled="false" stroked="true" strokeweight=".48pt" strokecolor="#7f7f7f">
                <v:path arrowok="t"/>
              </v:shape>
            </v:group>
            <v:group style="position:absolute;left:8029;top:290;width:20;height:2" coordorigin="8029,290" coordsize="20,2">
              <v:shape style="position:absolute;left:8029;top:290;width:20;height:2" coordorigin="8029,290" coordsize="20,0" path="m8029,290l8049,290e" filled="false" stroked="true" strokeweight=".48pt" strokecolor="#7f7f7f">
                <v:path arrowok="t"/>
              </v:shape>
            </v:group>
            <v:group style="position:absolute;left:8048;top:290;width:20;height:2" coordorigin="8048,290" coordsize="20,2">
              <v:shape style="position:absolute;left:8048;top:290;width:20;height:2" coordorigin="8048,290" coordsize="20,0" path="m8048,290l8068,290e" filled="false" stroked="true" strokeweight=".48pt" strokecolor="#7f7f7f">
                <v:path arrowok="t"/>
              </v:shape>
            </v:group>
            <v:group style="position:absolute;left:8067;top:290;width:20;height:2" coordorigin="8067,290" coordsize="20,2">
              <v:shape style="position:absolute;left:8067;top:290;width:20;height:2" coordorigin="8067,290" coordsize="20,0" path="m8067,290l8087,290e" filled="false" stroked="true" strokeweight=".48pt" strokecolor="#7f7f7f">
                <v:path arrowok="t"/>
              </v:shape>
            </v:group>
            <v:group style="position:absolute;left:8087;top:290;width:20;height:2" coordorigin="8087,290" coordsize="20,2">
              <v:shape style="position:absolute;left:8087;top:290;width:20;height:2" coordorigin="8087,290" coordsize="20,0" path="m8087,290l8107,290e" filled="false" stroked="true" strokeweight=".48pt" strokecolor="#7f7f7f">
                <v:path arrowok="t"/>
              </v:shape>
            </v:group>
            <v:group style="position:absolute;left:8106;top:290;width:20;height:2" coordorigin="8106,290" coordsize="20,2">
              <v:shape style="position:absolute;left:8106;top:290;width:20;height:2" coordorigin="8106,290" coordsize="20,0" path="m8106,290l8126,290e" filled="false" stroked="true" strokeweight=".48pt" strokecolor="#7f7f7f">
                <v:path arrowok="t"/>
              </v:shape>
            </v:group>
            <v:group style="position:absolute;left:8125;top:290;width:20;height:2" coordorigin="8125,290" coordsize="20,2">
              <v:shape style="position:absolute;left:8125;top:290;width:20;height:2" coordorigin="8125,290" coordsize="20,0" path="m8125,290l8145,290e" filled="false" stroked="true" strokeweight=".48pt" strokecolor="#7f7f7f">
                <v:path arrowok="t"/>
              </v:shape>
            </v:group>
            <v:group style="position:absolute;left:8144;top:290;width:20;height:2" coordorigin="8144,290" coordsize="20,2">
              <v:shape style="position:absolute;left:8144;top:290;width:20;height:2" coordorigin="8144,290" coordsize="20,0" path="m8144,290l8164,290e" filled="false" stroked="true" strokeweight=".48pt" strokecolor="#7f7f7f">
                <v:path arrowok="t"/>
              </v:shape>
            </v:group>
            <v:group style="position:absolute;left:8163;top:290;width:20;height:2" coordorigin="8163,290" coordsize="20,2">
              <v:shape style="position:absolute;left:8163;top:290;width:20;height:2" coordorigin="8163,290" coordsize="20,0" path="m8163,290l8183,290e" filled="false" stroked="true" strokeweight=".48pt" strokecolor="#7f7f7f">
                <v:path arrowok="t"/>
              </v:shape>
            </v:group>
            <v:group style="position:absolute;left:8183;top:290;width:20;height:2" coordorigin="8183,290" coordsize="20,2">
              <v:shape style="position:absolute;left:8183;top:290;width:20;height:2" coordorigin="8183,290" coordsize="20,0" path="m8183,290l8203,290e" filled="false" stroked="true" strokeweight=".48pt" strokecolor="#7f7f7f">
                <v:path arrowok="t"/>
              </v:shape>
            </v:group>
            <v:group style="position:absolute;left:8202;top:290;width:20;height:2" coordorigin="8202,290" coordsize="20,2">
              <v:shape style="position:absolute;left:8202;top:290;width:20;height:2" coordorigin="8202,290" coordsize="20,0" path="m8202,290l8222,290e" filled="false" stroked="true" strokeweight=".48pt" strokecolor="#7f7f7f">
                <v:path arrowok="t"/>
              </v:shape>
            </v:group>
            <v:group style="position:absolute;left:8221;top:290;width:20;height:2" coordorigin="8221,290" coordsize="20,2">
              <v:shape style="position:absolute;left:8221;top:290;width:20;height:2" coordorigin="8221,290" coordsize="20,0" path="m8221,290l8241,290e" filled="false" stroked="true" strokeweight=".48pt" strokecolor="#696969">
                <v:path arrowok="t"/>
              </v:shape>
            </v:group>
            <w10:wrap type="none"/>
          </v:group>
        </w:pict>
      </w:r>
      <w:r>
        <w:rPr/>
        <w:pict>
          <v:group style="position:absolute;margin-left:419.570496pt;margin-top:14.282021pt;width:46.6pt;height:.5pt;mso-position-horizontal-relative:page;mso-position-vertical-relative:paragraph;z-index:-1002976" coordorigin="8391,286" coordsize="932,10">
            <v:group style="position:absolute;left:8396;top:290;width:20;height:2" coordorigin="8396,290" coordsize="20,2">
              <v:shape style="position:absolute;left:8396;top:290;width:20;height:2" coordorigin="8396,290" coordsize="20,0" path="m8396,290l8416,290e" filled="false" stroked="true" strokeweight=".48pt" strokecolor="#7f7f7f">
                <v:path arrowok="t"/>
              </v:shape>
            </v:group>
            <v:group style="position:absolute;left:8415;top:290;width:20;height:2" coordorigin="8415,290" coordsize="20,2">
              <v:shape style="position:absolute;left:8415;top:290;width:20;height:2" coordorigin="8415,290" coordsize="20,0" path="m8415,290l8435,290e" filled="false" stroked="true" strokeweight=".48pt" strokecolor="#7f7f7f">
                <v:path arrowok="t"/>
              </v:shape>
            </v:group>
            <v:group style="position:absolute;left:8435;top:290;width:20;height:2" coordorigin="8435,290" coordsize="20,2">
              <v:shape style="position:absolute;left:8435;top:290;width:20;height:2" coordorigin="8435,290" coordsize="20,0" path="m8435,290l8455,290e" filled="false" stroked="true" strokeweight=".48pt" strokecolor="#7f7f7f">
                <v:path arrowok="t"/>
              </v:shape>
            </v:group>
            <v:group style="position:absolute;left:8454;top:290;width:20;height:2" coordorigin="8454,290" coordsize="20,2">
              <v:shape style="position:absolute;left:8454;top:290;width:20;height:2" coordorigin="8454,290" coordsize="20,0" path="m8454,290l8474,290e" filled="false" stroked="true" strokeweight=".48pt" strokecolor="#7f7f7f">
                <v:path arrowok="t"/>
              </v:shape>
            </v:group>
            <v:group style="position:absolute;left:8473;top:290;width:20;height:2" coordorigin="8473,290" coordsize="20,2">
              <v:shape style="position:absolute;left:8473;top:290;width:20;height:2" coordorigin="8473,290" coordsize="20,0" path="m8473,290l8493,290e" filled="false" stroked="true" strokeweight=".48pt" strokecolor="#7f7f7f">
                <v:path arrowok="t"/>
              </v:shape>
            </v:group>
            <v:group style="position:absolute;left:8492;top:290;width:20;height:2" coordorigin="8492,290" coordsize="20,2">
              <v:shape style="position:absolute;left:8492;top:290;width:20;height:2" coordorigin="8492,290" coordsize="20,0" path="m8492,290l8512,290e" filled="false" stroked="true" strokeweight=".48pt" strokecolor="#7f7f7f">
                <v:path arrowok="t"/>
              </v:shape>
            </v:group>
            <v:group style="position:absolute;left:8511;top:290;width:20;height:2" coordorigin="8511,290" coordsize="20,2">
              <v:shape style="position:absolute;left:8511;top:290;width:20;height:2" coordorigin="8511,290" coordsize="20,0" path="m8511,290l8531,290e" filled="false" stroked="true" strokeweight=".48pt" strokecolor="#7f7f7f">
                <v:path arrowok="t"/>
              </v:shape>
            </v:group>
            <v:group style="position:absolute;left:8531;top:290;width:20;height:2" coordorigin="8531,290" coordsize="20,2">
              <v:shape style="position:absolute;left:8531;top:290;width:20;height:2" coordorigin="8531,290" coordsize="20,0" path="m8531,290l8551,290e" filled="false" stroked="true" strokeweight=".48pt" strokecolor="#7f7f7f">
                <v:path arrowok="t"/>
              </v:shape>
            </v:group>
            <v:group style="position:absolute;left:8550;top:290;width:20;height:2" coordorigin="8550,290" coordsize="20,2">
              <v:shape style="position:absolute;left:8550;top:290;width:20;height:2" coordorigin="8550,290" coordsize="20,0" path="m8550,290l8570,290e" filled="false" stroked="true" strokeweight=".48pt" strokecolor="#7f7f7f">
                <v:path arrowok="t"/>
              </v:shape>
            </v:group>
            <v:group style="position:absolute;left:8569;top:290;width:20;height:2" coordorigin="8569,290" coordsize="20,2">
              <v:shape style="position:absolute;left:8569;top:290;width:20;height:2" coordorigin="8569,290" coordsize="20,0" path="m8569,290l8589,290e" filled="false" stroked="true" strokeweight=".48pt" strokecolor="#7f7f7f">
                <v:path arrowok="t"/>
              </v:shape>
            </v:group>
            <v:group style="position:absolute;left:8588;top:290;width:20;height:2" coordorigin="8588,290" coordsize="20,2">
              <v:shape style="position:absolute;left:8588;top:290;width:20;height:2" coordorigin="8588,290" coordsize="20,0" path="m8588,290l8608,290e" filled="false" stroked="true" strokeweight=".48pt" strokecolor="#7f7f7f">
                <v:path arrowok="t"/>
              </v:shape>
            </v:group>
            <v:group style="position:absolute;left:8607;top:290;width:20;height:2" coordorigin="8607,290" coordsize="20,2">
              <v:shape style="position:absolute;left:8607;top:290;width:20;height:2" coordorigin="8607,290" coordsize="20,0" path="m8607,290l8627,290e" filled="false" stroked="true" strokeweight=".48pt" strokecolor="#7f7f7f">
                <v:path arrowok="t"/>
              </v:shape>
            </v:group>
            <v:group style="position:absolute;left:8627;top:290;width:20;height:2" coordorigin="8627,290" coordsize="20,2">
              <v:shape style="position:absolute;left:8627;top:290;width:20;height:2" coordorigin="8627,290" coordsize="20,0" path="m8627,290l8647,290e" filled="false" stroked="true" strokeweight=".48pt" strokecolor="#7f7f7f">
                <v:path arrowok="t"/>
              </v:shape>
            </v:group>
            <v:group style="position:absolute;left:8646;top:290;width:20;height:2" coordorigin="8646,290" coordsize="20,2">
              <v:shape style="position:absolute;left:8646;top:290;width:20;height:2" coordorigin="8646,290" coordsize="20,0" path="m8646,290l8666,290e" filled="false" stroked="true" strokeweight=".48pt" strokecolor="#7f7f7f">
                <v:path arrowok="t"/>
              </v:shape>
            </v:group>
            <v:group style="position:absolute;left:8665;top:290;width:20;height:2" coordorigin="8665,290" coordsize="20,2">
              <v:shape style="position:absolute;left:8665;top:290;width:20;height:2" coordorigin="8665,290" coordsize="20,0" path="m8665,290l8685,290e" filled="false" stroked="true" strokeweight=".48pt" strokecolor="#7f7f7f">
                <v:path arrowok="t"/>
              </v:shape>
            </v:group>
            <v:group style="position:absolute;left:8684;top:290;width:20;height:2" coordorigin="8684,290" coordsize="20,2">
              <v:shape style="position:absolute;left:8684;top:290;width:20;height:2" coordorigin="8684,290" coordsize="20,0" path="m8684,290l8704,290e" filled="false" stroked="true" strokeweight=".48pt" strokecolor="#7f7f7f">
                <v:path arrowok="t"/>
              </v:shape>
            </v:group>
            <v:group style="position:absolute;left:8703;top:290;width:20;height:2" coordorigin="8703,290" coordsize="20,2">
              <v:shape style="position:absolute;left:8703;top:290;width:20;height:2" coordorigin="8703,290" coordsize="20,0" path="m8703,290l8723,290e" filled="false" stroked="true" strokeweight=".48pt" strokecolor="#7f7f7f">
                <v:path arrowok="t"/>
              </v:shape>
            </v:group>
            <v:group style="position:absolute;left:8723;top:290;width:20;height:2" coordorigin="8723,290" coordsize="20,2">
              <v:shape style="position:absolute;left:8723;top:290;width:20;height:2" coordorigin="8723,290" coordsize="20,0" path="m8723,290l8743,290e" filled="false" stroked="true" strokeweight=".48pt" strokecolor="#7f7f7f">
                <v:path arrowok="t"/>
              </v:shape>
            </v:group>
            <v:group style="position:absolute;left:8742;top:290;width:20;height:2" coordorigin="8742,290" coordsize="20,2">
              <v:shape style="position:absolute;left:8742;top:290;width:20;height:2" coordorigin="8742,290" coordsize="20,0" path="m8742,290l8762,290e" filled="false" stroked="true" strokeweight=".48pt" strokecolor="#7f7f7f">
                <v:path arrowok="t"/>
              </v:shape>
            </v:group>
            <v:group style="position:absolute;left:8761;top:290;width:20;height:2" coordorigin="8761,290" coordsize="20,2">
              <v:shape style="position:absolute;left:8761;top:290;width:20;height:2" coordorigin="8761,290" coordsize="20,0" path="m8761,290l8781,290e" filled="false" stroked="true" strokeweight=".48pt" strokecolor="#7f7f7f">
                <v:path arrowok="t"/>
              </v:shape>
            </v:group>
            <v:group style="position:absolute;left:8780;top:290;width:20;height:2" coordorigin="8780,290" coordsize="20,2">
              <v:shape style="position:absolute;left:8780;top:290;width:20;height:2" coordorigin="8780,290" coordsize="20,0" path="m8780,290l8800,290e" filled="false" stroked="true" strokeweight=".48pt" strokecolor="#7f7f7f">
                <v:path arrowok="t"/>
              </v:shape>
            </v:group>
            <v:group style="position:absolute;left:8799;top:290;width:20;height:2" coordorigin="8799,290" coordsize="20,2">
              <v:shape style="position:absolute;left:8799;top:290;width:20;height:2" coordorigin="8799,290" coordsize="20,0" path="m8799,290l8819,290e" filled="false" stroked="true" strokeweight=".48pt" strokecolor="#7f7f7f">
                <v:path arrowok="t"/>
              </v:shape>
            </v:group>
            <v:group style="position:absolute;left:8819;top:290;width:20;height:2" coordorigin="8819,290" coordsize="20,2">
              <v:shape style="position:absolute;left:8819;top:290;width:20;height:2" coordorigin="8819,290" coordsize="20,0" path="m8819,290l8839,290e" filled="false" stroked="true" strokeweight=".48pt" strokecolor="#7f7f7f">
                <v:path arrowok="t"/>
              </v:shape>
            </v:group>
            <v:group style="position:absolute;left:8838;top:290;width:20;height:2" coordorigin="8838,290" coordsize="20,2">
              <v:shape style="position:absolute;left:8838;top:290;width:20;height:2" coordorigin="8838,290" coordsize="20,0" path="m8838,290l8858,290e" filled="false" stroked="true" strokeweight=".48pt" strokecolor="#7f7f7f">
                <v:path arrowok="t"/>
              </v:shape>
            </v:group>
            <v:group style="position:absolute;left:8857;top:290;width:20;height:2" coordorigin="8857,290" coordsize="20,2">
              <v:shape style="position:absolute;left:8857;top:290;width:20;height:2" coordorigin="8857,290" coordsize="20,0" path="m8857,290l8877,290e" filled="false" stroked="true" strokeweight=".48pt" strokecolor="#7f7f7f">
                <v:path arrowok="t"/>
              </v:shape>
            </v:group>
            <v:group style="position:absolute;left:8876;top:290;width:20;height:2" coordorigin="8876,290" coordsize="20,2">
              <v:shape style="position:absolute;left:8876;top:290;width:20;height:2" coordorigin="8876,290" coordsize="20,0" path="m8876,290l8896,290e" filled="false" stroked="true" strokeweight=".48pt" strokecolor="#7f7f7f">
                <v:path arrowok="t"/>
              </v:shape>
            </v:group>
            <v:group style="position:absolute;left:8895;top:290;width:20;height:2" coordorigin="8895,290" coordsize="20,2">
              <v:shape style="position:absolute;left:8895;top:290;width:20;height:2" coordorigin="8895,290" coordsize="20,0" path="m8895,290l8915,290e" filled="false" stroked="true" strokeweight=".48pt" strokecolor="#7f7f7f">
                <v:path arrowok="t"/>
              </v:shape>
            </v:group>
            <v:group style="position:absolute;left:8915;top:290;width:20;height:2" coordorigin="8915,290" coordsize="20,2">
              <v:shape style="position:absolute;left:8915;top:290;width:20;height:2" coordorigin="8915,290" coordsize="20,0" path="m8915,290l8935,290e" filled="false" stroked="true" strokeweight=".48pt" strokecolor="#7f7f7f">
                <v:path arrowok="t"/>
              </v:shape>
            </v:group>
            <v:group style="position:absolute;left:8934;top:290;width:20;height:2" coordorigin="8934,290" coordsize="20,2">
              <v:shape style="position:absolute;left:8934;top:290;width:20;height:2" coordorigin="8934,290" coordsize="20,0" path="m8934,290l8954,290e" filled="false" stroked="true" strokeweight=".48pt" strokecolor="#7f7f7f">
                <v:path arrowok="t"/>
              </v:shape>
            </v:group>
            <v:group style="position:absolute;left:8953;top:290;width:20;height:2" coordorigin="8953,290" coordsize="20,2">
              <v:shape style="position:absolute;left:8953;top:290;width:20;height:2" coordorigin="8953,290" coordsize="20,0" path="m8953,290l8973,290e" filled="false" stroked="true" strokeweight=".48pt" strokecolor="#7f7f7f">
                <v:path arrowok="t"/>
              </v:shape>
            </v:group>
            <v:group style="position:absolute;left:8972;top:290;width:20;height:2" coordorigin="8972,290" coordsize="20,2">
              <v:shape style="position:absolute;left:8972;top:290;width:20;height:2" coordorigin="8972,290" coordsize="20,0" path="m8972,290l8992,290e" filled="false" stroked="true" strokeweight=".48pt" strokecolor="#7f7f7f">
                <v:path arrowok="t"/>
              </v:shape>
            </v:group>
            <v:group style="position:absolute;left:8991;top:290;width:20;height:2" coordorigin="8991,290" coordsize="20,2">
              <v:shape style="position:absolute;left:8991;top:290;width:20;height:2" coordorigin="8991,290" coordsize="20,0" path="m8991,290l9011,290e" filled="false" stroked="true" strokeweight=".48pt" strokecolor="#7f7f7f">
                <v:path arrowok="t"/>
              </v:shape>
            </v:group>
            <v:group style="position:absolute;left:9011;top:290;width:20;height:2" coordorigin="9011,290" coordsize="20,2">
              <v:shape style="position:absolute;left:9011;top:290;width:20;height:2" coordorigin="9011,290" coordsize="20,0" path="m9011,290l9031,290e" filled="false" stroked="true" strokeweight=".48pt" strokecolor="#7f7f7f">
                <v:path arrowok="t"/>
              </v:shape>
            </v:group>
            <v:group style="position:absolute;left:9030;top:290;width:20;height:2" coordorigin="9030,290" coordsize="20,2">
              <v:shape style="position:absolute;left:9030;top:290;width:20;height:2" coordorigin="9030,290" coordsize="20,0" path="m9030,290l9050,290e" filled="false" stroked="true" strokeweight=".48pt" strokecolor="#7f7f7f">
                <v:path arrowok="t"/>
              </v:shape>
            </v:group>
            <v:group style="position:absolute;left:9049;top:290;width:20;height:2" coordorigin="9049,290" coordsize="20,2">
              <v:shape style="position:absolute;left:9049;top:290;width:20;height:2" coordorigin="9049,290" coordsize="20,0" path="m9049,290l9069,290e" filled="false" stroked="true" strokeweight=".48pt" strokecolor="#7f7f7f">
                <v:path arrowok="t"/>
              </v:shape>
            </v:group>
            <v:group style="position:absolute;left:9068;top:290;width:20;height:2" coordorigin="9068,290" coordsize="20,2">
              <v:shape style="position:absolute;left:9068;top:290;width:20;height:2" coordorigin="9068,290" coordsize="20,0" path="m9068,290l9088,290e" filled="false" stroked="true" strokeweight=".48pt" strokecolor="#7f7f7f">
                <v:path arrowok="t"/>
              </v:shape>
            </v:group>
            <v:group style="position:absolute;left:9087;top:290;width:20;height:2" coordorigin="9087,290" coordsize="20,2">
              <v:shape style="position:absolute;left:9087;top:290;width:20;height:2" coordorigin="9087,290" coordsize="20,0" path="m9087,290l9107,290e" filled="false" stroked="true" strokeweight=".48pt" strokecolor="#7f7f7f">
                <v:path arrowok="t"/>
              </v:shape>
            </v:group>
            <v:group style="position:absolute;left:9107;top:290;width:20;height:2" coordorigin="9107,290" coordsize="20,2">
              <v:shape style="position:absolute;left:9107;top:290;width:20;height:2" coordorigin="9107,290" coordsize="20,0" path="m9107,290l9127,290e" filled="false" stroked="true" strokeweight=".48pt" strokecolor="#7f7f7f">
                <v:path arrowok="t"/>
              </v:shape>
            </v:group>
            <v:group style="position:absolute;left:9126;top:290;width:20;height:2" coordorigin="9126,290" coordsize="20,2">
              <v:shape style="position:absolute;left:9126;top:290;width:20;height:2" coordorigin="9126,290" coordsize="20,0" path="m9126,290l9146,290e" filled="false" stroked="true" strokeweight=".48pt" strokecolor="#7f7f7f">
                <v:path arrowok="t"/>
              </v:shape>
            </v:group>
            <v:group style="position:absolute;left:9145;top:290;width:20;height:2" coordorigin="9145,290" coordsize="20,2">
              <v:shape style="position:absolute;left:9145;top:290;width:20;height:2" coordorigin="9145,290" coordsize="20,0" path="m9145,290l9165,290e" filled="false" stroked="true" strokeweight=".48pt" strokecolor="#7f7f7f">
                <v:path arrowok="t"/>
              </v:shape>
            </v:group>
            <v:group style="position:absolute;left:9164;top:290;width:20;height:2" coordorigin="9164,290" coordsize="20,2">
              <v:shape style="position:absolute;left:9164;top:290;width:20;height:2" coordorigin="9164,290" coordsize="20,0" path="m9164,290l9184,290e" filled="false" stroked="true" strokeweight=".48pt" strokecolor="#7f7f7f">
                <v:path arrowok="t"/>
              </v:shape>
            </v:group>
            <v:group style="position:absolute;left:9183;top:290;width:20;height:2" coordorigin="9183,290" coordsize="20,2">
              <v:shape style="position:absolute;left:9183;top:290;width:20;height:2" coordorigin="9183,290" coordsize="20,0" path="m9183,290l9203,290e" filled="false" stroked="true" strokeweight=".48pt" strokecolor="#7f7f7f">
                <v:path arrowok="t"/>
              </v:shape>
            </v:group>
            <v:group style="position:absolute;left:9203;top:290;width:20;height:2" coordorigin="9203,290" coordsize="20,2">
              <v:shape style="position:absolute;left:9203;top:290;width:20;height:2" coordorigin="9203,290" coordsize="20,0" path="m9203,290l9223,290e" filled="false" stroked="true" strokeweight=".48pt" strokecolor="#7f7f7f">
                <v:path arrowok="t"/>
              </v:shape>
            </v:group>
            <v:group style="position:absolute;left:9222;top:290;width:20;height:2" coordorigin="9222,290" coordsize="20,2">
              <v:shape style="position:absolute;left:9222;top:290;width:20;height:2" coordorigin="9222,290" coordsize="20,0" path="m9222,290l9242,290e" filled="false" stroked="true" strokeweight=".48pt" strokecolor="#7f7f7f">
                <v:path arrowok="t"/>
              </v:shape>
            </v:group>
            <v:group style="position:absolute;left:9241;top:290;width:20;height:2" coordorigin="9241,290" coordsize="20,2">
              <v:shape style="position:absolute;left:9241;top:290;width:20;height:2" coordorigin="9241,290" coordsize="20,0" path="m9241,290l9261,290e" filled="false" stroked="true" strokeweight=".48pt" strokecolor="#7f7f7f">
                <v:path arrowok="t"/>
              </v:shape>
            </v:group>
            <v:group style="position:absolute;left:9260;top:290;width:20;height:2" coordorigin="9260,290" coordsize="20,2">
              <v:shape style="position:absolute;left:9260;top:290;width:20;height:2" coordorigin="9260,290" coordsize="20,0" path="m9260,290l9280,290e" filled="false" stroked="true" strokeweight=".48pt" strokecolor="#7f7f7f">
                <v:path arrowok="t"/>
              </v:shape>
            </v:group>
            <v:group style="position:absolute;left:9279;top:290;width:20;height:2" coordorigin="9279,290" coordsize="20,2">
              <v:shape style="position:absolute;left:9279;top:290;width:20;height:2" coordorigin="9279,290" coordsize="20,0" path="m9279,290l9299,290e" filled="false" stroked="true" strokeweight=".48pt" strokecolor="#7f7f7f">
                <v:path arrowok="t"/>
              </v:shape>
            </v:group>
            <v:group style="position:absolute;left:9299;top:290;width:20;height:2" coordorigin="9299,290" coordsize="20,2">
              <v:shape style="position:absolute;left:9299;top:290;width:20;height:2" coordorigin="9299,290" coordsize="20,0" path="m9299,290l9319,290e" filled="false" stroked="true" strokeweight=".48pt" strokecolor="#919191">
                <v:path arrowok="t"/>
              </v:shape>
            </v:group>
            <w10:wrap type="none"/>
          </v:group>
        </w:pict>
      </w:r>
      <w:r>
        <w:rPr/>
        <w:pict>
          <v:group style="position:absolute;margin-left:653.930481pt;margin-top:14.282021pt;width:60.05pt;height:.5pt;mso-position-horizontal-relative:page;mso-position-vertical-relative:paragraph;z-index:-1002952" coordorigin="13079,286" coordsize="1201,10">
            <v:group style="position:absolute;left:13083;top:290;width:20;height:2" coordorigin="13083,290" coordsize="20,2">
              <v:shape style="position:absolute;left:13083;top:290;width:20;height:2" coordorigin="13083,290" coordsize="20,0" path="m13083,290l13103,290e" filled="false" stroked="true" strokeweight=".48pt" strokecolor="#7f7f7f">
                <v:path arrowok="t"/>
              </v:shape>
            </v:group>
            <v:group style="position:absolute;left:13103;top:290;width:20;height:2" coordorigin="13103,290" coordsize="20,2">
              <v:shape style="position:absolute;left:13103;top:290;width:20;height:2" coordorigin="13103,290" coordsize="20,0" path="m13103,290l13123,290e" filled="false" stroked="true" strokeweight=".48pt" strokecolor="#7f7f7f">
                <v:path arrowok="t"/>
              </v:shape>
            </v:group>
            <v:group style="position:absolute;left:13122;top:290;width:20;height:2" coordorigin="13122,290" coordsize="20,2">
              <v:shape style="position:absolute;left:13122;top:290;width:20;height:2" coordorigin="13122,290" coordsize="20,0" path="m13122,290l13142,290e" filled="false" stroked="true" strokeweight=".48pt" strokecolor="#7f7f7f">
                <v:path arrowok="t"/>
              </v:shape>
            </v:group>
            <v:group style="position:absolute;left:13141;top:290;width:20;height:2" coordorigin="13141,290" coordsize="20,2">
              <v:shape style="position:absolute;left:13141;top:290;width:20;height:2" coordorigin="13141,290" coordsize="20,0" path="m13141,290l13161,290e" filled="false" stroked="true" strokeweight=".48pt" strokecolor="#7f7f7f">
                <v:path arrowok="t"/>
              </v:shape>
            </v:group>
            <v:group style="position:absolute;left:13160;top:290;width:20;height:2" coordorigin="13160,290" coordsize="20,2">
              <v:shape style="position:absolute;left:13160;top:290;width:20;height:2" coordorigin="13160,290" coordsize="20,0" path="m13160,290l13180,290e" filled="false" stroked="true" strokeweight=".48pt" strokecolor="#7f7f7f">
                <v:path arrowok="t"/>
              </v:shape>
            </v:group>
            <v:group style="position:absolute;left:13179;top:290;width:20;height:2" coordorigin="13179,290" coordsize="20,2">
              <v:shape style="position:absolute;left:13179;top:290;width:20;height:2" coordorigin="13179,290" coordsize="20,0" path="m13179,290l13199,290e" filled="false" stroked="true" strokeweight=".48pt" strokecolor="#7f7f7f">
                <v:path arrowok="t"/>
              </v:shape>
            </v:group>
            <v:group style="position:absolute;left:13199;top:290;width:20;height:2" coordorigin="13199,290" coordsize="20,2">
              <v:shape style="position:absolute;left:13199;top:290;width:20;height:2" coordorigin="13199,290" coordsize="20,0" path="m13199,290l13219,290e" filled="false" stroked="true" strokeweight=".48pt" strokecolor="#7f7f7f">
                <v:path arrowok="t"/>
              </v:shape>
            </v:group>
            <v:group style="position:absolute;left:13218;top:290;width:20;height:2" coordorigin="13218,290" coordsize="20,2">
              <v:shape style="position:absolute;left:13218;top:290;width:20;height:2" coordorigin="13218,290" coordsize="20,0" path="m13218,290l13238,290e" filled="false" stroked="true" strokeweight=".48pt" strokecolor="#7f7f7f">
                <v:path arrowok="t"/>
              </v:shape>
            </v:group>
            <v:group style="position:absolute;left:13237;top:290;width:20;height:2" coordorigin="13237,290" coordsize="20,2">
              <v:shape style="position:absolute;left:13237;top:290;width:20;height:2" coordorigin="13237,290" coordsize="20,0" path="m13237,290l13257,290e" filled="false" stroked="true" strokeweight=".48pt" strokecolor="#7f7f7f">
                <v:path arrowok="t"/>
              </v:shape>
            </v:group>
            <v:group style="position:absolute;left:13256;top:290;width:20;height:2" coordorigin="13256,290" coordsize="20,2">
              <v:shape style="position:absolute;left:13256;top:290;width:20;height:2" coordorigin="13256,290" coordsize="20,0" path="m13256,290l13276,290e" filled="false" stroked="true" strokeweight=".48pt" strokecolor="#7f7f7f">
                <v:path arrowok="t"/>
              </v:shape>
            </v:group>
            <v:group style="position:absolute;left:13275;top:290;width:20;height:2" coordorigin="13275,290" coordsize="20,2">
              <v:shape style="position:absolute;left:13275;top:290;width:20;height:2" coordorigin="13275,290" coordsize="20,0" path="m13275,290l13295,290e" filled="false" stroked="true" strokeweight=".48pt" strokecolor="#7f7f7f">
                <v:path arrowok="t"/>
              </v:shape>
            </v:group>
            <v:group style="position:absolute;left:13295;top:290;width:20;height:2" coordorigin="13295,290" coordsize="20,2">
              <v:shape style="position:absolute;left:13295;top:290;width:20;height:2" coordorigin="13295,290" coordsize="20,0" path="m13295,290l13315,290e" filled="false" stroked="true" strokeweight=".48pt" strokecolor="#7f7f7f">
                <v:path arrowok="t"/>
              </v:shape>
            </v:group>
            <v:group style="position:absolute;left:13314;top:290;width:20;height:2" coordorigin="13314,290" coordsize="20,2">
              <v:shape style="position:absolute;left:13314;top:290;width:20;height:2" coordorigin="13314,290" coordsize="20,0" path="m13314,290l13334,290e" filled="false" stroked="true" strokeweight=".48pt" strokecolor="#7f7f7f">
                <v:path arrowok="t"/>
              </v:shape>
            </v:group>
            <v:group style="position:absolute;left:13333;top:290;width:20;height:2" coordorigin="13333,290" coordsize="20,2">
              <v:shape style="position:absolute;left:13333;top:290;width:20;height:2" coordorigin="13333,290" coordsize="20,0" path="m13333,290l13353,290e" filled="false" stroked="true" strokeweight=".48pt" strokecolor="#7f7f7f">
                <v:path arrowok="t"/>
              </v:shape>
            </v:group>
            <v:group style="position:absolute;left:13352;top:290;width:20;height:2" coordorigin="13352,290" coordsize="20,2">
              <v:shape style="position:absolute;left:13352;top:290;width:20;height:2" coordorigin="13352,290" coordsize="20,0" path="m13352,290l13372,290e" filled="false" stroked="true" strokeweight=".48pt" strokecolor="#7f7f7f">
                <v:path arrowok="t"/>
              </v:shape>
            </v:group>
            <v:group style="position:absolute;left:13371;top:290;width:20;height:2" coordorigin="13371,290" coordsize="20,2">
              <v:shape style="position:absolute;left:13371;top:290;width:20;height:2" coordorigin="13371,290" coordsize="20,0" path="m13371,290l13391,290e" filled="false" stroked="true" strokeweight=".48pt" strokecolor="#7f7f7f">
                <v:path arrowok="t"/>
              </v:shape>
            </v:group>
            <v:group style="position:absolute;left:13391;top:290;width:20;height:2" coordorigin="13391,290" coordsize="20,2">
              <v:shape style="position:absolute;left:13391;top:290;width:20;height:2" coordorigin="13391,290" coordsize="20,0" path="m13391,290l13411,290e" filled="false" stroked="true" strokeweight=".48pt" strokecolor="#7f7f7f">
                <v:path arrowok="t"/>
              </v:shape>
            </v:group>
            <v:group style="position:absolute;left:13410;top:290;width:20;height:2" coordorigin="13410,290" coordsize="20,2">
              <v:shape style="position:absolute;left:13410;top:290;width:20;height:2" coordorigin="13410,290" coordsize="20,0" path="m13410,290l13430,290e" filled="false" stroked="true" strokeweight=".48pt" strokecolor="#7f7f7f">
                <v:path arrowok="t"/>
              </v:shape>
            </v:group>
            <v:group style="position:absolute;left:13429;top:290;width:20;height:2" coordorigin="13429,290" coordsize="20,2">
              <v:shape style="position:absolute;left:13429;top:290;width:20;height:2" coordorigin="13429,290" coordsize="20,0" path="m13429,290l13449,290e" filled="false" stroked="true" strokeweight=".48pt" strokecolor="#7f7f7f">
                <v:path arrowok="t"/>
              </v:shape>
            </v:group>
            <v:group style="position:absolute;left:13448;top:290;width:20;height:2" coordorigin="13448,290" coordsize="20,2">
              <v:shape style="position:absolute;left:13448;top:290;width:20;height:2" coordorigin="13448,290" coordsize="20,0" path="m13448,290l13468,290e" filled="false" stroked="true" strokeweight=".48pt" strokecolor="#7f7f7f">
                <v:path arrowok="t"/>
              </v:shape>
            </v:group>
            <v:group style="position:absolute;left:13467;top:290;width:20;height:2" coordorigin="13467,290" coordsize="20,2">
              <v:shape style="position:absolute;left:13467;top:290;width:20;height:2" coordorigin="13467,290" coordsize="20,0" path="m13467,290l13487,290e" filled="false" stroked="true" strokeweight=".48pt" strokecolor="#7f7f7f">
                <v:path arrowok="t"/>
              </v:shape>
            </v:group>
            <v:group style="position:absolute;left:13487;top:290;width:20;height:2" coordorigin="13487,290" coordsize="20,2">
              <v:shape style="position:absolute;left:13487;top:290;width:20;height:2" coordorigin="13487,290" coordsize="20,0" path="m13487,290l13507,290e" filled="false" stroked="true" strokeweight=".48pt" strokecolor="#7f7f7f">
                <v:path arrowok="t"/>
              </v:shape>
            </v:group>
            <v:group style="position:absolute;left:13506;top:290;width:20;height:2" coordorigin="13506,290" coordsize="20,2">
              <v:shape style="position:absolute;left:13506;top:290;width:20;height:2" coordorigin="13506,290" coordsize="20,0" path="m13506,290l13526,290e" filled="false" stroked="true" strokeweight=".48pt" strokecolor="#7f7f7f">
                <v:path arrowok="t"/>
              </v:shape>
            </v:group>
            <v:group style="position:absolute;left:13525;top:290;width:20;height:2" coordorigin="13525,290" coordsize="20,2">
              <v:shape style="position:absolute;left:13525;top:290;width:20;height:2" coordorigin="13525,290" coordsize="20,0" path="m13525,290l13545,290e" filled="false" stroked="true" strokeweight=".48pt" strokecolor="#7f7f7f">
                <v:path arrowok="t"/>
              </v:shape>
            </v:group>
            <v:group style="position:absolute;left:13544;top:290;width:20;height:2" coordorigin="13544,290" coordsize="20,2">
              <v:shape style="position:absolute;left:13544;top:290;width:20;height:2" coordorigin="13544,290" coordsize="20,0" path="m13544,290l13564,290e" filled="false" stroked="true" strokeweight=".48pt" strokecolor="#7f7f7f">
                <v:path arrowok="t"/>
              </v:shape>
            </v:group>
            <v:group style="position:absolute;left:13563;top:290;width:20;height:2" coordorigin="13563,290" coordsize="20,2">
              <v:shape style="position:absolute;left:13563;top:290;width:20;height:2" coordorigin="13563,290" coordsize="20,0" path="m13563,290l13583,290e" filled="false" stroked="true" strokeweight=".48pt" strokecolor="#7f7f7f">
                <v:path arrowok="t"/>
              </v:shape>
            </v:group>
            <v:group style="position:absolute;left:13583;top:290;width:20;height:2" coordorigin="13583,290" coordsize="20,2">
              <v:shape style="position:absolute;left:13583;top:290;width:20;height:2" coordorigin="13583,290" coordsize="20,0" path="m13583,290l13603,290e" filled="false" stroked="true" strokeweight=".48pt" strokecolor="#7f7f7f">
                <v:path arrowok="t"/>
              </v:shape>
            </v:group>
            <v:group style="position:absolute;left:13602;top:290;width:20;height:2" coordorigin="13602,290" coordsize="20,2">
              <v:shape style="position:absolute;left:13602;top:290;width:20;height:2" coordorigin="13602,290" coordsize="20,0" path="m13602,290l13622,290e" filled="false" stroked="true" strokeweight=".48pt" strokecolor="#7f7f7f">
                <v:path arrowok="t"/>
              </v:shape>
            </v:group>
            <v:group style="position:absolute;left:13621;top:290;width:20;height:2" coordorigin="13621,290" coordsize="20,2">
              <v:shape style="position:absolute;left:13621;top:290;width:20;height:2" coordorigin="13621,290" coordsize="20,0" path="m13621,290l13641,290e" filled="false" stroked="true" strokeweight=".48pt" strokecolor="#7f7f7f">
                <v:path arrowok="t"/>
              </v:shape>
            </v:group>
            <v:group style="position:absolute;left:13640;top:290;width:20;height:2" coordorigin="13640,290" coordsize="20,2">
              <v:shape style="position:absolute;left:13640;top:290;width:20;height:2" coordorigin="13640,290" coordsize="20,0" path="m13640,290l13660,290e" filled="false" stroked="true" strokeweight=".48pt" strokecolor="#7f7f7f">
                <v:path arrowok="t"/>
              </v:shape>
            </v:group>
            <v:group style="position:absolute;left:13659;top:290;width:20;height:2" coordorigin="13659,290" coordsize="20,2">
              <v:shape style="position:absolute;left:13659;top:290;width:20;height:2" coordorigin="13659,290" coordsize="20,0" path="m13659,290l13679,290e" filled="false" stroked="true" strokeweight=".48pt" strokecolor="#7f7f7f">
                <v:path arrowok="t"/>
              </v:shape>
            </v:group>
            <v:group style="position:absolute;left:13679;top:290;width:20;height:2" coordorigin="13679,290" coordsize="20,2">
              <v:shape style="position:absolute;left:13679;top:290;width:20;height:2" coordorigin="13679,290" coordsize="20,0" path="m13679,290l13699,290e" filled="false" stroked="true" strokeweight=".48pt" strokecolor="#7f7f7f">
                <v:path arrowok="t"/>
              </v:shape>
            </v:group>
            <v:group style="position:absolute;left:13698;top:290;width:20;height:2" coordorigin="13698,290" coordsize="20,2">
              <v:shape style="position:absolute;left:13698;top:290;width:20;height:2" coordorigin="13698,290" coordsize="20,0" path="m13698,290l13718,290e" filled="false" stroked="true" strokeweight=".48pt" strokecolor="#7f7f7f">
                <v:path arrowok="t"/>
              </v:shape>
            </v:group>
            <v:group style="position:absolute;left:13717;top:290;width:20;height:2" coordorigin="13717,290" coordsize="20,2">
              <v:shape style="position:absolute;left:13717;top:290;width:20;height:2" coordorigin="13717,290" coordsize="20,0" path="m13717,290l13737,290e" filled="false" stroked="true" strokeweight=".48pt" strokecolor="#7f7f7f">
                <v:path arrowok="t"/>
              </v:shape>
            </v:group>
            <v:group style="position:absolute;left:13736;top:290;width:20;height:2" coordorigin="13736,290" coordsize="20,2">
              <v:shape style="position:absolute;left:13736;top:290;width:20;height:2" coordorigin="13736,290" coordsize="20,0" path="m13736,290l13756,290e" filled="false" stroked="true" strokeweight=".48pt" strokecolor="#7f7f7f">
                <v:path arrowok="t"/>
              </v:shape>
            </v:group>
            <v:group style="position:absolute;left:13755;top:290;width:20;height:2" coordorigin="13755,290" coordsize="20,2">
              <v:shape style="position:absolute;left:13755;top:290;width:20;height:2" coordorigin="13755,290" coordsize="20,0" path="m13755,290l13775,290e" filled="false" stroked="true" strokeweight=".48pt" strokecolor="#7f7f7f">
                <v:path arrowok="t"/>
              </v:shape>
            </v:group>
            <v:group style="position:absolute;left:13775;top:290;width:20;height:2" coordorigin="13775,290" coordsize="20,2">
              <v:shape style="position:absolute;left:13775;top:290;width:20;height:2" coordorigin="13775,290" coordsize="20,0" path="m13775,290l13795,290e" filled="false" stroked="true" strokeweight=".48pt" strokecolor="#7f7f7f">
                <v:path arrowok="t"/>
              </v:shape>
            </v:group>
            <v:group style="position:absolute;left:13794;top:290;width:20;height:2" coordorigin="13794,290" coordsize="20,2">
              <v:shape style="position:absolute;left:13794;top:290;width:20;height:2" coordorigin="13794,290" coordsize="20,0" path="m13794,290l13814,290e" filled="false" stroked="true" strokeweight=".48pt" strokecolor="#7f7f7f">
                <v:path arrowok="t"/>
              </v:shape>
            </v:group>
            <v:group style="position:absolute;left:13813;top:290;width:20;height:2" coordorigin="13813,290" coordsize="20,2">
              <v:shape style="position:absolute;left:13813;top:290;width:20;height:2" coordorigin="13813,290" coordsize="20,0" path="m13813,290l13833,290e" filled="false" stroked="true" strokeweight=".48pt" strokecolor="#7f7f7f">
                <v:path arrowok="t"/>
              </v:shape>
            </v:group>
            <v:group style="position:absolute;left:13832;top:290;width:20;height:2" coordorigin="13832,290" coordsize="20,2">
              <v:shape style="position:absolute;left:13832;top:290;width:20;height:2" coordorigin="13832,290" coordsize="20,0" path="m13832,290l13852,290e" filled="false" stroked="true" strokeweight=".48pt" strokecolor="#7f7f7f">
                <v:path arrowok="t"/>
              </v:shape>
            </v:group>
            <v:group style="position:absolute;left:13851;top:290;width:20;height:2" coordorigin="13851,290" coordsize="20,2">
              <v:shape style="position:absolute;left:13851;top:290;width:20;height:2" coordorigin="13851,290" coordsize="20,0" path="m13851,290l13871,290e" filled="false" stroked="true" strokeweight=".48pt" strokecolor="#7f7f7f">
                <v:path arrowok="t"/>
              </v:shape>
            </v:group>
            <v:group style="position:absolute;left:13871;top:290;width:20;height:2" coordorigin="13871,290" coordsize="20,2">
              <v:shape style="position:absolute;left:13871;top:290;width:20;height:2" coordorigin="13871,290" coordsize="20,0" path="m13871,290l13891,290e" filled="false" stroked="true" strokeweight=".48pt" strokecolor="#7f7f7f">
                <v:path arrowok="t"/>
              </v:shape>
            </v:group>
            <v:group style="position:absolute;left:13890;top:290;width:20;height:2" coordorigin="13890,290" coordsize="20,2">
              <v:shape style="position:absolute;left:13890;top:290;width:20;height:2" coordorigin="13890,290" coordsize="20,0" path="m13890,290l13910,290e" filled="false" stroked="true" strokeweight=".48pt" strokecolor="#7f7f7f">
                <v:path arrowok="t"/>
              </v:shape>
            </v:group>
            <v:group style="position:absolute;left:13909;top:290;width:20;height:2" coordorigin="13909,290" coordsize="20,2">
              <v:shape style="position:absolute;left:13909;top:290;width:20;height:2" coordorigin="13909,290" coordsize="20,0" path="m13909,290l13929,290e" filled="false" stroked="true" strokeweight=".48pt" strokecolor="#7f7f7f">
                <v:path arrowok="t"/>
              </v:shape>
            </v:group>
            <v:group style="position:absolute;left:13928;top:290;width:20;height:2" coordorigin="13928,290" coordsize="20,2">
              <v:shape style="position:absolute;left:13928;top:290;width:20;height:2" coordorigin="13928,290" coordsize="20,0" path="m13928,290l13948,290e" filled="false" stroked="true" strokeweight=".48pt" strokecolor="#7f7f7f">
                <v:path arrowok="t"/>
              </v:shape>
            </v:group>
            <v:group style="position:absolute;left:13947;top:290;width:20;height:2" coordorigin="13947,290" coordsize="20,2">
              <v:shape style="position:absolute;left:13947;top:290;width:20;height:2" coordorigin="13947,290" coordsize="20,0" path="m13947,290l13967,290e" filled="false" stroked="true" strokeweight=".48pt" strokecolor="#7f7f7f">
                <v:path arrowok="t"/>
              </v:shape>
            </v:group>
            <v:group style="position:absolute;left:13967;top:290;width:20;height:2" coordorigin="13967,290" coordsize="20,2">
              <v:shape style="position:absolute;left:13967;top:290;width:20;height:2" coordorigin="13967,290" coordsize="20,0" path="m13967,290l13987,290e" filled="false" stroked="true" strokeweight=".48pt" strokecolor="#7f7f7f">
                <v:path arrowok="t"/>
              </v:shape>
            </v:group>
            <v:group style="position:absolute;left:13986;top:290;width:20;height:2" coordorigin="13986,290" coordsize="20,2">
              <v:shape style="position:absolute;left:13986;top:290;width:20;height:2" coordorigin="13986,290" coordsize="20,0" path="m13986,290l14006,290e" filled="false" stroked="true" strokeweight=".48pt" strokecolor="#7f7f7f">
                <v:path arrowok="t"/>
              </v:shape>
            </v:group>
            <v:group style="position:absolute;left:14005;top:290;width:20;height:2" coordorigin="14005,290" coordsize="20,2">
              <v:shape style="position:absolute;left:14005;top:290;width:20;height:2" coordorigin="14005,290" coordsize="20,0" path="m14005,290l14025,290e" filled="false" stroked="true" strokeweight=".48pt" strokecolor="#7f7f7f">
                <v:path arrowok="t"/>
              </v:shape>
            </v:group>
            <v:group style="position:absolute;left:14024;top:290;width:20;height:2" coordorigin="14024,290" coordsize="20,2">
              <v:shape style="position:absolute;left:14024;top:290;width:20;height:2" coordorigin="14024,290" coordsize="20,0" path="m14024,290l14044,290e" filled="false" stroked="true" strokeweight=".48pt" strokecolor="#7f7f7f">
                <v:path arrowok="t"/>
              </v:shape>
            </v:group>
            <v:group style="position:absolute;left:14043;top:290;width:20;height:2" coordorigin="14043,290" coordsize="20,2">
              <v:shape style="position:absolute;left:14043;top:290;width:20;height:2" coordorigin="14043,290" coordsize="20,0" path="m14043,290l14063,290e" filled="false" stroked="true" strokeweight=".48pt" strokecolor="#7f7f7f">
                <v:path arrowok="t"/>
              </v:shape>
            </v:group>
            <v:group style="position:absolute;left:14063;top:290;width:20;height:2" coordorigin="14063,290" coordsize="20,2">
              <v:shape style="position:absolute;left:14063;top:290;width:20;height:2" coordorigin="14063,290" coordsize="20,0" path="m14063,290l14083,290e" filled="false" stroked="true" strokeweight=".48pt" strokecolor="#7f7f7f">
                <v:path arrowok="t"/>
              </v:shape>
            </v:group>
            <v:group style="position:absolute;left:14082;top:290;width:20;height:2" coordorigin="14082,290" coordsize="20,2">
              <v:shape style="position:absolute;left:14082;top:290;width:20;height:2" coordorigin="14082,290" coordsize="20,0" path="m14082,290l14102,290e" filled="false" stroked="true" strokeweight=".48pt" strokecolor="#7f7f7f">
                <v:path arrowok="t"/>
              </v:shape>
            </v:group>
            <v:group style="position:absolute;left:14101;top:290;width:20;height:2" coordorigin="14101,290" coordsize="20,2">
              <v:shape style="position:absolute;left:14101;top:290;width:20;height:2" coordorigin="14101,290" coordsize="20,0" path="m14101,290l14121,290e" filled="false" stroked="true" strokeweight=".48pt" strokecolor="#7f7f7f">
                <v:path arrowok="t"/>
              </v:shape>
            </v:group>
            <v:group style="position:absolute;left:14120;top:290;width:20;height:2" coordorigin="14120,290" coordsize="20,2">
              <v:shape style="position:absolute;left:14120;top:290;width:20;height:2" coordorigin="14120,290" coordsize="20,0" path="m14120,290l14140,290e" filled="false" stroked="true" strokeweight=".48pt" strokecolor="#7f7f7f">
                <v:path arrowok="t"/>
              </v:shape>
            </v:group>
            <v:group style="position:absolute;left:14139;top:290;width:20;height:2" coordorigin="14139,290" coordsize="20,2">
              <v:shape style="position:absolute;left:14139;top:290;width:20;height:2" coordorigin="14139,290" coordsize="20,0" path="m14139,290l14159,290e" filled="false" stroked="true" strokeweight=".48pt" strokecolor="#7f7f7f">
                <v:path arrowok="t"/>
              </v:shape>
            </v:group>
            <v:group style="position:absolute;left:14159;top:290;width:20;height:2" coordorigin="14159,290" coordsize="20,2">
              <v:shape style="position:absolute;left:14159;top:290;width:20;height:2" coordorigin="14159,290" coordsize="20,0" path="m14159,290l14179,290e" filled="false" stroked="true" strokeweight=".48pt" strokecolor="#7f7f7f">
                <v:path arrowok="t"/>
              </v:shape>
            </v:group>
            <v:group style="position:absolute;left:14178;top:290;width:20;height:2" coordorigin="14178,290" coordsize="20,2">
              <v:shape style="position:absolute;left:14178;top:290;width:20;height:2" coordorigin="14178,290" coordsize="20,0" path="m14178,290l14198,290e" filled="false" stroked="true" strokeweight=".48pt" strokecolor="#7f7f7f">
                <v:path arrowok="t"/>
              </v:shape>
            </v:group>
            <v:group style="position:absolute;left:14197;top:290;width:20;height:2" coordorigin="14197,290" coordsize="20,2">
              <v:shape style="position:absolute;left:14197;top:290;width:20;height:2" coordorigin="14197,290" coordsize="20,0" path="m14197,290l14217,290e" filled="false" stroked="true" strokeweight=".48pt" strokecolor="#7f7f7f">
                <v:path arrowok="t"/>
              </v:shape>
            </v:group>
            <v:group style="position:absolute;left:14216;top:290;width:20;height:2" coordorigin="14216,290" coordsize="20,2">
              <v:shape style="position:absolute;left:14216;top:290;width:20;height:2" coordorigin="14216,290" coordsize="20,0" path="m14216,290l14236,290e" filled="false" stroked="true" strokeweight=".48pt" strokecolor="#7f7f7f">
                <v:path arrowok="t"/>
              </v:shape>
            </v:group>
            <v:group style="position:absolute;left:14235;top:290;width:20;height:2" coordorigin="14235,290" coordsize="20,2">
              <v:shape style="position:absolute;left:14235;top:290;width:20;height:2" coordorigin="14235,290" coordsize="20,0" path="m14235,290l14255,290e" filled="false" stroked="true" strokeweight=".48pt" strokecolor="#7f7f7f">
                <v:path arrowok="t"/>
              </v:shape>
            </v:group>
            <v:group style="position:absolute;left:14255;top:290;width:20;height:2" coordorigin="14255,290" coordsize="20,2">
              <v:shape style="position:absolute;left:14255;top:290;width:20;height:2" coordorigin="14255,290" coordsize="20,0" path="m14255,290l14275,290e" filled="false" stroked="true" strokeweight=".48pt" strokecolor="#656565">
                <v:path arrowok="t"/>
              </v:shape>
            </v:group>
            <w10:wrap type="none"/>
          </v:group>
        </w:pict>
      </w:r>
      <w:r>
        <w:rPr/>
        <w:pict>
          <v:group style="position:absolute;margin-left:266.631012pt;margin-top:27.782021pt;width:74.850pt;height:.1pt;mso-position-horizontal-relative:page;mso-position-vertical-relative:paragraph;z-index:-1002928" coordorigin="5333,556" coordsize="1497,2">
            <v:shape style="position:absolute;left:5333;top:556;width:1497;height:2" coordorigin="5333,556" coordsize="1497,0" path="m5333,556l6829,556e" filled="false" stroked="true" strokeweight=".48pt" strokecolor="#000000">
              <v:path arrowok="t"/>
            </v:shape>
            <w10:wrap type="none"/>
          </v:group>
        </w:pict>
      </w:r>
      <w:r>
        <w:rPr/>
        <w:pict>
          <v:group style="position:absolute;margin-left:348.651001pt;margin-top:27.782021pt;width:63.15pt;height:.1pt;mso-position-horizontal-relative:page;mso-position-vertical-relative:paragraph;z-index:-1002904" coordorigin="6973,556" coordsize="1263,2">
            <v:shape style="position:absolute;left:6973;top:556;width:1263;height:2" coordorigin="6973,556" coordsize="1263,0" path="m6973,556l8235,556e" filled="false" stroked="true" strokeweight=".48pt" strokecolor="#000000">
              <v:path arrowok="t"/>
            </v:shape>
            <w10:wrap type="none"/>
          </v:group>
        </w:pict>
      </w:r>
      <w:r>
        <w:rPr/>
        <w:pict>
          <v:group style="position:absolute;margin-left:419.811005pt;margin-top:27.782021pt;width:46pt;height:.1pt;mso-position-horizontal-relative:page;mso-position-vertical-relative:paragraph;z-index:-1002880" coordorigin="8396,556" coordsize="920,2">
            <v:shape style="position:absolute;left:8396;top:556;width:920;height:2" coordorigin="8396,556" coordsize="920,0" path="m8396,556l9315,556e" filled="false" stroked="true" strokeweight=".48pt" strokecolor="#000000">
              <v:path arrowok="t"/>
            </v:shape>
            <w10:wrap type="none"/>
          </v:group>
        </w:pict>
      </w:r>
      <w:r>
        <w:rPr/>
        <w:pict>
          <v:group style="position:absolute;margin-left:622.971008pt;margin-top:27.782021pt;width:25.65pt;height:.1pt;mso-position-horizontal-relative:page;mso-position-vertical-relative:paragraph;z-index:-1002856" coordorigin="12459,556" coordsize="513,2">
            <v:shape style="position:absolute;left:12459;top:556;width:513;height:2" coordorigin="12459,556" coordsize="513,0" path="m12459,556l12972,556e" filled="false" stroked="true" strokeweight=".48pt" strokecolor="#000000">
              <v:path arrowok="t"/>
            </v:shape>
            <w10:wrap type="none"/>
          </v:group>
        </w:pict>
      </w:r>
      <w:r>
        <w:rPr/>
        <w:pict>
          <v:group style="position:absolute;margin-left:654.171021pt;margin-top:27.782021pt;width:58.9pt;height:.1pt;mso-position-horizontal-relative:page;mso-position-vertical-relative:paragraph;z-index:-1002832" coordorigin="13083,556" coordsize="1178,2">
            <v:shape style="position:absolute;left:13083;top:556;width:1178;height:2" coordorigin="13083,556" coordsize="1178,0" path="m13083,556l14261,556e" filled="false" stroked="true" strokeweight=".48pt" strokecolor="#000000">
              <v:path arrowok="t"/>
            </v:shape>
            <w10:wrap type="none"/>
          </v:group>
        </w:pict>
      </w: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ab/>
        <w:t>1,360,132,576.00</w:t>
        <w:tab/>
        <w:t>48,029,656.11</w:t>
        <w:tab/>
        <w:t>- </w:t>
      </w:r>
      <w:r>
        <w:rPr>
          <w:rFonts w:ascii="宋体" w:hAnsi="宋体" w:cs="宋体" w:eastAsia="宋体" w:hint="default"/>
          <w:spacing w:val="35"/>
          <w:sz w:val="18"/>
          <w:szCs w:val="18"/>
        </w:rPr>
        <w:t> </w:t>
      </w:r>
      <w:r>
        <w:rPr>
          <w:rFonts w:ascii="宋体" w:hAnsi="宋体" w:cs="宋体" w:eastAsia="宋体" w:hint="default"/>
          <w:sz w:val="18"/>
          <w:szCs w:val="18"/>
        </w:rPr>
        <w:t>128,957,471.10</w:t>
        <w:tab/>
        <w:t>125,718,324.52</w:t>
        <w:tab/>
        <w:t>-</w:t>
        <w:tab/>
        <w:t>- </w:t>
      </w:r>
      <w:r>
        <w:rPr>
          <w:rFonts w:ascii="宋体" w:hAnsi="宋体" w:cs="宋体" w:eastAsia="宋体" w:hint="default"/>
          <w:spacing w:val="15"/>
          <w:sz w:val="18"/>
          <w:szCs w:val="18"/>
        </w:rPr>
        <w:t> </w:t>
      </w:r>
      <w:r>
        <w:rPr>
          <w:rFonts w:ascii="宋体" w:hAnsi="宋体" w:cs="宋体" w:eastAsia="宋体" w:hint="default"/>
          <w:sz w:val="18"/>
          <w:szCs w:val="18"/>
        </w:rPr>
        <w:t>1,662,838,027.73 </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408"/>
        <w:gridCol w:w="5469"/>
        <w:gridCol w:w="132"/>
        <w:gridCol w:w="1450"/>
        <w:gridCol w:w="3688"/>
      </w:tblGrid>
      <w:tr>
        <w:trPr>
          <w:trHeight w:val="265"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5469" w:type="dxa"/>
            <w:tcBorders>
              <w:top w:val="single" w:sz="4" w:space="0" w:color="7F7F7F"/>
              <w:left w:val="nil" w:sz="6" w:space="0" w:color="auto"/>
              <w:bottom w:val="single" w:sz="4" w:space="0" w:color="000000"/>
              <w:right w:val="nil" w:sz="6" w:space="0" w:color="auto"/>
            </w:tcBorders>
          </w:tcPr>
          <w:p>
            <w:pPr>
              <w:pStyle w:val="TableParagraph"/>
              <w:tabs>
                <w:tab w:pos="1407" w:val="left" w:leader="none"/>
                <w:tab w:pos="2487" w:val="left" w:leader="none"/>
              </w:tabs>
              <w:spacing w:line="225" w:lineRule="exact"/>
              <w:ind w:right="28"/>
              <w:jc w:val="right"/>
              <w:rPr>
                <w:rFonts w:ascii="宋体" w:hAnsi="宋体" w:cs="宋体" w:eastAsia="宋体" w:hint="default"/>
                <w:sz w:val="18"/>
                <w:szCs w:val="18"/>
              </w:rPr>
            </w:pPr>
            <w:r>
              <w:rPr>
                <w:rFonts w:ascii="宋体"/>
                <w:sz w:val="18"/>
              </w:rPr>
              <w:t>-</w:t>
              <w:tab/>
              <w:t>-</w:t>
              <w:tab/>
              <w:t>-   </w:t>
            </w:r>
            <w:r>
              <w:rPr>
                <w:rFonts w:ascii="宋体"/>
                <w:spacing w:val="35"/>
                <w:sz w:val="18"/>
              </w:rPr>
              <w:t> </w:t>
            </w:r>
            <w:r>
              <w:rPr>
                <w:rFonts w:ascii="宋体"/>
                <w:sz w:val="18"/>
              </w:rPr>
              <w:t>9,011,811.68</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7F7F7F"/>
              <w:left w:val="nil" w:sz="6" w:space="0" w:color="auto"/>
              <w:bottom w:val="single" w:sz="4" w:space="0" w:color="000000"/>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53,903,664.60</w:t>
            </w:r>
          </w:p>
        </w:tc>
        <w:tc>
          <w:tcPr>
            <w:tcW w:w="3688" w:type="dxa"/>
            <w:tcBorders>
              <w:top w:val="single" w:sz="4" w:space="0" w:color="FEFEFE"/>
              <w:left w:val="nil" w:sz="6" w:space="0" w:color="auto"/>
              <w:bottom w:val="single" w:sz="4" w:space="0" w:color="000000"/>
              <w:right w:val="nil" w:sz="6" w:space="0" w:color="auto"/>
            </w:tcBorders>
          </w:tcPr>
          <w:p>
            <w:pPr>
              <w:pStyle w:val="TableParagraph"/>
              <w:tabs>
                <w:tab w:pos="1288" w:val="left" w:leader="none"/>
                <w:tab w:pos="1844" w:val="left" w:leader="none"/>
              </w:tabs>
              <w:spacing w:line="225" w:lineRule="exact"/>
              <w:ind w:right="103"/>
              <w:jc w:val="right"/>
              <w:rPr>
                <w:rFonts w:ascii="宋体" w:hAnsi="宋体" w:cs="宋体" w:eastAsia="宋体" w:hint="default"/>
                <w:sz w:val="18"/>
                <w:szCs w:val="18"/>
              </w:rPr>
            </w:pPr>
            <w:r>
              <w:rPr>
                <w:rFonts w:ascii="宋体"/>
                <w:sz w:val="18"/>
              </w:rPr>
              <w:t>-</w:t>
              <w:tab/>
              <w:t>-</w:t>
              <w:tab/>
              <w:t>62,915,476.28 </w:t>
            </w:r>
          </w:p>
        </w:tc>
      </w:tr>
      <w:tr>
        <w:trPr>
          <w:trHeight w:val="522"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  </w:t>
            </w:r>
          </w:p>
        </w:tc>
        <w:tc>
          <w:tcPr>
            <w:tcW w:w="5469" w:type="dxa"/>
            <w:tcBorders>
              <w:top w:val="single" w:sz="4" w:space="0" w:color="000000"/>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25"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90,118,116.76</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single" w:sz="4" w:space="0" w:color="000000"/>
              <w:left w:val="nil" w:sz="6" w:space="0" w:color="auto"/>
              <w:bottom w:val="nil" w:sz="6" w:space="0" w:color="auto"/>
              <w:right w:val="nil" w:sz="6" w:space="0" w:color="auto"/>
            </w:tcBorders>
          </w:tcPr>
          <w:p>
            <w:pPr>
              <w:pStyle w:val="TableParagraph"/>
              <w:tabs>
                <w:tab w:pos="1766" w:val="left" w:leader="none"/>
                <w:tab w:pos="2321" w:val="left" w:leader="none"/>
              </w:tabs>
              <w:spacing w:line="225" w:lineRule="exact"/>
              <w:ind w:left="477" w:right="0"/>
              <w:jc w:val="left"/>
              <w:rPr>
                <w:rFonts w:ascii="宋体" w:hAnsi="宋体" w:cs="宋体" w:eastAsia="宋体" w:hint="default"/>
                <w:sz w:val="18"/>
                <w:szCs w:val="18"/>
              </w:rPr>
            </w:pPr>
            <w:r>
              <w:rPr>
                <w:rFonts w:ascii="宋体"/>
                <w:sz w:val="18"/>
              </w:rPr>
              <w:t>-</w:t>
              <w:tab/>
              <w:t>-</w:t>
              <w:tab/>
              <w:t>90,118,116.76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．权益法下被投资单位其他所有者权益变动的影响</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3401" w:val="left" w:leader="none"/>
              </w:tabs>
              <w:spacing w:line="218" w:lineRule="exact"/>
              <w:ind w:left="477" w:right="0"/>
              <w:jc w:val="left"/>
              <w:rPr>
                <w:rFonts w:ascii="宋体" w:hAnsi="宋体" w:cs="宋体" w:eastAsia="宋体" w:hint="default"/>
                <w:sz w:val="18"/>
                <w:szCs w:val="18"/>
              </w:rPr>
            </w:pPr>
            <w:r>
              <w:rPr>
                <w:rFonts w:ascii="宋体"/>
                <w:sz w:val="18"/>
              </w:rPr>
              <w:t>-</w:t>
              <w:tab/>
              <w:t>-</w:t>
              <w:tab/>
              <w:t>-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r>
              <w:rPr>
                <w:rFonts w:ascii="宋体"/>
                <w:spacing w:val="-20"/>
                <w:sz w:val="18"/>
              </w:rPr>
              <w:t> </w:t>
            </w:r>
            <w:r>
              <w:rPr>
                <w:rFonts w:ascii="宋体"/>
                <w:sz w:val="18"/>
              </w:rPr>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．同一控制下合并方与被合并方权益的差异</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 </w:t>
            </w:r>
            <w:r>
              <w:rPr>
                <w:rFonts w:ascii="宋体"/>
                <w:spacing w:val="-20"/>
                <w:sz w:val="18"/>
              </w:rPr>
              <w:t> </w:t>
            </w:r>
            <w:r>
              <w:rPr>
                <w:rFonts w:ascii="宋体"/>
                <w:sz w:val="18"/>
              </w:rPr>
              <w:t> </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3401" w:val="left" w:leader="none"/>
              </w:tabs>
              <w:spacing w:line="218" w:lineRule="exact"/>
              <w:ind w:left="477" w:right="0"/>
              <w:jc w:val="left"/>
              <w:rPr>
                <w:rFonts w:ascii="宋体" w:hAnsi="宋体" w:cs="宋体" w:eastAsia="宋体" w:hint="default"/>
                <w:sz w:val="18"/>
                <w:szCs w:val="18"/>
              </w:rPr>
            </w:pPr>
            <w:r>
              <w:rPr>
                <w:rFonts w:ascii="宋体"/>
                <w:sz w:val="18"/>
              </w:rPr>
              <w:t>-</w:t>
              <w:tab/>
              <w:t>-</w:t>
              <w:tab/>
              <w:t>-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．其他</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left="259" w:right="0" w:firstLine="1080"/>
              <w:jc w:val="left"/>
              <w:rPr>
                <w:rFonts w:ascii="宋体" w:hAnsi="宋体" w:cs="宋体" w:eastAsia="宋体" w:hint="default"/>
                <w:sz w:val="18"/>
                <w:szCs w:val="18"/>
              </w:rPr>
            </w:pPr>
            <w:r>
              <w:rPr>
                <w:rFonts w:ascii="宋体"/>
                <w:sz w:val="18"/>
              </w:rPr>
              <w:t>-</w:t>
            </w:r>
          </w:p>
          <w:p>
            <w:pPr>
              <w:pStyle w:val="TableParagraph"/>
              <w:spacing w:line="240" w:lineRule="auto" w:before="19"/>
              <w:ind w:left="259" w:right="0"/>
              <w:jc w:val="left"/>
              <w:rPr>
                <w:rFonts w:ascii="宋体" w:hAnsi="宋体" w:cs="宋体" w:eastAsia="宋体" w:hint="default"/>
                <w:sz w:val="18"/>
                <w:szCs w:val="18"/>
              </w:rPr>
            </w:pPr>
            <w:r>
              <w:rPr>
                <w:rFonts w:ascii="宋体"/>
                <w:sz w:val="18"/>
              </w:rPr>
              <w:t>90,118,116.76</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3401" w:val="left" w:leader="none"/>
              </w:tabs>
              <w:spacing w:line="218" w:lineRule="exact"/>
              <w:ind w:left="477" w:right="0"/>
              <w:jc w:val="left"/>
              <w:rPr>
                <w:rFonts w:ascii="宋体" w:hAnsi="宋体" w:cs="宋体" w:eastAsia="宋体" w:hint="default"/>
                <w:sz w:val="18"/>
                <w:szCs w:val="18"/>
              </w:rPr>
            </w:pPr>
            <w:r>
              <w:rPr>
                <w:rFonts w:ascii="宋体"/>
                <w:sz w:val="18"/>
              </w:rPr>
              <w:t>-</w:t>
              <w:tab/>
              <w:t>-</w:t>
              <w:tab/>
              <w:t>- </w:t>
            </w:r>
          </w:p>
          <w:p>
            <w:pPr>
              <w:pStyle w:val="TableParagraph"/>
              <w:tabs>
                <w:tab w:pos="1766" w:val="left" w:leader="none"/>
                <w:tab w:pos="232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90,118,116.76 </w:t>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3401" w:val="left" w:leader="none"/>
              </w:tabs>
              <w:spacing w:line="218" w:lineRule="exact"/>
              <w:ind w:left="477" w:right="0"/>
              <w:jc w:val="left"/>
              <w:rPr>
                <w:rFonts w:ascii="宋体" w:hAnsi="宋体" w:cs="宋体" w:eastAsia="宋体" w:hint="default"/>
                <w:sz w:val="18"/>
                <w:szCs w:val="18"/>
              </w:rPr>
            </w:pPr>
            <w:r>
              <w:rPr>
                <w:rFonts w:ascii="宋体"/>
                <w:sz w:val="18"/>
              </w:rPr>
              <w:t>-</w:t>
              <w:tab/>
              <w:t>-</w:t>
              <w:tab/>
              <w:t>-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3401" w:val="left" w:leader="none"/>
              </w:tabs>
              <w:spacing w:line="218" w:lineRule="exact"/>
              <w:ind w:left="477" w:right="0"/>
              <w:jc w:val="left"/>
              <w:rPr>
                <w:rFonts w:ascii="宋体" w:hAnsi="宋体" w:cs="宋体" w:eastAsia="宋体" w:hint="default"/>
                <w:sz w:val="18"/>
                <w:szCs w:val="18"/>
              </w:rPr>
            </w:pPr>
            <w:r>
              <w:rPr>
                <w:rFonts w:ascii="宋体"/>
                <w:sz w:val="18"/>
              </w:rPr>
              <w:t>-</w:t>
              <w:tab/>
              <w:t>-</w:t>
              <w:tab/>
              <w:t>-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p>
        </w:tc>
      </w:tr>
      <w:tr>
        <w:trPr>
          <w:trHeight w:val="255"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1407" w:val="left" w:leader="none"/>
                <w:tab w:pos="2487" w:val="left" w:leader="none"/>
              </w:tabs>
              <w:spacing w:line="218" w:lineRule="exact"/>
              <w:ind w:right="28"/>
              <w:jc w:val="right"/>
              <w:rPr>
                <w:rFonts w:ascii="宋体" w:hAnsi="宋体" w:cs="宋体" w:eastAsia="宋体" w:hint="default"/>
                <w:sz w:val="18"/>
                <w:szCs w:val="18"/>
              </w:rPr>
            </w:pPr>
            <w:r>
              <w:rPr>
                <w:rFonts w:ascii="宋体"/>
                <w:sz w:val="18"/>
              </w:rPr>
              <w:t>-</w:t>
              <w:tab/>
              <w:t>-</w:t>
              <w:tab/>
              <w:t>-   </w:t>
            </w:r>
            <w:r>
              <w:rPr>
                <w:rFonts w:ascii="宋体"/>
                <w:spacing w:val="35"/>
                <w:sz w:val="18"/>
              </w:rPr>
              <w:t> </w:t>
            </w:r>
            <w:r>
              <w:rPr>
                <w:rFonts w:ascii="宋体"/>
                <w:sz w:val="18"/>
              </w:rPr>
              <w:t>9,011,811.68</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(36,214,452.16)</w:t>
            </w:r>
          </w:p>
        </w:tc>
        <w:tc>
          <w:tcPr>
            <w:tcW w:w="3688" w:type="dxa"/>
            <w:tcBorders>
              <w:top w:val="nil" w:sz="6" w:space="0" w:color="auto"/>
              <w:left w:val="nil" w:sz="6" w:space="0" w:color="auto"/>
              <w:bottom w:val="nil" w:sz="6" w:space="0" w:color="auto"/>
              <w:right w:val="nil" w:sz="6" w:space="0" w:color="auto"/>
            </w:tcBorders>
          </w:tcPr>
          <w:p>
            <w:pPr>
              <w:pStyle w:val="TableParagraph"/>
              <w:tabs>
                <w:tab w:pos="1288" w:val="left" w:leader="none"/>
                <w:tab w:pos="1664" w:val="left" w:leader="none"/>
              </w:tabs>
              <w:spacing w:line="218" w:lineRule="exact"/>
              <w:ind w:right="103"/>
              <w:jc w:val="right"/>
              <w:rPr>
                <w:rFonts w:ascii="宋体" w:hAnsi="宋体" w:cs="宋体" w:eastAsia="宋体" w:hint="default"/>
                <w:sz w:val="18"/>
                <w:szCs w:val="18"/>
              </w:rPr>
            </w:pPr>
            <w:r>
              <w:rPr>
                <w:rFonts w:ascii="宋体"/>
                <w:sz w:val="18"/>
              </w:rPr>
              <w:t>-</w:t>
              <w:tab/>
              <w:t>-</w:t>
              <w:tab/>
              <w:t>(27,202,640.48) </w:t>
            </w:r>
          </w:p>
        </w:tc>
      </w:tr>
      <w:tr>
        <w:trPr>
          <w:trHeight w:val="255"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1407" w:val="left" w:leader="none"/>
                <w:tab w:pos="2487" w:val="left" w:leader="none"/>
              </w:tabs>
              <w:spacing w:line="217" w:lineRule="exact"/>
              <w:ind w:right="28"/>
              <w:jc w:val="right"/>
              <w:rPr>
                <w:rFonts w:ascii="宋体" w:hAnsi="宋体" w:cs="宋体" w:eastAsia="宋体" w:hint="default"/>
                <w:sz w:val="18"/>
                <w:szCs w:val="18"/>
              </w:rPr>
            </w:pPr>
            <w:r>
              <w:rPr>
                <w:rFonts w:ascii="宋体"/>
                <w:sz w:val="18"/>
              </w:rPr>
              <w:t>-</w:t>
              <w:tab/>
              <w:t>-</w:t>
              <w:tab/>
              <w:t>-   </w:t>
            </w:r>
            <w:r>
              <w:rPr>
                <w:rFonts w:ascii="宋体"/>
                <w:spacing w:val="35"/>
                <w:sz w:val="18"/>
              </w:rPr>
              <w:t> </w:t>
            </w:r>
            <w:r>
              <w:rPr>
                <w:rFonts w:ascii="宋体"/>
                <w:sz w:val="18"/>
              </w:rPr>
              <w:t>9,011,811.68</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(9,011,811.68)</w:t>
            </w:r>
          </w:p>
        </w:tc>
        <w:tc>
          <w:tcPr>
            <w:tcW w:w="3688" w:type="dxa"/>
            <w:tcBorders>
              <w:top w:val="nil" w:sz="6" w:space="0" w:color="auto"/>
              <w:left w:val="nil" w:sz="6" w:space="0" w:color="auto"/>
              <w:bottom w:val="nil" w:sz="6" w:space="0" w:color="auto"/>
              <w:right w:val="nil" w:sz="6" w:space="0" w:color="auto"/>
            </w:tcBorders>
          </w:tcPr>
          <w:p>
            <w:pPr>
              <w:pStyle w:val="TableParagraph"/>
              <w:tabs>
                <w:tab w:pos="1288" w:val="left" w:leader="none"/>
                <w:tab w:pos="2924" w:val="left" w:leader="none"/>
              </w:tabs>
              <w:spacing w:line="217" w:lineRule="exact"/>
              <w:ind w:right="103"/>
              <w:jc w:val="right"/>
              <w:rPr>
                <w:rFonts w:ascii="宋体" w:hAnsi="宋体" w:cs="宋体" w:eastAsia="宋体" w:hint="default"/>
                <w:sz w:val="18"/>
                <w:szCs w:val="18"/>
              </w:rPr>
            </w:pPr>
            <w:r>
              <w:rPr>
                <w:rFonts w:ascii="宋体"/>
                <w:sz w:val="18"/>
              </w:rPr>
              <w:t>-</w:t>
              <w:tab/>
              <w:t>-</w:t>
              <w:tab/>
              <w:t>- </w:t>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(27,202,640.48)</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2141" w:val="left" w:leader="none"/>
              </w:tabs>
              <w:spacing w:line="218" w:lineRule="exact"/>
              <w:ind w:left="477" w:right="0"/>
              <w:jc w:val="left"/>
              <w:rPr>
                <w:rFonts w:ascii="宋体" w:hAnsi="宋体" w:cs="宋体" w:eastAsia="宋体" w:hint="default"/>
                <w:sz w:val="18"/>
                <w:szCs w:val="18"/>
              </w:rPr>
            </w:pPr>
            <w:r>
              <w:rPr>
                <w:rFonts w:ascii="宋体"/>
                <w:sz w:val="18"/>
              </w:rPr>
              <w:t>-</w:t>
              <w:tab/>
              <w:t>-</w:t>
              <w:tab/>
              <w:t>(27,202,640.48)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3401" w:val="left" w:leader="none"/>
              </w:tabs>
              <w:spacing w:line="218" w:lineRule="exact"/>
              <w:ind w:left="477" w:right="0"/>
              <w:jc w:val="left"/>
              <w:rPr>
                <w:rFonts w:ascii="宋体" w:hAnsi="宋体" w:cs="宋体" w:eastAsia="宋体" w:hint="default"/>
                <w:sz w:val="18"/>
                <w:szCs w:val="18"/>
              </w:rPr>
            </w:pPr>
            <w:r>
              <w:rPr>
                <w:rFonts w:ascii="宋体"/>
                <w:sz w:val="18"/>
              </w:rPr>
              <w:t>-</w:t>
              <w:tab/>
              <w:t>-</w:t>
              <w:tab/>
              <w:t>-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p>
        </w:tc>
      </w:tr>
      <w:tr>
        <w:trPr>
          <w:trHeight w:val="510"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5469" w:type="dxa"/>
            <w:tcBorders>
              <w:top w:val="nil" w:sz="6" w:space="0" w:color="auto"/>
              <w:left w:val="nil" w:sz="6" w:space="0" w:color="auto"/>
              <w:bottom w:val="nil" w:sz="6" w:space="0" w:color="auto"/>
              <w:right w:val="nil" w:sz="6" w:space="0" w:color="auto"/>
            </w:tcBorders>
          </w:tcPr>
          <w:p>
            <w:pPr>
              <w:pStyle w:val="TableParagraph"/>
              <w:tabs>
                <w:tab w:pos="2792" w:val="left" w:leader="none"/>
                <w:tab w:pos="3872" w:val="left" w:leader="none"/>
                <w:tab w:pos="5348" w:val="left" w:leader="none"/>
              </w:tabs>
              <w:spacing w:line="218" w:lineRule="exact"/>
              <w:ind w:left="1384" w:right="0"/>
              <w:jc w:val="left"/>
              <w:rPr>
                <w:rFonts w:ascii="宋体" w:hAnsi="宋体" w:cs="宋体" w:eastAsia="宋体" w:hint="default"/>
                <w:sz w:val="18"/>
                <w:szCs w:val="18"/>
              </w:rPr>
            </w:pPr>
            <w:r>
              <w:rPr>
                <w:rFonts w:ascii="宋体"/>
                <w:sz w:val="18"/>
              </w:rPr>
              <w:t>-</w:t>
              <w:tab/>
              <w:t>-</w:t>
              <w:tab/>
              <w:t>-</w:t>
              <w:tab/>
              <w:t>-</w:t>
            </w:r>
          </w:p>
          <w:p>
            <w:pPr>
              <w:pStyle w:val="TableParagraph"/>
              <w:tabs>
                <w:tab w:pos="2792" w:val="left" w:leader="none"/>
                <w:tab w:pos="3872" w:val="left" w:leader="none"/>
                <w:tab w:pos="5348" w:val="left" w:leader="none"/>
              </w:tabs>
              <w:spacing w:line="240" w:lineRule="auto" w:before="19"/>
              <w:ind w:left="1384" w:right="0"/>
              <w:jc w:val="lef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nil" w:sz="6" w:space="0" w:color="auto"/>
              <w:right w:val="nil" w:sz="6" w:space="0" w:color="auto"/>
            </w:tcBorders>
          </w:tcPr>
          <w:p>
            <w:pPr>
              <w:pStyle w:val="TableParagraph"/>
              <w:tabs>
                <w:tab w:pos="1766" w:val="left" w:leader="none"/>
                <w:tab w:pos="3401" w:val="left" w:leader="none"/>
              </w:tabs>
              <w:spacing w:line="218" w:lineRule="exact"/>
              <w:ind w:left="477" w:right="0"/>
              <w:jc w:val="left"/>
              <w:rPr>
                <w:rFonts w:ascii="宋体" w:hAnsi="宋体" w:cs="宋体" w:eastAsia="宋体" w:hint="default"/>
                <w:sz w:val="18"/>
                <w:szCs w:val="18"/>
              </w:rPr>
            </w:pPr>
            <w:r>
              <w:rPr>
                <w:rFonts w:ascii="宋体"/>
                <w:sz w:val="18"/>
              </w:rPr>
              <w:t>-</w:t>
              <w:tab/>
              <w:t>-</w:t>
              <w:tab/>
              <w:t>- </w:t>
            </w:r>
          </w:p>
          <w:p>
            <w:pPr>
              <w:pStyle w:val="TableParagraph"/>
              <w:tabs>
                <w:tab w:pos="1766" w:val="left" w:leader="none"/>
                <w:tab w:pos="3401" w:val="left" w:leader="none"/>
              </w:tabs>
              <w:spacing w:line="240" w:lineRule="auto" w:before="19"/>
              <w:ind w:left="477" w:right="0"/>
              <w:jc w:val="left"/>
              <w:rPr>
                <w:rFonts w:ascii="宋体" w:hAnsi="宋体" w:cs="宋体" w:eastAsia="宋体" w:hint="default"/>
                <w:sz w:val="18"/>
                <w:szCs w:val="18"/>
              </w:rPr>
            </w:pPr>
            <w:r>
              <w:rPr>
                <w:rFonts w:ascii="宋体"/>
                <w:sz w:val="18"/>
              </w:rPr>
              <w:t>-</w:t>
              <w:tab/>
              <w:t>-</w:t>
              <w:tab/>
              <w:t>- </w:t>
            </w:r>
          </w:p>
        </w:tc>
      </w:tr>
      <w:tr>
        <w:trPr>
          <w:trHeight w:val="253"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5469" w:type="dxa"/>
            <w:tcBorders>
              <w:top w:val="nil" w:sz="6" w:space="0" w:color="auto"/>
              <w:left w:val="nil" w:sz="6" w:space="0" w:color="auto"/>
              <w:bottom w:val="single" w:sz="4" w:space="0" w:color="000000"/>
              <w:right w:val="nil" w:sz="6" w:space="0" w:color="auto"/>
            </w:tcBorders>
          </w:tcPr>
          <w:p>
            <w:pPr>
              <w:pStyle w:val="TableParagraph"/>
              <w:tabs>
                <w:tab w:pos="1407" w:val="left" w:leader="none"/>
                <w:tab w:pos="2487" w:val="left" w:leader="none"/>
                <w:tab w:pos="3963" w:val="left" w:leader="none"/>
              </w:tabs>
              <w:spacing w:line="218" w:lineRule="exact"/>
              <w:ind w:right="28"/>
              <w:jc w:val="right"/>
              <w:rPr>
                <w:rFonts w:ascii="宋体" w:hAnsi="宋体" w:cs="宋体" w:eastAsia="宋体" w:hint="default"/>
                <w:sz w:val="18"/>
                <w:szCs w:val="18"/>
              </w:rPr>
            </w:pPr>
            <w:r>
              <w:rPr>
                <w:rFonts w:ascii="宋体"/>
                <w:sz w:val="18"/>
              </w:rPr>
              <w:t>-</w:t>
              <w:tab/>
              <w:t>-</w:t>
              <w:tab/>
              <w:t>-</w:t>
              <w:tab/>
              <w:t>-</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88" w:type="dxa"/>
            <w:tcBorders>
              <w:top w:val="nil" w:sz="6" w:space="0" w:color="auto"/>
              <w:left w:val="nil" w:sz="6" w:space="0" w:color="auto"/>
              <w:bottom w:val="single" w:sz="4" w:space="0" w:color="000000"/>
              <w:right w:val="nil" w:sz="6" w:space="0" w:color="auto"/>
            </w:tcBorders>
          </w:tcPr>
          <w:p>
            <w:pPr>
              <w:pStyle w:val="TableParagraph"/>
              <w:tabs>
                <w:tab w:pos="1288" w:val="left" w:leader="none"/>
                <w:tab w:pos="2924" w:val="left" w:leader="none"/>
              </w:tabs>
              <w:spacing w:line="218" w:lineRule="exact"/>
              <w:ind w:right="103"/>
              <w:jc w:val="right"/>
              <w:rPr>
                <w:rFonts w:ascii="宋体" w:hAnsi="宋体" w:cs="宋体" w:eastAsia="宋体" w:hint="default"/>
                <w:sz w:val="18"/>
                <w:szCs w:val="18"/>
              </w:rPr>
            </w:pPr>
            <w:r>
              <w:rPr>
                <w:rFonts w:ascii="宋体"/>
                <w:sz w:val="18"/>
              </w:rPr>
              <w:t>-</w:t>
              <w:tab/>
              <w:t>-</w:t>
              <w:tab/>
              <w:t>- </w:t>
            </w:r>
          </w:p>
        </w:tc>
      </w:tr>
      <w:tr>
        <w:trPr>
          <w:trHeight w:val="284" w:hRule="exact"/>
        </w:trPr>
        <w:tc>
          <w:tcPr>
            <w:tcW w:w="440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  </w:t>
            </w:r>
          </w:p>
        </w:tc>
        <w:tc>
          <w:tcPr>
            <w:tcW w:w="5469" w:type="dxa"/>
            <w:tcBorders>
              <w:top w:val="single" w:sz="4" w:space="0" w:color="000000"/>
              <w:left w:val="nil" w:sz="6" w:space="0" w:color="auto"/>
              <w:bottom w:val="single" w:sz="6" w:space="0" w:color="000000"/>
              <w:right w:val="nil" w:sz="6" w:space="0" w:color="auto"/>
            </w:tcBorders>
          </w:tcPr>
          <w:p>
            <w:pPr>
              <w:pStyle w:val="TableParagraph"/>
              <w:tabs>
                <w:tab w:pos="1677" w:val="left" w:leader="none"/>
                <w:tab w:pos="3837" w:val="left" w:leader="none"/>
              </w:tabs>
              <w:spacing w:line="224" w:lineRule="exact"/>
              <w:ind w:right="28"/>
              <w:jc w:val="right"/>
              <w:rPr>
                <w:rFonts w:ascii="宋体" w:hAnsi="宋体" w:cs="宋体" w:eastAsia="宋体" w:hint="default"/>
                <w:sz w:val="18"/>
                <w:szCs w:val="18"/>
              </w:rPr>
            </w:pPr>
            <w:r>
              <w:rPr>
                <w:rFonts w:ascii="宋体"/>
                <w:sz w:val="18"/>
              </w:rPr>
              <w:t>1,360,132,576.00</w:t>
              <w:tab/>
              <w:t>48,029,656.11</w:t>
              <w:tab/>
              <w:t>- </w:t>
            </w:r>
            <w:r>
              <w:rPr>
                <w:rFonts w:ascii="宋体"/>
                <w:spacing w:val="35"/>
                <w:sz w:val="18"/>
              </w:rPr>
              <w:t> </w:t>
            </w:r>
            <w:r>
              <w:rPr>
                <w:rFonts w:ascii="宋体"/>
                <w:sz w:val="18"/>
              </w:rPr>
              <w:t>137,969,282.78</w:t>
            </w:r>
          </w:p>
        </w:tc>
        <w:tc>
          <w:tcPr>
            <w:tcW w:w="132"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single" w:sz="17" w:space="0" w:color="000000"/>
              <w:right w:val="nil" w:sz="6" w:space="0" w:color="auto"/>
            </w:tcBorders>
          </w:tcPr>
          <w:p>
            <w:pPr>
              <w:pStyle w:val="TableParagraph"/>
              <w:spacing w:line="224" w:lineRule="exact"/>
              <w:ind w:right="18"/>
              <w:jc w:val="right"/>
              <w:rPr>
                <w:rFonts w:ascii="宋体" w:hAnsi="宋体" w:cs="宋体" w:eastAsia="宋体" w:hint="default"/>
                <w:sz w:val="18"/>
                <w:szCs w:val="18"/>
              </w:rPr>
            </w:pPr>
            <w:r>
              <w:rPr>
                <w:rFonts w:ascii="宋体"/>
                <w:sz w:val="18"/>
              </w:rPr>
              <w:t>179,621,989.12</w:t>
            </w:r>
          </w:p>
        </w:tc>
        <w:tc>
          <w:tcPr>
            <w:tcW w:w="3688" w:type="dxa"/>
            <w:tcBorders>
              <w:top w:val="single" w:sz="4" w:space="0" w:color="000000"/>
              <w:left w:val="nil" w:sz="6" w:space="0" w:color="auto"/>
              <w:bottom w:val="single" w:sz="17" w:space="0" w:color="000000"/>
              <w:right w:val="nil" w:sz="6" w:space="0" w:color="auto"/>
            </w:tcBorders>
          </w:tcPr>
          <w:p>
            <w:pPr>
              <w:pStyle w:val="TableParagraph"/>
              <w:tabs>
                <w:tab w:pos="1288" w:val="left" w:leader="none"/>
              </w:tabs>
              <w:spacing w:line="224" w:lineRule="exact"/>
              <w:ind w:right="103"/>
              <w:jc w:val="right"/>
              <w:rPr>
                <w:rFonts w:ascii="宋体" w:hAnsi="宋体" w:cs="宋体" w:eastAsia="宋体" w:hint="default"/>
                <w:sz w:val="18"/>
                <w:szCs w:val="18"/>
              </w:rPr>
            </w:pPr>
            <w:r>
              <w:rPr>
                <w:rFonts w:ascii="宋体"/>
                <w:sz w:val="18"/>
              </w:rPr>
              <w:t>-</w:t>
              <w:tab/>
              <w:t>- </w:t>
            </w:r>
            <w:r>
              <w:rPr>
                <w:rFonts w:ascii="宋体"/>
                <w:spacing w:val="15"/>
                <w:sz w:val="18"/>
              </w:rPr>
              <w:t> </w:t>
            </w:r>
            <w:r>
              <w:rPr>
                <w:rFonts w:ascii="宋体"/>
                <w:sz w:val="18"/>
              </w:rPr>
              <w:t>1,725,753,504.01 </w:t>
            </w:r>
          </w:p>
        </w:tc>
      </w:tr>
    </w:tbl>
    <w:p>
      <w:pPr>
        <w:spacing w:line="240" w:lineRule="auto" w:before="10"/>
        <w:rPr>
          <w:rFonts w:ascii="宋体" w:hAnsi="宋体" w:cs="宋体" w:eastAsia="宋体" w:hint="default"/>
          <w:sz w:val="16"/>
          <w:szCs w:val="16"/>
        </w:rPr>
      </w:pPr>
    </w:p>
    <w:p>
      <w:pPr>
        <w:tabs>
          <w:tab w:pos="5928" w:val="left" w:leader="none"/>
          <w:tab w:pos="12128" w:val="left" w:leader="none"/>
        </w:tabs>
        <w:spacing w:before="38"/>
        <w:ind w:left="727" w:right="0" w:firstLine="0"/>
        <w:jc w:val="left"/>
        <w:rPr>
          <w:rFonts w:ascii="宋体" w:hAnsi="宋体" w:cs="宋体" w:eastAsia="宋体" w:hint="default"/>
          <w:sz w:val="20"/>
          <w:szCs w:val="20"/>
        </w:rPr>
      </w:pPr>
      <w:r>
        <w:rPr/>
        <w:pict>
          <v:group style="position:absolute;margin-left:266.631012pt;margin-top:-27.400316pt;width:74.850pt;height:.1pt;mso-position-horizontal-relative:page;mso-position-vertical-relative:paragraph;z-index:-1002808" coordorigin="5333,-548" coordsize="1497,2">
            <v:shape style="position:absolute;left:5333;top:-548;width:1497;height:2" coordorigin="5333,-548" coordsize="1497,0" path="m5333,-548l6829,-548e" filled="false" stroked="true" strokeweight=".48pt" strokecolor="#000000">
              <v:path arrowok="t"/>
            </v:shape>
            <w10:wrap type="none"/>
          </v:group>
        </w:pict>
      </w:r>
      <w:r>
        <w:rPr/>
        <w:pict>
          <v:group style="position:absolute;margin-left:348.651001pt;margin-top:-27.400316pt;width:63.15pt;height:.1pt;mso-position-horizontal-relative:page;mso-position-vertical-relative:paragraph;z-index:-1002784" coordorigin="6973,-548" coordsize="1263,2">
            <v:shape style="position:absolute;left:6973;top:-548;width:1263;height:2" coordorigin="6973,-548" coordsize="1263,0" path="m6973,-548l8235,-548e" filled="false" stroked="true" strokeweight=".48pt" strokecolor="#000000">
              <v:path arrowok="t"/>
            </v:shape>
            <w10:wrap type="none"/>
          </v:group>
        </w:pict>
      </w:r>
      <w:r>
        <w:rPr/>
        <w:pict>
          <v:group style="position:absolute;margin-left:419.811005pt;margin-top:-27.400316pt;width:46pt;height:.1pt;mso-position-horizontal-relative:page;mso-position-vertical-relative:paragraph;z-index:-1002760" coordorigin="8396,-548" coordsize="920,2">
            <v:shape style="position:absolute;left:8396;top:-548;width:920;height:2" coordorigin="8396,-548" coordsize="920,0" path="m8396,-548l9315,-548e" filled="false" stroked="true" strokeweight=".48pt" strokecolor="#000000">
              <v:path arrowok="t"/>
            </v:shape>
            <w10:wrap type="none"/>
          </v:group>
        </w:pict>
      </w:r>
      <w:r>
        <w:rPr/>
        <w:pict>
          <v:group style="position:absolute;margin-left:622.971008pt;margin-top:-27.400316pt;width:25.65pt;height:.1pt;mso-position-horizontal-relative:page;mso-position-vertical-relative:paragraph;z-index:-1002736" coordorigin="12459,-548" coordsize="513,2">
            <v:shape style="position:absolute;left:12459;top:-548;width:513;height:2" coordorigin="12459,-548" coordsize="513,0" path="m12459,-548l12972,-548e" filled="false" stroked="true" strokeweight=".48pt" strokecolor="#000000">
              <v:path arrowok="t"/>
            </v:shape>
            <w10:wrap type="none"/>
          </v:group>
        </w:pict>
      </w:r>
      <w:r>
        <w:rPr/>
        <w:pict>
          <v:group style="position:absolute;margin-left:654.171021pt;margin-top:-27.400316pt;width:58.9pt;height:.1pt;mso-position-horizontal-relative:page;mso-position-vertical-relative:paragraph;z-index:-1002712" coordorigin="13083,-548" coordsize="1178,2">
            <v:shape style="position:absolute;left:13083;top:-548;width:1178;height:2" coordorigin="13083,-548" coordsize="1178,0" path="m13083,-548l14261,-548e" filled="false" stroked="true" strokeweight=".48pt" strokecolor="#000000">
              <v:path arrowok="t"/>
            </v:shape>
            <w10:wrap type="none"/>
          </v:group>
        </w:pict>
      </w:r>
      <w:r>
        <w:rPr/>
        <w:pict>
          <v:group style="position:absolute;margin-left:347.931pt;margin-top:-14.260316pt;width:64.6pt;height:2.2pt;mso-position-horizontal-relative:page;mso-position-vertical-relative:paragraph;z-index:-1002688" coordorigin="6959,-285" coordsize="1292,44">
            <v:group style="position:absolute;left:6966;top:-249;width:1277;height:2" coordorigin="6966,-249" coordsize="1277,2">
              <v:shape style="position:absolute;left:6966;top:-249;width:1277;height:2" coordorigin="6966,-249" coordsize="1277,0" path="m6966,-249l8243,-249e" filled="false" stroked="true" strokeweight=".72pt" strokecolor="#000000">
                <v:path arrowok="t"/>
              </v:shape>
            </v:group>
            <v:group style="position:absolute;left:6966;top:-278;width:1277;height:2" coordorigin="6966,-278" coordsize="1277,2">
              <v:shape style="position:absolute;left:6966;top:-278;width:1277;height:2" coordorigin="6966,-278" coordsize="1277,0" path="m6966,-278l8243,-278e" filled="false" stroked="true" strokeweight=".72pt" strokecolor="#000000">
                <v:path arrowok="t"/>
              </v:shape>
            </v:group>
            <w10:wrap type="none"/>
          </v:group>
        </w:pict>
      </w:r>
      <w:r>
        <w:rPr/>
        <w:pict>
          <v:group style="position:absolute;margin-left:419.091003pt;margin-top:-14.260316pt;width:47.4pt;height:2.2pt;mso-position-horizontal-relative:page;mso-position-vertical-relative:paragraph;z-index:-1002664" coordorigin="8382,-285" coordsize="948,44">
            <v:group style="position:absolute;left:8389;top:-249;width:934;height:2" coordorigin="8389,-249" coordsize="934,2">
              <v:shape style="position:absolute;left:8389;top:-249;width:934;height:2" coordorigin="8389,-249" coordsize="934,0" path="m8389,-249l9323,-249e" filled="false" stroked="true" strokeweight=".72pt" strokecolor="#000000">
                <v:path arrowok="t"/>
              </v:shape>
            </v:group>
            <v:group style="position:absolute;left:8389;top:-278;width:934;height:2" coordorigin="8389,-278" coordsize="934,2">
              <v:shape style="position:absolute;left:8389;top:-278;width:934;height:2" coordorigin="8389,-278" coordsize="934,0" path="m8389,-278l9323,-278e" filled="false" stroked="true" strokeweight=".72pt" strokecolor="#000000">
                <v:path arrowok="t"/>
              </v:shape>
            </v:group>
            <w10:wrap type="none"/>
          </v:group>
        </w:pict>
      </w:r>
      <w:r>
        <w:rPr>
          <w:rFonts w:ascii="宋体" w:hAnsi="宋体" w:cs="宋体" w:eastAsia="宋体" w:hint="default"/>
          <w:spacing w:val="-1"/>
          <w:sz w:val="20"/>
          <w:szCs w:val="20"/>
        </w:rPr>
        <w:t>公司法定代表人：</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温子健</w:t>
        <w:tab/>
      </w: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p>
      <w:pPr>
        <w:spacing w:before="24"/>
        <w:ind w:left="619"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left"/>
        <w:rPr>
          <w:rFonts w:ascii="宋体" w:hAnsi="宋体" w:cs="宋体" w:eastAsia="宋体" w:hint="default"/>
          <w:sz w:val="20"/>
          <w:szCs w:val="20"/>
        </w:rPr>
        <w:sectPr>
          <w:type w:val="continuous"/>
          <w:pgSz w:w="16840" w:h="11900" w:orient="landscape"/>
          <w:pgMar w:top="1600" w:bottom="280" w:left="820" w:right="660"/>
        </w:sectPr>
      </w:pPr>
    </w:p>
    <w:p>
      <w:pPr>
        <w:pStyle w:val="Heading1"/>
        <w:spacing w:line="415" w:lineRule="exact"/>
        <w:ind w:left="26" w:right="183"/>
        <w:jc w:val="center"/>
        <w:rPr>
          <w:rFonts w:ascii="宋体" w:hAnsi="宋体" w:cs="宋体" w:eastAsia="宋体" w:hint="default"/>
        </w:rPr>
      </w:pPr>
      <w:r>
        <w:rPr>
          <w:rFonts w:ascii="宋体" w:hAnsi="宋体" w:cs="宋体" w:eastAsia="宋体" w:hint="default"/>
        </w:rPr>
        <w:t>股东权益变动表（续）</w:t>
      </w:r>
    </w:p>
    <w:p>
      <w:pPr>
        <w:spacing w:before="13"/>
        <w:ind w:left="7098" w:right="0" w:firstLine="0"/>
        <w:jc w:val="left"/>
        <w:rPr>
          <w:rFonts w:ascii="宋体" w:hAnsi="宋体" w:cs="宋体" w:eastAsia="宋体" w:hint="default"/>
          <w:sz w:val="22"/>
          <w:szCs w:val="22"/>
        </w:rPr>
      </w:pPr>
      <w:r>
        <w:rPr>
          <w:rFonts w:ascii="宋体" w:hAnsi="宋体" w:cs="宋体" w:eastAsia="宋体" w:hint="default"/>
          <w:sz w:val="22"/>
          <w:szCs w:val="22"/>
        </w:rPr>
        <w:t>2007 </w:t>
      </w:r>
      <w:r>
        <w:rPr>
          <w:rFonts w:ascii="宋体" w:hAnsi="宋体" w:cs="宋体" w:eastAsia="宋体" w:hint="default"/>
          <w:sz w:val="22"/>
          <w:szCs w:val="22"/>
        </w:rPr>
        <w:t>年度                                          </w:t>
      </w:r>
      <w:r>
        <w:rPr>
          <w:rFonts w:ascii="宋体" w:hAnsi="宋体" w:cs="宋体" w:eastAsia="宋体" w:hint="default"/>
          <w:spacing w:val="25"/>
          <w:sz w:val="22"/>
          <w:szCs w:val="22"/>
        </w:rPr>
        <w:t> </w:t>
      </w:r>
      <w:r>
        <w:rPr>
          <w:rFonts w:ascii="宋体" w:hAnsi="宋体" w:cs="宋体" w:eastAsia="宋体" w:hint="default"/>
          <w:spacing w:val="25"/>
          <w:sz w:val="22"/>
          <w:szCs w:val="22"/>
        </w:rPr>
      </w:r>
      <w:r>
        <w:rPr>
          <w:rFonts w:ascii="宋体" w:hAnsi="宋体" w:cs="宋体" w:eastAsia="宋体" w:hint="default"/>
          <w:sz w:val="22"/>
          <w:szCs w:val="22"/>
        </w:rPr>
        <w:t>单位：人民币元</w:t>
      </w:r>
      <w:r>
        <w:rPr>
          <w:rFonts w:ascii="宋体" w:hAnsi="宋体" w:cs="宋体" w:eastAsia="宋体" w:hint="default"/>
          <w:sz w:val="22"/>
          <w:szCs w:val="22"/>
        </w:rPr>
        <w:t> </w:t>
      </w:r>
    </w:p>
    <w:p>
      <w:pPr>
        <w:spacing w:line="240" w:lineRule="auto" w:before="6"/>
        <w:rPr>
          <w:rFonts w:ascii="宋体" w:hAnsi="宋体" w:cs="宋体" w:eastAsia="宋体" w:hint="default"/>
          <w:sz w:val="2"/>
          <w:szCs w:val="2"/>
        </w:rPr>
      </w:pPr>
    </w:p>
    <w:p>
      <w:pPr>
        <w:spacing w:line="20" w:lineRule="exact"/>
        <w:ind w:left="4600" w:right="0" w:firstLine="0"/>
        <w:rPr>
          <w:rFonts w:ascii="宋体" w:hAnsi="宋体" w:cs="宋体" w:eastAsia="宋体" w:hint="default"/>
          <w:sz w:val="2"/>
          <w:szCs w:val="2"/>
        </w:rPr>
      </w:pPr>
      <w:r>
        <w:rPr>
          <w:rFonts w:ascii="宋体" w:hAnsi="宋体" w:cs="宋体" w:eastAsia="宋体" w:hint="default"/>
          <w:sz w:val="2"/>
          <w:szCs w:val="2"/>
        </w:rPr>
        <w:pict>
          <v:group style="width:392.7pt;height:.5pt;mso-position-horizontal-relative:char;mso-position-vertical-relative:line" coordorigin="0,0" coordsize="7854,10">
            <v:group style="position:absolute;left:5;top:5;width:7845;height:2" coordorigin="5,5" coordsize="7845,2">
              <v:shape style="position:absolute;left:5;top:5;width:7845;height:2" coordorigin="5,5" coordsize="7845,0" path="m5,5l7849,5e" filled="false" stroked="true" strokeweight=".48pt" strokecolor="#000000">
                <v:path arrowok="t"/>
              </v:shape>
            </v:group>
          </v:group>
        </w:pict>
      </w:r>
      <w:r>
        <w:rPr>
          <w:rFonts w:ascii="宋体" w:hAnsi="宋体" w:cs="宋体" w:eastAsia="宋体" w:hint="default"/>
          <w:sz w:val="2"/>
          <w:szCs w:val="2"/>
        </w:rPr>
      </w:r>
    </w:p>
    <w:p>
      <w:pPr>
        <w:tabs>
          <w:tab w:pos="7633" w:val="left" w:leader="none"/>
        </w:tabs>
        <w:spacing w:line="161" w:lineRule="exact" w:before="0"/>
        <w:ind w:left="187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归属于母公司股东权益</w:t>
      </w:r>
      <w:r>
        <w:rPr>
          <w:rFonts w:ascii="宋体" w:hAnsi="宋体" w:cs="宋体" w:eastAsia="宋体" w:hint="default"/>
          <w:sz w:val="18"/>
          <w:szCs w:val="18"/>
        </w:rPr>
        <w:t> </w:t>
      </w:r>
    </w:p>
    <w:p>
      <w:pPr>
        <w:tabs>
          <w:tab w:pos="1501" w:val="left" w:leader="none"/>
        </w:tabs>
        <w:spacing w:line="180" w:lineRule="exact" w:before="0"/>
        <w:ind w:left="0" w:right="294" w:firstLine="0"/>
        <w:jc w:val="right"/>
        <w:rPr>
          <w:rFonts w:ascii="宋体" w:hAnsi="宋体" w:cs="宋体" w:eastAsia="宋体" w:hint="default"/>
          <w:sz w:val="18"/>
          <w:szCs w:val="18"/>
        </w:rPr>
      </w:pPr>
      <w:r>
        <w:rPr/>
        <w:pict>
          <v:group style="position:absolute;margin-left:38.151001pt;margin-top:4.434675pt;width:220.3pt;height:.1pt;mso-position-horizontal-relative:page;mso-position-vertical-relative:paragraph;z-index:7240" coordorigin="763,89" coordsize="4406,2">
            <v:shape style="position:absolute;left:763;top:89;width:4406;height:2" coordorigin="763,89" coordsize="4406,0" path="m763,89l5168,89e" filled="false" stroked="true" strokeweight=".48pt" strokecolor="#000000">
              <v:path arrowok="t"/>
            </v:shape>
            <w10:wrap type="none"/>
          </v:group>
        </w:pict>
      </w:r>
      <w:r>
        <w:rPr/>
        <w:pict>
          <v:group style="position:absolute;margin-left:262.251007pt;margin-top:4.434675pt;width:392.25pt;height:.1pt;mso-position-horizontal-relative:page;mso-position-vertical-relative:paragraph;z-index:7264" coordorigin="5245,89" coordsize="7845,2">
            <v:shape style="position:absolute;left:5245;top:89;width:7845;height:2" coordorigin="5245,89" coordsize="7845,0" path="m5245,89l13089,89e" filled="false" stroked="true" strokeweight=".48pt" strokecolor="#000000">
              <v:path arrowok="t"/>
            </v:shape>
            <w10:wrap type="none"/>
          </v:group>
        </w:pict>
      </w:r>
      <w:r>
        <w:rPr/>
        <w:pict>
          <v:shape style="position:absolute;margin-left:37.420502pt;margin-top:6.9003pt;width:769.75pt;height:344.8pt;mso-position-horizontal-relative:page;mso-position-vertical-relative:paragraph;z-index:7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97"/>
                    <w:gridCol w:w="3080"/>
                    <w:gridCol w:w="1246"/>
                    <w:gridCol w:w="1247"/>
                    <w:gridCol w:w="1658"/>
                    <w:gridCol w:w="3667"/>
                  </w:tblGrid>
                  <w:tr>
                    <w:trPr>
                      <w:trHeight w:val="216" w:hRule="exact"/>
                    </w:trPr>
                    <w:tc>
                      <w:tcPr>
                        <w:tcW w:w="15395" w:type="dxa"/>
                        <w:gridSpan w:val="6"/>
                        <w:tcBorders>
                          <w:top w:val="nil" w:sz="6" w:space="0" w:color="auto"/>
                          <w:left w:val="nil" w:sz="6" w:space="0" w:color="auto"/>
                          <w:bottom w:val="nil" w:sz="6" w:space="0" w:color="auto"/>
                          <w:right w:val="nil" w:sz="6" w:space="0" w:color="auto"/>
                        </w:tcBorders>
                      </w:tcPr>
                      <w:p>
                        <w:pPr>
                          <w:pStyle w:val="TableParagraph"/>
                          <w:tabs>
                            <w:tab w:pos="5103" w:val="left" w:leader="none"/>
                            <w:tab w:pos="6507" w:val="left" w:leader="none"/>
                            <w:tab w:pos="7767" w:val="left" w:leader="none"/>
                            <w:tab w:pos="9058" w:val="left" w:leader="none"/>
                            <w:tab w:pos="10494" w:val="left" w:leader="none"/>
                            <w:tab w:pos="11899" w:val="left" w:leader="none"/>
                          </w:tabs>
                          <w:spacing w:line="180" w:lineRule="exact"/>
                          <w:ind w:left="2216"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股本</w:t>
                        </w:r>
                        <w:r>
                          <w:rPr>
                            <w:rFonts w:ascii="宋体" w:hAnsi="宋体" w:cs="宋体" w:eastAsia="宋体" w:hint="default"/>
                            <w:sz w:val="18"/>
                            <w:szCs w:val="18"/>
                          </w:rPr>
                          <w:tab/>
                        </w:r>
                        <w:r>
                          <w:rPr>
                            <w:rFonts w:ascii="宋体" w:hAnsi="宋体" w:cs="宋体" w:eastAsia="宋体" w:hint="default"/>
                            <w:sz w:val="18"/>
                            <w:szCs w:val="18"/>
                          </w:rPr>
                          <w:t>资本公积</w:t>
                        </w:r>
                        <w:r>
                          <w:rPr>
                            <w:rFonts w:ascii="宋体" w:hAnsi="宋体" w:cs="宋体" w:eastAsia="宋体" w:hint="default"/>
                            <w:sz w:val="18"/>
                            <w:szCs w:val="18"/>
                          </w:rPr>
                          <w:tab/>
                        </w: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库存股</w:t>
                        </w:r>
                        <w:r>
                          <w:rPr>
                            <w:rFonts w:ascii="宋体" w:hAnsi="宋体" w:cs="宋体" w:eastAsia="宋体" w:hint="default"/>
                            <w:sz w:val="18"/>
                            <w:szCs w:val="18"/>
                          </w:rPr>
                          <w:tab/>
                        </w:r>
                        <w:r>
                          <w:rPr>
                            <w:rFonts w:ascii="宋体" w:hAnsi="宋体" w:cs="宋体" w:eastAsia="宋体" w:hint="default"/>
                            <w:sz w:val="18"/>
                            <w:szCs w:val="18"/>
                          </w:rPr>
                          <w:t>盈余公积</w:t>
                        </w:r>
                        <w:r>
                          <w:rPr>
                            <w:rFonts w:ascii="宋体" w:hAnsi="宋体" w:cs="宋体" w:eastAsia="宋体" w:hint="default"/>
                            <w:sz w:val="18"/>
                            <w:szCs w:val="18"/>
                          </w:rPr>
                          <w:tab/>
                        </w:r>
                        <w:r>
                          <w:rPr>
                            <w:rFonts w:ascii="宋体" w:hAnsi="宋体" w:cs="宋体" w:eastAsia="宋体" w:hint="default"/>
                            <w:sz w:val="18"/>
                            <w:szCs w:val="18"/>
                          </w:rPr>
                          <w:t>未分配利润</w:t>
                        </w:r>
                        <w:r>
                          <w:rPr>
                            <w:rFonts w:ascii="宋体" w:hAnsi="宋体" w:cs="宋体" w:eastAsia="宋体" w:hint="default"/>
                            <w:sz w:val="18"/>
                            <w:szCs w:val="18"/>
                          </w:rPr>
                          <w:tab/>
                        </w:r>
                        <w:r>
                          <w:rPr>
                            <w:rFonts w:ascii="宋体" w:hAnsi="宋体" w:cs="宋体" w:eastAsia="宋体" w:hint="default"/>
                            <w:sz w:val="18"/>
                            <w:szCs w:val="18"/>
                          </w:rPr>
                          <w:t>其他</w:t>
                        </w:r>
                      </w:p>
                    </w:tc>
                  </w:tr>
                  <w:tr>
                    <w:trPr>
                      <w:trHeight w:val="26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1799" w:val="left" w:leader="none"/>
                            <w:tab w:pos="4070" w:val="left" w:leader="none"/>
                            <w:tab w:pos="5950" w:val="left" w:leader="none"/>
                          </w:tabs>
                          <w:spacing w:line="229" w:lineRule="exact"/>
                          <w:ind w:left="99" w:right="0"/>
                          <w:jc w:val="left"/>
                          <w:rPr>
                            <w:rFonts w:ascii="宋体" w:hAnsi="宋体" w:cs="宋体" w:eastAsia="宋体" w:hint="default"/>
                            <w:sz w:val="18"/>
                            <w:szCs w:val="18"/>
                          </w:rPr>
                        </w:pPr>
                        <w:r>
                          <w:rPr>
                            <w:rFonts w:ascii="宋体"/>
                            <w:sz w:val="18"/>
                          </w:rPr>
                          <w:t>1,360,132,576.00</w:t>
                          <w:tab/>
                          <w:t>120,926,517.49</w:t>
                          <w:tab/>
                          <w:t>-</w:t>
                        </w:r>
                        <w:r>
                          <w:rPr>
                            <w:rFonts w:ascii="宋体"/>
                            <w:spacing w:val="41"/>
                            <w:sz w:val="18"/>
                          </w:rPr>
                          <w:t> </w:t>
                        </w:r>
                        <w:r>
                          <w:rPr>
                            <w:rFonts w:ascii="宋体"/>
                            <w:sz w:val="18"/>
                          </w:rPr>
                          <w:t>127,544,171.47</w:t>
                          <w:tab/>
                          <w:t>127,921,108.83</w:t>
                        </w:r>
                      </w:p>
                    </w:tc>
                    <w:tc>
                      <w:tcPr>
                        <w:tcW w:w="3667" w:type="dxa"/>
                        <w:tcBorders>
                          <w:top w:val="single" w:sz="4" w:space="0" w:color="000000"/>
                          <w:left w:val="nil" w:sz="6" w:space="0" w:color="auto"/>
                          <w:bottom w:val="single" w:sz="4" w:space="0" w:color="000000"/>
                          <w:right w:val="nil" w:sz="6" w:space="0" w:color="auto"/>
                        </w:tcBorders>
                      </w:tcPr>
                      <w:p>
                        <w:pPr>
                          <w:pStyle w:val="TableParagraph"/>
                          <w:tabs>
                            <w:tab w:pos="1365" w:val="left" w:leader="none"/>
                          </w:tabs>
                          <w:spacing w:line="225" w:lineRule="exact"/>
                          <w:ind w:right="0"/>
                          <w:jc w:val="right"/>
                          <w:rPr>
                            <w:rFonts w:ascii="宋体" w:hAnsi="宋体" w:cs="宋体" w:eastAsia="宋体" w:hint="default"/>
                            <w:sz w:val="18"/>
                            <w:szCs w:val="18"/>
                          </w:rPr>
                        </w:pPr>
                        <w:r>
                          <w:rPr>
                            <w:rFonts w:ascii="宋体"/>
                            <w:sz w:val="18"/>
                          </w:rPr>
                          <w:t>-</w:t>
                          <w:tab/>
                          <w:t>-</w:t>
                        </w:r>
                        <w:r>
                          <w:rPr>
                            <w:rFonts w:ascii="宋体"/>
                            <w:spacing w:val="88"/>
                            <w:sz w:val="18"/>
                          </w:rPr>
                          <w:t> </w:t>
                        </w:r>
                        <w:r>
                          <w:rPr>
                            <w:rFonts w:ascii="宋体"/>
                            <w:sz w:val="18"/>
                          </w:rPr>
                          <w:t>1,736,524,373.79 </w:t>
                        </w:r>
                      </w:p>
                    </w:tc>
                  </w:tr>
                  <w:tr>
                    <w:trPr>
                      <w:trHeight w:val="267"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2969" w:val="left" w:leader="none"/>
                            <w:tab w:pos="4070" w:val="left" w:leader="none"/>
                            <w:tab w:pos="5462" w:val="left" w:leader="none"/>
                            <w:tab w:pos="7120" w:val="left" w:leader="none"/>
                          </w:tabs>
                          <w:spacing w:line="229" w:lineRule="exact"/>
                          <w:ind w:left="1449" w:right="0"/>
                          <w:jc w:val="left"/>
                          <w:rPr>
                            <w:rFonts w:ascii="宋体" w:hAnsi="宋体" w:cs="宋体" w:eastAsia="宋体" w:hint="default"/>
                            <w:sz w:val="18"/>
                            <w:szCs w:val="18"/>
                          </w:rPr>
                        </w:pPr>
                        <w:r>
                          <w:rPr>
                            <w:rFonts w:ascii="宋体"/>
                            <w:sz w:val="18"/>
                          </w:rPr>
                          <w:t>-</w:t>
                          <w:tab/>
                          <w:t>-</w:t>
                          <w:tab/>
                          <w:t>-</w:t>
                          <w:tab/>
                          <w:t>-</w:t>
                          <w:tab/>
                          <w:t>-</w:t>
                        </w:r>
                      </w:p>
                    </w:tc>
                    <w:tc>
                      <w:tcPr>
                        <w:tcW w:w="3667" w:type="dxa"/>
                        <w:tcBorders>
                          <w:top w:val="single" w:sz="4" w:space="0" w:color="000000"/>
                          <w:left w:val="nil" w:sz="6" w:space="0" w:color="auto"/>
                          <w:bottom w:val="nil" w:sz="6" w:space="0" w:color="auto"/>
                          <w:right w:val="nil" w:sz="6" w:space="0" w:color="auto"/>
                        </w:tcBorders>
                      </w:tcPr>
                      <w:p>
                        <w:pPr>
                          <w:pStyle w:val="TableParagraph"/>
                          <w:tabs>
                            <w:tab w:pos="1365" w:val="left" w:leader="none"/>
                            <w:tab w:pos="2984" w:val="left" w:leader="none"/>
                          </w:tabs>
                          <w:spacing w:line="225"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4070" w:val="left" w:leader="none"/>
                            <w:tab w:pos="5462" w:val="left" w:leader="none"/>
                            <w:tab w:pos="5860" w:val="left" w:leader="none"/>
                          </w:tabs>
                          <w:spacing w:line="218" w:lineRule="exact"/>
                          <w:ind w:left="1449" w:right="0"/>
                          <w:jc w:val="left"/>
                          <w:rPr>
                            <w:rFonts w:ascii="宋体" w:hAnsi="宋体" w:cs="宋体" w:eastAsia="宋体" w:hint="default"/>
                            <w:sz w:val="18"/>
                            <w:szCs w:val="18"/>
                          </w:rPr>
                        </w:pPr>
                        <w:r>
                          <w:rPr>
                            <w:rFonts w:ascii="宋体"/>
                            <w:sz w:val="18"/>
                          </w:rPr>
                          <w:t>-</w:t>
                          <w:tab/>
                          <w:t>-</w:t>
                          <w:tab/>
                          <w:t>-</w:t>
                          <w:tab/>
                          <w:t>(14,922,481.00)</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1724" w:val="left" w:leader="none"/>
                          </w:tabs>
                          <w:spacing w:line="218" w:lineRule="exact"/>
                          <w:ind w:right="0"/>
                          <w:jc w:val="right"/>
                          <w:rPr>
                            <w:rFonts w:ascii="宋体" w:hAnsi="宋体" w:cs="宋体" w:eastAsia="宋体" w:hint="default"/>
                            <w:sz w:val="18"/>
                            <w:szCs w:val="18"/>
                          </w:rPr>
                        </w:pPr>
                        <w:r>
                          <w:rPr>
                            <w:rFonts w:ascii="宋体"/>
                            <w:sz w:val="18"/>
                          </w:rPr>
                          <w:t>-</w:t>
                          <w:tab/>
                          <w:t>-</w:t>
                          <w:tab/>
                          <w:t>(14,922,481.00) </w:t>
                        </w:r>
                      </w:p>
                    </w:tc>
                  </w:tr>
                  <w:tr>
                    <w:trPr>
                      <w:trHeight w:val="253"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1799" w:val="left" w:leader="none"/>
                            <w:tab w:pos="4070" w:val="left" w:leader="none"/>
                            <w:tab w:pos="5950" w:val="left" w:leader="none"/>
                          </w:tabs>
                          <w:spacing w:line="217" w:lineRule="exact"/>
                          <w:ind w:left="99" w:right="0"/>
                          <w:jc w:val="left"/>
                          <w:rPr>
                            <w:rFonts w:ascii="宋体" w:hAnsi="宋体" w:cs="宋体" w:eastAsia="宋体" w:hint="default"/>
                            <w:sz w:val="18"/>
                            <w:szCs w:val="18"/>
                          </w:rPr>
                        </w:pPr>
                        <w:r>
                          <w:rPr>
                            <w:rFonts w:ascii="宋体"/>
                            <w:sz w:val="18"/>
                          </w:rPr>
                          <w:t>1,360,132,576.00</w:t>
                          <w:tab/>
                          <w:t>120,926,517.49</w:t>
                          <w:tab/>
                          <w:t>-</w:t>
                        </w:r>
                        <w:r>
                          <w:rPr>
                            <w:rFonts w:ascii="宋体"/>
                            <w:spacing w:val="41"/>
                            <w:sz w:val="18"/>
                          </w:rPr>
                          <w:t> </w:t>
                        </w:r>
                        <w:r>
                          <w:rPr>
                            <w:rFonts w:ascii="宋体"/>
                            <w:sz w:val="18"/>
                          </w:rPr>
                          <w:t>127,544,171.47</w:t>
                          <w:tab/>
                          <w:t>112,998,627.83</w:t>
                        </w:r>
                      </w:p>
                    </w:tc>
                    <w:tc>
                      <w:tcPr>
                        <w:tcW w:w="3667" w:type="dxa"/>
                        <w:tcBorders>
                          <w:top w:val="nil" w:sz="6" w:space="0" w:color="auto"/>
                          <w:left w:val="nil" w:sz="6" w:space="0" w:color="auto"/>
                          <w:bottom w:val="single" w:sz="4" w:space="0" w:color="878787"/>
                          <w:right w:val="nil" w:sz="6" w:space="0" w:color="auto"/>
                        </w:tcBorders>
                      </w:tcPr>
                      <w:p>
                        <w:pPr>
                          <w:pStyle w:val="TableParagraph"/>
                          <w:tabs>
                            <w:tab w:pos="1365" w:val="left" w:leader="none"/>
                          </w:tabs>
                          <w:spacing w:line="217" w:lineRule="exact"/>
                          <w:ind w:right="0"/>
                          <w:jc w:val="right"/>
                          <w:rPr>
                            <w:rFonts w:ascii="宋体" w:hAnsi="宋体" w:cs="宋体" w:eastAsia="宋体" w:hint="default"/>
                            <w:sz w:val="18"/>
                            <w:szCs w:val="18"/>
                          </w:rPr>
                        </w:pPr>
                        <w:r>
                          <w:rPr>
                            <w:rFonts w:ascii="宋体"/>
                            <w:sz w:val="18"/>
                          </w:rPr>
                          <w:t>-</w:t>
                          <w:tab/>
                          <w:t>-</w:t>
                        </w:r>
                        <w:r>
                          <w:rPr>
                            <w:rFonts w:ascii="宋体"/>
                            <w:spacing w:val="88"/>
                            <w:sz w:val="18"/>
                          </w:rPr>
                          <w:t> </w:t>
                        </w:r>
                        <w:r>
                          <w:rPr>
                            <w:rFonts w:ascii="宋体"/>
                            <w:sz w:val="18"/>
                          </w:rPr>
                          <w:t>1,721,601,892.79 </w:t>
                        </w:r>
                      </w:p>
                    </w:tc>
                  </w:tr>
                  <w:tr>
                    <w:trPr>
                      <w:trHeight w:val="26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4070" w:val="left" w:leader="none"/>
                            <w:tab w:pos="6040" w:val="left" w:leader="none"/>
                          </w:tabs>
                          <w:spacing w:line="229" w:lineRule="exact"/>
                          <w:ind w:left="1449" w:right="0"/>
                          <w:jc w:val="left"/>
                          <w:rPr>
                            <w:rFonts w:ascii="宋体" w:hAnsi="宋体" w:cs="宋体" w:eastAsia="宋体" w:hint="default"/>
                            <w:sz w:val="18"/>
                            <w:szCs w:val="18"/>
                          </w:rPr>
                        </w:pPr>
                        <w:r>
                          <w:rPr>
                            <w:rFonts w:ascii="宋体"/>
                            <w:sz w:val="18"/>
                          </w:rPr>
                          <w:t>-</w:t>
                        </w:r>
                        <w:r>
                          <w:rPr>
                            <w:rFonts w:ascii="宋体"/>
                            <w:spacing w:val="80"/>
                            <w:sz w:val="18"/>
                          </w:rPr>
                          <w:t> </w:t>
                        </w:r>
                        <w:r>
                          <w:rPr>
                            <w:rFonts w:ascii="宋体"/>
                            <w:sz w:val="18"/>
                          </w:rPr>
                          <w:t>(72,896,861.38)</w:t>
                          <w:tab/>
                          <w:t>-  </w:t>
                        </w:r>
                        <w:r>
                          <w:rPr>
                            <w:rFonts w:ascii="宋体"/>
                            <w:spacing w:val="41"/>
                            <w:sz w:val="18"/>
                          </w:rPr>
                          <w:t> </w:t>
                        </w:r>
                        <w:r>
                          <w:rPr>
                            <w:rFonts w:ascii="宋体"/>
                            <w:sz w:val="18"/>
                          </w:rPr>
                          <w:t>1,413,299.63</w:t>
                          <w:tab/>
                          <w:t>12,719,696.69</w:t>
                        </w:r>
                      </w:p>
                    </w:tc>
                    <w:tc>
                      <w:tcPr>
                        <w:tcW w:w="3667" w:type="dxa"/>
                        <w:tcBorders>
                          <w:top w:val="single" w:sz="4" w:space="0" w:color="878787"/>
                          <w:left w:val="nil" w:sz="6" w:space="0" w:color="auto"/>
                          <w:bottom w:val="single" w:sz="4" w:space="0" w:color="000000"/>
                          <w:right w:val="nil" w:sz="6" w:space="0" w:color="auto"/>
                        </w:tcBorders>
                      </w:tcPr>
                      <w:p>
                        <w:pPr>
                          <w:pStyle w:val="TableParagraph"/>
                          <w:tabs>
                            <w:tab w:pos="1365" w:val="left" w:leader="none"/>
                            <w:tab w:pos="1724" w:val="left" w:leader="none"/>
                          </w:tabs>
                          <w:spacing w:line="225" w:lineRule="exact"/>
                          <w:ind w:right="0"/>
                          <w:jc w:val="right"/>
                          <w:rPr>
                            <w:rFonts w:ascii="宋体" w:hAnsi="宋体" w:cs="宋体" w:eastAsia="宋体" w:hint="default"/>
                            <w:sz w:val="18"/>
                            <w:szCs w:val="18"/>
                          </w:rPr>
                        </w:pPr>
                        <w:r>
                          <w:rPr>
                            <w:rFonts w:ascii="宋体"/>
                            <w:sz w:val="18"/>
                          </w:rPr>
                          <w:t>-</w:t>
                          <w:tab/>
                          <w:t>-</w:t>
                          <w:tab/>
                          <w:t>(58,763,865.06) </w:t>
                        </w:r>
                      </w:p>
                    </w:tc>
                  </w:tr>
                  <w:tr>
                    <w:trPr>
                      <w:trHeight w:val="267"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（一）净利润</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2969" w:val="left" w:leader="none"/>
                            <w:tab w:pos="4070" w:val="left" w:leader="none"/>
                            <w:tab w:pos="5462" w:val="left" w:leader="none"/>
                            <w:tab w:pos="6040" w:val="left" w:leader="none"/>
                          </w:tabs>
                          <w:spacing w:line="229" w:lineRule="exact"/>
                          <w:ind w:left="1449" w:right="0"/>
                          <w:jc w:val="left"/>
                          <w:rPr>
                            <w:rFonts w:ascii="宋体" w:hAnsi="宋体" w:cs="宋体" w:eastAsia="宋体" w:hint="default"/>
                            <w:sz w:val="18"/>
                            <w:szCs w:val="18"/>
                          </w:rPr>
                        </w:pPr>
                        <w:r>
                          <w:rPr>
                            <w:rFonts w:ascii="宋体"/>
                            <w:sz w:val="18"/>
                          </w:rPr>
                          <w:t>-</w:t>
                          <w:tab/>
                          <w:t>-</w:t>
                          <w:tab/>
                          <w:t>-</w:t>
                          <w:tab/>
                          <w:t>-</w:t>
                          <w:tab/>
                          <w:t>14,132,996.32</w:t>
                        </w:r>
                      </w:p>
                    </w:tc>
                    <w:tc>
                      <w:tcPr>
                        <w:tcW w:w="3667" w:type="dxa"/>
                        <w:tcBorders>
                          <w:top w:val="single" w:sz="4" w:space="0" w:color="000000"/>
                          <w:left w:val="nil" w:sz="6" w:space="0" w:color="auto"/>
                          <w:bottom w:val="nil" w:sz="6" w:space="0" w:color="auto"/>
                          <w:right w:val="nil" w:sz="6" w:space="0" w:color="auto"/>
                        </w:tcBorders>
                      </w:tcPr>
                      <w:p>
                        <w:pPr>
                          <w:pStyle w:val="TableParagraph"/>
                          <w:tabs>
                            <w:tab w:pos="1365" w:val="left" w:leader="none"/>
                            <w:tab w:pos="1904" w:val="left" w:leader="none"/>
                          </w:tabs>
                          <w:spacing w:line="225" w:lineRule="exact"/>
                          <w:ind w:right="0"/>
                          <w:jc w:val="right"/>
                          <w:rPr>
                            <w:rFonts w:ascii="宋体" w:hAnsi="宋体" w:cs="宋体" w:eastAsia="宋体" w:hint="default"/>
                            <w:sz w:val="18"/>
                            <w:szCs w:val="18"/>
                          </w:rPr>
                        </w:pPr>
                        <w:r>
                          <w:rPr>
                            <w:rFonts w:ascii="宋体"/>
                            <w:sz w:val="18"/>
                          </w:rPr>
                          <w:t>-</w:t>
                          <w:tab/>
                          <w:t>-</w:t>
                          <w:tab/>
                          <w:t>14,132,996.32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（二）直接计入股东权益的利得和损失</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4070" w:val="left" w:leader="none"/>
                            <w:tab w:pos="5462" w:val="left" w:leader="none"/>
                            <w:tab w:pos="7120" w:val="left" w:leader="none"/>
                          </w:tabs>
                          <w:spacing w:line="217" w:lineRule="exact"/>
                          <w:ind w:left="1449" w:right="0"/>
                          <w:jc w:val="left"/>
                          <w:rPr>
                            <w:rFonts w:ascii="宋体" w:hAnsi="宋体" w:cs="宋体" w:eastAsia="宋体" w:hint="default"/>
                            <w:sz w:val="18"/>
                            <w:szCs w:val="18"/>
                          </w:rPr>
                        </w:pPr>
                        <w:r>
                          <w:rPr>
                            <w:rFonts w:ascii="宋体"/>
                            <w:sz w:val="18"/>
                          </w:rPr>
                          <w:t>-</w:t>
                        </w:r>
                        <w:r>
                          <w:rPr>
                            <w:rFonts w:ascii="宋体"/>
                            <w:spacing w:val="80"/>
                            <w:sz w:val="18"/>
                          </w:rPr>
                          <w:t> </w:t>
                        </w:r>
                        <w:r>
                          <w:rPr>
                            <w:rFonts w:ascii="宋体"/>
                            <w:sz w:val="18"/>
                          </w:rPr>
                          <w:t>(72,896,861.38)</w:t>
                          <w:tab/>
                          <w:t>-</w:t>
                          <w:tab/>
                          <w:t>-</w:t>
                          <w:tab/>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1724" w:val="left" w:leader="none"/>
                          </w:tabs>
                          <w:spacing w:line="217" w:lineRule="exact"/>
                          <w:ind w:right="0"/>
                          <w:jc w:val="right"/>
                          <w:rPr>
                            <w:rFonts w:ascii="宋体" w:hAnsi="宋体" w:cs="宋体" w:eastAsia="宋体" w:hint="default"/>
                            <w:sz w:val="18"/>
                            <w:szCs w:val="18"/>
                          </w:rPr>
                        </w:pPr>
                        <w:r>
                          <w:rPr>
                            <w:rFonts w:ascii="宋体"/>
                            <w:sz w:val="18"/>
                          </w:rPr>
                          <w:t>-</w:t>
                          <w:tab/>
                          <w:t>-</w:t>
                          <w:tab/>
                          <w:t>(72,896,861.38) </w:t>
                        </w:r>
                      </w:p>
                    </w:tc>
                  </w:tr>
                  <w:tr>
                    <w:trPr>
                      <w:trHeight w:val="218"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．可供出售金融资产公允价值变动净额</w:t>
                        </w:r>
                        <w:r>
                          <w:rPr>
                            <w:rFonts w:ascii="宋体" w:hAnsi="宋体" w:cs="宋体" w:eastAsia="宋体" w:hint="default"/>
                            <w:sz w:val="18"/>
                            <w:szCs w:val="18"/>
                          </w:rPr>
                          <w:t>  </w:t>
                        </w:r>
                      </w:p>
                    </w:tc>
                    <w:tc>
                      <w:tcPr>
                        <w:tcW w:w="7231" w:type="dxa"/>
                        <w:gridSpan w:val="4"/>
                        <w:tcBorders>
                          <w:top w:val="nil" w:sz="6" w:space="0" w:color="auto"/>
                          <w:left w:val="nil" w:sz="6" w:space="0" w:color="auto"/>
                          <w:bottom w:val="nil" w:sz="6" w:space="0" w:color="auto"/>
                          <w:right w:val="nil" w:sz="6" w:space="0" w:color="auto"/>
                        </w:tcBorders>
                      </w:tcPr>
                      <w:p>
                        <w:pPr>
                          <w:pStyle w:val="TableParagraph"/>
                          <w:tabs>
                            <w:tab w:pos="2969" w:val="left" w:leader="none"/>
                            <w:tab w:pos="4070" w:val="left" w:leader="none"/>
                            <w:tab w:pos="5462" w:val="left" w:leader="none"/>
                            <w:tab w:pos="7120" w:val="left" w:leader="none"/>
                          </w:tabs>
                          <w:spacing w:line="218" w:lineRule="exact"/>
                          <w:ind w:left="1449" w:right="0"/>
                          <w:jc w:val="left"/>
                          <w:rPr>
                            <w:rFonts w:ascii="宋体" w:hAnsi="宋体" w:cs="宋体" w:eastAsia="宋体" w:hint="default"/>
                            <w:sz w:val="18"/>
                            <w:szCs w:val="18"/>
                          </w:rPr>
                        </w:pPr>
                        <w:r>
                          <w:rPr>
                            <w:rFonts w:ascii="宋体"/>
                            <w:sz w:val="18"/>
                          </w:rPr>
                          <w:t>-</w:t>
                          <w:tab/>
                          <w:t>-</w:t>
                          <w:tab/>
                          <w:t>-</w:t>
                          <w:tab/>
                          <w:t>-</w:t>
                          <w:tab/>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r>
                    <w:trPr>
                      <w:trHeight w:val="292" w:hRule="exact"/>
                    </w:trPr>
                    <w:tc>
                      <w:tcPr>
                        <w:tcW w:w="15395" w:type="dxa"/>
                        <w:gridSpan w:val="6"/>
                        <w:tcBorders>
                          <w:top w:val="nil" w:sz="6" w:space="0" w:color="auto"/>
                          <w:left w:val="nil" w:sz="6" w:space="0" w:color="auto"/>
                          <w:bottom w:val="nil" w:sz="6" w:space="0" w:color="auto"/>
                          <w:right w:val="nil" w:sz="6" w:space="0" w:color="auto"/>
                        </w:tcBorders>
                      </w:tcPr>
                      <w:p>
                        <w:pPr>
                          <w:pStyle w:val="TableParagraph"/>
                          <w:tabs>
                            <w:tab w:pos="7466" w:val="left" w:leader="none"/>
                            <w:tab w:pos="8566" w:val="left" w:leader="none"/>
                            <w:tab w:pos="9958" w:val="left" w:leader="none"/>
                            <w:tab w:pos="11617" w:val="left" w:leader="none"/>
                            <w:tab w:pos="12230" w:val="left" w:leader="none"/>
                            <w:tab w:pos="13596" w:val="left" w:leader="none"/>
                            <w:tab w:pos="15214" w:val="left" w:leader="none"/>
                          </w:tabs>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．权益法下被投资单位其他所有者权益变动的影响                 </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w:t>
                          <w:tab/>
                          <w:t>-</w:t>
                          <w:tab/>
                          <w:t>-</w:t>
                          <w:tab/>
                          <w:t>-</w:t>
                          <w:tab/>
                          <w:t>-</w:t>
                          <w:tab/>
                          <w:t>-</w:t>
                          <w:tab/>
                          <w:t>-</w:t>
                          <w:tab/>
                          <w:t>- </w:t>
                        </w:r>
                      </w:p>
                    </w:tc>
                  </w:tr>
                  <w:tr>
                    <w:trPr>
                      <w:trHeight w:val="510"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．与计入股东权益项目相关的所得税影响</w:t>
                        </w:r>
                        <w:r>
                          <w:rPr>
                            <w:rFonts w:ascii="宋体" w:hAnsi="宋体" w:cs="宋体" w:eastAsia="宋体" w:hint="default"/>
                            <w:sz w:val="18"/>
                            <w:szCs w:val="18"/>
                          </w:rPr>
                          <w:t>  </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．同一控制下合并方与被合并方权益的差异</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spacing w:line="218" w:lineRule="exact"/>
                          <w:ind w:right="89"/>
                          <w:jc w:val="center"/>
                          <w:rPr>
                            <w:rFonts w:ascii="宋体" w:hAnsi="宋体" w:cs="宋体" w:eastAsia="宋体" w:hint="default"/>
                            <w:sz w:val="18"/>
                            <w:szCs w:val="18"/>
                          </w:rPr>
                        </w:pPr>
                        <w:r>
                          <w:rPr>
                            <w:rFonts w:ascii="宋体"/>
                            <w:sz w:val="18"/>
                          </w:rPr>
                          <w:t>-</w:t>
                        </w:r>
                      </w:p>
                      <w:p>
                        <w:pPr>
                          <w:pStyle w:val="TableParagraph"/>
                          <w:spacing w:line="240" w:lineRule="auto" w:before="19"/>
                          <w:ind w:left="1449" w:right="0"/>
                          <w:jc w:val="left"/>
                          <w:rPr>
                            <w:rFonts w:ascii="宋体" w:hAnsi="宋体" w:cs="宋体" w:eastAsia="宋体" w:hint="default"/>
                            <w:sz w:val="18"/>
                            <w:szCs w:val="18"/>
                          </w:rPr>
                        </w:pPr>
                        <w:r>
                          <w:rPr>
                            <w:rFonts w:ascii="宋体"/>
                            <w:sz w:val="18"/>
                          </w:rPr>
                          <w:t>-</w:t>
                        </w:r>
                        <w:r>
                          <w:rPr>
                            <w:rFonts w:ascii="宋体"/>
                            <w:spacing w:val="80"/>
                            <w:sz w:val="18"/>
                          </w:rPr>
                          <w:t> </w:t>
                        </w:r>
                        <w:r>
                          <w:rPr>
                            <w:rFonts w:ascii="宋体"/>
                            <w:sz w:val="18"/>
                          </w:rPr>
                          <w:t>(72,874,277.19)</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p>
                        <w:pPr>
                          <w:pStyle w:val="TableParagraph"/>
                          <w:spacing w:line="240" w:lineRule="auto" w:before="19"/>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p>
                        <w:pPr>
                          <w:pStyle w:val="TableParagraph"/>
                          <w:spacing w:line="240" w:lineRule="auto" w:before="19"/>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868" w:val="left" w:leader="none"/>
                            <w:tab w:pos="3487" w:val="left" w:leader="none"/>
                          </w:tabs>
                          <w:spacing w:line="218" w:lineRule="exact"/>
                          <w:ind w:left="502" w:right="0"/>
                          <w:jc w:val="left"/>
                          <w:rPr>
                            <w:rFonts w:ascii="宋体" w:hAnsi="宋体" w:cs="宋体" w:eastAsia="宋体" w:hint="default"/>
                            <w:sz w:val="18"/>
                            <w:szCs w:val="18"/>
                          </w:rPr>
                        </w:pPr>
                        <w:r>
                          <w:rPr>
                            <w:rFonts w:ascii="宋体"/>
                            <w:sz w:val="18"/>
                          </w:rPr>
                          <w:t>-</w:t>
                          <w:tab/>
                          <w:t>-</w:t>
                          <w:tab/>
                          <w:t>- </w:t>
                        </w:r>
                      </w:p>
                      <w:p>
                        <w:pPr>
                          <w:pStyle w:val="TableParagraph"/>
                          <w:tabs>
                            <w:tab w:pos="1868" w:val="left" w:leader="none"/>
                            <w:tab w:pos="2227" w:val="left" w:leader="none"/>
                          </w:tabs>
                          <w:spacing w:line="240" w:lineRule="auto" w:before="19"/>
                          <w:ind w:left="502" w:right="0"/>
                          <w:jc w:val="left"/>
                          <w:rPr>
                            <w:rFonts w:ascii="宋体" w:hAnsi="宋体" w:cs="宋体" w:eastAsia="宋体" w:hint="default"/>
                            <w:sz w:val="18"/>
                            <w:szCs w:val="18"/>
                          </w:rPr>
                        </w:pPr>
                        <w:r>
                          <w:rPr>
                            <w:rFonts w:ascii="宋体"/>
                            <w:sz w:val="18"/>
                          </w:rPr>
                          <w:t>-</w:t>
                          <w:tab/>
                          <w:t>-</w:t>
                          <w:tab/>
                          <w:t>(72,874,277.19)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．其他</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18" w:lineRule="exact"/>
                          <w:ind w:right="18"/>
                          <w:jc w:val="right"/>
                          <w:rPr>
                            <w:rFonts w:ascii="宋体" w:hAnsi="宋体" w:cs="宋体" w:eastAsia="宋体" w:hint="default"/>
                            <w:sz w:val="18"/>
                            <w:szCs w:val="18"/>
                          </w:rPr>
                        </w:pPr>
                        <w:r>
                          <w:rPr>
                            <w:rFonts w:ascii="宋体"/>
                            <w:sz w:val="18"/>
                          </w:rPr>
                          <w:t>-</w:t>
                          <w:tab/>
                          <w:t>(22,584.19)</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084" w:val="left" w:leader="none"/>
                          </w:tabs>
                          <w:spacing w:line="218" w:lineRule="exact"/>
                          <w:ind w:right="0"/>
                          <w:jc w:val="right"/>
                          <w:rPr>
                            <w:rFonts w:ascii="宋体" w:hAnsi="宋体" w:cs="宋体" w:eastAsia="宋体" w:hint="default"/>
                            <w:sz w:val="18"/>
                            <w:szCs w:val="18"/>
                          </w:rPr>
                        </w:pPr>
                        <w:r>
                          <w:rPr>
                            <w:rFonts w:ascii="宋体"/>
                            <w:sz w:val="18"/>
                          </w:rPr>
                          <w:t>-</w:t>
                          <w:tab/>
                          <w:t>-</w:t>
                          <w:tab/>
                          <w:t>(22,584.19)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上述（一）和（二）小计</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r>
                          <w:rPr>
                            <w:rFonts w:ascii="宋体"/>
                            <w:spacing w:val="80"/>
                            <w:sz w:val="18"/>
                          </w:rPr>
                          <w:t> </w:t>
                        </w:r>
                        <w:r>
                          <w:rPr>
                            <w:rFonts w:ascii="宋体"/>
                            <w:sz w:val="18"/>
                          </w:rPr>
                          <w:t>(72,896,861.38)</w:t>
                        </w:r>
                      </w:p>
                    </w:tc>
                    <w:tc>
                      <w:tcPr>
                        <w:tcW w:w="1246"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14,132,996.32</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1724" w:val="left" w:leader="none"/>
                          </w:tabs>
                          <w:spacing w:line="217" w:lineRule="exact"/>
                          <w:ind w:right="0"/>
                          <w:jc w:val="right"/>
                          <w:rPr>
                            <w:rFonts w:ascii="宋体" w:hAnsi="宋体" w:cs="宋体" w:eastAsia="宋体" w:hint="default"/>
                            <w:sz w:val="18"/>
                            <w:szCs w:val="18"/>
                          </w:rPr>
                        </w:pPr>
                        <w:r>
                          <w:rPr>
                            <w:rFonts w:ascii="宋体"/>
                            <w:sz w:val="18"/>
                          </w:rPr>
                          <w:t>-</w:t>
                          <w:tab/>
                          <w:t>-</w:t>
                          <w:tab/>
                          <w:t>(58,763,865.06)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（三）所有者投入和减少资本</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8"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1.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7"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7"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8"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7"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7"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（四）利润分配</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8"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1,413,299.63</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(1,413,299.63)</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7"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1,413,299.63</w:t>
                        </w:r>
                      </w:p>
                    </w:tc>
                    <w:tc>
                      <w:tcPr>
                        <w:tcW w:w="1658"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(1,413,299.63)</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7"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．对股东的分配</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8"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．其他</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7"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7"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（五）股东权益内部结转</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8"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1</w:t>
                        </w:r>
                        <w:r>
                          <w:rPr>
                            <w:rFonts w:ascii="宋体" w:hAnsi="宋体" w:cs="宋体" w:eastAsia="宋体" w:hint="default"/>
                            <w:sz w:val="18"/>
                            <w:szCs w:val="18"/>
                          </w:rPr>
                          <w:t>．资本公积转增股本</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7"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7"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．盈余公积转增股本</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8"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r>
                    <w:trPr>
                      <w:trHeight w:val="255"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3080"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17"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nil" w:sz="6" w:space="0" w:color="auto"/>
                          <w:right w:val="nil" w:sz="6" w:space="0" w:color="auto"/>
                        </w:tcBorders>
                      </w:tcPr>
                      <w:p>
                        <w:pPr>
                          <w:pStyle w:val="TableParagraph"/>
                          <w:tabs>
                            <w:tab w:pos="1365" w:val="left" w:leader="none"/>
                            <w:tab w:pos="2984" w:val="left" w:leader="none"/>
                          </w:tabs>
                          <w:spacing w:line="217" w:lineRule="exact"/>
                          <w:ind w:right="0"/>
                          <w:jc w:val="right"/>
                          <w:rPr>
                            <w:rFonts w:ascii="宋体" w:hAnsi="宋体" w:cs="宋体" w:eastAsia="宋体" w:hint="default"/>
                            <w:sz w:val="18"/>
                            <w:szCs w:val="18"/>
                          </w:rPr>
                        </w:pPr>
                        <w:r>
                          <w:rPr>
                            <w:rFonts w:ascii="宋体"/>
                            <w:sz w:val="18"/>
                          </w:rPr>
                          <w:t>-</w:t>
                          <w:tab/>
                          <w:t>-</w:t>
                          <w:tab/>
                          <w:t>- </w:t>
                        </w:r>
                      </w:p>
                    </w:tc>
                  </w:tr>
                  <w:tr>
                    <w:trPr>
                      <w:trHeight w:val="253" w:hRule="exact"/>
                    </w:trPr>
                    <w:tc>
                      <w:tcPr>
                        <w:tcW w:w="4497"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．其他</w:t>
                        </w:r>
                        <w:r>
                          <w:rPr>
                            <w:rFonts w:ascii="宋体" w:hAnsi="宋体" w:cs="宋体" w:eastAsia="宋体" w:hint="default"/>
                            <w:sz w:val="18"/>
                            <w:szCs w:val="18"/>
                          </w:rPr>
                          <w:t>  </w:t>
                        </w:r>
                      </w:p>
                    </w:tc>
                    <w:tc>
                      <w:tcPr>
                        <w:tcW w:w="3080" w:type="dxa"/>
                        <w:tcBorders>
                          <w:top w:val="nil" w:sz="6" w:space="0" w:color="auto"/>
                          <w:left w:val="nil" w:sz="6" w:space="0" w:color="auto"/>
                          <w:bottom w:val="single" w:sz="4" w:space="0" w:color="000000"/>
                          <w:right w:val="nil" w:sz="6" w:space="0" w:color="auto"/>
                        </w:tcBorders>
                      </w:tcPr>
                      <w:p>
                        <w:pPr>
                          <w:pStyle w:val="TableParagraph"/>
                          <w:tabs>
                            <w:tab w:pos="1520" w:val="left" w:leader="none"/>
                          </w:tabs>
                          <w:spacing w:line="218" w:lineRule="exact"/>
                          <w:ind w:right="18"/>
                          <w:jc w:val="right"/>
                          <w:rPr>
                            <w:rFonts w:ascii="宋体" w:hAnsi="宋体" w:cs="宋体" w:eastAsia="宋体" w:hint="default"/>
                            <w:sz w:val="18"/>
                            <w:szCs w:val="18"/>
                          </w:rPr>
                        </w:pPr>
                        <w:r>
                          <w:rPr>
                            <w:rFonts w:ascii="宋体"/>
                            <w:sz w:val="18"/>
                          </w:rPr>
                          <w:t>-</w:t>
                          <w:tab/>
                          <w:t>-</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18" w:lineRule="exact"/>
                          <w:ind w:right="0"/>
                          <w:jc w:val="right"/>
                          <w:rPr>
                            <w:rFonts w:ascii="宋体" w:hAnsi="宋体" w:cs="宋体" w:eastAsia="宋体" w:hint="default"/>
                            <w:sz w:val="18"/>
                            <w:szCs w:val="18"/>
                          </w:rPr>
                        </w:pPr>
                        <w:r>
                          <w:rPr>
                            <w:rFonts w:ascii="宋体"/>
                            <w:sz w:val="18"/>
                          </w:rPr>
                          <w:t>-</w:t>
                        </w:r>
                        <w:r>
                          <w:rPr>
                            <w:rFonts w:ascii="宋体"/>
                            <w:spacing w:val="-15"/>
                            <w:sz w:val="18"/>
                          </w:rPr>
                          <w:t> </w:t>
                        </w:r>
                        <w:r>
                          <w:rPr>
                            <w:rFonts w:ascii="宋体"/>
                            <w:sz w:val="18"/>
                          </w:rPr>
                          <w:t> </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18" w:lineRule="exact"/>
                          <w:ind w:right="18"/>
                          <w:jc w:val="right"/>
                          <w:rPr>
                            <w:rFonts w:ascii="宋体" w:hAnsi="宋体" w:cs="宋体" w:eastAsia="宋体" w:hint="default"/>
                            <w:sz w:val="18"/>
                            <w:szCs w:val="18"/>
                          </w:rPr>
                        </w:pPr>
                        <w:r>
                          <w:rPr>
                            <w:rFonts w:ascii="宋体"/>
                            <w:sz w:val="18"/>
                          </w:rPr>
                          <w:t>-</w:t>
                        </w:r>
                      </w:p>
                    </w:tc>
                    <w:tc>
                      <w:tcPr>
                        <w:tcW w:w="3667" w:type="dxa"/>
                        <w:tcBorders>
                          <w:top w:val="nil" w:sz="6" w:space="0" w:color="auto"/>
                          <w:left w:val="nil" w:sz="6" w:space="0" w:color="auto"/>
                          <w:bottom w:val="single" w:sz="4" w:space="0" w:color="000000"/>
                          <w:right w:val="nil" w:sz="6" w:space="0" w:color="auto"/>
                        </w:tcBorders>
                      </w:tcPr>
                      <w:p>
                        <w:pPr>
                          <w:pStyle w:val="TableParagraph"/>
                          <w:tabs>
                            <w:tab w:pos="1365" w:val="left" w:leader="none"/>
                            <w:tab w:pos="2984" w:val="left" w:leader="none"/>
                          </w:tabs>
                          <w:spacing w:line="218" w:lineRule="exact"/>
                          <w:ind w:right="0"/>
                          <w:jc w:val="right"/>
                          <w:rPr>
                            <w:rFonts w:ascii="宋体" w:hAnsi="宋体" w:cs="宋体" w:eastAsia="宋体" w:hint="default"/>
                            <w:sz w:val="18"/>
                            <w:szCs w:val="18"/>
                          </w:rPr>
                        </w:pPr>
                        <w:r>
                          <w:rPr>
                            <w:rFonts w:ascii="宋体"/>
                            <w:sz w:val="18"/>
                          </w:rPr>
                          <w:t>-</w:t>
                          <w:tab/>
                          <w:t>-</w:t>
                          <w:tab/>
                          <w:t>- </w:t>
                        </w:r>
                      </w:p>
                    </w:tc>
                  </w:tr>
                </w:tbl>
                <w:p>
                  <w:pPr/>
                </w:p>
              </w:txbxContent>
            </v:textbox>
            <w10:wrap type="none"/>
          </v:shape>
        </w:pict>
      </w:r>
      <w:r>
        <w:rPr>
          <w:rFonts w:ascii="宋体" w:hAnsi="宋体" w:cs="宋体" w:eastAsia="宋体" w:hint="default"/>
          <w:sz w:val="18"/>
          <w:szCs w:val="18"/>
        </w:rPr>
        <w:t>少数股东权益</w:t>
        <w:tab/>
        <w:t>股东权益合计</w:t>
      </w:r>
      <w:r>
        <w:rPr>
          <w:rFonts w:ascii="宋体" w:hAnsi="宋体" w:cs="宋体" w:eastAsia="宋体" w:hint="default"/>
          <w:sz w:val="18"/>
          <w:szCs w:val="18"/>
        </w:rPr>
        <w:t> </w:t>
      </w:r>
    </w:p>
    <w:p>
      <w:pPr>
        <w:spacing w:line="240" w:lineRule="auto" w:before="12"/>
        <w:rPr>
          <w:rFonts w:ascii="宋体" w:hAnsi="宋体" w:cs="宋体" w:eastAsia="宋体" w:hint="default"/>
          <w:sz w:val="12"/>
          <w:szCs w:val="12"/>
        </w:rPr>
      </w:pPr>
    </w:p>
    <w:p>
      <w:pPr>
        <w:tabs>
          <w:tab w:pos="11907" w:val="left" w:leader="none"/>
        </w:tabs>
        <w:spacing w:line="20" w:lineRule="exact"/>
        <w:ind w:left="4600" w:right="0" w:firstLine="0"/>
        <w:rPr>
          <w:rFonts w:ascii="宋体" w:hAnsi="宋体" w:cs="宋体" w:eastAsia="宋体" w:hint="default"/>
          <w:sz w:val="2"/>
          <w:szCs w:val="2"/>
        </w:rPr>
      </w:pPr>
      <w:r>
        <w:rPr>
          <w:rFonts w:ascii="宋体"/>
          <w:sz w:val="2"/>
        </w:rPr>
        <w:pict>
          <v:group style="width:78.55pt;height:.5pt;mso-position-horizontal-relative:char;mso-position-vertical-relative:line" coordorigin="0,0" coordsize="1571,10">
            <v:group style="position:absolute;left:5;top:5;width:1562;height:2" coordorigin="5,5" coordsize="1562,2">
              <v:shape style="position:absolute;left:5;top:5;width:1562;height:2" coordorigin="5,5" coordsize="1562,0" path="m5,5l1566,5e" filled="false" stroked="true" strokeweight=".48pt" strokecolor="#000000">
                <v:path arrowok="t"/>
              </v:shape>
            </v:group>
          </v:group>
        </w:pict>
      </w:r>
      <w:r>
        <w:rPr>
          <w:rFonts w:ascii="宋体"/>
          <w:sz w:val="2"/>
        </w:rPr>
      </w:r>
      <w:r>
        <w:rPr>
          <w:rFonts w:ascii="Times New Roman"/>
          <w:spacing w:val="66"/>
          <w:sz w:val="2"/>
        </w:rPr>
        <w:t> </w:t>
      </w:r>
      <w:r>
        <w:rPr>
          <w:rFonts w:ascii="宋体"/>
          <w:spacing w:val="66"/>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pt" strokecolor="#000000">
                <v:path arrowok="t"/>
              </v:shape>
            </v:group>
          </v:group>
        </w:pict>
      </w:r>
      <w:r>
        <w:rPr>
          <w:rFonts w:ascii="宋体"/>
          <w:spacing w:val="66"/>
          <w:sz w:val="2"/>
        </w:rPr>
      </w:r>
      <w:r>
        <w:rPr>
          <w:rFonts w:ascii="Times New Roman"/>
          <w:spacing w:val="56"/>
          <w:sz w:val="2"/>
        </w:rPr>
        <w:t> </w:t>
      </w:r>
      <w:r>
        <w:rPr>
          <w:rFonts w:ascii="宋体"/>
          <w:spacing w:val="56"/>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66.3pt;height:.5pt;mso-position-horizontal-relative:char;mso-position-vertical-relative:line" coordorigin="0,0" coordsize="1326,10">
            <v:group style="position:absolute;left:5;top:5;width:1317;height:2" coordorigin="5,5" coordsize="1317,2">
              <v:shape style="position:absolute;left:5;top:5;width:1317;height:2" coordorigin="5,5" coordsize="1317,0" path="m5,5l1321,5e" filled="false" stroked="true" strokeweight=".48pt" strokecolor="#000000">
                <v:path arrowok="t"/>
              </v:shape>
            </v:group>
          </v:group>
        </w:pict>
      </w:r>
      <w:r>
        <w:rPr>
          <w:rFonts w:ascii="宋体"/>
          <w:spacing w:val="55"/>
          <w:sz w:val="2"/>
        </w:rPr>
      </w:r>
      <w:r>
        <w:rPr>
          <w:rFonts w:ascii="宋体"/>
          <w:spacing w:val="55"/>
          <w:sz w:val="2"/>
        </w:rPr>
        <w:tab/>
      </w:r>
      <w:r>
        <w:rPr>
          <w:rFonts w:ascii="宋体"/>
          <w:spacing w:val="55"/>
          <w:sz w:val="2"/>
        </w:rPr>
        <w:pict>
          <v:group style="width:27.4pt;height:.5pt;mso-position-horizontal-relative:char;mso-position-vertical-relative:line" coordorigin="0,0" coordsize="548,10">
            <v:group style="position:absolute;left:5;top:5;width:538;height:2" coordorigin="5,5" coordsize="538,2">
              <v:shape style="position:absolute;left:5;top:5;width:538;height:2" coordorigin="5,5" coordsize="538,0" path="m5,5l542,5e" filled="false" stroked="true" strokeweight=".48pt" strokecolor="#000000">
                <v:path arrowok="t"/>
              </v:shape>
            </v:group>
          </v:group>
        </w:pict>
      </w:r>
      <w:r>
        <w:rPr>
          <w:rFonts w:ascii="宋体"/>
          <w:spacing w:val="55"/>
          <w:sz w:val="2"/>
        </w:rPr>
      </w:r>
      <w:r>
        <w:rPr>
          <w:rFonts w:ascii="Times New Roman"/>
          <w:spacing w:val="86"/>
          <w:sz w:val="2"/>
        </w:rPr>
        <w:t> </w:t>
      </w:r>
      <w:r>
        <w:rPr>
          <w:rFonts w:ascii="宋体"/>
          <w:spacing w:val="86"/>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86"/>
          <w:sz w:val="2"/>
        </w:rPr>
      </w:r>
    </w:p>
    <w:p>
      <w:pPr>
        <w:spacing w:line="240" w:lineRule="auto" w:before="10"/>
        <w:rPr>
          <w:rFonts w:ascii="宋体" w:hAnsi="宋体" w:cs="宋体" w:eastAsia="宋体" w:hint="default"/>
          <w:sz w:val="18"/>
          <w:szCs w:val="18"/>
        </w:rPr>
      </w:pPr>
    </w:p>
    <w:p>
      <w:pPr>
        <w:tabs>
          <w:tab w:pos="11907" w:val="left" w:leader="none"/>
        </w:tabs>
        <w:spacing w:line="20" w:lineRule="exact"/>
        <w:ind w:left="4600" w:right="0" w:firstLine="0"/>
        <w:rPr>
          <w:rFonts w:ascii="宋体" w:hAnsi="宋体" w:cs="宋体" w:eastAsia="宋体" w:hint="default"/>
          <w:sz w:val="2"/>
          <w:szCs w:val="2"/>
        </w:rPr>
      </w:pPr>
      <w:r>
        <w:rPr>
          <w:rFonts w:ascii="宋体"/>
          <w:sz w:val="2"/>
        </w:rPr>
        <w:pict>
          <v:group style="width:78.55pt;height:.5pt;mso-position-horizontal-relative:char;mso-position-vertical-relative:line" coordorigin="0,0" coordsize="1571,10">
            <v:group style="position:absolute;left:5;top:5;width:1562;height:2" coordorigin="5,5" coordsize="1562,2">
              <v:shape style="position:absolute;left:5;top:5;width:1562;height:2" coordorigin="5,5" coordsize="1562,0" path="m5,5l1566,5e" filled="false" stroked="true" strokeweight=".48pt" strokecolor="#000000">
                <v:path arrowok="t"/>
              </v:shape>
            </v:group>
          </v:group>
        </w:pict>
      </w:r>
      <w:r>
        <w:rPr>
          <w:rFonts w:ascii="宋体"/>
          <w:sz w:val="2"/>
        </w:rPr>
      </w:r>
      <w:r>
        <w:rPr>
          <w:rFonts w:ascii="Times New Roman"/>
          <w:spacing w:val="66"/>
          <w:sz w:val="2"/>
        </w:rPr>
        <w:t> </w:t>
      </w:r>
      <w:r>
        <w:rPr>
          <w:rFonts w:ascii="宋体"/>
          <w:spacing w:val="66"/>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pt" strokecolor="#000000">
                <v:path arrowok="t"/>
              </v:shape>
            </v:group>
          </v:group>
        </w:pict>
      </w:r>
      <w:r>
        <w:rPr>
          <w:rFonts w:ascii="宋体"/>
          <w:spacing w:val="66"/>
          <w:sz w:val="2"/>
        </w:rPr>
      </w:r>
      <w:r>
        <w:rPr>
          <w:rFonts w:ascii="Times New Roman"/>
          <w:spacing w:val="56"/>
          <w:sz w:val="2"/>
        </w:rPr>
        <w:t> </w:t>
      </w:r>
      <w:r>
        <w:rPr>
          <w:rFonts w:ascii="宋体"/>
          <w:spacing w:val="56"/>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66.3pt;height:.5pt;mso-position-horizontal-relative:char;mso-position-vertical-relative:line" coordorigin="0,0" coordsize="1326,10">
            <v:group style="position:absolute;left:5;top:5;width:1317;height:2" coordorigin="5,5" coordsize="1317,2">
              <v:shape style="position:absolute;left:5;top:5;width:1317;height:2" coordorigin="5,5" coordsize="1317,0" path="m5,5l1321,5e" filled="false" stroked="true" strokeweight=".48pt" strokecolor="#000000">
                <v:path arrowok="t"/>
              </v:shape>
            </v:group>
          </v:group>
        </w:pict>
      </w:r>
      <w:r>
        <w:rPr>
          <w:rFonts w:ascii="宋体"/>
          <w:spacing w:val="55"/>
          <w:sz w:val="2"/>
        </w:rPr>
      </w:r>
      <w:r>
        <w:rPr>
          <w:rFonts w:ascii="宋体"/>
          <w:spacing w:val="55"/>
          <w:sz w:val="2"/>
        </w:rPr>
        <w:tab/>
      </w:r>
      <w:r>
        <w:rPr>
          <w:rFonts w:ascii="宋体"/>
          <w:spacing w:val="55"/>
          <w:sz w:val="2"/>
        </w:rPr>
        <w:pict>
          <v:group style="width:27.4pt;height:.5pt;mso-position-horizontal-relative:char;mso-position-vertical-relative:line" coordorigin="0,0" coordsize="548,10">
            <v:group style="position:absolute;left:5;top:5;width:538;height:2" coordorigin="5,5" coordsize="538,2">
              <v:shape style="position:absolute;left:5;top:5;width:538;height:2" coordorigin="5,5" coordsize="538,0" path="m5,5l542,5e" filled="false" stroked="true" strokeweight=".48pt" strokecolor="#000000">
                <v:path arrowok="t"/>
              </v:shape>
            </v:group>
          </v:group>
        </w:pict>
      </w:r>
      <w:r>
        <w:rPr>
          <w:rFonts w:ascii="宋体"/>
          <w:spacing w:val="55"/>
          <w:sz w:val="2"/>
        </w:rPr>
      </w:r>
      <w:r>
        <w:rPr>
          <w:rFonts w:ascii="Times New Roman"/>
          <w:spacing w:val="86"/>
          <w:sz w:val="2"/>
        </w:rPr>
        <w:t> </w:t>
      </w:r>
      <w:r>
        <w:rPr>
          <w:rFonts w:ascii="宋体"/>
          <w:spacing w:val="86"/>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8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20" w:lineRule="exact"/>
        <w:ind w:left="12551" w:right="0" w:firstLine="0"/>
        <w:rPr>
          <w:rFonts w:ascii="宋体" w:hAnsi="宋体" w:cs="宋体" w:eastAsia="宋体" w:hint="default"/>
          <w:sz w:val="2"/>
          <w:szCs w:val="2"/>
        </w:rPr>
      </w:pPr>
      <w:r>
        <w:rPr>
          <w:rFonts w:ascii="宋体" w:hAnsi="宋体" w:cs="宋体" w:eastAsia="宋体" w:hint="default"/>
          <w:sz w:val="2"/>
          <w:szCs w:val="2"/>
        </w:rPr>
        <w:pict>
          <v:group style="width:63.9pt;height:.5pt;mso-position-horizontal-relative:char;mso-position-vertical-relative:line" coordorigin="0,0" coordsize="127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e7e7e">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8"/>
          <w:szCs w:val="18"/>
        </w:rPr>
      </w:pPr>
    </w:p>
    <w:p>
      <w:pPr>
        <w:tabs>
          <w:tab w:pos="11907" w:val="left" w:leader="none"/>
        </w:tabs>
        <w:spacing w:line="20" w:lineRule="exact"/>
        <w:ind w:left="4600" w:right="0" w:firstLine="0"/>
        <w:rPr>
          <w:rFonts w:ascii="宋体" w:hAnsi="宋体" w:cs="宋体" w:eastAsia="宋体" w:hint="default"/>
          <w:sz w:val="2"/>
          <w:szCs w:val="2"/>
        </w:rPr>
      </w:pPr>
      <w:r>
        <w:rPr>
          <w:rFonts w:ascii="宋体"/>
          <w:sz w:val="2"/>
        </w:rPr>
        <w:pict>
          <v:group style="width:78.55pt;height:.5pt;mso-position-horizontal-relative:char;mso-position-vertical-relative:line" coordorigin="0,0" coordsize="1571,10">
            <v:group style="position:absolute;left:5;top:5;width:1562;height:2" coordorigin="5,5" coordsize="1562,2">
              <v:shape style="position:absolute;left:5;top:5;width:1562;height:2" coordorigin="5,5" coordsize="1562,0" path="m5,5l1566,5e" filled="false" stroked="true" strokeweight=".48pt" strokecolor="#000000">
                <v:path arrowok="t"/>
              </v:shape>
            </v:group>
          </v:group>
        </w:pict>
      </w:r>
      <w:r>
        <w:rPr>
          <w:rFonts w:ascii="宋体"/>
          <w:sz w:val="2"/>
        </w:rPr>
      </w:r>
      <w:r>
        <w:rPr>
          <w:rFonts w:ascii="Times New Roman"/>
          <w:spacing w:val="66"/>
          <w:sz w:val="2"/>
        </w:rPr>
        <w:t> </w:t>
      </w:r>
      <w:r>
        <w:rPr>
          <w:rFonts w:ascii="宋体"/>
          <w:spacing w:val="66"/>
          <w:sz w:val="2"/>
        </w:rPr>
        <w:pict>
          <v:group style="width:72.150pt;height:.5pt;mso-position-horizontal-relative:char;mso-position-vertical-relative:line" coordorigin="0,0" coordsize="1443,10">
            <v:group style="position:absolute;left:5;top:5;width:1433;height:2" coordorigin="5,5" coordsize="1433,2">
              <v:shape style="position:absolute;left:5;top:5;width:1433;height:2" coordorigin="5,5" coordsize="1433,0" path="m5,5l1438,5e" filled="false" stroked="true" strokeweight=".48pt" strokecolor="#000000">
                <v:path arrowok="t"/>
              </v:shape>
            </v:group>
          </v:group>
        </w:pict>
      </w:r>
      <w:r>
        <w:rPr>
          <w:rFonts w:ascii="宋体"/>
          <w:spacing w:val="66"/>
          <w:sz w:val="2"/>
        </w:rPr>
      </w:r>
      <w:r>
        <w:rPr>
          <w:rFonts w:ascii="Times New Roman"/>
          <w:spacing w:val="56"/>
          <w:sz w:val="2"/>
        </w:rPr>
        <w:t> </w:t>
      </w:r>
      <w:r>
        <w:rPr>
          <w:rFonts w:ascii="宋体"/>
          <w:spacing w:val="56"/>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8pt" strokecolor="#000000">
                <v:path arrowok="t"/>
              </v:shape>
            </v:group>
          </v:group>
        </w:pict>
      </w:r>
      <w:r>
        <w:rPr>
          <w:rFonts w:ascii="宋体"/>
          <w:spacing w:val="56"/>
          <w:sz w:val="2"/>
        </w:rPr>
      </w:r>
      <w:r>
        <w:rPr>
          <w:rFonts w:ascii="Times New Roman"/>
          <w:spacing w:val="55"/>
          <w:sz w:val="2"/>
        </w:rPr>
        <w:t> </w:t>
      </w:r>
      <w:r>
        <w:rPr>
          <w:rFonts w:ascii="宋体"/>
          <w:spacing w:val="55"/>
          <w:sz w:val="2"/>
        </w:rPr>
        <w:pict>
          <v:group style="width:66.3pt;height:.5pt;mso-position-horizontal-relative:char;mso-position-vertical-relative:line" coordorigin="0,0" coordsize="1326,10">
            <v:group style="position:absolute;left:5;top:5;width:1317;height:2" coordorigin="5,5" coordsize="1317,2">
              <v:shape style="position:absolute;left:5;top:5;width:1317;height:2" coordorigin="5,5" coordsize="1317,0" path="m5,5l1321,5e" filled="false" stroked="true" strokeweight=".48pt" strokecolor="#000000">
                <v:path arrowok="t"/>
              </v:shape>
            </v:group>
          </v:group>
        </w:pict>
      </w:r>
      <w:r>
        <w:rPr>
          <w:rFonts w:ascii="宋体"/>
          <w:spacing w:val="55"/>
          <w:sz w:val="2"/>
        </w:rPr>
      </w:r>
      <w:r>
        <w:rPr>
          <w:rFonts w:ascii="宋体"/>
          <w:spacing w:val="55"/>
          <w:sz w:val="2"/>
        </w:rPr>
        <w:tab/>
      </w:r>
      <w:r>
        <w:rPr>
          <w:rFonts w:ascii="宋体"/>
          <w:spacing w:val="55"/>
          <w:sz w:val="2"/>
        </w:rPr>
        <w:pict>
          <v:group style="width:27.4pt;height:.5pt;mso-position-horizontal-relative:char;mso-position-vertical-relative:line" coordorigin="0,0" coordsize="548,10">
            <v:group style="position:absolute;left:5;top:5;width:538;height:2" coordorigin="5,5" coordsize="538,2">
              <v:shape style="position:absolute;left:5;top:5;width:538;height:2" coordorigin="5,5" coordsize="538,0" path="m5,5l542,5e" filled="false" stroked="true" strokeweight=".48pt" strokecolor="#000000">
                <v:path arrowok="t"/>
              </v:shape>
            </v:group>
          </v:group>
        </w:pict>
      </w:r>
      <w:r>
        <w:rPr>
          <w:rFonts w:ascii="宋体"/>
          <w:spacing w:val="55"/>
          <w:sz w:val="2"/>
        </w:rPr>
      </w:r>
      <w:r>
        <w:rPr>
          <w:rFonts w:ascii="Times New Roman"/>
          <w:spacing w:val="86"/>
          <w:sz w:val="2"/>
        </w:rPr>
        <w:t> </w:t>
      </w:r>
      <w:r>
        <w:rPr>
          <w:rFonts w:ascii="宋体"/>
          <w:spacing w:val="86"/>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8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tabs>
          <w:tab w:pos="7757" w:val="left" w:leader="none"/>
          <w:tab w:pos="11907" w:val="left" w:leader="none"/>
        </w:tabs>
        <w:spacing w:line="20" w:lineRule="exact"/>
        <w:ind w:left="4600" w:right="0" w:firstLine="0"/>
        <w:rPr>
          <w:rFonts w:ascii="宋体" w:hAnsi="宋体" w:cs="宋体" w:eastAsia="宋体" w:hint="default"/>
          <w:sz w:val="2"/>
          <w:szCs w:val="2"/>
        </w:rPr>
      </w:pPr>
      <w:r>
        <w:rPr>
          <w:rFonts w:ascii="宋体"/>
          <w:sz w:val="2"/>
        </w:rPr>
        <w:pict>
          <v:group style="width:78.55pt;height:.5pt;mso-position-horizontal-relative:char;mso-position-vertical-relative:line" coordorigin="0,0" coordsize="1571,10">
            <v:group style="position:absolute;left:5;top:5;width:1562;height:2" coordorigin="5,5" coordsize="1562,2">
              <v:shape style="position:absolute;left:5;top:5;width:1562;height:2" coordorigin="5,5" coordsize="1562,0" path="m5,5l1566,5e" filled="false" stroked="true" strokeweight=".48pt" strokecolor="#000000">
                <v:path arrowok="t"/>
              </v:shape>
            </v:group>
          </v:group>
        </w:pict>
      </w:r>
      <w:r>
        <w:rPr>
          <w:rFonts w:ascii="宋体"/>
          <w:sz w:val="2"/>
        </w:rPr>
      </w:r>
      <w:r>
        <w:rPr>
          <w:rFonts w:ascii="宋体"/>
          <w:sz w:val="2"/>
        </w:rPr>
        <w:tab/>
      </w:r>
      <w:r>
        <w:rPr>
          <w:rFonts w:ascii="宋体"/>
          <w:sz w:val="2"/>
        </w:rPr>
        <w:pict>
          <v:group style="width:51.7pt;height:.5pt;mso-position-horizontal-relative:char;mso-position-vertical-relative:line" coordorigin="0,0" coordsize="1034,10">
            <v:group style="position:absolute;left:5;top:5;width:1024;height:2" coordorigin="5,5" coordsize="1024,2">
              <v:shape style="position:absolute;left:5;top:5;width:1024;height:2" coordorigin="5,5" coordsize="1024,0" path="m5,5l1028,5e" filled="false" stroked="true" strokeweight=".48pt" strokecolor="#000000">
                <v:path arrowok="t"/>
              </v:shape>
            </v:group>
          </v:group>
        </w:pict>
      </w:r>
      <w:r>
        <w:rPr>
          <w:rFonts w:ascii="宋体"/>
          <w:sz w:val="2"/>
        </w:rPr>
      </w:r>
      <w:r>
        <w:rPr>
          <w:rFonts w:ascii="宋体"/>
          <w:sz w:val="2"/>
        </w:rPr>
        <w:tab/>
      </w:r>
      <w:r>
        <w:rPr>
          <w:rFonts w:ascii="宋体"/>
          <w:sz w:val="2"/>
        </w:rPr>
        <w:pict>
          <v:group style="width:27.4pt;height:.5pt;mso-position-horizontal-relative:char;mso-position-vertical-relative:line" coordorigin="0,0" coordsize="548,10">
            <v:group style="position:absolute;left:5;top:5;width:538;height:2" coordorigin="5,5" coordsize="538,2">
              <v:shape style="position:absolute;left:5;top:5;width:538;height:2" coordorigin="5,5" coordsize="538,0" path="m5,5l542,5e" filled="false" stroked="true" strokeweight=".48pt" strokecolor="#000000">
                <v:path arrowok="t"/>
              </v:shape>
            </v:group>
          </v:group>
        </w:pict>
      </w:r>
      <w:r>
        <w:rPr>
          <w:rFonts w:ascii="宋体"/>
          <w:sz w:val="2"/>
        </w:rPr>
      </w:r>
      <w:r>
        <w:rPr>
          <w:rFonts w:ascii="Times New Roman"/>
          <w:spacing w:val="86"/>
          <w:sz w:val="2"/>
        </w:rPr>
        <w:t> </w:t>
      </w:r>
      <w:r>
        <w:rPr>
          <w:rFonts w:ascii="宋体"/>
          <w:spacing w:val="86"/>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pacing w:val="86"/>
          <w:sz w:val="2"/>
        </w:rPr>
      </w:r>
    </w:p>
    <w:p>
      <w:pPr>
        <w:tabs>
          <w:tab w:pos="4587" w:val="left" w:leader="none"/>
          <w:tab w:pos="6378" w:val="left" w:leader="none"/>
          <w:tab w:pos="8558" w:val="left" w:leader="none"/>
          <w:tab w:pos="10439" w:val="left" w:leader="none"/>
          <w:tab w:pos="12222" w:val="left" w:leader="none"/>
          <w:tab w:pos="13587" w:val="left" w:leader="none"/>
        </w:tabs>
        <w:spacing w:line="214" w:lineRule="exact" w:before="0"/>
        <w:ind w:left="26" w:right="0" w:firstLine="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四、本年年末余额</w:t>
      </w:r>
      <w:r>
        <w:rPr>
          <w:rFonts w:ascii="宋体" w:hAnsi="宋体" w:cs="宋体" w:eastAsia="宋体" w:hint="default"/>
          <w:sz w:val="18"/>
          <w:szCs w:val="18"/>
        </w:rPr>
        <w:tab/>
        <w:t>1,360,132,576.00</w:t>
        <w:tab/>
        <w:t>48,029,656.11</w:t>
        <w:tab/>
        <w:t>-</w:t>
      </w:r>
      <w:r>
        <w:rPr>
          <w:rFonts w:ascii="宋体" w:hAnsi="宋体" w:cs="宋体" w:eastAsia="宋体" w:hint="default"/>
          <w:spacing w:val="41"/>
          <w:sz w:val="18"/>
          <w:szCs w:val="18"/>
        </w:rPr>
        <w:t> </w:t>
      </w:r>
      <w:r>
        <w:rPr>
          <w:rFonts w:ascii="宋体" w:hAnsi="宋体" w:cs="宋体" w:eastAsia="宋体" w:hint="default"/>
          <w:sz w:val="18"/>
          <w:szCs w:val="18"/>
        </w:rPr>
        <w:t>128,957,471.10</w:t>
        <w:tab/>
        <w:t>125,718,324.52</w:t>
        <w:tab/>
        <w:t>-</w:t>
        <w:tab/>
        <w:t>-</w:t>
      </w:r>
      <w:r>
        <w:rPr>
          <w:rFonts w:ascii="宋体" w:hAnsi="宋体" w:cs="宋体" w:eastAsia="宋体" w:hint="default"/>
          <w:spacing w:val="88"/>
          <w:sz w:val="18"/>
          <w:szCs w:val="18"/>
        </w:rPr>
        <w:t> </w:t>
      </w:r>
      <w:r>
        <w:rPr>
          <w:rFonts w:ascii="宋体" w:hAnsi="宋体" w:cs="宋体" w:eastAsia="宋体" w:hint="default"/>
          <w:sz w:val="18"/>
          <w:szCs w:val="18"/>
        </w:rPr>
        <w:t>1,662,838,027.73 </w:t>
      </w:r>
    </w:p>
    <w:p>
      <w:pPr>
        <w:spacing w:line="240" w:lineRule="auto" w:before="7"/>
        <w:rPr>
          <w:rFonts w:ascii="宋体" w:hAnsi="宋体" w:cs="宋体" w:eastAsia="宋体" w:hint="default"/>
          <w:sz w:val="2"/>
          <w:szCs w:val="2"/>
        </w:rPr>
      </w:pPr>
    </w:p>
    <w:p>
      <w:pPr>
        <w:spacing w:line="43" w:lineRule="exact"/>
        <w:ind w:left="4590" w:right="0" w:firstLine="0"/>
        <w:rPr>
          <w:rFonts w:ascii="宋体" w:hAnsi="宋体" w:cs="宋体" w:eastAsia="宋体" w:hint="default"/>
          <w:sz w:val="4"/>
          <w:szCs w:val="4"/>
        </w:rPr>
      </w:pPr>
      <w:r>
        <w:rPr>
          <w:rFonts w:ascii="宋体"/>
          <w:position w:val="0"/>
          <w:sz w:val="4"/>
        </w:rPr>
        <w:pict>
          <v:group style="width:393.7pt;height:2.2pt;mso-position-horizontal-relative:char;mso-position-vertical-relative:line" coordorigin="0,0" coordsize="7874,44">
            <v:group style="position:absolute;left:7;top:36;width:1576;height:2" coordorigin="7,36" coordsize="1576,2">
              <v:shape style="position:absolute;left:7;top:36;width:1576;height:2" coordorigin="7,36" coordsize="1576,0" path="m7,36l1583,36e" filled="false" stroked="true" strokeweight=".72pt" strokecolor="#000000">
                <v:path arrowok="t"/>
              </v:shape>
            </v:group>
            <v:group style="position:absolute;left:7;top:7;width:1576;height:2" coordorigin="7,7" coordsize="1576,2">
              <v:shape style="position:absolute;left:7;top:7;width:1576;height:2" coordorigin="7,7" coordsize="1576,0" path="m7,7l1583,7e" filled="false" stroked="true" strokeweight=".72pt" strokecolor="#000000">
                <v:path arrowok="t"/>
              </v:shape>
            </v:group>
            <v:group style="position:absolute;left:1655;top:36;width:1448;height:2" coordorigin="1655,36" coordsize="1448,2">
              <v:shape style="position:absolute;left:1655;top:36;width:1448;height:2" coordorigin="1655,36" coordsize="1448,0" path="m1655,36l3102,36e" filled="false" stroked="true" strokeweight=".72pt" strokecolor="#000000">
                <v:path arrowok="t"/>
              </v:shape>
            </v:group>
            <v:group style="position:absolute;left:1655;top:7;width:1448;height:2" coordorigin="1655,7" coordsize="1448,2">
              <v:shape style="position:absolute;left:1655;top:7;width:1448;height:2" coordorigin="1655,7" coordsize="1448,0" path="m1655,7l3102,7e" filled="false" stroked="true" strokeweight=".72pt" strokecolor="#000000">
                <v:path arrowok="t"/>
              </v:shape>
            </v:group>
            <v:group style="position:absolute;left:3164;top:36;width:1038;height:2" coordorigin="3164,36" coordsize="1038,2">
              <v:shape style="position:absolute;left:3164;top:36;width:1038;height:2" coordorigin="3164,36" coordsize="1038,0" path="m3164,36l4202,36e" filled="false" stroked="true" strokeweight=".72pt" strokecolor="#000000">
                <v:path arrowok="t"/>
              </v:shape>
            </v:group>
            <v:group style="position:absolute;left:3164;top:7;width:1038;height:2" coordorigin="3164,7" coordsize="1038,2">
              <v:shape style="position:absolute;left:3164;top:7;width:1038;height:2" coordorigin="3164,7" coordsize="1038,0" path="m3164,7l4202,7e" filled="false" stroked="true" strokeweight=".72pt" strokecolor="#000000">
                <v:path arrowok="t"/>
              </v:shape>
            </v:group>
            <v:group style="position:absolute;left:4264;top:36;width:1331;height:2" coordorigin="4264,36" coordsize="1331,2">
              <v:shape style="position:absolute;left:4264;top:36;width:1331;height:2" coordorigin="4264,36" coordsize="1331,0" path="m4264,36l5594,36e" filled="false" stroked="true" strokeweight=".72pt" strokecolor="#000000">
                <v:path arrowok="t"/>
              </v:shape>
            </v:group>
            <v:group style="position:absolute;left:4264;top:7;width:1331;height:2" coordorigin="4264,7" coordsize="1331,2">
              <v:shape style="position:absolute;left:4264;top:7;width:1331;height:2" coordorigin="4264,7" coordsize="1331,0" path="m4264,7l5594,7e" filled="false" stroked="true" strokeweight=".72pt" strokecolor="#000000">
                <v:path arrowok="t"/>
              </v:shape>
            </v:group>
            <v:group style="position:absolute;left:5656;top:36;width:1598;height:2" coordorigin="5656,36" coordsize="1598,2">
              <v:shape style="position:absolute;left:5656;top:36;width:1598;height:2" coordorigin="5656,36" coordsize="1598,0" path="m5656,36l7253,36e" filled="false" stroked="true" strokeweight=".72pt" strokecolor="#000000">
                <v:path arrowok="t"/>
              </v:shape>
            </v:group>
            <v:group style="position:absolute;left:5656;top:7;width:1598;height:2" coordorigin="5656,7" coordsize="1598,2">
              <v:shape style="position:absolute;left:5656;top:7;width:1598;height:2" coordorigin="5656,7" coordsize="1598,0" path="m5656,7l7253,7e" filled="false" stroked="true" strokeweight=".72pt" strokecolor="#000000">
                <v:path arrowok="t"/>
              </v:shape>
            </v:group>
            <v:group style="position:absolute;left:7314;top:36;width:552;height:2" coordorigin="7314,36" coordsize="552,2">
              <v:shape style="position:absolute;left:7314;top:36;width:552;height:2" coordorigin="7314,36" coordsize="552,0" path="m7314,36l7866,36e" filled="false" stroked="true" strokeweight=".72pt" strokecolor="#000000">
                <v:path arrowok="t"/>
              </v:shape>
            </v:group>
            <v:group style="position:absolute;left:7314;top:7;width:552;height:2" coordorigin="7314,7" coordsize="552,2">
              <v:shape style="position:absolute;left:7314;top:7;width:552;height:2" coordorigin="7314,7" coordsize="552,0" path="m7314,7l7866,7e" filled="false" stroked="true" strokeweight=".72pt" strokecolor="#000000">
                <v:path arrowok="t"/>
              </v:shape>
            </v:group>
          </v:group>
        </w:pict>
      </w:r>
      <w:r>
        <w:rPr>
          <w:rFonts w:ascii="宋体"/>
          <w:position w:val="0"/>
          <w:sz w:val="4"/>
        </w:rPr>
      </w:r>
      <w:r>
        <w:rPr>
          <w:rFonts w:ascii="Times New Roman"/>
          <w:spacing w:val="62"/>
          <w:position w:val="0"/>
          <w:sz w:val="4"/>
        </w:rPr>
        <w:t> </w:t>
      </w:r>
      <w:r>
        <w:rPr>
          <w:rFonts w:ascii="宋体"/>
          <w:spacing w:val="62"/>
          <w:position w:val="0"/>
          <w:sz w:val="4"/>
        </w:rPr>
        <w:pict>
          <v:group style="width:64.45pt;height:2.2pt;mso-position-horizontal-relative:char;mso-position-vertical-relative:line" coordorigin="0,0" coordsize="1289,44">
            <v:group style="position:absolute;left:7;top:36;width:1275;height:2" coordorigin="7,36" coordsize="1275,2">
              <v:shape style="position:absolute;left:7;top:36;width:1275;height:2" coordorigin="7,36" coordsize="1275,0" path="m7,36l1282,36e" filled="false" stroked="true" strokeweight=".72pt" strokecolor="#000000">
                <v:path arrowok="t"/>
              </v:shape>
            </v:group>
            <v:group style="position:absolute;left:7;top:7;width:1275;height:2" coordorigin="7,7" coordsize="1275,2">
              <v:shape style="position:absolute;left:7;top:7;width:1275;height:2" coordorigin="7,7" coordsize="1275,0" path="m7,7l1282,7e" filled="false" stroked="true" strokeweight=".72pt" strokecolor="#000000">
                <v:path arrowok="t"/>
              </v:shape>
            </v:group>
          </v:group>
        </w:pict>
      </w:r>
      <w:r>
        <w:rPr>
          <w:rFonts w:ascii="宋体"/>
          <w:spacing w:val="62"/>
          <w:position w:val="0"/>
          <w:sz w:val="4"/>
        </w:rPr>
      </w:r>
      <w:r>
        <w:rPr>
          <w:rFonts w:ascii="Times New Roman"/>
          <w:spacing w:val="77"/>
          <w:position w:val="0"/>
          <w:sz w:val="4"/>
        </w:rPr>
        <w:t> </w:t>
      </w:r>
      <w:r>
        <w:rPr>
          <w:rFonts w:ascii="宋体"/>
          <w:spacing w:val="77"/>
          <w:position w:val="0"/>
          <w:sz w:val="4"/>
        </w:rPr>
        <w:pict>
          <v:group style="width:76.3pt;height:2.2pt;mso-position-horizontal-relative:char;mso-position-vertical-relative:line" coordorigin="0,0" coordsize="1526,44">
            <v:group style="position:absolute;left:7;top:36;width:1511;height:2" coordorigin="7,36" coordsize="1511,2">
              <v:shape style="position:absolute;left:7;top:36;width:1511;height:2" coordorigin="7,36" coordsize="1511,0" path="m7,36l1518,36e" filled="false" stroked="true" strokeweight=".72pt" strokecolor="#000000">
                <v:path arrowok="t"/>
              </v:shape>
            </v:group>
            <v:group style="position:absolute;left:7;top:7;width:1511;height:2" coordorigin="7,7" coordsize="1511,2">
              <v:shape style="position:absolute;left:7;top:7;width:1511;height:2" coordorigin="7,7" coordsize="1511,0" path="m7,7l1518,7e" filled="false" stroked="true" strokeweight=".72pt" strokecolor="#000000">
                <v:path arrowok="t"/>
              </v:shape>
            </v:group>
          </v:group>
        </w:pict>
      </w:r>
      <w:r>
        <w:rPr>
          <w:rFonts w:ascii="宋体"/>
          <w:spacing w:val="77"/>
          <w:position w:val="0"/>
          <w:sz w:val="4"/>
        </w:rPr>
      </w:r>
    </w:p>
    <w:p>
      <w:pPr>
        <w:spacing w:line="228" w:lineRule="exact" w:before="0"/>
        <w:ind w:left="907" w:right="0" w:firstLine="0"/>
        <w:jc w:val="left"/>
        <w:rPr>
          <w:rFonts w:ascii="宋体" w:hAnsi="宋体" w:cs="宋体" w:eastAsia="宋体" w:hint="default"/>
          <w:sz w:val="20"/>
          <w:szCs w:val="20"/>
        </w:rPr>
      </w:pPr>
      <w:r>
        <w:rPr>
          <w:rFonts w:ascii="宋体"/>
          <w:w w:val="100"/>
          <w:sz w:val="20"/>
        </w:rPr>
        <w:t> </w:t>
      </w:r>
    </w:p>
    <w:p>
      <w:pPr>
        <w:tabs>
          <w:tab w:pos="6108" w:val="left" w:leader="none"/>
          <w:tab w:pos="12308" w:val="left" w:leader="none"/>
        </w:tabs>
        <w:spacing w:line="260" w:lineRule="exact" w:before="0"/>
        <w:ind w:left="907" w:right="0" w:firstLine="0"/>
        <w:jc w:val="left"/>
        <w:rPr>
          <w:rFonts w:ascii="宋体" w:hAnsi="宋体" w:cs="宋体" w:eastAsia="宋体" w:hint="default"/>
          <w:sz w:val="20"/>
          <w:szCs w:val="20"/>
        </w:rPr>
      </w:pPr>
      <w:r>
        <w:rPr>
          <w:rFonts w:ascii="宋体" w:hAnsi="宋体" w:cs="宋体" w:eastAsia="宋体" w:hint="default"/>
          <w:spacing w:val="-1"/>
          <w:sz w:val="20"/>
          <w:szCs w:val="20"/>
        </w:rPr>
        <w:t>公司法定代表人：</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温子健</w:t>
        <w:tab/>
      </w:r>
      <w:r>
        <w:rPr>
          <w:rFonts w:ascii="宋体" w:hAnsi="宋体" w:cs="宋体" w:eastAsia="宋体" w:hint="default"/>
          <w:spacing w:val="-1"/>
          <w:sz w:val="20"/>
          <w:szCs w:val="20"/>
        </w:rPr>
        <w:t>主管会计工作负责人：金伯富</w:t>
        <w:tab/>
        <w:t>会计机构负责人：刘秀菊</w:t>
      </w:r>
      <w:r>
        <w:rPr>
          <w:rFonts w:ascii="宋体" w:hAnsi="宋体" w:cs="宋体" w:eastAsia="宋体" w:hint="default"/>
          <w:spacing w:val="-1"/>
          <w:sz w:val="20"/>
          <w:szCs w:val="20"/>
        </w:rPr>
        <w:t> </w:t>
      </w:r>
    </w:p>
    <w:p>
      <w:pPr>
        <w:spacing w:before="24"/>
        <w:ind w:left="799" w:right="0" w:firstLine="0"/>
        <w:jc w:val="left"/>
        <w:rPr>
          <w:rFonts w:ascii="宋体" w:hAnsi="宋体" w:cs="宋体" w:eastAsia="宋体" w:hint="default"/>
          <w:sz w:val="20"/>
          <w:szCs w:val="20"/>
        </w:rPr>
      </w:pPr>
      <w:r>
        <w:rPr>
          <w:rFonts w:ascii="宋体" w:hAnsi="宋体" w:cs="宋体" w:eastAsia="宋体" w:hint="default"/>
          <w:sz w:val="20"/>
          <w:szCs w:val="20"/>
        </w:rPr>
        <w:t>（所附注释是合并财务报表的组成部分）</w:t>
      </w:r>
    </w:p>
    <w:p>
      <w:pPr>
        <w:spacing w:after="0"/>
        <w:jc w:val="left"/>
        <w:rPr>
          <w:rFonts w:ascii="宋体" w:hAnsi="宋体" w:cs="宋体" w:eastAsia="宋体" w:hint="default"/>
          <w:sz w:val="20"/>
          <w:szCs w:val="20"/>
        </w:rPr>
        <w:sectPr>
          <w:pgSz w:w="16840" w:h="11900" w:orient="landscape"/>
          <w:pgMar w:header="454" w:footer="460" w:top="1480" w:bottom="660" w:left="640" w:right="580"/>
        </w:sectPr>
      </w:pPr>
    </w:p>
    <w:p>
      <w:pPr>
        <w:pStyle w:val="Heading1"/>
        <w:spacing w:line="414" w:lineRule="exact" w:before="66"/>
        <w:ind w:left="3689" w:right="-6" w:hanging="1440"/>
        <w:jc w:val="left"/>
        <w:rPr>
          <w:rFonts w:ascii="宋体" w:hAnsi="宋体" w:cs="宋体" w:eastAsia="宋体" w:hint="default"/>
        </w:rPr>
      </w:pPr>
      <w:r>
        <w:rPr>
          <w:rFonts w:ascii="宋体" w:hAnsi="宋体" w:cs="宋体" w:eastAsia="宋体" w:hint="default"/>
          <w:spacing w:val="-1"/>
        </w:rPr>
        <w:t>华闻传媒投资集团股份有限公司</w:t>
      </w:r>
      <w:r>
        <w:rPr>
          <w:rFonts w:ascii="宋体" w:hAnsi="宋体" w:cs="宋体" w:eastAsia="宋体" w:hint="default"/>
          <w:spacing w:val="-155"/>
        </w:rPr>
        <w:t> </w:t>
      </w:r>
      <w:r>
        <w:rPr>
          <w:rFonts w:ascii="宋体" w:hAnsi="宋体" w:cs="宋体" w:eastAsia="宋体" w:hint="default"/>
        </w:rPr>
        <w:t>现金流量表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0"/>
        <w:ind w:left="628" w:right="0" w:firstLine="0"/>
        <w:jc w:val="left"/>
        <w:rPr>
          <w:rFonts w:ascii="宋体" w:hAnsi="宋体" w:cs="宋体" w:eastAsia="宋体" w:hint="default"/>
          <w:sz w:val="20"/>
          <w:szCs w:val="20"/>
        </w:rPr>
      </w:pPr>
      <w:r>
        <w:rPr>
          <w:rFonts w:ascii="宋体" w:hAnsi="宋体" w:cs="宋体" w:eastAsia="宋体" w:hint="default"/>
          <w:sz w:val="20"/>
          <w:szCs w:val="20"/>
        </w:rPr>
        <w:t>单位：人民币元</w:t>
      </w:r>
    </w:p>
    <w:p>
      <w:pPr>
        <w:spacing w:after="0"/>
        <w:jc w:val="left"/>
        <w:rPr>
          <w:rFonts w:ascii="宋体" w:hAnsi="宋体" w:cs="宋体" w:eastAsia="宋体" w:hint="default"/>
          <w:sz w:val="20"/>
          <w:szCs w:val="20"/>
        </w:rPr>
        <w:sectPr>
          <w:headerReference w:type="default" r:id="rId74"/>
          <w:footerReference w:type="default" r:id="rId75"/>
          <w:pgSz w:w="11900" w:h="16840"/>
          <w:pgMar w:header="680" w:footer="1006" w:top="1340" w:bottom="1200" w:left="1520" w:right="1400"/>
          <w:pgNumType w:start="68"/>
          <w:cols w:num="2" w:equalWidth="0">
            <w:col w:w="6730" w:space="40"/>
            <w:col w:w="2210"/>
          </w:cols>
        </w:sectPr>
      </w:pPr>
    </w:p>
    <w:p>
      <w:pPr>
        <w:tabs>
          <w:tab w:pos="5207" w:val="left" w:leader="none"/>
          <w:tab w:pos="6084" w:val="left" w:leader="none"/>
          <w:tab w:pos="7277" w:val="left" w:leader="none"/>
          <w:tab w:pos="7704" w:val="left" w:leader="none"/>
        </w:tabs>
        <w:spacing w:before="45"/>
        <w:ind w:left="237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ab/>
      </w:r>
      <w:r>
        <w:rPr>
          <w:rFonts w:ascii="宋体" w:hAnsi="宋体" w:cs="宋体" w:eastAsia="宋体" w:hint="default"/>
          <w:sz w:val="18"/>
          <w:szCs w:val="18"/>
        </w:rPr>
        <w:t>注释</w:t>
        <w:tab/>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ab/>
        <w:tab/>
        <w:t>2007</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p>
      <w:pPr>
        <w:spacing w:line="240" w:lineRule="auto" w:before="5"/>
        <w:rPr>
          <w:rFonts w:ascii="宋体" w:hAnsi="宋体" w:cs="宋体" w:eastAsia="宋体" w:hint="default"/>
          <w:sz w:val="2"/>
          <w:szCs w:val="2"/>
        </w:rPr>
      </w:pPr>
    </w:p>
    <w:p>
      <w:pPr>
        <w:spacing w:line="20" w:lineRule="exact"/>
        <w:ind w:left="114" w:right="0" w:firstLine="0"/>
        <w:rPr>
          <w:rFonts w:ascii="宋体" w:hAnsi="宋体" w:cs="宋体" w:eastAsia="宋体" w:hint="default"/>
          <w:sz w:val="2"/>
          <w:szCs w:val="2"/>
        </w:rPr>
      </w:pPr>
      <w:r>
        <w:rPr>
          <w:rFonts w:ascii="宋体"/>
          <w:sz w:val="2"/>
        </w:rPr>
        <w:pict>
          <v:group style="width:248.2pt;height:.5pt;mso-position-horizontal-relative:char;mso-position-vertical-relative:line" coordorigin="0,0" coordsize="4964,10">
            <v:group style="position:absolute;left:5;top:5;width:4954;height:2" coordorigin="5,5" coordsize="4954,2">
              <v:shape style="position:absolute;left:5;top:5;width:4954;height:2" coordorigin="5,5" coordsize="4954,0" path="m5,5l4958,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23.7pt;height:.5pt;mso-position-horizontal-relative:char;mso-position-vertical-relative:line" coordorigin="0,0" coordsize="474,10">
            <v:group style="position:absolute;left:5;top:5;width:465;height:2" coordorigin="5,5" coordsize="465,2">
              <v:shape style="position:absolute;left:5;top:5;width:465;height:2" coordorigin="5,5" coordsize="465,0" path="m5,5l469,5e" filled="false" stroked="true" strokeweight=".48pt" strokecolor="#000000">
                <v:path arrowok="t"/>
              </v:shape>
            </v:group>
          </v:group>
        </w:pict>
      </w:r>
      <w:r>
        <w:rPr>
          <w:rFonts w:ascii="宋体"/>
          <w:spacing w:val="55"/>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 w:pos="7211" w:val="left" w:leader="none"/>
        </w:tabs>
        <w:spacing w:before="0"/>
        <w:ind w:left="2599" w:right="0" w:firstLine="0"/>
        <w:jc w:val="left"/>
        <w:rPr>
          <w:rFonts w:ascii="宋体" w:hAnsi="宋体" w:cs="宋体" w:eastAsia="宋体" w:hint="default"/>
          <w:sz w:val="18"/>
          <w:szCs w:val="18"/>
        </w:rPr>
      </w:pPr>
      <w:r>
        <w:rPr>
          <w:rFonts w:ascii="宋体"/>
          <w:sz w:val="18"/>
        </w:rPr>
        <w:t> </w:t>
        <w:tab/>
        <w:t> </w:t>
        <w:tab/>
      </w:r>
      <w:r>
        <w:rPr>
          <w:rFonts w:ascii="宋体"/>
          <w:spacing w:val="-14"/>
          <w:sz w:val="18"/>
        </w:rPr>
        <w:t> </w:t>
      </w:r>
      <w:r>
        <w:rPr>
          <w:rFonts w:ascii="宋体"/>
          <w:sz w:val="18"/>
        </w:rPr>
        <w:t> </w:t>
      </w:r>
    </w:p>
    <w:p>
      <w:pPr>
        <w:tabs>
          <w:tab w:pos="5387" w:val="left" w:leader="none"/>
          <w:tab w:pos="721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tab/>
        <w:t> </w:t>
        <w:tab/>
      </w:r>
      <w:r>
        <w:rPr>
          <w:rFonts w:ascii="宋体" w:hAnsi="宋体" w:cs="宋体" w:eastAsia="宋体" w:hint="default"/>
          <w:spacing w:val="-14"/>
          <w:sz w:val="18"/>
          <w:szCs w:val="18"/>
        </w:rPr>
        <w:t> </w:t>
      </w:r>
      <w:r>
        <w:rPr>
          <w:rFonts w:ascii="宋体" w:hAnsi="宋体" w:cs="宋体" w:eastAsia="宋体" w:hint="default"/>
          <w:sz w:val="18"/>
          <w:szCs w:val="18"/>
        </w:rPr>
        <w:t> </w:t>
      </w:r>
    </w:p>
    <w:p>
      <w:pPr>
        <w:tabs>
          <w:tab w:pos="5387" w:val="left" w:leader="none"/>
          <w:tab w:pos="5951" w:val="left" w:leader="none"/>
        </w:tabs>
        <w:spacing w:before="19"/>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销售商品、提供劳务收到的现金</w:t>
      </w:r>
      <w:r>
        <w:rPr>
          <w:rFonts w:ascii="宋体" w:hAnsi="宋体" w:cs="宋体" w:eastAsia="宋体" w:hint="default"/>
          <w:sz w:val="18"/>
          <w:szCs w:val="18"/>
        </w:rPr>
        <w:tab/>
        <w:tab/>
        <w:t>639,315,091.28  </w:t>
      </w:r>
      <w:r>
        <w:rPr>
          <w:rFonts w:ascii="宋体" w:hAnsi="宋体" w:cs="宋体" w:eastAsia="宋体" w:hint="default"/>
          <w:spacing w:val="89"/>
          <w:sz w:val="18"/>
          <w:szCs w:val="18"/>
        </w:rPr>
        <w:t> </w:t>
      </w:r>
      <w:r>
        <w:rPr>
          <w:rFonts w:ascii="宋体" w:hAnsi="宋体" w:cs="宋体" w:eastAsia="宋体" w:hint="default"/>
          <w:sz w:val="18"/>
          <w:szCs w:val="18"/>
        </w:rPr>
        <w:t>275,445,803.90</w:t>
      </w:r>
    </w:p>
    <w:p>
      <w:pPr>
        <w:tabs>
          <w:tab w:pos="5387" w:val="left" w:leader="none"/>
          <w:tab w:pos="7121" w:val="left" w:leader="none"/>
          <w:tab w:pos="8741" w:val="left" w:leader="none"/>
        </w:tabs>
        <w:spacing w:before="2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收到的税费返还</w:t>
      </w:r>
      <w:r>
        <w:rPr>
          <w:rFonts w:ascii="宋体" w:hAnsi="宋体" w:cs="宋体" w:eastAsia="宋体" w:hint="default"/>
          <w:sz w:val="18"/>
          <w:szCs w:val="18"/>
        </w:rPr>
        <w:tab/>
        <w:tab/>
        <w:t>-</w:t>
        <w:tab/>
        <w:t>-</w:t>
      </w:r>
    </w:p>
    <w:p>
      <w:pPr>
        <w:tabs>
          <w:tab w:pos="5387" w:val="left" w:leader="none"/>
          <w:tab w:pos="5951" w:val="left" w:leader="none"/>
        </w:tabs>
        <w:spacing w:before="19"/>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r>
        <w:rPr>
          <w:rFonts w:ascii="宋体" w:hAnsi="宋体" w:cs="宋体" w:eastAsia="宋体" w:hint="default"/>
          <w:sz w:val="18"/>
          <w:szCs w:val="18"/>
        </w:rPr>
        <w:tab/>
        <w:tab/>
        <w:t>111,033,326.18  </w:t>
      </w:r>
      <w:r>
        <w:rPr>
          <w:rFonts w:ascii="宋体" w:hAnsi="宋体" w:cs="宋体" w:eastAsia="宋体" w:hint="default"/>
          <w:spacing w:val="89"/>
          <w:sz w:val="18"/>
          <w:szCs w:val="18"/>
        </w:rPr>
        <w:t> </w:t>
      </w:r>
      <w:r>
        <w:rPr>
          <w:rFonts w:ascii="宋体" w:hAnsi="宋体" w:cs="宋体" w:eastAsia="宋体" w:hint="default"/>
          <w:sz w:val="18"/>
          <w:szCs w:val="18"/>
        </w:rPr>
        <w:t>648,091,481.52</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hAnsi="宋体" w:cs="宋体" w:eastAsia="宋体" w:hint="default"/>
          <w:sz w:val="2"/>
          <w:szCs w:val="2"/>
        </w:rPr>
        <w:pict>
          <v:group style="width:159.3pt;height:.5pt;mso-position-horizontal-relative:char;mso-position-vertical-relative:line" coordorigin="0,0" coordsize="318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f7f7f">
                <v:path arrowok="t"/>
              </v:shape>
            </v:group>
            <v:group style="position:absolute;left:1721;top:5;width:20;height:2" coordorigin="1721,5" coordsize="20,2">
              <v:shape style="position:absolute;left:1721;top:5;width:20;height:2" coordorigin="1721,5" coordsize="20,0" path="m1721,5l1741,5e" filled="false" stroked="true" strokeweight=".48pt" strokecolor="#7f7f7f">
                <v:path arrowok="t"/>
              </v:shape>
            </v:group>
            <v:group style="position:absolute;left:1740;top:5;width:20;height:2" coordorigin="1740,5" coordsize="20,2">
              <v:shape style="position:absolute;left:1740;top:5;width:20;height:2" coordorigin="1740,5" coordsize="20,0" path="m1740,5l1760,5e" filled="false" stroked="true" strokeweight=".48pt" strokecolor="#7f7f7f">
                <v:path arrowok="t"/>
              </v:shape>
            </v:group>
            <v:group style="position:absolute;left:1759;top:5;width:20;height:2" coordorigin="1759,5" coordsize="20,2">
              <v:shape style="position:absolute;left:1759;top:5;width:20;height:2" coordorigin="1759,5" coordsize="20,0" path="m1759,5l1779,5e" filled="false" stroked="true" strokeweight=".48pt" strokecolor="#7f7f7f">
                <v:path arrowok="t"/>
              </v:shape>
            </v:group>
            <v:group style="position:absolute;left:1778;top:5;width:20;height:2" coordorigin="1778,5" coordsize="20,2">
              <v:shape style="position:absolute;left:1778;top:5;width:20;height:2" coordorigin="1778,5" coordsize="20,0" path="m1778,5l1798,5e" filled="false" stroked="true" strokeweight=".48pt" strokecolor="#7f7f7f">
                <v:path arrowok="t"/>
              </v:shape>
            </v:group>
            <v:group style="position:absolute;left:1798;top:5;width:20;height:2" coordorigin="1798,5" coordsize="20,2">
              <v:shape style="position:absolute;left:1798;top:5;width:20;height:2" coordorigin="1798,5" coordsize="20,0" path="m1798,5l1818,5e" filled="false" stroked="true" strokeweight=".48pt" strokecolor="#7f7f7f">
                <v:path arrowok="t"/>
              </v:shape>
            </v:group>
            <v:group style="position:absolute;left:1817;top:5;width:20;height:2" coordorigin="1817,5" coordsize="20,2">
              <v:shape style="position:absolute;left:1817;top:5;width:20;height:2" coordorigin="1817,5" coordsize="20,0" path="m1817,5l1837,5e" filled="false" stroked="true" strokeweight=".48pt" strokecolor="#7f7f7f">
                <v:path arrowok="t"/>
              </v:shape>
            </v:group>
            <v:group style="position:absolute;left:1836;top:5;width:20;height:2" coordorigin="1836,5" coordsize="20,2">
              <v:shape style="position:absolute;left:1836;top:5;width:20;height:2" coordorigin="1836,5" coordsize="20,0" path="m1836,5l1856,5e" filled="false" stroked="true" strokeweight=".48pt" strokecolor="#7f7f7f">
                <v:path arrowok="t"/>
              </v:shape>
            </v:group>
            <v:group style="position:absolute;left:1855;top:5;width:20;height:2" coordorigin="1855,5" coordsize="20,2">
              <v:shape style="position:absolute;left:1855;top:5;width:20;height:2" coordorigin="1855,5" coordsize="20,0" path="m1855,5l1875,5e" filled="false" stroked="true" strokeweight=".48pt" strokecolor="#7f7f7f">
                <v:path arrowok="t"/>
              </v:shape>
            </v:group>
            <v:group style="position:absolute;left:1874;top:5;width:20;height:2" coordorigin="1874,5" coordsize="20,2">
              <v:shape style="position:absolute;left:1874;top:5;width:20;height:2" coordorigin="1874,5" coordsize="20,0" path="m1874,5l1894,5e" filled="false" stroked="true" strokeweight=".48pt" strokecolor="#7f7f7f">
                <v:path arrowok="t"/>
              </v:shape>
            </v:group>
            <v:group style="position:absolute;left:1894;top:5;width:20;height:2" coordorigin="1894,5" coordsize="20,2">
              <v:shape style="position:absolute;left:1894;top:5;width:20;height:2" coordorigin="1894,5" coordsize="20,0" path="m1894,5l1914,5e" filled="false" stroked="true" strokeweight=".48pt" strokecolor="#7f7f7f">
                <v:path arrowok="t"/>
              </v:shape>
            </v:group>
            <v:group style="position:absolute;left:1913;top:5;width:20;height:2" coordorigin="1913,5" coordsize="20,2">
              <v:shape style="position:absolute;left:1913;top:5;width:20;height:2" coordorigin="1913,5" coordsize="20,0" path="m1913,5l1933,5e" filled="false" stroked="true" strokeweight=".48pt" strokecolor="#7f7f7f">
                <v:path arrowok="t"/>
              </v:shape>
            </v:group>
            <v:group style="position:absolute;left:1932;top:5;width:20;height:2" coordorigin="1932,5" coordsize="20,2">
              <v:shape style="position:absolute;left:1932;top:5;width:20;height:2" coordorigin="1932,5" coordsize="20,0" path="m1932,5l1952,5e" filled="false" stroked="true" strokeweight=".48pt" strokecolor="#7f7f7f">
                <v:path arrowok="t"/>
              </v:shape>
            </v:group>
            <v:group style="position:absolute;left:1951;top:5;width:20;height:2" coordorigin="1951,5" coordsize="20,2">
              <v:shape style="position:absolute;left:1951;top:5;width:20;height:2" coordorigin="1951,5" coordsize="20,0" path="m1951,5l1971,5e" filled="false" stroked="true" strokeweight=".48pt" strokecolor="#7f7f7f">
                <v:path arrowok="t"/>
              </v:shape>
            </v:group>
            <v:group style="position:absolute;left:1970;top:5;width:20;height:2" coordorigin="1970,5" coordsize="20,2">
              <v:shape style="position:absolute;left:1970;top:5;width:20;height:2" coordorigin="1970,5" coordsize="20,0" path="m1970,5l1990,5e" filled="false" stroked="true" strokeweight=".48pt" strokecolor="#7f7f7f">
                <v:path arrowok="t"/>
              </v:shape>
            </v:group>
            <v:group style="position:absolute;left:1990;top:5;width:20;height:2" coordorigin="1990,5" coordsize="20,2">
              <v:shape style="position:absolute;left:1990;top:5;width:20;height:2" coordorigin="1990,5" coordsize="20,0" path="m1990,5l2010,5e" filled="false" stroked="true" strokeweight=".48pt" strokecolor="#7f7f7f">
                <v:path arrowok="t"/>
              </v:shape>
            </v:group>
            <v:group style="position:absolute;left:2009;top:5;width:20;height:2" coordorigin="2009,5" coordsize="20,2">
              <v:shape style="position:absolute;left:2009;top:5;width:20;height:2" coordorigin="2009,5" coordsize="20,0" path="m2009,5l2029,5e" filled="false" stroked="true" strokeweight=".48pt" strokecolor="#7f7f7f">
                <v:path arrowok="t"/>
              </v:shape>
            </v:group>
            <v:group style="position:absolute;left:2028;top:5;width:20;height:2" coordorigin="2028,5" coordsize="20,2">
              <v:shape style="position:absolute;left:2028;top:5;width:20;height:2" coordorigin="2028,5" coordsize="20,0" path="m2028,5l2048,5e" filled="false" stroked="true" strokeweight=".48pt" strokecolor="#7f7f7f">
                <v:path arrowok="t"/>
              </v:shape>
            </v:group>
            <v:group style="position:absolute;left:2047;top:5;width:20;height:2" coordorigin="2047,5" coordsize="20,2">
              <v:shape style="position:absolute;left:2047;top:5;width:20;height:2" coordorigin="2047,5" coordsize="20,0" path="m2047,5l2067,5e" filled="false" stroked="true" strokeweight=".48pt" strokecolor="#7f7f7f">
                <v:path arrowok="t"/>
              </v:shape>
            </v:group>
            <v:group style="position:absolute;left:2066;top:5;width:20;height:2" coordorigin="2066,5" coordsize="20,2">
              <v:shape style="position:absolute;left:2066;top:5;width:20;height:2" coordorigin="2066,5" coordsize="20,0" path="m2066,5l2086,5e" filled="false" stroked="true" strokeweight=".48pt" strokecolor="#7f7f7f">
                <v:path arrowok="t"/>
              </v:shape>
            </v:group>
            <v:group style="position:absolute;left:2086;top:5;width:20;height:2" coordorigin="2086,5" coordsize="20,2">
              <v:shape style="position:absolute;left:2086;top:5;width:20;height:2" coordorigin="2086,5" coordsize="20,0" path="m2086,5l2106,5e" filled="false" stroked="true" strokeweight=".48pt" strokecolor="#7f7f7f">
                <v:path arrowok="t"/>
              </v:shape>
            </v:group>
            <v:group style="position:absolute;left:2105;top:5;width:20;height:2" coordorigin="2105,5" coordsize="20,2">
              <v:shape style="position:absolute;left:2105;top:5;width:20;height:2" coordorigin="2105,5" coordsize="20,0" path="m2105,5l2125,5e" filled="false" stroked="true" strokeweight=".48pt" strokecolor="#7f7f7f">
                <v:path arrowok="t"/>
              </v:shape>
            </v:group>
            <v:group style="position:absolute;left:2124;top:5;width:20;height:2" coordorigin="2124,5" coordsize="20,2">
              <v:shape style="position:absolute;left:2124;top:5;width:20;height:2" coordorigin="2124,5" coordsize="20,0" path="m2124,5l2144,5e" filled="false" stroked="true" strokeweight=".48pt" strokecolor="#7f7f7f">
                <v:path arrowok="t"/>
              </v:shape>
            </v:group>
            <v:group style="position:absolute;left:2143;top:5;width:20;height:2" coordorigin="2143,5" coordsize="20,2">
              <v:shape style="position:absolute;left:2143;top:5;width:20;height:2" coordorigin="2143,5" coordsize="20,0" path="m2143,5l2163,5e" filled="false" stroked="true" strokeweight=".48pt" strokecolor="#7f7f7f">
                <v:path arrowok="t"/>
              </v:shape>
            </v:group>
            <v:group style="position:absolute;left:2162;top:5;width:20;height:2" coordorigin="2162,5" coordsize="20,2">
              <v:shape style="position:absolute;left:2162;top:5;width:20;height:2" coordorigin="2162,5" coordsize="20,0" path="m2162,5l2182,5e" filled="false" stroked="true" strokeweight=".48pt" strokecolor="#7f7f7f">
                <v:path arrowok="t"/>
              </v:shape>
            </v:group>
            <v:group style="position:absolute;left:2182;top:5;width:20;height:2" coordorigin="2182,5" coordsize="20,2">
              <v:shape style="position:absolute;left:2182;top:5;width:20;height:2" coordorigin="2182,5" coordsize="20,0" path="m2182,5l2202,5e" filled="false" stroked="true" strokeweight=".48pt" strokecolor="#7f7f7f">
                <v:path arrowok="t"/>
              </v:shape>
            </v:group>
            <v:group style="position:absolute;left:2201;top:5;width:20;height:2" coordorigin="2201,5" coordsize="20,2">
              <v:shape style="position:absolute;left:2201;top:5;width:20;height:2" coordorigin="2201,5" coordsize="20,0" path="m2201,5l2221,5e" filled="false" stroked="true" strokeweight=".48pt" strokecolor="#7f7f7f">
                <v:path arrowok="t"/>
              </v:shape>
            </v:group>
            <v:group style="position:absolute;left:2220;top:5;width:20;height:2" coordorigin="2220,5" coordsize="20,2">
              <v:shape style="position:absolute;left:2220;top:5;width:20;height:2" coordorigin="2220,5" coordsize="20,0" path="m2220,5l2240,5e" filled="false" stroked="true" strokeweight=".48pt" strokecolor="#7f7f7f">
                <v:path arrowok="t"/>
              </v:shape>
            </v:group>
            <v:group style="position:absolute;left:2239;top:5;width:20;height:2" coordorigin="2239,5" coordsize="20,2">
              <v:shape style="position:absolute;left:2239;top:5;width:20;height:2" coordorigin="2239,5" coordsize="20,0" path="m2239,5l2259,5e" filled="false" stroked="true" strokeweight=".48pt" strokecolor="#7f7f7f">
                <v:path arrowok="t"/>
              </v:shape>
            </v:group>
            <v:group style="position:absolute;left:2258;top:5;width:20;height:2" coordorigin="2258,5" coordsize="20,2">
              <v:shape style="position:absolute;left:2258;top:5;width:20;height:2" coordorigin="2258,5" coordsize="20,0" path="m2258,5l2278,5e" filled="false" stroked="true" strokeweight=".48pt" strokecolor="#7f7f7f">
                <v:path arrowok="t"/>
              </v:shape>
            </v:group>
            <v:group style="position:absolute;left:2278;top:5;width:20;height:2" coordorigin="2278,5" coordsize="20,2">
              <v:shape style="position:absolute;left:2278;top:5;width:20;height:2" coordorigin="2278,5" coordsize="20,0" path="m2278,5l2298,5e" filled="false" stroked="true" strokeweight=".48pt" strokecolor="#7f7f7f">
                <v:path arrowok="t"/>
              </v:shape>
            </v:group>
            <v:group style="position:absolute;left:2297;top:5;width:20;height:2" coordorigin="2297,5" coordsize="20,2">
              <v:shape style="position:absolute;left:2297;top:5;width:20;height:2" coordorigin="2297,5" coordsize="20,0" path="m2297,5l2317,5e" filled="false" stroked="true" strokeweight=".48pt" strokecolor="#7f7f7f">
                <v:path arrowok="t"/>
              </v:shape>
            </v:group>
            <v:group style="position:absolute;left:2316;top:5;width:20;height:2" coordorigin="2316,5" coordsize="20,2">
              <v:shape style="position:absolute;left:2316;top:5;width:20;height:2" coordorigin="2316,5" coordsize="20,0" path="m2316,5l2336,5e" filled="false" stroked="true" strokeweight=".48pt" strokecolor="#7f7f7f">
                <v:path arrowok="t"/>
              </v:shape>
            </v:group>
            <v:group style="position:absolute;left:2335;top:5;width:20;height:2" coordorigin="2335,5" coordsize="20,2">
              <v:shape style="position:absolute;left:2335;top:5;width:20;height:2" coordorigin="2335,5" coordsize="20,0" path="m2335,5l2355,5e" filled="false" stroked="true" strokeweight=".48pt" strokecolor="#7f7f7f">
                <v:path arrowok="t"/>
              </v:shape>
            </v:group>
            <v:group style="position:absolute;left:2354;top:5;width:20;height:2" coordorigin="2354,5" coordsize="20,2">
              <v:shape style="position:absolute;left:2354;top:5;width:20;height:2" coordorigin="2354,5" coordsize="20,0" path="m2354,5l2374,5e" filled="false" stroked="true" strokeweight=".48pt" strokecolor="#7f7f7f">
                <v:path arrowok="t"/>
              </v:shape>
            </v:group>
            <v:group style="position:absolute;left:2374;top:5;width:20;height:2" coordorigin="2374,5" coordsize="20,2">
              <v:shape style="position:absolute;left:2374;top:5;width:20;height:2" coordorigin="2374,5" coordsize="20,0" path="m2374,5l2394,5e" filled="false" stroked="true" strokeweight=".48pt" strokecolor="#7f7f7f">
                <v:path arrowok="t"/>
              </v:shape>
            </v:group>
            <v:group style="position:absolute;left:2393;top:5;width:20;height:2" coordorigin="2393,5" coordsize="20,2">
              <v:shape style="position:absolute;left:2393;top:5;width:20;height:2" coordorigin="2393,5" coordsize="20,0" path="m2393,5l2413,5e" filled="false" stroked="true" strokeweight=".48pt" strokecolor="#7f7f7f">
                <v:path arrowok="t"/>
              </v:shape>
            </v:group>
            <v:group style="position:absolute;left:2412;top:5;width:20;height:2" coordorigin="2412,5" coordsize="20,2">
              <v:shape style="position:absolute;left:2412;top:5;width:20;height:2" coordorigin="2412,5" coordsize="20,0" path="m2412,5l2432,5e" filled="false" stroked="true" strokeweight=".48pt" strokecolor="#7f7f7f">
                <v:path arrowok="t"/>
              </v:shape>
            </v:group>
            <v:group style="position:absolute;left:2431;top:5;width:20;height:2" coordorigin="2431,5" coordsize="20,2">
              <v:shape style="position:absolute;left:2431;top:5;width:20;height:2" coordorigin="2431,5" coordsize="20,0" path="m2431,5l2451,5e" filled="false" stroked="true" strokeweight=".48pt" strokecolor="#7f7f7f">
                <v:path arrowok="t"/>
              </v:shape>
            </v:group>
            <v:group style="position:absolute;left:2450;top:5;width:20;height:2" coordorigin="2450,5" coordsize="20,2">
              <v:shape style="position:absolute;left:2450;top:5;width:20;height:2" coordorigin="2450,5" coordsize="20,0" path="m2450,5l2470,5e" filled="false" stroked="true" strokeweight=".48pt" strokecolor="#7f7f7f">
                <v:path arrowok="t"/>
              </v:shape>
            </v:group>
            <v:group style="position:absolute;left:2470;top:5;width:20;height:2" coordorigin="2470,5" coordsize="20,2">
              <v:shape style="position:absolute;left:2470;top:5;width:20;height:2" coordorigin="2470,5" coordsize="20,0" path="m2470,5l2490,5e" filled="false" stroked="true" strokeweight=".48pt" strokecolor="#7f7f7f">
                <v:path arrowok="t"/>
              </v:shape>
            </v:group>
            <v:group style="position:absolute;left:2489;top:5;width:20;height:2" coordorigin="2489,5" coordsize="20,2">
              <v:shape style="position:absolute;left:2489;top:5;width:20;height:2" coordorigin="2489,5" coordsize="20,0" path="m2489,5l2509,5e" filled="false" stroked="true" strokeweight=".48pt" strokecolor="#7f7f7f">
                <v:path arrowok="t"/>
              </v:shape>
            </v:group>
            <v:group style="position:absolute;left:2508;top:5;width:20;height:2" coordorigin="2508,5" coordsize="20,2">
              <v:shape style="position:absolute;left:2508;top:5;width:20;height:2" coordorigin="2508,5" coordsize="20,0" path="m2508,5l2528,5e" filled="false" stroked="true" strokeweight=".48pt" strokecolor="#7f7f7f">
                <v:path arrowok="t"/>
              </v:shape>
            </v:group>
            <v:group style="position:absolute;left:2527;top:5;width:20;height:2" coordorigin="2527,5" coordsize="20,2">
              <v:shape style="position:absolute;left:2527;top:5;width:20;height:2" coordorigin="2527,5" coordsize="20,0" path="m2527,5l2547,5e" filled="false" stroked="true" strokeweight=".48pt" strokecolor="#7f7f7f">
                <v:path arrowok="t"/>
              </v:shape>
            </v:group>
            <v:group style="position:absolute;left:2546;top:5;width:20;height:2" coordorigin="2546,5" coordsize="20,2">
              <v:shape style="position:absolute;left:2546;top:5;width:20;height:2" coordorigin="2546,5" coordsize="20,0" path="m2546,5l2566,5e" filled="false" stroked="true" strokeweight=".48pt" strokecolor="#7f7f7f">
                <v:path arrowok="t"/>
              </v:shape>
            </v:group>
            <v:group style="position:absolute;left:2566;top:5;width:20;height:2" coordorigin="2566,5" coordsize="20,2">
              <v:shape style="position:absolute;left:2566;top:5;width:20;height:2" coordorigin="2566,5" coordsize="20,0" path="m2566,5l2586,5e" filled="false" stroked="true" strokeweight=".48pt" strokecolor="#7f7f7f">
                <v:path arrowok="t"/>
              </v:shape>
            </v:group>
            <v:group style="position:absolute;left:2585;top:5;width:20;height:2" coordorigin="2585,5" coordsize="20,2">
              <v:shape style="position:absolute;left:2585;top:5;width:20;height:2" coordorigin="2585,5" coordsize="20,0" path="m2585,5l2605,5e" filled="false" stroked="true" strokeweight=".48pt" strokecolor="#7f7f7f">
                <v:path arrowok="t"/>
              </v:shape>
            </v:group>
            <v:group style="position:absolute;left:2604;top:5;width:20;height:2" coordorigin="2604,5" coordsize="20,2">
              <v:shape style="position:absolute;left:2604;top:5;width:20;height:2" coordorigin="2604,5" coordsize="20,0" path="m2604,5l2624,5e" filled="false" stroked="true" strokeweight=".48pt" strokecolor="#7f7f7f">
                <v:path arrowok="t"/>
              </v:shape>
            </v:group>
            <v:group style="position:absolute;left:2623;top:5;width:20;height:2" coordorigin="2623,5" coordsize="20,2">
              <v:shape style="position:absolute;left:2623;top:5;width:20;height:2" coordorigin="2623,5" coordsize="20,0" path="m2623,5l2643,5e" filled="false" stroked="true" strokeweight=".48pt" strokecolor="#7f7f7f">
                <v:path arrowok="t"/>
              </v:shape>
            </v:group>
            <v:group style="position:absolute;left:2642;top:5;width:20;height:2" coordorigin="2642,5" coordsize="20,2">
              <v:shape style="position:absolute;left:2642;top:5;width:20;height:2" coordorigin="2642,5" coordsize="20,0" path="m2642,5l2662,5e" filled="false" stroked="true" strokeweight=".48pt" strokecolor="#7f7f7f">
                <v:path arrowok="t"/>
              </v:shape>
            </v:group>
            <v:group style="position:absolute;left:2662;top:5;width:20;height:2" coordorigin="2662,5" coordsize="20,2">
              <v:shape style="position:absolute;left:2662;top:5;width:20;height:2" coordorigin="2662,5" coordsize="20,0" path="m2662,5l2682,5e" filled="false" stroked="true" strokeweight=".48pt" strokecolor="#7f7f7f">
                <v:path arrowok="t"/>
              </v:shape>
            </v:group>
            <v:group style="position:absolute;left:2681;top:5;width:20;height:2" coordorigin="2681,5" coordsize="20,2">
              <v:shape style="position:absolute;left:2681;top:5;width:20;height:2" coordorigin="2681,5" coordsize="20,0" path="m2681,5l2701,5e" filled="false" stroked="true" strokeweight=".48pt" strokecolor="#7f7f7f">
                <v:path arrowok="t"/>
              </v:shape>
            </v:group>
            <v:group style="position:absolute;left:2700;top:5;width:20;height:2" coordorigin="2700,5" coordsize="20,2">
              <v:shape style="position:absolute;left:2700;top:5;width:20;height:2" coordorigin="2700,5" coordsize="20,0" path="m2700,5l2720,5e" filled="false" stroked="true" strokeweight=".48pt" strokecolor="#7f7f7f">
                <v:path arrowok="t"/>
              </v:shape>
            </v:group>
            <v:group style="position:absolute;left:2719;top:5;width:20;height:2" coordorigin="2719,5" coordsize="20,2">
              <v:shape style="position:absolute;left:2719;top:5;width:20;height:2" coordorigin="2719,5" coordsize="20,0" path="m2719,5l2739,5e" filled="false" stroked="true" strokeweight=".48pt" strokecolor="#7f7f7f">
                <v:path arrowok="t"/>
              </v:shape>
            </v:group>
            <v:group style="position:absolute;left:2738;top:5;width:20;height:2" coordorigin="2738,5" coordsize="20,2">
              <v:shape style="position:absolute;left:2738;top:5;width:20;height:2" coordorigin="2738,5" coordsize="20,0" path="m2738,5l2758,5e" filled="false" stroked="true" strokeweight=".48pt" strokecolor="#7f7f7f">
                <v:path arrowok="t"/>
              </v:shape>
            </v:group>
            <v:group style="position:absolute;left:2758;top:5;width:20;height:2" coordorigin="2758,5" coordsize="20,2">
              <v:shape style="position:absolute;left:2758;top:5;width:20;height:2" coordorigin="2758,5" coordsize="20,0" path="m2758,5l2778,5e" filled="false" stroked="true" strokeweight=".48pt" strokecolor="#7f7f7f">
                <v:path arrowok="t"/>
              </v:shape>
            </v:group>
            <v:group style="position:absolute;left:2777;top:5;width:20;height:2" coordorigin="2777,5" coordsize="20,2">
              <v:shape style="position:absolute;left:2777;top:5;width:20;height:2" coordorigin="2777,5" coordsize="20,0" path="m2777,5l2797,5e" filled="false" stroked="true" strokeweight=".48pt" strokecolor="#7f7f7f">
                <v:path arrowok="t"/>
              </v:shape>
            </v:group>
            <v:group style="position:absolute;left:2796;top:5;width:20;height:2" coordorigin="2796,5" coordsize="20,2">
              <v:shape style="position:absolute;left:2796;top:5;width:20;height:2" coordorigin="2796,5" coordsize="20,0" path="m2796,5l2816,5e" filled="false" stroked="true" strokeweight=".48pt" strokecolor="#7f7f7f">
                <v:path arrowok="t"/>
              </v:shape>
            </v:group>
            <v:group style="position:absolute;left:2815;top:5;width:20;height:2" coordorigin="2815,5" coordsize="20,2">
              <v:shape style="position:absolute;left:2815;top:5;width:20;height:2" coordorigin="2815,5" coordsize="20,0" path="m2815,5l2835,5e" filled="false" stroked="true" strokeweight=".48pt" strokecolor="#7f7f7f">
                <v:path arrowok="t"/>
              </v:shape>
            </v:group>
            <v:group style="position:absolute;left:2834;top:5;width:20;height:2" coordorigin="2834,5" coordsize="20,2">
              <v:shape style="position:absolute;left:2834;top:5;width:20;height:2" coordorigin="2834,5" coordsize="20,0" path="m2834,5l2854,5e" filled="false" stroked="true" strokeweight=".48pt" strokecolor="#7f7f7f">
                <v:path arrowok="t"/>
              </v:shape>
            </v:group>
            <v:group style="position:absolute;left:2854;top:5;width:20;height:2" coordorigin="2854,5" coordsize="20,2">
              <v:shape style="position:absolute;left:2854;top:5;width:20;height:2" coordorigin="2854,5" coordsize="20,0" path="m2854,5l2874,5e" filled="false" stroked="true" strokeweight=".48pt" strokecolor="#7f7f7f">
                <v:path arrowok="t"/>
              </v:shape>
            </v:group>
            <v:group style="position:absolute;left:2873;top:5;width:20;height:2" coordorigin="2873,5" coordsize="20,2">
              <v:shape style="position:absolute;left:2873;top:5;width:20;height:2" coordorigin="2873,5" coordsize="20,0" path="m2873,5l2893,5e" filled="false" stroked="true" strokeweight=".48pt" strokecolor="#7f7f7f">
                <v:path arrowok="t"/>
              </v:shape>
            </v:group>
            <v:group style="position:absolute;left:2892;top:5;width:20;height:2" coordorigin="2892,5" coordsize="20,2">
              <v:shape style="position:absolute;left:2892;top:5;width:20;height:2" coordorigin="2892,5" coordsize="20,0" path="m2892,5l2912,5e" filled="false" stroked="true" strokeweight=".48pt" strokecolor="#7f7f7f">
                <v:path arrowok="t"/>
              </v:shape>
            </v:group>
            <v:group style="position:absolute;left:2911;top:5;width:20;height:2" coordorigin="2911,5" coordsize="20,2">
              <v:shape style="position:absolute;left:2911;top:5;width:20;height:2" coordorigin="2911,5" coordsize="20,0" path="m2911,5l2931,5e" filled="false" stroked="true" strokeweight=".48pt" strokecolor="#7f7f7f">
                <v:path arrowok="t"/>
              </v:shape>
            </v:group>
            <v:group style="position:absolute;left:2930;top:5;width:20;height:2" coordorigin="2930,5" coordsize="20,2">
              <v:shape style="position:absolute;left:2930;top:5;width:20;height:2" coordorigin="2930,5" coordsize="20,0" path="m2930,5l2950,5e" filled="false" stroked="true" strokeweight=".48pt" strokecolor="#7f7f7f">
                <v:path arrowok="t"/>
              </v:shape>
            </v:group>
            <v:group style="position:absolute;left:2950;top:5;width:20;height:2" coordorigin="2950,5" coordsize="20,2">
              <v:shape style="position:absolute;left:2950;top:5;width:20;height:2" coordorigin="2950,5" coordsize="20,0" path="m2950,5l2970,5e" filled="false" stroked="true" strokeweight=".48pt" strokecolor="#7f7f7f">
                <v:path arrowok="t"/>
              </v:shape>
            </v:group>
            <v:group style="position:absolute;left:2969;top:5;width:20;height:2" coordorigin="2969,5" coordsize="20,2">
              <v:shape style="position:absolute;left:2969;top:5;width:20;height:2" coordorigin="2969,5" coordsize="20,0" path="m2969,5l2989,5e" filled="false" stroked="true" strokeweight=".48pt" strokecolor="#7f7f7f">
                <v:path arrowok="t"/>
              </v:shape>
            </v:group>
            <v:group style="position:absolute;left:2988;top:5;width:20;height:2" coordorigin="2988,5" coordsize="20,2">
              <v:shape style="position:absolute;left:2988;top:5;width:20;height:2" coordorigin="2988,5" coordsize="20,0" path="m2988,5l3008,5e" filled="false" stroked="true" strokeweight=".48pt" strokecolor="#7f7f7f">
                <v:path arrowok="t"/>
              </v:shape>
            </v:group>
            <v:group style="position:absolute;left:3007;top:5;width:20;height:2" coordorigin="3007,5" coordsize="20,2">
              <v:shape style="position:absolute;left:3007;top:5;width:20;height:2" coordorigin="3007,5" coordsize="20,0" path="m3007,5l3027,5e" filled="false" stroked="true" strokeweight=".48pt" strokecolor="#7f7f7f">
                <v:path arrowok="t"/>
              </v:shape>
            </v:group>
            <v:group style="position:absolute;left:3026;top:5;width:20;height:2" coordorigin="3026,5" coordsize="20,2">
              <v:shape style="position:absolute;left:3026;top:5;width:20;height:2" coordorigin="3026,5" coordsize="20,0" path="m3026,5l3046,5e" filled="false" stroked="true" strokeweight=".48pt" strokecolor="#7f7f7f">
                <v:path arrowok="t"/>
              </v:shape>
            </v:group>
            <v:group style="position:absolute;left:3046;top:5;width:20;height:2" coordorigin="3046,5" coordsize="20,2">
              <v:shape style="position:absolute;left:3046;top:5;width:20;height:2" coordorigin="3046,5" coordsize="20,0" path="m3046,5l3066,5e" filled="false" stroked="true" strokeweight=".48pt" strokecolor="#7f7f7f">
                <v:path arrowok="t"/>
              </v:shape>
            </v:group>
            <v:group style="position:absolute;left:3065;top:5;width:20;height:2" coordorigin="3065,5" coordsize="20,2">
              <v:shape style="position:absolute;left:3065;top:5;width:20;height:2" coordorigin="3065,5" coordsize="20,0" path="m3065,5l3085,5e" filled="false" stroked="true" strokeweight=".48pt" strokecolor="#7f7f7f">
                <v:path arrowok="t"/>
              </v:shape>
            </v:group>
            <v:group style="position:absolute;left:3084;top:5;width:20;height:2" coordorigin="3084,5" coordsize="20,2">
              <v:shape style="position:absolute;left:3084;top:5;width:20;height:2" coordorigin="3084,5" coordsize="20,0" path="m3084,5l3104,5e" filled="false" stroked="true" strokeweight=".48pt" strokecolor="#7f7f7f">
                <v:path arrowok="t"/>
              </v:shape>
            </v:group>
            <v:group style="position:absolute;left:3103;top:5;width:20;height:2" coordorigin="3103,5" coordsize="20,2">
              <v:shape style="position:absolute;left:3103;top:5;width:20;height:2" coordorigin="3103,5" coordsize="20,0" path="m3103,5l3123,5e" filled="false" stroked="true" strokeweight=".48pt" strokecolor="#7f7f7f">
                <v:path arrowok="t"/>
              </v:shape>
            </v:group>
            <v:group style="position:absolute;left:3122;top:5;width:20;height:2" coordorigin="3122,5" coordsize="20,2">
              <v:shape style="position:absolute;left:3122;top:5;width:20;height:2" coordorigin="3122,5" coordsize="20,0" path="m3122,5l3142,5e" filled="false" stroked="true" strokeweight=".48pt" strokecolor="#7f7f7f">
                <v:path arrowok="t"/>
              </v:shape>
            </v:group>
            <v:group style="position:absolute;left:3142;top:5;width:20;height:2" coordorigin="3142,5" coordsize="20,2">
              <v:shape style="position:absolute;left:3142;top:5;width:20;height:2" coordorigin="3142,5" coordsize="20,0" path="m3142,5l3162,5e" filled="false" stroked="true" strokeweight=".48pt" strokecolor="#7f7f7f">
                <v:path arrowok="t"/>
              </v:shape>
            </v:group>
            <v:group style="position:absolute;left:3161;top:5;width:20;height:2" coordorigin="3161,5" coordsize="20,2">
              <v:shape style="position:absolute;left:3161;top:5;width:20;height:2" coordorigin="3161,5" coordsize="20,0" path="m3161,5l3181,5e" filled="false" stroked="true" strokeweight=".48pt" strokecolor="#6c6c6c">
                <v:path arrowok="t"/>
              </v:shape>
            </v:group>
          </v:group>
        </w:pict>
      </w:r>
      <w:r>
        <w:rPr>
          <w:rFonts w:ascii="宋体" w:hAnsi="宋体" w:cs="宋体" w:eastAsia="宋体" w:hint="default"/>
          <w:sz w:val="2"/>
          <w:szCs w:val="2"/>
        </w:rPr>
      </w:r>
    </w:p>
    <w:p>
      <w:pPr>
        <w:tabs>
          <w:tab w:pos="538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经营活动现金流入小计</w:t>
      </w:r>
      <w:r>
        <w:rPr>
          <w:rFonts w:ascii="宋体" w:hAnsi="宋体" w:cs="宋体" w:eastAsia="宋体" w:hint="default"/>
          <w:sz w:val="18"/>
          <w:szCs w:val="18"/>
        </w:rPr>
        <w:tab/>
        <w:t>750,348,417.46  </w:t>
      </w:r>
      <w:r>
        <w:rPr>
          <w:rFonts w:ascii="宋体" w:hAnsi="宋体" w:cs="宋体" w:eastAsia="宋体" w:hint="default"/>
          <w:spacing w:val="89"/>
          <w:sz w:val="18"/>
          <w:szCs w:val="18"/>
        </w:rPr>
        <w:t> </w:t>
      </w:r>
      <w:r>
        <w:rPr>
          <w:rFonts w:ascii="宋体" w:hAnsi="宋体" w:cs="宋体" w:eastAsia="宋体" w:hint="default"/>
          <w:sz w:val="18"/>
          <w:szCs w:val="18"/>
        </w:rPr>
        <w:t>923,537,285.42</w:t>
      </w:r>
    </w:p>
    <w:p>
      <w:pPr>
        <w:spacing w:line="240" w:lineRule="auto" w:before="4"/>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 w:pos="595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购买商品、接受劳务支付的现金</w:t>
      </w:r>
      <w:r>
        <w:rPr>
          <w:rFonts w:ascii="宋体" w:hAnsi="宋体" w:cs="宋体" w:eastAsia="宋体" w:hint="default"/>
          <w:sz w:val="18"/>
          <w:szCs w:val="18"/>
        </w:rPr>
        <w:tab/>
        <w:tab/>
        <w:t>468,849,507.55  </w:t>
      </w:r>
      <w:r>
        <w:rPr>
          <w:rFonts w:ascii="宋体" w:hAnsi="宋体" w:cs="宋体" w:eastAsia="宋体" w:hint="default"/>
          <w:spacing w:val="89"/>
          <w:sz w:val="18"/>
          <w:szCs w:val="18"/>
        </w:rPr>
        <w:t> </w:t>
      </w:r>
      <w:r>
        <w:rPr>
          <w:rFonts w:ascii="宋体" w:hAnsi="宋体" w:cs="宋体" w:eastAsia="宋体" w:hint="default"/>
          <w:sz w:val="18"/>
          <w:szCs w:val="18"/>
        </w:rPr>
        <w:t>473,203,900.00</w:t>
      </w:r>
    </w:p>
    <w:p>
      <w:pPr>
        <w:tabs>
          <w:tab w:pos="5387" w:val="left" w:leader="none"/>
          <w:tab w:pos="6041" w:val="left" w:leader="none"/>
          <w:tab w:pos="766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r>
        <w:rPr>
          <w:rFonts w:ascii="宋体" w:hAnsi="宋体" w:cs="宋体" w:eastAsia="宋体" w:hint="default"/>
          <w:sz w:val="18"/>
          <w:szCs w:val="18"/>
        </w:rPr>
        <w:tab/>
        <w:tab/>
        <w:t>15,753,225.05</w:t>
        <w:tab/>
        <w:t>18,705,446.82</w:t>
      </w:r>
    </w:p>
    <w:p>
      <w:pPr>
        <w:tabs>
          <w:tab w:pos="5387" w:val="left" w:leader="none"/>
          <w:tab w:pos="6131" w:val="left" w:leader="none"/>
          <w:tab w:pos="775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支付的各项税费</w:t>
      </w:r>
      <w:r>
        <w:rPr>
          <w:rFonts w:ascii="宋体" w:hAnsi="宋体" w:cs="宋体" w:eastAsia="宋体" w:hint="default"/>
          <w:sz w:val="18"/>
          <w:szCs w:val="18"/>
        </w:rPr>
        <w:tab/>
        <w:tab/>
        <w:t>6,910,544.21</w:t>
        <w:tab/>
        <w:t>3,451,556.53</w:t>
      </w:r>
    </w:p>
    <w:p>
      <w:pPr>
        <w:tabs>
          <w:tab w:pos="5387" w:val="left" w:leader="none"/>
          <w:tab w:pos="5951"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r>
        <w:rPr>
          <w:rFonts w:ascii="宋体" w:hAnsi="宋体" w:cs="宋体" w:eastAsia="宋体" w:hint="default"/>
          <w:sz w:val="18"/>
          <w:szCs w:val="18"/>
        </w:rPr>
        <w:tab/>
        <w:tab/>
        <w:t>312,043,471.73  </w:t>
      </w:r>
      <w:r>
        <w:rPr>
          <w:rFonts w:ascii="宋体" w:hAnsi="宋体" w:cs="宋体" w:eastAsia="宋体" w:hint="default"/>
          <w:spacing w:val="89"/>
          <w:sz w:val="18"/>
          <w:szCs w:val="18"/>
        </w:rPr>
        <w:t> </w:t>
      </w:r>
      <w:r>
        <w:rPr>
          <w:rFonts w:ascii="宋体" w:hAnsi="宋体" w:cs="宋体" w:eastAsia="宋体" w:hint="default"/>
          <w:sz w:val="18"/>
          <w:szCs w:val="18"/>
        </w:rPr>
        <w:t>287,592,202.49</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hAnsi="宋体" w:cs="宋体" w:eastAsia="宋体" w:hint="default"/>
          <w:sz w:val="2"/>
          <w:szCs w:val="2"/>
        </w:rPr>
        <w:pict>
          <v:group style="width:159.3pt;height:.5pt;mso-position-horizontal-relative:char;mso-position-vertical-relative:line" coordorigin="0,0" coordsize="318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f7f7f">
                <v:path arrowok="t"/>
              </v:shape>
            </v:group>
            <v:group style="position:absolute;left:1721;top:5;width:20;height:2" coordorigin="1721,5" coordsize="20,2">
              <v:shape style="position:absolute;left:1721;top:5;width:20;height:2" coordorigin="1721,5" coordsize="20,0" path="m1721,5l1741,5e" filled="false" stroked="true" strokeweight=".48pt" strokecolor="#7f7f7f">
                <v:path arrowok="t"/>
              </v:shape>
            </v:group>
            <v:group style="position:absolute;left:1740;top:5;width:20;height:2" coordorigin="1740,5" coordsize="20,2">
              <v:shape style="position:absolute;left:1740;top:5;width:20;height:2" coordorigin="1740,5" coordsize="20,0" path="m1740,5l1760,5e" filled="false" stroked="true" strokeweight=".48pt" strokecolor="#7f7f7f">
                <v:path arrowok="t"/>
              </v:shape>
            </v:group>
            <v:group style="position:absolute;left:1759;top:5;width:20;height:2" coordorigin="1759,5" coordsize="20,2">
              <v:shape style="position:absolute;left:1759;top:5;width:20;height:2" coordorigin="1759,5" coordsize="20,0" path="m1759,5l1779,5e" filled="false" stroked="true" strokeweight=".48pt" strokecolor="#7f7f7f">
                <v:path arrowok="t"/>
              </v:shape>
            </v:group>
            <v:group style="position:absolute;left:1778;top:5;width:20;height:2" coordorigin="1778,5" coordsize="20,2">
              <v:shape style="position:absolute;left:1778;top:5;width:20;height:2" coordorigin="1778,5" coordsize="20,0" path="m1778,5l1798,5e" filled="false" stroked="true" strokeweight=".48pt" strokecolor="#7f7f7f">
                <v:path arrowok="t"/>
              </v:shape>
            </v:group>
            <v:group style="position:absolute;left:1798;top:5;width:20;height:2" coordorigin="1798,5" coordsize="20,2">
              <v:shape style="position:absolute;left:1798;top:5;width:20;height:2" coordorigin="1798,5" coordsize="20,0" path="m1798,5l1818,5e" filled="false" stroked="true" strokeweight=".48pt" strokecolor="#7f7f7f">
                <v:path arrowok="t"/>
              </v:shape>
            </v:group>
            <v:group style="position:absolute;left:1817;top:5;width:20;height:2" coordorigin="1817,5" coordsize="20,2">
              <v:shape style="position:absolute;left:1817;top:5;width:20;height:2" coordorigin="1817,5" coordsize="20,0" path="m1817,5l1837,5e" filled="false" stroked="true" strokeweight=".48pt" strokecolor="#7f7f7f">
                <v:path arrowok="t"/>
              </v:shape>
            </v:group>
            <v:group style="position:absolute;left:1836;top:5;width:20;height:2" coordorigin="1836,5" coordsize="20,2">
              <v:shape style="position:absolute;left:1836;top:5;width:20;height:2" coordorigin="1836,5" coordsize="20,0" path="m1836,5l1856,5e" filled="false" stroked="true" strokeweight=".48pt" strokecolor="#7f7f7f">
                <v:path arrowok="t"/>
              </v:shape>
            </v:group>
            <v:group style="position:absolute;left:1855;top:5;width:20;height:2" coordorigin="1855,5" coordsize="20,2">
              <v:shape style="position:absolute;left:1855;top:5;width:20;height:2" coordorigin="1855,5" coordsize="20,0" path="m1855,5l1875,5e" filled="false" stroked="true" strokeweight=".48pt" strokecolor="#7f7f7f">
                <v:path arrowok="t"/>
              </v:shape>
            </v:group>
            <v:group style="position:absolute;left:1874;top:5;width:20;height:2" coordorigin="1874,5" coordsize="20,2">
              <v:shape style="position:absolute;left:1874;top:5;width:20;height:2" coordorigin="1874,5" coordsize="20,0" path="m1874,5l1894,5e" filled="false" stroked="true" strokeweight=".48pt" strokecolor="#7f7f7f">
                <v:path arrowok="t"/>
              </v:shape>
            </v:group>
            <v:group style="position:absolute;left:1894;top:5;width:20;height:2" coordorigin="1894,5" coordsize="20,2">
              <v:shape style="position:absolute;left:1894;top:5;width:20;height:2" coordorigin="1894,5" coordsize="20,0" path="m1894,5l1914,5e" filled="false" stroked="true" strokeweight=".48pt" strokecolor="#7f7f7f">
                <v:path arrowok="t"/>
              </v:shape>
            </v:group>
            <v:group style="position:absolute;left:1913;top:5;width:20;height:2" coordorigin="1913,5" coordsize="20,2">
              <v:shape style="position:absolute;left:1913;top:5;width:20;height:2" coordorigin="1913,5" coordsize="20,0" path="m1913,5l1933,5e" filled="false" stroked="true" strokeweight=".48pt" strokecolor="#7f7f7f">
                <v:path arrowok="t"/>
              </v:shape>
            </v:group>
            <v:group style="position:absolute;left:1932;top:5;width:20;height:2" coordorigin="1932,5" coordsize="20,2">
              <v:shape style="position:absolute;left:1932;top:5;width:20;height:2" coordorigin="1932,5" coordsize="20,0" path="m1932,5l1952,5e" filled="false" stroked="true" strokeweight=".48pt" strokecolor="#7f7f7f">
                <v:path arrowok="t"/>
              </v:shape>
            </v:group>
            <v:group style="position:absolute;left:1951;top:5;width:20;height:2" coordorigin="1951,5" coordsize="20,2">
              <v:shape style="position:absolute;left:1951;top:5;width:20;height:2" coordorigin="1951,5" coordsize="20,0" path="m1951,5l1971,5e" filled="false" stroked="true" strokeweight=".48pt" strokecolor="#7f7f7f">
                <v:path arrowok="t"/>
              </v:shape>
            </v:group>
            <v:group style="position:absolute;left:1970;top:5;width:20;height:2" coordorigin="1970,5" coordsize="20,2">
              <v:shape style="position:absolute;left:1970;top:5;width:20;height:2" coordorigin="1970,5" coordsize="20,0" path="m1970,5l1990,5e" filled="false" stroked="true" strokeweight=".48pt" strokecolor="#7f7f7f">
                <v:path arrowok="t"/>
              </v:shape>
            </v:group>
            <v:group style="position:absolute;left:1990;top:5;width:20;height:2" coordorigin="1990,5" coordsize="20,2">
              <v:shape style="position:absolute;left:1990;top:5;width:20;height:2" coordorigin="1990,5" coordsize="20,0" path="m1990,5l2010,5e" filled="false" stroked="true" strokeweight=".48pt" strokecolor="#7f7f7f">
                <v:path arrowok="t"/>
              </v:shape>
            </v:group>
            <v:group style="position:absolute;left:2009;top:5;width:20;height:2" coordorigin="2009,5" coordsize="20,2">
              <v:shape style="position:absolute;left:2009;top:5;width:20;height:2" coordorigin="2009,5" coordsize="20,0" path="m2009,5l2029,5e" filled="false" stroked="true" strokeweight=".48pt" strokecolor="#7f7f7f">
                <v:path arrowok="t"/>
              </v:shape>
            </v:group>
            <v:group style="position:absolute;left:2028;top:5;width:20;height:2" coordorigin="2028,5" coordsize="20,2">
              <v:shape style="position:absolute;left:2028;top:5;width:20;height:2" coordorigin="2028,5" coordsize="20,0" path="m2028,5l2048,5e" filled="false" stroked="true" strokeweight=".48pt" strokecolor="#7f7f7f">
                <v:path arrowok="t"/>
              </v:shape>
            </v:group>
            <v:group style="position:absolute;left:2047;top:5;width:20;height:2" coordorigin="2047,5" coordsize="20,2">
              <v:shape style="position:absolute;left:2047;top:5;width:20;height:2" coordorigin="2047,5" coordsize="20,0" path="m2047,5l2067,5e" filled="false" stroked="true" strokeweight=".48pt" strokecolor="#7f7f7f">
                <v:path arrowok="t"/>
              </v:shape>
            </v:group>
            <v:group style="position:absolute;left:2066;top:5;width:20;height:2" coordorigin="2066,5" coordsize="20,2">
              <v:shape style="position:absolute;left:2066;top:5;width:20;height:2" coordorigin="2066,5" coordsize="20,0" path="m2066,5l2086,5e" filled="false" stroked="true" strokeweight=".48pt" strokecolor="#7f7f7f">
                <v:path arrowok="t"/>
              </v:shape>
            </v:group>
            <v:group style="position:absolute;left:2086;top:5;width:20;height:2" coordorigin="2086,5" coordsize="20,2">
              <v:shape style="position:absolute;left:2086;top:5;width:20;height:2" coordorigin="2086,5" coordsize="20,0" path="m2086,5l2106,5e" filled="false" stroked="true" strokeweight=".48pt" strokecolor="#7f7f7f">
                <v:path arrowok="t"/>
              </v:shape>
            </v:group>
            <v:group style="position:absolute;left:2105;top:5;width:20;height:2" coordorigin="2105,5" coordsize="20,2">
              <v:shape style="position:absolute;left:2105;top:5;width:20;height:2" coordorigin="2105,5" coordsize="20,0" path="m2105,5l2125,5e" filled="false" stroked="true" strokeweight=".48pt" strokecolor="#7f7f7f">
                <v:path arrowok="t"/>
              </v:shape>
            </v:group>
            <v:group style="position:absolute;left:2124;top:5;width:20;height:2" coordorigin="2124,5" coordsize="20,2">
              <v:shape style="position:absolute;left:2124;top:5;width:20;height:2" coordorigin="2124,5" coordsize="20,0" path="m2124,5l2144,5e" filled="false" stroked="true" strokeweight=".48pt" strokecolor="#7f7f7f">
                <v:path arrowok="t"/>
              </v:shape>
            </v:group>
            <v:group style="position:absolute;left:2143;top:5;width:20;height:2" coordorigin="2143,5" coordsize="20,2">
              <v:shape style="position:absolute;left:2143;top:5;width:20;height:2" coordorigin="2143,5" coordsize="20,0" path="m2143,5l2163,5e" filled="false" stroked="true" strokeweight=".48pt" strokecolor="#7f7f7f">
                <v:path arrowok="t"/>
              </v:shape>
            </v:group>
            <v:group style="position:absolute;left:2162;top:5;width:20;height:2" coordorigin="2162,5" coordsize="20,2">
              <v:shape style="position:absolute;left:2162;top:5;width:20;height:2" coordorigin="2162,5" coordsize="20,0" path="m2162,5l2182,5e" filled="false" stroked="true" strokeweight=".48pt" strokecolor="#7f7f7f">
                <v:path arrowok="t"/>
              </v:shape>
            </v:group>
            <v:group style="position:absolute;left:2182;top:5;width:20;height:2" coordorigin="2182,5" coordsize="20,2">
              <v:shape style="position:absolute;left:2182;top:5;width:20;height:2" coordorigin="2182,5" coordsize="20,0" path="m2182,5l2202,5e" filled="false" stroked="true" strokeweight=".48pt" strokecolor="#7f7f7f">
                <v:path arrowok="t"/>
              </v:shape>
            </v:group>
            <v:group style="position:absolute;left:2201;top:5;width:20;height:2" coordorigin="2201,5" coordsize="20,2">
              <v:shape style="position:absolute;left:2201;top:5;width:20;height:2" coordorigin="2201,5" coordsize="20,0" path="m2201,5l2221,5e" filled="false" stroked="true" strokeweight=".48pt" strokecolor="#7f7f7f">
                <v:path arrowok="t"/>
              </v:shape>
            </v:group>
            <v:group style="position:absolute;left:2220;top:5;width:20;height:2" coordorigin="2220,5" coordsize="20,2">
              <v:shape style="position:absolute;left:2220;top:5;width:20;height:2" coordorigin="2220,5" coordsize="20,0" path="m2220,5l2240,5e" filled="false" stroked="true" strokeweight=".48pt" strokecolor="#7f7f7f">
                <v:path arrowok="t"/>
              </v:shape>
            </v:group>
            <v:group style="position:absolute;left:2239;top:5;width:20;height:2" coordorigin="2239,5" coordsize="20,2">
              <v:shape style="position:absolute;left:2239;top:5;width:20;height:2" coordorigin="2239,5" coordsize="20,0" path="m2239,5l2259,5e" filled="false" stroked="true" strokeweight=".48pt" strokecolor="#7f7f7f">
                <v:path arrowok="t"/>
              </v:shape>
            </v:group>
            <v:group style="position:absolute;left:2258;top:5;width:20;height:2" coordorigin="2258,5" coordsize="20,2">
              <v:shape style="position:absolute;left:2258;top:5;width:20;height:2" coordorigin="2258,5" coordsize="20,0" path="m2258,5l2278,5e" filled="false" stroked="true" strokeweight=".48pt" strokecolor="#7f7f7f">
                <v:path arrowok="t"/>
              </v:shape>
            </v:group>
            <v:group style="position:absolute;left:2278;top:5;width:20;height:2" coordorigin="2278,5" coordsize="20,2">
              <v:shape style="position:absolute;left:2278;top:5;width:20;height:2" coordorigin="2278,5" coordsize="20,0" path="m2278,5l2298,5e" filled="false" stroked="true" strokeweight=".48pt" strokecolor="#7f7f7f">
                <v:path arrowok="t"/>
              </v:shape>
            </v:group>
            <v:group style="position:absolute;left:2297;top:5;width:20;height:2" coordorigin="2297,5" coordsize="20,2">
              <v:shape style="position:absolute;left:2297;top:5;width:20;height:2" coordorigin="2297,5" coordsize="20,0" path="m2297,5l2317,5e" filled="false" stroked="true" strokeweight=".48pt" strokecolor="#7f7f7f">
                <v:path arrowok="t"/>
              </v:shape>
            </v:group>
            <v:group style="position:absolute;left:2316;top:5;width:20;height:2" coordorigin="2316,5" coordsize="20,2">
              <v:shape style="position:absolute;left:2316;top:5;width:20;height:2" coordorigin="2316,5" coordsize="20,0" path="m2316,5l2336,5e" filled="false" stroked="true" strokeweight=".48pt" strokecolor="#7f7f7f">
                <v:path arrowok="t"/>
              </v:shape>
            </v:group>
            <v:group style="position:absolute;left:2335;top:5;width:20;height:2" coordorigin="2335,5" coordsize="20,2">
              <v:shape style="position:absolute;left:2335;top:5;width:20;height:2" coordorigin="2335,5" coordsize="20,0" path="m2335,5l2355,5e" filled="false" stroked="true" strokeweight=".48pt" strokecolor="#7f7f7f">
                <v:path arrowok="t"/>
              </v:shape>
            </v:group>
            <v:group style="position:absolute;left:2354;top:5;width:20;height:2" coordorigin="2354,5" coordsize="20,2">
              <v:shape style="position:absolute;left:2354;top:5;width:20;height:2" coordorigin="2354,5" coordsize="20,0" path="m2354,5l2374,5e" filled="false" stroked="true" strokeweight=".48pt" strokecolor="#7f7f7f">
                <v:path arrowok="t"/>
              </v:shape>
            </v:group>
            <v:group style="position:absolute;left:2374;top:5;width:20;height:2" coordorigin="2374,5" coordsize="20,2">
              <v:shape style="position:absolute;left:2374;top:5;width:20;height:2" coordorigin="2374,5" coordsize="20,0" path="m2374,5l2394,5e" filled="false" stroked="true" strokeweight=".48pt" strokecolor="#7f7f7f">
                <v:path arrowok="t"/>
              </v:shape>
            </v:group>
            <v:group style="position:absolute;left:2393;top:5;width:20;height:2" coordorigin="2393,5" coordsize="20,2">
              <v:shape style="position:absolute;left:2393;top:5;width:20;height:2" coordorigin="2393,5" coordsize="20,0" path="m2393,5l2413,5e" filled="false" stroked="true" strokeweight=".48pt" strokecolor="#7f7f7f">
                <v:path arrowok="t"/>
              </v:shape>
            </v:group>
            <v:group style="position:absolute;left:2412;top:5;width:20;height:2" coordorigin="2412,5" coordsize="20,2">
              <v:shape style="position:absolute;left:2412;top:5;width:20;height:2" coordorigin="2412,5" coordsize="20,0" path="m2412,5l2432,5e" filled="false" stroked="true" strokeweight=".48pt" strokecolor="#7f7f7f">
                <v:path arrowok="t"/>
              </v:shape>
            </v:group>
            <v:group style="position:absolute;left:2431;top:5;width:20;height:2" coordorigin="2431,5" coordsize="20,2">
              <v:shape style="position:absolute;left:2431;top:5;width:20;height:2" coordorigin="2431,5" coordsize="20,0" path="m2431,5l2451,5e" filled="false" stroked="true" strokeweight=".48pt" strokecolor="#7f7f7f">
                <v:path arrowok="t"/>
              </v:shape>
            </v:group>
            <v:group style="position:absolute;left:2450;top:5;width:20;height:2" coordorigin="2450,5" coordsize="20,2">
              <v:shape style="position:absolute;left:2450;top:5;width:20;height:2" coordorigin="2450,5" coordsize="20,0" path="m2450,5l2470,5e" filled="false" stroked="true" strokeweight=".48pt" strokecolor="#7f7f7f">
                <v:path arrowok="t"/>
              </v:shape>
            </v:group>
            <v:group style="position:absolute;left:2470;top:5;width:20;height:2" coordorigin="2470,5" coordsize="20,2">
              <v:shape style="position:absolute;left:2470;top:5;width:20;height:2" coordorigin="2470,5" coordsize="20,0" path="m2470,5l2490,5e" filled="false" stroked="true" strokeweight=".48pt" strokecolor="#7f7f7f">
                <v:path arrowok="t"/>
              </v:shape>
            </v:group>
            <v:group style="position:absolute;left:2489;top:5;width:20;height:2" coordorigin="2489,5" coordsize="20,2">
              <v:shape style="position:absolute;left:2489;top:5;width:20;height:2" coordorigin="2489,5" coordsize="20,0" path="m2489,5l2509,5e" filled="false" stroked="true" strokeweight=".48pt" strokecolor="#7f7f7f">
                <v:path arrowok="t"/>
              </v:shape>
            </v:group>
            <v:group style="position:absolute;left:2508;top:5;width:20;height:2" coordorigin="2508,5" coordsize="20,2">
              <v:shape style="position:absolute;left:2508;top:5;width:20;height:2" coordorigin="2508,5" coordsize="20,0" path="m2508,5l2528,5e" filled="false" stroked="true" strokeweight=".48pt" strokecolor="#7f7f7f">
                <v:path arrowok="t"/>
              </v:shape>
            </v:group>
            <v:group style="position:absolute;left:2527;top:5;width:20;height:2" coordorigin="2527,5" coordsize="20,2">
              <v:shape style="position:absolute;left:2527;top:5;width:20;height:2" coordorigin="2527,5" coordsize="20,0" path="m2527,5l2547,5e" filled="false" stroked="true" strokeweight=".48pt" strokecolor="#7f7f7f">
                <v:path arrowok="t"/>
              </v:shape>
            </v:group>
            <v:group style="position:absolute;left:2546;top:5;width:20;height:2" coordorigin="2546,5" coordsize="20,2">
              <v:shape style="position:absolute;left:2546;top:5;width:20;height:2" coordorigin="2546,5" coordsize="20,0" path="m2546,5l2566,5e" filled="false" stroked="true" strokeweight=".48pt" strokecolor="#7f7f7f">
                <v:path arrowok="t"/>
              </v:shape>
            </v:group>
            <v:group style="position:absolute;left:2566;top:5;width:20;height:2" coordorigin="2566,5" coordsize="20,2">
              <v:shape style="position:absolute;left:2566;top:5;width:20;height:2" coordorigin="2566,5" coordsize="20,0" path="m2566,5l2586,5e" filled="false" stroked="true" strokeweight=".48pt" strokecolor="#7f7f7f">
                <v:path arrowok="t"/>
              </v:shape>
            </v:group>
            <v:group style="position:absolute;left:2585;top:5;width:20;height:2" coordorigin="2585,5" coordsize="20,2">
              <v:shape style="position:absolute;left:2585;top:5;width:20;height:2" coordorigin="2585,5" coordsize="20,0" path="m2585,5l2605,5e" filled="false" stroked="true" strokeweight=".48pt" strokecolor="#7f7f7f">
                <v:path arrowok="t"/>
              </v:shape>
            </v:group>
            <v:group style="position:absolute;left:2604;top:5;width:20;height:2" coordorigin="2604,5" coordsize="20,2">
              <v:shape style="position:absolute;left:2604;top:5;width:20;height:2" coordorigin="2604,5" coordsize="20,0" path="m2604,5l2624,5e" filled="false" stroked="true" strokeweight=".48pt" strokecolor="#7f7f7f">
                <v:path arrowok="t"/>
              </v:shape>
            </v:group>
            <v:group style="position:absolute;left:2623;top:5;width:20;height:2" coordorigin="2623,5" coordsize="20,2">
              <v:shape style="position:absolute;left:2623;top:5;width:20;height:2" coordorigin="2623,5" coordsize="20,0" path="m2623,5l2643,5e" filled="false" stroked="true" strokeweight=".48pt" strokecolor="#7f7f7f">
                <v:path arrowok="t"/>
              </v:shape>
            </v:group>
            <v:group style="position:absolute;left:2642;top:5;width:20;height:2" coordorigin="2642,5" coordsize="20,2">
              <v:shape style="position:absolute;left:2642;top:5;width:20;height:2" coordorigin="2642,5" coordsize="20,0" path="m2642,5l2662,5e" filled="false" stroked="true" strokeweight=".48pt" strokecolor="#7f7f7f">
                <v:path arrowok="t"/>
              </v:shape>
            </v:group>
            <v:group style="position:absolute;left:2662;top:5;width:20;height:2" coordorigin="2662,5" coordsize="20,2">
              <v:shape style="position:absolute;left:2662;top:5;width:20;height:2" coordorigin="2662,5" coordsize="20,0" path="m2662,5l2682,5e" filled="false" stroked="true" strokeweight=".48pt" strokecolor="#7f7f7f">
                <v:path arrowok="t"/>
              </v:shape>
            </v:group>
            <v:group style="position:absolute;left:2681;top:5;width:20;height:2" coordorigin="2681,5" coordsize="20,2">
              <v:shape style="position:absolute;left:2681;top:5;width:20;height:2" coordorigin="2681,5" coordsize="20,0" path="m2681,5l2701,5e" filled="false" stroked="true" strokeweight=".48pt" strokecolor="#7f7f7f">
                <v:path arrowok="t"/>
              </v:shape>
            </v:group>
            <v:group style="position:absolute;left:2700;top:5;width:20;height:2" coordorigin="2700,5" coordsize="20,2">
              <v:shape style="position:absolute;left:2700;top:5;width:20;height:2" coordorigin="2700,5" coordsize="20,0" path="m2700,5l2720,5e" filled="false" stroked="true" strokeweight=".48pt" strokecolor="#7f7f7f">
                <v:path arrowok="t"/>
              </v:shape>
            </v:group>
            <v:group style="position:absolute;left:2719;top:5;width:20;height:2" coordorigin="2719,5" coordsize="20,2">
              <v:shape style="position:absolute;left:2719;top:5;width:20;height:2" coordorigin="2719,5" coordsize="20,0" path="m2719,5l2739,5e" filled="false" stroked="true" strokeweight=".48pt" strokecolor="#7f7f7f">
                <v:path arrowok="t"/>
              </v:shape>
            </v:group>
            <v:group style="position:absolute;left:2738;top:5;width:20;height:2" coordorigin="2738,5" coordsize="20,2">
              <v:shape style="position:absolute;left:2738;top:5;width:20;height:2" coordorigin="2738,5" coordsize="20,0" path="m2738,5l2758,5e" filled="false" stroked="true" strokeweight=".48pt" strokecolor="#7f7f7f">
                <v:path arrowok="t"/>
              </v:shape>
            </v:group>
            <v:group style="position:absolute;left:2758;top:5;width:20;height:2" coordorigin="2758,5" coordsize="20,2">
              <v:shape style="position:absolute;left:2758;top:5;width:20;height:2" coordorigin="2758,5" coordsize="20,0" path="m2758,5l2778,5e" filled="false" stroked="true" strokeweight=".48pt" strokecolor="#7f7f7f">
                <v:path arrowok="t"/>
              </v:shape>
            </v:group>
            <v:group style="position:absolute;left:2777;top:5;width:20;height:2" coordorigin="2777,5" coordsize="20,2">
              <v:shape style="position:absolute;left:2777;top:5;width:20;height:2" coordorigin="2777,5" coordsize="20,0" path="m2777,5l2797,5e" filled="false" stroked="true" strokeweight=".48pt" strokecolor="#7f7f7f">
                <v:path arrowok="t"/>
              </v:shape>
            </v:group>
            <v:group style="position:absolute;left:2796;top:5;width:20;height:2" coordorigin="2796,5" coordsize="20,2">
              <v:shape style="position:absolute;left:2796;top:5;width:20;height:2" coordorigin="2796,5" coordsize="20,0" path="m2796,5l2816,5e" filled="false" stroked="true" strokeweight=".48pt" strokecolor="#7f7f7f">
                <v:path arrowok="t"/>
              </v:shape>
            </v:group>
            <v:group style="position:absolute;left:2815;top:5;width:20;height:2" coordorigin="2815,5" coordsize="20,2">
              <v:shape style="position:absolute;left:2815;top:5;width:20;height:2" coordorigin="2815,5" coordsize="20,0" path="m2815,5l2835,5e" filled="false" stroked="true" strokeweight=".48pt" strokecolor="#7f7f7f">
                <v:path arrowok="t"/>
              </v:shape>
            </v:group>
            <v:group style="position:absolute;left:2834;top:5;width:20;height:2" coordorigin="2834,5" coordsize="20,2">
              <v:shape style="position:absolute;left:2834;top:5;width:20;height:2" coordorigin="2834,5" coordsize="20,0" path="m2834,5l2854,5e" filled="false" stroked="true" strokeweight=".48pt" strokecolor="#7f7f7f">
                <v:path arrowok="t"/>
              </v:shape>
            </v:group>
            <v:group style="position:absolute;left:2854;top:5;width:20;height:2" coordorigin="2854,5" coordsize="20,2">
              <v:shape style="position:absolute;left:2854;top:5;width:20;height:2" coordorigin="2854,5" coordsize="20,0" path="m2854,5l2874,5e" filled="false" stroked="true" strokeweight=".48pt" strokecolor="#7f7f7f">
                <v:path arrowok="t"/>
              </v:shape>
            </v:group>
            <v:group style="position:absolute;left:2873;top:5;width:20;height:2" coordorigin="2873,5" coordsize="20,2">
              <v:shape style="position:absolute;left:2873;top:5;width:20;height:2" coordorigin="2873,5" coordsize="20,0" path="m2873,5l2893,5e" filled="false" stroked="true" strokeweight=".48pt" strokecolor="#7f7f7f">
                <v:path arrowok="t"/>
              </v:shape>
            </v:group>
            <v:group style="position:absolute;left:2892;top:5;width:20;height:2" coordorigin="2892,5" coordsize="20,2">
              <v:shape style="position:absolute;left:2892;top:5;width:20;height:2" coordorigin="2892,5" coordsize="20,0" path="m2892,5l2912,5e" filled="false" stroked="true" strokeweight=".48pt" strokecolor="#7f7f7f">
                <v:path arrowok="t"/>
              </v:shape>
            </v:group>
            <v:group style="position:absolute;left:2911;top:5;width:20;height:2" coordorigin="2911,5" coordsize="20,2">
              <v:shape style="position:absolute;left:2911;top:5;width:20;height:2" coordorigin="2911,5" coordsize="20,0" path="m2911,5l2931,5e" filled="false" stroked="true" strokeweight=".48pt" strokecolor="#7f7f7f">
                <v:path arrowok="t"/>
              </v:shape>
            </v:group>
            <v:group style="position:absolute;left:2930;top:5;width:20;height:2" coordorigin="2930,5" coordsize="20,2">
              <v:shape style="position:absolute;left:2930;top:5;width:20;height:2" coordorigin="2930,5" coordsize="20,0" path="m2930,5l2950,5e" filled="false" stroked="true" strokeweight=".48pt" strokecolor="#7f7f7f">
                <v:path arrowok="t"/>
              </v:shape>
            </v:group>
            <v:group style="position:absolute;left:2950;top:5;width:20;height:2" coordorigin="2950,5" coordsize="20,2">
              <v:shape style="position:absolute;left:2950;top:5;width:20;height:2" coordorigin="2950,5" coordsize="20,0" path="m2950,5l2970,5e" filled="false" stroked="true" strokeweight=".48pt" strokecolor="#7f7f7f">
                <v:path arrowok="t"/>
              </v:shape>
            </v:group>
            <v:group style="position:absolute;left:2969;top:5;width:20;height:2" coordorigin="2969,5" coordsize="20,2">
              <v:shape style="position:absolute;left:2969;top:5;width:20;height:2" coordorigin="2969,5" coordsize="20,0" path="m2969,5l2989,5e" filled="false" stroked="true" strokeweight=".48pt" strokecolor="#7f7f7f">
                <v:path arrowok="t"/>
              </v:shape>
            </v:group>
            <v:group style="position:absolute;left:2988;top:5;width:20;height:2" coordorigin="2988,5" coordsize="20,2">
              <v:shape style="position:absolute;left:2988;top:5;width:20;height:2" coordorigin="2988,5" coordsize="20,0" path="m2988,5l3008,5e" filled="false" stroked="true" strokeweight=".48pt" strokecolor="#7f7f7f">
                <v:path arrowok="t"/>
              </v:shape>
            </v:group>
            <v:group style="position:absolute;left:3007;top:5;width:20;height:2" coordorigin="3007,5" coordsize="20,2">
              <v:shape style="position:absolute;left:3007;top:5;width:20;height:2" coordorigin="3007,5" coordsize="20,0" path="m3007,5l3027,5e" filled="false" stroked="true" strokeweight=".48pt" strokecolor="#7f7f7f">
                <v:path arrowok="t"/>
              </v:shape>
            </v:group>
            <v:group style="position:absolute;left:3026;top:5;width:20;height:2" coordorigin="3026,5" coordsize="20,2">
              <v:shape style="position:absolute;left:3026;top:5;width:20;height:2" coordorigin="3026,5" coordsize="20,0" path="m3026,5l3046,5e" filled="false" stroked="true" strokeweight=".48pt" strokecolor="#7f7f7f">
                <v:path arrowok="t"/>
              </v:shape>
            </v:group>
            <v:group style="position:absolute;left:3046;top:5;width:20;height:2" coordorigin="3046,5" coordsize="20,2">
              <v:shape style="position:absolute;left:3046;top:5;width:20;height:2" coordorigin="3046,5" coordsize="20,0" path="m3046,5l3066,5e" filled="false" stroked="true" strokeweight=".48pt" strokecolor="#7f7f7f">
                <v:path arrowok="t"/>
              </v:shape>
            </v:group>
            <v:group style="position:absolute;left:3065;top:5;width:20;height:2" coordorigin="3065,5" coordsize="20,2">
              <v:shape style="position:absolute;left:3065;top:5;width:20;height:2" coordorigin="3065,5" coordsize="20,0" path="m3065,5l3085,5e" filled="false" stroked="true" strokeweight=".48pt" strokecolor="#7f7f7f">
                <v:path arrowok="t"/>
              </v:shape>
            </v:group>
            <v:group style="position:absolute;left:3084;top:5;width:20;height:2" coordorigin="3084,5" coordsize="20,2">
              <v:shape style="position:absolute;left:3084;top:5;width:20;height:2" coordorigin="3084,5" coordsize="20,0" path="m3084,5l3104,5e" filled="false" stroked="true" strokeweight=".48pt" strokecolor="#7f7f7f">
                <v:path arrowok="t"/>
              </v:shape>
            </v:group>
            <v:group style="position:absolute;left:3103;top:5;width:20;height:2" coordorigin="3103,5" coordsize="20,2">
              <v:shape style="position:absolute;left:3103;top:5;width:20;height:2" coordorigin="3103,5" coordsize="20,0" path="m3103,5l3123,5e" filled="false" stroked="true" strokeweight=".48pt" strokecolor="#7f7f7f">
                <v:path arrowok="t"/>
              </v:shape>
            </v:group>
            <v:group style="position:absolute;left:3122;top:5;width:20;height:2" coordorigin="3122,5" coordsize="20,2">
              <v:shape style="position:absolute;left:3122;top:5;width:20;height:2" coordorigin="3122,5" coordsize="20,0" path="m3122,5l3142,5e" filled="false" stroked="true" strokeweight=".48pt" strokecolor="#7f7f7f">
                <v:path arrowok="t"/>
              </v:shape>
            </v:group>
            <v:group style="position:absolute;left:3142;top:5;width:20;height:2" coordorigin="3142,5" coordsize="20,2">
              <v:shape style="position:absolute;left:3142;top:5;width:20;height:2" coordorigin="3142,5" coordsize="20,0" path="m3142,5l3162,5e" filled="false" stroked="true" strokeweight=".48pt" strokecolor="#7f7f7f">
                <v:path arrowok="t"/>
              </v:shape>
            </v:group>
            <v:group style="position:absolute;left:3161;top:5;width:20;height:2" coordorigin="3161,5" coordsize="20,2">
              <v:shape style="position:absolute;left:3161;top:5;width:20;height:2" coordorigin="3161,5" coordsize="20,0" path="m3161,5l3181,5e" filled="false" stroked="true" strokeweight=".48pt" strokecolor="#6c6c6c">
                <v:path arrowok="t"/>
              </v:shape>
            </v:group>
          </v:group>
        </w:pict>
      </w:r>
      <w:r>
        <w:rPr>
          <w:rFonts w:ascii="宋体" w:hAnsi="宋体" w:cs="宋体" w:eastAsia="宋体" w:hint="default"/>
          <w:sz w:val="2"/>
          <w:szCs w:val="2"/>
        </w:rPr>
      </w:r>
    </w:p>
    <w:p>
      <w:pPr>
        <w:tabs>
          <w:tab w:pos="538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经营活动现金流出小计</w:t>
      </w:r>
      <w:r>
        <w:rPr>
          <w:rFonts w:ascii="宋体" w:hAnsi="宋体" w:cs="宋体" w:eastAsia="宋体" w:hint="default"/>
          <w:sz w:val="18"/>
          <w:szCs w:val="18"/>
        </w:rPr>
        <w:tab/>
        <w:t>803,556,748.54  </w:t>
      </w:r>
      <w:r>
        <w:rPr>
          <w:rFonts w:ascii="宋体" w:hAnsi="宋体" w:cs="宋体" w:eastAsia="宋体" w:hint="default"/>
          <w:spacing w:val="89"/>
          <w:sz w:val="18"/>
          <w:szCs w:val="18"/>
        </w:rPr>
        <w:t> </w:t>
      </w:r>
      <w:r>
        <w:rPr>
          <w:rFonts w:ascii="宋体" w:hAnsi="宋体" w:cs="宋体" w:eastAsia="宋体" w:hint="default"/>
          <w:sz w:val="18"/>
          <w:szCs w:val="18"/>
        </w:rPr>
        <w:t>782,953,105.84</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经营活动产生的现金流量净额</w:t>
      </w:r>
      <w:r>
        <w:rPr>
          <w:rFonts w:ascii="宋体" w:hAnsi="宋体" w:cs="宋体" w:eastAsia="宋体" w:hint="default"/>
          <w:sz w:val="18"/>
          <w:szCs w:val="18"/>
        </w:rPr>
        <w:tab/>
        <w:t>(53,208,331.08)  </w:t>
      </w:r>
      <w:r>
        <w:rPr>
          <w:rFonts w:ascii="宋体" w:hAnsi="宋体" w:cs="宋体" w:eastAsia="宋体" w:hint="default"/>
          <w:spacing w:val="89"/>
          <w:sz w:val="18"/>
          <w:szCs w:val="18"/>
        </w:rPr>
        <w:t> </w:t>
      </w:r>
      <w:r>
        <w:rPr>
          <w:rFonts w:ascii="宋体" w:hAnsi="宋体" w:cs="宋体" w:eastAsia="宋体" w:hint="default"/>
          <w:sz w:val="18"/>
          <w:szCs w:val="18"/>
        </w:rPr>
        <w:t>140,584,179.58</w:t>
      </w:r>
    </w:p>
    <w:p>
      <w:pPr>
        <w:spacing w:line="240" w:lineRule="auto" w:before="4"/>
        <w:rPr>
          <w:rFonts w:ascii="宋体" w:hAnsi="宋体" w:cs="宋体" w:eastAsia="宋体" w:hint="default"/>
          <w:sz w:val="2"/>
          <w:szCs w:val="2"/>
        </w:rPr>
      </w:pPr>
    </w:p>
    <w:p>
      <w:pPr>
        <w:spacing w:line="43" w:lineRule="exact"/>
        <w:ind w:left="5681"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8.950pt;height:2.2pt;mso-position-horizontal-relative:char;mso-position-vertical-relative:line" coordorigin="0,0" coordsize="3179,44">
            <v:group style="position:absolute;left:7;top:7;width:1545;height:2" coordorigin="7,7" coordsize="1545,2">
              <v:shape style="position:absolute;left:7;top:7;width:1545;height:2" coordorigin="7,7" coordsize="1545,0" path="m7,7l1552,7e" filled="false" stroked="true" strokeweight=".72pt" strokecolor="#000000">
                <v:path arrowok="t"/>
              </v:shape>
            </v:group>
            <v:group style="position:absolute;left:7;top:36;width:1545;height:2" coordorigin="7,36" coordsize="1545,2">
              <v:shape style="position:absolute;left:7;top:36;width:1545;height:2" coordorigin="7,36" coordsize="1545,0" path="m7,36l1552,36e" filled="false" stroked="true" strokeweight=".72pt" strokecolor="#000000">
                <v:path arrowok="t"/>
              </v:shape>
            </v:group>
            <v:group style="position:absolute;left:1627;top:7;width:1545;height:2" coordorigin="1627,7" coordsize="1545,2">
              <v:shape style="position:absolute;left:1627;top:7;width:1545;height:2" coordorigin="1627,7" coordsize="1545,0" path="m1627,7l3172,7e" filled="false" stroked="true" strokeweight=".72pt" strokecolor="#000000">
                <v:path arrowok="t"/>
              </v:shape>
            </v:group>
            <v:group style="position:absolute;left:1627;top:36;width:1545;height:2" coordorigin="1627,36" coordsize="1545,2">
              <v:shape style="position:absolute;left:1627;top:36;width:1545;height:2" coordorigin="1627,36" coordsize="1545,0" path="m1627,36l3172,36e" filled="false" stroked="true" strokeweight=".72pt" strokecolor="#000000">
                <v:path arrowok="t"/>
              </v:shape>
            </v:group>
          </v:group>
        </w:pict>
      </w:r>
      <w:r>
        <w:rPr>
          <w:rFonts w:ascii="宋体" w:hAnsi="宋体" w:cs="宋体" w:eastAsia="宋体" w:hint="default"/>
          <w:position w:val="0"/>
          <w:sz w:val="4"/>
          <w:szCs w:val="4"/>
        </w:rPr>
      </w:r>
    </w:p>
    <w:p>
      <w:pPr>
        <w:tabs>
          <w:tab w:pos="5387" w:val="left" w:leader="none"/>
          <w:tab w:pos="721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tab/>
        <w:t> </w:t>
        <w:tab/>
      </w:r>
      <w:r>
        <w:rPr>
          <w:rFonts w:ascii="宋体" w:hAnsi="宋体" w:cs="宋体" w:eastAsia="宋体" w:hint="default"/>
          <w:spacing w:val="-14"/>
          <w:sz w:val="18"/>
          <w:szCs w:val="18"/>
        </w:rPr>
        <w:t> </w:t>
      </w:r>
      <w:r>
        <w:rPr>
          <w:rFonts w:ascii="宋体" w:hAnsi="宋体" w:cs="宋体" w:eastAsia="宋体" w:hint="default"/>
          <w:sz w:val="18"/>
          <w:szCs w:val="18"/>
        </w:rPr>
        <w:t> </w:t>
      </w:r>
    </w:p>
    <w:p>
      <w:pPr>
        <w:tabs>
          <w:tab w:pos="5387" w:val="left" w:leader="none"/>
          <w:tab w:pos="6041"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收回投资收到的现金</w:t>
      </w:r>
      <w:r>
        <w:rPr>
          <w:rFonts w:ascii="宋体" w:hAnsi="宋体" w:cs="宋体" w:eastAsia="宋体" w:hint="default"/>
          <w:sz w:val="18"/>
          <w:szCs w:val="18"/>
        </w:rPr>
        <w:tab/>
        <w:tab/>
        <w:t>89,617,525.00  </w:t>
      </w:r>
      <w:r>
        <w:rPr>
          <w:rFonts w:ascii="宋体" w:hAnsi="宋体" w:cs="宋体" w:eastAsia="宋体" w:hint="default"/>
          <w:spacing w:val="89"/>
          <w:sz w:val="18"/>
          <w:szCs w:val="18"/>
        </w:rPr>
        <w:t> </w:t>
      </w:r>
      <w:r>
        <w:rPr>
          <w:rFonts w:ascii="宋体" w:hAnsi="宋体" w:cs="宋体" w:eastAsia="宋体" w:hint="default"/>
          <w:sz w:val="18"/>
          <w:szCs w:val="18"/>
        </w:rPr>
        <w:t>145,705,002.68</w:t>
      </w:r>
    </w:p>
    <w:p>
      <w:pPr>
        <w:tabs>
          <w:tab w:pos="5387" w:val="left" w:leader="none"/>
          <w:tab w:pos="5951" w:val="left" w:leader="none"/>
          <w:tab w:pos="766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取得投资收益收到的现金</w:t>
      </w:r>
      <w:r>
        <w:rPr>
          <w:rFonts w:ascii="宋体" w:hAnsi="宋体" w:cs="宋体" w:eastAsia="宋体" w:hint="default"/>
          <w:sz w:val="18"/>
          <w:szCs w:val="18"/>
        </w:rPr>
        <w:tab/>
        <w:tab/>
        <w:t>135,549,827.46</w:t>
        <w:tab/>
        <w:t>54,923,925.00</w:t>
      </w:r>
    </w:p>
    <w:p>
      <w:pPr>
        <w:tabs>
          <w:tab w:pos="5387" w:val="left" w:leader="none"/>
          <w:tab w:pos="7751"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tab/>
      </w:r>
      <w:r>
        <w:rPr>
          <w:rFonts w:ascii="宋体" w:hAnsi="宋体" w:cs="宋体" w:eastAsia="宋体" w:hint="default"/>
          <w:sz w:val="18"/>
          <w:szCs w:val="18"/>
        </w:rPr>
        <w:t>194,990.66</w:t>
        <w:tab/>
        <w:t>1,451,262.72</w:t>
      </w:r>
    </w:p>
    <w:p>
      <w:pPr>
        <w:tabs>
          <w:tab w:pos="5387" w:val="left" w:leader="none"/>
          <w:tab w:pos="7121" w:val="left" w:leader="none"/>
          <w:tab w:pos="7661" w:val="left" w:leader="none"/>
        </w:tabs>
        <w:spacing w:before="2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ab/>
        <w:tab/>
        <w:t>-</w:t>
        <w:tab/>
        <w:t>42,737,308.98</w:t>
      </w:r>
    </w:p>
    <w:p>
      <w:pPr>
        <w:tabs>
          <w:tab w:pos="5387" w:val="left" w:leader="none"/>
          <w:tab w:pos="7121" w:val="left" w:leader="none"/>
          <w:tab w:pos="8741" w:val="left" w:leader="none"/>
        </w:tabs>
        <w:spacing w:before="19"/>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r>
        <w:rPr>
          <w:rFonts w:ascii="宋体" w:hAnsi="宋体" w:cs="宋体" w:eastAsia="宋体" w:hint="default"/>
          <w:sz w:val="18"/>
          <w:szCs w:val="18"/>
        </w:rPr>
        <w:tab/>
        <w:tab/>
        <w:t>-</w:t>
        <w:tab/>
        <w:t>-</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hAnsi="宋体" w:cs="宋体" w:eastAsia="宋体" w:hint="default"/>
          <w:sz w:val="2"/>
          <w:szCs w:val="2"/>
        </w:rPr>
        <w:pict>
          <v:group style="width:159.3pt;height:.5pt;mso-position-horizontal-relative:char;mso-position-vertical-relative:line" coordorigin="0,0" coordsize="318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f7f7f">
                <v:path arrowok="t"/>
              </v:shape>
            </v:group>
            <v:group style="position:absolute;left:1721;top:5;width:20;height:2" coordorigin="1721,5" coordsize="20,2">
              <v:shape style="position:absolute;left:1721;top:5;width:20;height:2" coordorigin="1721,5" coordsize="20,0" path="m1721,5l1741,5e" filled="false" stroked="true" strokeweight=".48pt" strokecolor="#7f7f7f">
                <v:path arrowok="t"/>
              </v:shape>
            </v:group>
            <v:group style="position:absolute;left:1740;top:5;width:20;height:2" coordorigin="1740,5" coordsize="20,2">
              <v:shape style="position:absolute;left:1740;top:5;width:20;height:2" coordorigin="1740,5" coordsize="20,0" path="m1740,5l1760,5e" filled="false" stroked="true" strokeweight=".48pt" strokecolor="#7f7f7f">
                <v:path arrowok="t"/>
              </v:shape>
            </v:group>
            <v:group style="position:absolute;left:1759;top:5;width:20;height:2" coordorigin="1759,5" coordsize="20,2">
              <v:shape style="position:absolute;left:1759;top:5;width:20;height:2" coordorigin="1759,5" coordsize="20,0" path="m1759,5l1779,5e" filled="false" stroked="true" strokeweight=".48pt" strokecolor="#7f7f7f">
                <v:path arrowok="t"/>
              </v:shape>
            </v:group>
            <v:group style="position:absolute;left:1778;top:5;width:20;height:2" coordorigin="1778,5" coordsize="20,2">
              <v:shape style="position:absolute;left:1778;top:5;width:20;height:2" coordorigin="1778,5" coordsize="20,0" path="m1778,5l1798,5e" filled="false" stroked="true" strokeweight=".48pt" strokecolor="#7f7f7f">
                <v:path arrowok="t"/>
              </v:shape>
            </v:group>
            <v:group style="position:absolute;left:1798;top:5;width:20;height:2" coordorigin="1798,5" coordsize="20,2">
              <v:shape style="position:absolute;left:1798;top:5;width:20;height:2" coordorigin="1798,5" coordsize="20,0" path="m1798,5l1818,5e" filled="false" stroked="true" strokeweight=".48pt" strokecolor="#7f7f7f">
                <v:path arrowok="t"/>
              </v:shape>
            </v:group>
            <v:group style="position:absolute;left:1817;top:5;width:20;height:2" coordorigin="1817,5" coordsize="20,2">
              <v:shape style="position:absolute;left:1817;top:5;width:20;height:2" coordorigin="1817,5" coordsize="20,0" path="m1817,5l1837,5e" filled="false" stroked="true" strokeweight=".48pt" strokecolor="#7f7f7f">
                <v:path arrowok="t"/>
              </v:shape>
            </v:group>
            <v:group style="position:absolute;left:1836;top:5;width:20;height:2" coordorigin="1836,5" coordsize="20,2">
              <v:shape style="position:absolute;left:1836;top:5;width:20;height:2" coordorigin="1836,5" coordsize="20,0" path="m1836,5l1856,5e" filled="false" stroked="true" strokeweight=".48pt" strokecolor="#7f7f7f">
                <v:path arrowok="t"/>
              </v:shape>
            </v:group>
            <v:group style="position:absolute;left:1855;top:5;width:20;height:2" coordorigin="1855,5" coordsize="20,2">
              <v:shape style="position:absolute;left:1855;top:5;width:20;height:2" coordorigin="1855,5" coordsize="20,0" path="m1855,5l1875,5e" filled="false" stroked="true" strokeweight=".48pt" strokecolor="#7f7f7f">
                <v:path arrowok="t"/>
              </v:shape>
            </v:group>
            <v:group style="position:absolute;left:1874;top:5;width:20;height:2" coordorigin="1874,5" coordsize="20,2">
              <v:shape style="position:absolute;left:1874;top:5;width:20;height:2" coordorigin="1874,5" coordsize="20,0" path="m1874,5l1894,5e" filled="false" stroked="true" strokeweight=".48pt" strokecolor="#7f7f7f">
                <v:path arrowok="t"/>
              </v:shape>
            </v:group>
            <v:group style="position:absolute;left:1894;top:5;width:20;height:2" coordorigin="1894,5" coordsize="20,2">
              <v:shape style="position:absolute;left:1894;top:5;width:20;height:2" coordorigin="1894,5" coordsize="20,0" path="m1894,5l1914,5e" filled="false" stroked="true" strokeweight=".48pt" strokecolor="#7f7f7f">
                <v:path arrowok="t"/>
              </v:shape>
            </v:group>
            <v:group style="position:absolute;left:1913;top:5;width:20;height:2" coordorigin="1913,5" coordsize="20,2">
              <v:shape style="position:absolute;left:1913;top:5;width:20;height:2" coordorigin="1913,5" coordsize="20,0" path="m1913,5l1933,5e" filled="false" stroked="true" strokeweight=".48pt" strokecolor="#7f7f7f">
                <v:path arrowok="t"/>
              </v:shape>
            </v:group>
            <v:group style="position:absolute;left:1932;top:5;width:20;height:2" coordorigin="1932,5" coordsize="20,2">
              <v:shape style="position:absolute;left:1932;top:5;width:20;height:2" coordorigin="1932,5" coordsize="20,0" path="m1932,5l1952,5e" filled="false" stroked="true" strokeweight=".48pt" strokecolor="#7f7f7f">
                <v:path arrowok="t"/>
              </v:shape>
            </v:group>
            <v:group style="position:absolute;left:1951;top:5;width:20;height:2" coordorigin="1951,5" coordsize="20,2">
              <v:shape style="position:absolute;left:1951;top:5;width:20;height:2" coordorigin="1951,5" coordsize="20,0" path="m1951,5l1971,5e" filled="false" stroked="true" strokeweight=".48pt" strokecolor="#7f7f7f">
                <v:path arrowok="t"/>
              </v:shape>
            </v:group>
            <v:group style="position:absolute;left:1970;top:5;width:20;height:2" coordorigin="1970,5" coordsize="20,2">
              <v:shape style="position:absolute;left:1970;top:5;width:20;height:2" coordorigin="1970,5" coordsize="20,0" path="m1970,5l1990,5e" filled="false" stroked="true" strokeweight=".48pt" strokecolor="#7f7f7f">
                <v:path arrowok="t"/>
              </v:shape>
            </v:group>
            <v:group style="position:absolute;left:1990;top:5;width:20;height:2" coordorigin="1990,5" coordsize="20,2">
              <v:shape style="position:absolute;left:1990;top:5;width:20;height:2" coordorigin="1990,5" coordsize="20,0" path="m1990,5l2010,5e" filled="false" stroked="true" strokeweight=".48pt" strokecolor="#7f7f7f">
                <v:path arrowok="t"/>
              </v:shape>
            </v:group>
            <v:group style="position:absolute;left:2009;top:5;width:20;height:2" coordorigin="2009,5" coordsize="20,2">
              <v:shape style="position:absolute;left:2009;top:5;width:20;height:2" coordorigin="2009,5" coordsize="20,0" path="m2009,5l2029,5e" filled="false" stroked="true" strokeweight=".48pt" strokecolor="#7f7f7f">
                <v:path arrowok="t"/>
              </v:shape>
            </v:group>
            <v:group style="position:absolute;left:2028;top:5;width:20;height:2" coordorigin="2028,5" coordsize="20,2">
              <v:shape style="position:absolute;left:2028;top:5;width:20;height:2" coordorigin="2028,5" coordsize="20,0" path="m2028,5l2048,5e" filled="false" stroked="true" strokeweight=".48pt" strokecolor="#7f7f7f">
                <v:path arrowok="t"/>
              </v:shape>
            </v:group>
            <v:group style="position:absolute;left:2047;top:5;width:20;height:2" coordorigin="2047,5" coordsize="20,2">
              <v:shape style="position:absolute;left:2047;top:5;width:20;height:2" coordorigin="2047,5" coordsize="20,0" path="m2047,5l2067,5e" filled="false" stroked="true" strokeweight=".48pt" strokecolor="#7f7f7f">
                <v:path arrowok="t"/>
              </v:shape>
            </v:group>
            <v:group style="position:absolute;left:2066;top:5;width:20;height:2" coordorigin="2066,5" coordsize="20,2">
              <v:shape style="position:absolute;left:2066;top:5;width:20;height:2" coordorigin="2066,5" coordsize="20,0" path="m2066,5l2086,5e" filled="false" stroked="true" strokeweight=".48pt" strokecolor="#7f7f7f">
                <v:path arrowok="t"/>
              </v:shape>
            </v:group>
            <v:group style="position:absolute;left:2086;top:5;width:20;height:2" coordorigin="2086,5" coordsize="20,2">
              <v:shape style="position:absolute;left:2086;top:5;width:20;height:2" coordorigin="2086,5" coordsize="20,0" path="m2086,5l2106,5e" filled="false" stroked="true" strokeweight=".48pt" strokecolor="#7f7f7f">
                <v:path arrowok="t"/>
              </v:shape>
            </v:group>
            <v:group style="position:absolute;left:2105;top:5;width:20;height:2" coordorigin="2105,5" coordsize="20,2">
              <v:shape style="position:absolute;left:2105;top:5;width:20;height:2" coordorigin="2105,5" coordsize="20,0" path="m2105,5l2125,5e" filled="false" stroked="true" strokeweight=".48pt" strokecolor="#7f7f7f">
                <v:path arrowok="t"/>
              </v:shape>
            </v:group>
            <v:group style="position:absolute;left:2124;top:5;width:20;height:2" coordorigin="2124,5" coordsize="20,2">
              <v:shape style="position:absolute;left:2124;top:5;width:20;height:2" coordorigin="2124,5" coordsize="20,0" path="m2124,5l2144,5e" filled="false" stroked="true" strokeweight=".48pt" strokecolor="#7f7f7f">
                <v:path arrowok="t"/>
              </v:shape>
            </v:group>
            <v:group style="position:absolute;left:2143;top:5;width:20;height:2" coordorigin="2143,5" coordsize="20,2">
              <v:shape style="position:absolute;left:2143;top:5;width:20;height:2" coordorigin="2143,5" coordsize="20,0" path="m2143,5l2163,5e" filled="false" stroked="true" strokeweight=".48pt" strokecolor="#7f7f7f">
                <v:path arrowok="t"/>
              </v:shape>
            </v:group>
            <v:group style="position:absolute;left:2162;top:5;width:20;height:2" coordorigin="2162,5" coordsize="20,2">
              <v:shape style="position:absolute;left:2162;top:5;width:20;height:2" coordorigin="2162,5" coordsize="20,0" path="m2162,5l2182,5e" filled="false" stroked="true" strokeweight=".48pt" strokecolor="#7f7f7f">
                <v:path arrowok="t"/>
              </v:shape>
            </v:group>
            <v:group style="position:absolute;left:2182;top:5;width:20;height:2" coordorigin="2182,5" coordsize="20,2">
              <v:shape style="position:absolute;left:2182;top:5;width:20;height:2" coordorigin="2182,5" coordsize="20,0" path="m2182,5l2202,5e" filled="false" stroked="true" strokeweight=".48pt" strokecolor="#7f7f7f">
                <v:path arrowok="t"/>
              </v:shape>
            </v:group>
            <v:group style="position:absolute;left:2201;top:5;width:20;height:2" coordorigin="2201,5" coordsize="20,2">
              <v:shape style="position:absolute;left:2201;top:5;width:20;height:2" coordorigin="2201,5" coordsize="20,0" path="m2201,5l2221,5e" filled="false" stroked="true" strokeweight=".48pt" strokecolor="#7f7f7f">
                <v:path arrowok="t"/>
              </v:shape>
            </v:group>
            <v:group style="position:absolute;left:2220;top:5;width:20;height:2" coordorigin="2220,5" coordsize="20,2">
              <v:shape style="position:absolute;left:2220;top:5;width:20;height:2" coordorigin="2220,5" coordsize="20,0" path="m2220,5l2240,5e" filled="false" stroked="true" strokeweight=".48pt" strokecolor="#7f7f7f">
                <v:path arrowok="t"/>
              </v:shape>
            </v:group>
            <v:group style="position:absolute;left:2239;top:5;width:20;height:2" coordorigin="2239,5" coordsize="20,2">
              <v:shape style="position:absolute;left:2239;top:5;width:20;height:2" coordorigin="2239,5" coordsize="20,0" path="m2239,5l2259,5e" filled="false" stroked="true" strokeweight=".48pt" strokecolor="#7f7f7f">
                <v:path arrowok="t"/>
              </v:shape>
            </v:group>
            <v:group style="position:absolute;left:2258;top:5;width:20;height:2" coordorigin="2258,5" coordsize="20,2">
              <v:shape style="position:absolute;left:2258;top:5;width:20;height:2" coordorigin="2258,5" coordsize="20,0" path="m2258,5l2278,5e" filled="false" stroked="true" strokeweight=".48pt" strokecolor="#7f7f7f">
                <v:path arrowok="t"/>
              </v:shape>
            </v:group>
            <v:group style="position:absolute;left:2278;top:5;width:20;height:2" coordorigin="2278,5" coordsize="20,2">
              <v:shape style="position:absolute;left:2278;top:5;width:20;height:2" coordorigin="2278,5" coordsize="20,0" path="m2278,5l2298,5e" filled="false" stroked="true" strokeweight=".48pt" strokecolor="#7f7f7f">
                <v:path arrowok="t"/>
              </v:shape>
            </v:group>
            <v:group style="position:absolute;left:2297;top:5;width:20;height:2" coordorigin="2297,5" coordsize="20,2">
              <v:shape style="position:absolute;left:2297;top:5;width:20;height:2" coordorigin="2297,5" coordsize="20,0" path="m2297,5l2317,5e" filled="false" stroked="true" strokeweight=".48pt" strokecolor="#7f7f7f">
                <v:path arrowok="t"/>
              </v:shape>
            </v:group>
            <v:group style="position:absolute;left:2316;top:5;width:20;height:2" coordorigin="2316,5" coordsize="20,2">
              <v:shape style="position:absolute;left:2316;top:5;width:20;height:2" coordorigin="2316,5" coordsize="20,0" path="m2316,5l2336,5e" filled="false" stroked="true" strokeweight=".48pt" strokecolor="#7f7f7f">
                <v:path arrowok="t"/>
              </v:shape>
            </v:group>
            <v:group style="position:absolute;left:2335;top:5;width:20;height:2" coordorigin="2335,5" coordsize="20,2">
              <v:shape style="position:absolute;left:2335;top:5;width:20;height:2" coordorigin="2335,5" coordsize="20,0" path="m2335,5l2355,5e" filled="false" stroked="true" strokeweight=".48pt" strokecolor="#7f7f7f">
                <v:path arrowok="t"/>
              </v:shape>
            </v:group>
            <v:group style="position:absolute;left:2354;top:5;width:20;height:2" coordorigin="2354,5" coordsize="20,2">
              <v:shape style="position:absolute;left:2354;top:5;width:20;height:2" coordorigin="2354,5" coordsize="20,0" path="m2354,5l2374,5e" filled="false" stroked="true" strokeweight=".48pt" strokecolor="#7f7f7f">
                <v:path arrowok="t"/>
              </v:shape>
            </v:group>
            <v:group style="position:absolute;left:2374;top:5;width:20;height:2" coordorigin="2374,5" coordsize="20,2">
              <v:shape style="position:absolute;left:2374;top:5;width:20;height:2" coordorigin="2374,5" coordsize="20,0" path="m2374,5l2394,5e" filled="false" stroked="true" strokeweight=".48pt" strokecolor="#7f7f7f">
                <v:path arrowok="t"/>
              </v:shape>
            </v:group>
            <v:group style="position:absolute;left:2393;top:5;width:20;height:2" coordorigin="2393,5" coordsize="20,2">
              <v:shape style="position:absolute;left:2393;top:5;width:20;height:2" coordorigin="2393,5" coordsize="20,0" path="m2393,5l2413,5e" filled="false" stroked="true" strokeweight=".48pt" strokecolor="#7f7f7f">
                <v:path arrowok="t"/>
              </v:shape>
            </v:group>
            <v:group style="position:absolute;left:2412;top:5;width:20;height:2" coordorigin="2412,5" coordsize="20,2">
              <v:shape style="position:absolute;left:2412;top:5;width:20;height:2" coordorigin="2412,5" coordsize="20,0" path="m2412,5l2432,5e" filled="false" stroked="true" strokeweight=".48pt" strokecolor="#7f7f7f">
                <v:path arrowok="t"/>
              </v:shape>
            </v:group>
            <v:group style="position:absolute;left:2431;top:5;width:20;height:2" coordorigin="2431,5" coordsize="20,2">
              <v:shape style="position:absolute;left:2431;top:5;width:20;height:2" coordorigin="2431,5" coordsize="20,0" path="m2431,5l2451,5e" filled="false" stroked="true" strokeweight=".48pt" strokecolor="#7f7f7f">
                <v:path arrowok="t"/>
              </v:shape>
            </v:group>
            <v:group style="position:absolute;left:2450;top:5;width:20;height:2" coordorigin="2450,5" coordsize="20,2">
              <v:shape style="position:absolute;left:2450;top:5;width:20;height:2" coordorigin="2450,5" coordsize="20,0" path="m2450,5l2470,5e" filled="false" stroked="true" strokeweight=".48pt" strokecolor="#7f7f7f">
                <v:path arrowok="t"/>
              </v:shape>
            </v:group>
            <v:group style="position:absolute;left:2470;top:5;width:20;height:2" coordorigin="2470,5" coordsize="20,2">
              <v:shape style="position:absolute;left:2470;top:5;width:20;height:2" coordorigin="2470,5" coordsize="20,0" path="m2470,5l2490,5e" filled="false" stroked="true" strokeweight=".48pt" strokecolor="#7f7f7f">
                <v:path arrowok="t"/>
              </v:shape>
            </v:group>
            <v:group style="position:absolute;left:2489;top:5;width:20;height:2" coordorigin="2489,5" coordsize="20,2">
              <v:shape style="position:absolute;left:2489;top:5;width:20;height:2" coordorigin="2489,5" coordsize="20,0" path="m2489,5l2509,5e" filled="false" stroked="true" strokeweight=".48pt" strokecolor="#7f7f7f">
                <v:path arrowok="t"/>
              </v:shape>
            </v:group>
            <v:group style="position:absolute;left:2508;top:5;width:20;height:2" coordorigin="2508,5" coordsize="20,2">
              <v:shape style="position:absolute;left:2508;top:5;width:20;height:2" coordorigin="2508,5" coordsize="20,0" path="m2508,5l2528,5e" filled="false" stroked="true" strokeweight=".48pt" strokecolor="#7f7f7f">
                <v:path arrowok="t"/>
              </v:shape>
            </v:group>
            <v:group style="position:absolute;left:2527;top:5;width:20;height:2" coordorigin="2527,5" coordsize="20,2">
              <v:shape style="position:absolute;left:2527;top:5;width:20;height:2" coordorigin="2527,5" coordsize="20,0" path="m2527,5l2547,5e" filled="false" stroked="true" strokeweight=".48pt" strokecolor="#7f7f7f">
                <v:path arrowok="t"/>
              </v:shape>
            </v:group>
            <v:group style="position:absolute;left:2546;top:5;width:20;height:2" coordorigin="2546,5" coordsize="20,2">
              <v:shape style="position:absolute;left:2546;top:5;width:20;height:2" coordorigin="2546,5" coordsize="20,0" path="m2546,5l2566,5e" filled="false" stroked="true" strokeweight=".48pt" strokecolor="#7f7f7f">
                <v:path arrowok="t"/>
              </v:shape>
            </v:group>
            <v:group style="position:absolute;left:2566;top:5;width:20;height:2" coordorigin="2566,5" coordsize="20,2">
              <v:shape style="position:absolute;left:2566;top:5;width:20;height:2" coordorigin="2566,5" coordsize="20,0" path="m2566,5l2586,5e" filled="false" stroked="true" strokeweight=".48pt" strokecolor="#7f7f7f">
                <v:path arrowok="t"/>
              </v:shape>
            </v:group>
            <v:group style="position:absolute;left:2585;top:5;width:20;height:2" coordorigin="2585,5" coordsize="20,2">
              <v:shape style="position:absolute;left:2585;top:5;width:20;height:2" coordorigin="2585,5" coordsize="20,0" path="m2585,5l2605,5e" filled="false" stroked="true" strokeweight=".48pt" strokecolor="#7f7f7f">
                <v:path arrowok="t"/>
              </v:shape>
            </v:group>
            <v:group style="position:absolute;left:2604;top:5;width:20;height:2" coordorigin="2604,5" coordsize="20,2">
              <v:shape style="position:absolute;left:2604;top:5;width:20;height:2" coordorigin="2604,5" coordsize="20,0" path="m2604,5l2624,5e" filled="false" stroked="true" strokeweight=".48pt" strokecolor="#7f7f7f">
                <v:path arrowok="t"/>
              </v:shape>
            </v:group>
            <v:group style="position:absolute;left:2623;top:5;width:20;height:2" coordorigin="2623,5" coordsize="20,2">
              <v:shape style="position:absolute;left:2623;top:5;width:20;height:2" coordorigin="2623,5" coordsize="20,0" path="m2623,5l2643,5e" filled="false" stroked="true" strokeweight=".48pt" strokecolor="#7f7f7f">
                <v:path arrowok="t"/>
              </v:shape>
            </v:group>
            <v:group style="position:absolute;left:2642;top:5;width:20;height:2" coordorigin="2642,5" coordsize="20,2">
              <v:shape style="position:absolute;left:2642;top:5;width:20;height:2" coordorigin="2642,5" coordsize="20,0" path="m2642,5l2662,5e" filled="false" stroked="true" strokeweight=".48pt" strokecolor="#7f7f7f">
                <v:path arrowok="t"/>
              </v:shape>
            </v:group>
            <v:group style="position:absolute;left:2662;top:5;width:20;height:2" coordorigin="2662,5" coordsize="20,2">
              <v:shape style="position:absolute;left:2662;top:5;width:20;height:2" coordorigin="2662,5" coordsize="20,0" path="m2662,5l2682,5e" filled="false" stroked="true" strokeweight=".48pt" strokecolor="#7f7f7f">
                <v:path arrowok="t"/>
              </v:shape>
            </v:group>
            <v:group style="position:absolute;left:2681;top:5;width:20;height:2" coordorigin="2681,5" coordsize="20,2">
              <v:shape style="position:absolute;left:2681;top:5;width:20;height:2" coordorigin="2681,5" coordsize="20,0" path="m2681,5l2701,5e" filled="false" stroked="true" strokeweight=".48pt" strokecolor="#7f7f7f">
                <v:path arrowok="t"/>
              </v:shape>
            </v:group>
            <v:group style="position:absolute;left:2700;top:5;width:20;height:2" coordorigin="2700,5" coordsize="20,2">
              <v:shape style="position:absolute;left:2700;top:5;width:20;height:2" coordorigin="2700,5" coordsize="20,0" path="m2700,5l2720,5e" filled="false" stroked="true" strokeweight=".48pt" strokecolor="#7f7f7f">
                <v:path arrowok="t"/>
              </v:shape>
            </v:group>
            <v:group style="position:absolute;left:2719;top:5;width:20;height:2" coordorigin="2719,5" coordsize="20,2">
              <v:shape style="position:absolute;left:2719;top:5;width:20;height:2" coordorigin="2719,5" coordsize="20,0" path="m2719,5l2739,5e" filled="false" stroked="true" strokeweight=".48pt" strokecolor="#7f7f7f">
                <v:path arrowok="t"/>
              </v:shape>
            </v:group>
            <v:group style="position:absolute;left:2738;top:5;width:20;height:2" coordorigin="2738,5" coordsize="20,2">
              <v:shape style="position:absolute;left:2738;top:5;width:20;height:2" coordorigin="2738,5" coordsize="20,0" path="m2738,5l2758,5e" filled="false" stroked="true" strokeweight=".48pt" strokecolor="#7f7f7f">
                <v:path arrowok="t"/>
              </v:shape>
            </v:group>
            <v:group style="position:absolute;left:2758;top:5;width:20;height:2" coordorigin="2758,5" coordsize="20,2">
              <v:shape style="position:absolute;left:2758;top:5;width:20;height:2" coordorigin="2758,5" coordsize="20,0" path="m2758,5l2778,5e" filled="false" stroked="true" strokeweight=".48pt" strokecolor="#7f7f7f">
                <v:path arrowok="t"/>
              </v:shape>
            </v:group>
            <v:group style="position:absolute;left:2777;top:5;width:20;height:2" coordorigin="2777,5" coordsize="20,2">
              <v:shape style="position:absolute;left:2777;top:5;width:20;height:2" coordorigin="2777,5" coordsize="20,0" path="m2777,5l2797,5e" filled="false" stroked="true" strokeweight=".48pt" strokecolor="#7f7f7f">
                <v:path arrowok="t"/>
              </v:shape>
            </v:group>
            <v:group style="position:absolute;left:2796;top:5;width:20;height:2" coordorigin="2796,5" coordsize="20,2">
              <v:shape style="position:absolute;left:2796;top:5;width:20;height:2" coordorigin="2796,5" coordsize="20,0" path="m2796,5l2816,5e" filled="false" stroked="true" strokeweight=".48pt" strokecolor="#7f7f7f">
                <v:path arrowok="t"/>
              </v:shape>
            </v:group>
            <v:group style="position:absolute;left:2815;top:5;width:20;height:2" coordorigin="2815,5" coordsize="20,2">
              <v:shape style="position:absolute;left:2815;top:5;width:20;height:2" coordorigin="2815,5" coordsize="20,0" path="m2815,5l2835,5e" filled="false" stroked="true" strokeweight=".48pt" strokecolor="#7f7f7f">
                <v:path arrowok="t"/>
              </v:shape>
            </v:group>
            <v:group style="position:absolute;left:2834;top:5;width:20;height:2" coordorigin="2834,5" coordsize="20,2">
              <v:shape style="position:absolute;left:2834;top:5;width:20;height:2" coordorigin="2834,5" coordsize="20,0" path="m2834,5l2854,5e" filled="false" stroked="true" strokeweight=".48pt" strokecolor="#7f7f7f">
                <v:path arrowok="t"/>
              </v:shape>
            </v:group>
            <v:group style="position:absolute;left:2854;top:5;width:20;height:2" coordorigin="2854,5" coordsize="20,2">
              <v:shape style="position:absolute;left:2854;top:5;width:20;height:2" coordorigin="2854,5" coordsize="20,0" path="m2854,5l2874,5e" filled="false" stroked="true" strokeweight=".48pt" strokecolor="#7f7f7f">
                <v:path arrowok="t"/>
              </v:shape>
            </v:group>
            <v:group style="position:absolute;left:2873;top:5;width:20;height:2" coordorigin="2873,5" coordsize="20,2">
              <v:shape style="position:absolute;left:2873;top:5;width:20;height:2" coordorigin="2873,5" coordsize="20,0" path="m2873,5l2893,5e" filled="false" stroked="true" strokeweight=".48pt" strokecolor="#7f7f7f">
                <v:path arrowok="t"/>
              </v:shape>
            </v:group>
            <v:group style="position:absolute;left:2892;top:5;width:20;height:2" coordorigin="2892,5" coordsize="20,2">
              <v:shape style="position:absolute;left:2892;top:5;width:20;height:2" coordorigin="2892,5" coordsize="20,0" path="m2892,5l2912,5e" filled="false" stroked="true" strokeweight=".48pt" strokecolor="#7f7f7f">
                <v:path arrowok="t"/>
              </v:shape>
            </v:group>
            <v:group style="position:absolute;left:2911;top:5;width:20;height:2" coordorigin="2911,5" coordsize="20,2">
              <v:shape style="position:absolute;left:2911;top:5;width:20;height:2" coordorigin="2911,5" coordsize="20,0" path="m2911,5l2931,5e" filled="false" stroked="true" strokeweight=".48pt" strokecolor="#7f7f7f">
                <v:path arrowok="t"/>
              </v:shape>
            </v:group>
            <v:group style="position:absolute;left:2930;top:5;width:20;height:2" coordorigin="2930,5" coordsize="20,2">
              <v:shape style="position:absolute;left:2930;top:5;width:20;height:2" coordorigin="2930,5" coordsize="20,0" path="m2930,5l2950,5e" filled="false" stroked="true" strokeweight=".48pt" strokecolor="#7f7f7f">
                <v:path arrowok="t"/>
              </v:shape>
            </v:group>
            <v:group style="position:absolute;left:2950;top:5;width:20;height:2" coordorigin="2950,5" coordsize="20,2">
              <v:shape style="position:absolute;left:2950;top:5;width:20;height:2" coordorigin="2950,5" coordsize="20,0" path="m2950,5l2970,5e" filled="false" stroked="true" strokeweight=".48pt" strokecolor="#7f7f7f">
                <v:path arrowok="t"/>
              </v:shape>
            </v:group>
            <v:group style="position:absolute;left:2969;top:5;width:20;height:2" coordorigin="2969,5" coordsize="20,2">
              <v:shape style="position:absolute;left:2969;top:5;width:20;height:2" coordorigin="2969,5" coordsize="20,0" path="m2969,5l2989,5e" filled="false" stroked="true" strokeweight=".48pt" strokecolor="#7f7f7f">
                <v:path arrowok="t"/>
              </v:shape>
            </v:group>
            <v:group style="position:absolute;left:2988;top:5;width:20;height:2" coordorigin="2988,5" coordsize="20,2">
              <v:shape style="position:absolute;left:2988;top:5;width:20;height:2" coordorigin="2988,5" coordsize="20,0" path="m2988,5l3008,5e" filled="false" stroked="true" strokeweight=".48pt" strokecolor="#7f7f7f">
                <v:path arrowok="t"/>
              </v:shape>
            </v:group>
            <v:group style="position:absolute;left:3007;top:5;width:20;height:2" coordorigin="3007,5" coordsize="20,2">
              <v:shape style="position:absolute;left:3007;top:5;width:20;height:2" coordorigin="3007,5" coordsize="20,0" path="m3007,5l3027,5e" filled="false" stroked="true" strokeweight=".48pt" strokecolor="#7f7f7f">
                <v:path arrowok="t"/>
              </v:shape>
            </v:group>
            <v:group style="position:absolute;left:3026;top:5;width:20;height:2" coordorigin="3026,5" coordsize="20,2">
              <v:shape style="position:absolute;left:3026;top:5;width:20;height:2" coordorigin="3026,5" coordsize="20,0" path="m3026,5l3046,5e" filled="false" stroked="true" strokeweight=".48pt" strokecolor="#7f7f7f">
                <v:path arrowok="t"/>
              </v:shape>
            </v:group>
            <v:group style="position:absolute;left:3046;top:5;width:20;height:2" coordorigin="3046,5" coordsize="20,2">
              <v:shape style="position:absolute;left:3046;top:5;width:20;height:2" coordorigin="3046,5" coordsize="20,0" path="m3046,5l3066,5e" filled="false" stroked="true" strokeweight=".48pt" strokecolor="#7f7f7f">
                <v:path arrowok="t"/>
              </v:shape>
            </v:group>
            <v:group style="position:absolute;left:3065;top:5;width:20;height:2" coordorigin="3065,5" coordsize="20,2">
              <v:shape style="position:absolute;left:3065;top:5;width:20;height:2" coordorigin="3065,5" coordsize="20,0" path="m3065,5l3085,5e" filled="false" stroked="true" strokeweight=".48pt" strokecolor="#7f7f7f">
                <v:path arrowok="t"/>
              </v:shape>
            </v:group>
            <v:group style="position:absolute;left:3084;top:5;width:20;height:2" coordorigin="3084,5" coordsize="20,2">
              <v:shape style="position:absolute;left:3084;top:5;width:20;height:2" coordorigin="3084,5" coordsize="20,0" path="m3084,5l3104,5e" filled="false" stroked="true" strokeweight=".48pt" strokecolor="#7f7f7f">
                <v:path arrowok="t"/>
              </v:shape>
            </v:group>
            <v:group style="position:absolute;left:3103;top:5;width:20;height:2" coordorigin="3103,5" coordsize="20,2">
              <v:shape style="position:absolute;left:3103;top:5;width:20;height:2" coordorigin="3103,5" coordsize="20,0" path="m3103,5l3123,5e" filled="false" stroked="true" strokeweight=".48pt" strokecolor="#7f7f7f">
                <v:path arrowok="t"/>
              </v:shape>
            </v:group>
            <v:group style="position:absolute;left:3122;top:5;width:20;height:2" coordorigin="3122,5" coordsize="20,2">
              <v:shape style="position:absolute;left:3122;top:5;width:20;height:2" coordorigin="3122,5" coordsize="20,0" path="m3122,5l3142,5e" filled="false" stroked="true" strokeweight=".48pt" strokecolor="#7f7f7f">
                <v:path arrowok="t"/>
              </v:shape>
            </v:group>
            <v:group style="position:absolute;left:3142;top:5;width:20;height:2" coordorigin="3142,5" coordsize="20,2">
              <v:shape style="position:absolute;left:3142;top:5;width:20;height:2" coordorigin="3142,5" coordsize="20,0" path="m3142,5l3162,5e" filled="false" stroked="true" strokeweight=".48pt" strokecolor="#7f7f7f">
                <v:path arrowok="t"/>
              </v:shape>
            </v:group>
            <v:group style="position:absolute;left:3161;top:5;width:20;height:2" coordorigin="3161,5" coordsize="20,2">
              <v:shape style="position:absolute;left:3161;top:5;width:20;height:2" coordorigin="3161,5" coordsize="20,0" path="m3161,5l3181,5e" filled="false" stroked="true" strokeweight=".48pt" strokecolor="#6c6c6c">
                <v:path arrowok="t"/>
              </v:shape>
            </v:group>
          </v:group>
        </w:pict>
      </w:r>
      <w:r>
        <w:rPr>
          <w:rFonts w:ascii="宋体" w:hAnsi="宋体" w:cs="宋体" w:eastAsia="宋体" w:hint="default"/>
          <w:sz w:val="2"/>
          <w:szCs w:val="2"/>
        </w:rPr>
      </w:r>
    </w:p>
    <w:p>
      <w:pPr>
        <w:tabs>
          <w:tab w:pos="538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投资活动现金流入小计</w:t>
      </w:r>
      <w:r>
        <w:rPr>
          <w:rFonts w:ascii="宋体" w:hAnsi="宋体" w:cs="宋体" w:eastAsia="宋体" w:hint="default"/>
          <w:sz w:val="18"/>
          <w:szCs w:val="18"/>
        </w:rPr>
        <w:tab/>
        <w:t>225,362,343.12  </w:t>
      </w:r>
      <w:r>
        <w:rPr>
          <w:rFonts w:ascii="宋体" w:hAnsi="宋体" w:cs="宋体" w:eastAsia="宋体" w:hint="default"/>
          <w:spacing w:val="89"/>
          <w:sz w:val="18"/>
          <w:szCs w:val="18"/>
        </w:rPr>
        <w:t> </w:t>
      </w:r>
      <w:r>
        <w:rPr>
          <w:rFonts w:ascii="宋体" w:hAnsi="宋体" w:cs="宋体" w:eastAsia="宋体" w:hint="default"/>
          <w:sz w:val="18"/>
          <w:szCs w:val="18"/>
        </w:rPr>
        <w:t>244,817,499.38</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 w:pos="6041" w:val="left" w:leader="none"/>
          <w:tab w:pos="766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r>
        <w:rPr>
          <w:rFonts w:ascii="宋体" w:hAnsi="宋体" w:cs="宋体" w:eastAsia="宋体" w:hint="default"/>
          <w:sz w:val="18"/>
          <w:szCs w:val="18"/>
        </w:rPr>
        <w:tab/>
        <w:tab/>
        <w:t>82,237,785.84</w:t>
        <w:tab/>
        <w:t>57,141,104.61</w:t>
      </w:r>
    </w:p>
    <w:p>
      <w:pPr>
        <w:tabs>
          <w:tab w:pos="5387" w:val="left" w:leader="none"/>
          <w:tab w:pos="5951" w:val="left" w:leader="none"/>
          <w:tab w:pos="766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投资支付的现金</w:t>
      </w:r>
      <w:r>
        <w:rPr>
          <w:rFonts w:ascii="宋体" w:hAnsi="宋体" w:cs="宋体" w:eastAsia="宋体" w:hint="default"/>
          <w:sz w:val="18"/>
          <w:szCs w:val="18"/>
        </w:rPr>
        <w:tab/>
        <w:tab/>
        <w:t>248,728,747.22</w:t>
        <w:tab/>
        <w:t>84,935,930.56</w:t>
      </w:r>
    </w:p>
    <w:p>
      <w:pPr>
        <w:tabs>
          <w:tab w:pos="5387" w:val="left" w:leader="none"/>
          <w:tab w:pos="7121" w:val="left" w:leader="none"/>
          <w:tab w:pos="8741"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质押贷款净增加额</w:t>
      </w:r>
      <w:r>
        <w:rPr>
          <w:rFonts w:ascii="宋体" w:hAnsi="宋体" w:cs="宋体" w:eastAsia="宋体" w:hint="default"/>
          <w:sz w:val="18"/>
          <w:szCs w:val="18"/>
        </w:rPr>
        <w:tab/>
        <w:tab/>
        <w:t>-</w:t>
        <w:tab/>
        <w:t>-</w:t>
      </w:r>
    </w:p>
    <w:p>
      <w:pPr>
        <w:tabs>
          <w:tab w:pos="5387" w:val="left" w:leader="none"/>
          <w:tab w:pos="7121" w:val="left" w:leader="none"/>
          <w:tab w:pos="874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ab/>
        <w:tab/>
        <w:t>-</w:t>
        <w:tab/>
        <w:t>-</w:t>
      </w:r>
    </w:p>
    <w:p>
      <w:pPr>
        <w:tabs>
          <w:tab w:pos="5387" w:val="left" w:leader="none"/>
          <w:tab w:pos="7121" w:val="left" w:leader="none"/>
          <w:tab w:pos="8741" w:val="left" w:leader="none"/>
        </w:tabs>
        <w:spacing w:before="19"/>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r>
        <w:rPr>
          <w:rFonts w:ascii="宋体" w:hAnsi="宋体" w:cs="宋体" w:eastAsia="宋体" w:hint="default"/>
          <w:sz w:val="18"/>
          <w:szCs w:val="18"/>
        </w:rPr>
        <w:tab/>
        <w:tab/>
        <w:t>-</w:t>
        <w:tab/>
        <w:t>-</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hAnsi="宋体" w:cs="宋体" w:eastAsia="宋体" w:hint="default"/>
          <w:sz w:val="2"/>
          <w:szCs w:val="2"/>
        </w:rPr>
        <w:pict>
          <v:group style="width:159.3pt;height:.5pt;mso-position-horizontal-relative:char;mso-position-vertical-relative:line" coordorigin="0,0" coordsize="318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f7f7f">
                <v:path arrowok="t"/>
              </v:shape>
            </v:group>
            <v:group style="position:absolute;left:1721;top:5;width:20;height:2" coordorigin="1721,5" coordsize="20,2">
              <v:shape style="position:absolute;left:1721;top:5;width:20;height:2" coordorigin="1721,5" coordsize="20,0" path="m1721,5l1741,5e" filled="false" stroked="true" strokeweight=".48pt" strokecolor="#7f7f7f">
                <v:path arrowok="t"/>
              </v:shape>
            </v:group>
            <v:group style="position:absolute;left:1740;top:5;width:20;height:2" coordorigin="1740,5" coordsize="20,2">
              <v:shape style="position:absolute;left:1740;top:5;width:20;height:2" coordorigin="1740,5" coordsize="20,0" path="m1740,5l1760,5e" filled="false" stroked="true" strokeweight=".48pt" strokecolor="#7f7f7f">
                <v:path arrowok="t"/>
              </v:shape>
            </v:group>
            <v:group style="position:absolute;left:1759;top:5;width:20;height:2" coordorigin="1759,5" coordsize="20,2">
              <v:shape style="position:absolute;left:1759;top:5;width:20;height:2" coordorigin="1759,5" coordsize="20,0" path="m1759,5l1779,5e" filled="false" stroked="true" strokeweight=".48pt" strokecolor="#7f7f7f">
                <v:path arrowok="t"/>
              </v:shape>
            </v:group>
            <v:group style="position:absolute;left:1778;top:5;width:20;height:2" coordorigin="1778,5" coordsize="20,2">
              <v:shape style="position:absolute;left:1778;top:5;width:20;height:2" coordorigin="1778,5" coordsize="20,0" path="m1778,5l1798,5e" filled="false" stroked="true" strokeweight=".48pt" strokecolor="#7f7f7f">
                <v:path arrowok="t"/>
              </v:shape>
            </v:group>
            <v:group style="position:absolute;left:1798;top:5;width:20;height:2" coordorigin="1798,5" coordsize="20,2">
              <v:shape style="position:absolute;left:1798;top:5;width:20;height:2" coordorigin="1798,5" coordsize="20,0" path="m1798,5l1818,5e" filled="false" stroked="true" strokeweight=".48pt" strokecolor="#7f7f7f">
                <v:path arrowok="t"/>
              </v:shape>
            </v:group>
            <v:group style="position:absolute;left:1817;top:5;width:20;height:2" coordorigin="1817,5" coordsize="20,2">
              <v:shape style="position:absolute;left:1817;top:5;width:20;height:2" coordorigin="1817,5" coordsize="20,0" path="m1817,5l1837,5e" filled="false" stroked="true" strokeweight=".48pt" strokecolor="#7f7f7f">
                <v:path arrowok="t"/>
              </v:shape>
            </v:group>
            <v:group style="position:absolute;left:1836;top:5;width:20;height:2" coordorigin="1836,5" coordsize="20,2">
              <v:shape style="position:absolute;left:1836;top:5;width:20;height:2" coordorigin="1836,5" coordsize="20,0" path="m1836,5l1856,5e" filled="false" stroked="true" strokeweight=".48pt" strokecolor="#7f7f7f">
                <v:path arrowok="t"/>
              </v:shape>
            </v:group>
            <v:group style="position:absolute;left:1855;top:5;width:20;height:2" coordorigin="1855,5" coordsize="20,2">
              <v:shape style="position:absolute;left:1855;top:5;width:20;height:2" coordorigin="1855,5" coordsize="20,0" path="m1855,5l1875,5e" filled="false" stroked="true" strokeweight=".48pt" strokecolor="#7f7f7f">
                <v:path arrowok="t"/>
              </v:shape>
            </v:group>
            <v:group style="position:absolute;left:1874;top:5;width:20;height:2" coordorigin="1874,5" coordsize="20,2">
              <v:shape style="position:absolute;left:1874;top:5;width:20;height:2" coordorigin="1874,5" coordsize="20,0" path="m1874,5l1894,5e" filled="false" stroked="true" strokeweight=".48pt" strokecolor="#7f7f7f">
                <v:path arrowok="t"/>
              </v:shape>
            </v:group>
            <v:group style="position:absolute;left:1894;top:5;width:20;height:2" coordorigin="1894,5" coordsize="20,2">
              <v:shape style="position:absolute;left:1894;top:5;width:20;height:2" coordorigin="1894,5" coordsize="20,0" path="m1894,5l1914,5e" filled="false" stroked="true" strokeweight=".48pt" strokecolor="#7f7f7f">
                <v:path arrowok="t"/>
              </v:shape>
            </v:group>
            <v:group style="position:absolute;left:1913;top:5;width:20;height:2" coordorigin="1913,5" coordsize="20,2">
              <v:shape style="position:absolute;left:1913;top:5;width:20;height:2" coordorigin="1913,5" coordsize="20,0" path="m1913,5l1933,5e" filled="false" stroked="true" strokeweight=".48pt" strokecolor="#7f7f7f">
                <v:path arrowok="t"/>
              </v:shape>
            </v:group>
            <v:group style="position:absolute;left:1932;top:5;width:20;height:2" coordorigin="1932,5" coordsize="20,2">
              <v:shape style="position:absolute;left:1932;top:5;width:20;height:2" coordorigin="1932,5" coordsize="20,0" path="m1932,5l1952,5e" filled="false" stroked="true" strokeweight=".48pt" strokecolor="#7f7f7f">
                <v:path arrowok="t"/>
              </v:shape>
            </v:group>
            <v:group style="position:absolute;left:1951;top:5;width:20;height:2" coordorigin="1951,5" coordsize="20,2">
              <v:shape style="position:absolute;left:1951;top:5;width:20;height:2" coordorigin="1951,5" coordsize="20,0" path="m1951,5l1971,5e" filled="false" stroked="true" strokeweight=".48pt" strokecolor="#7f7f7f">
                <v:path arrowok="t"/>
              </v:shape>
            </v:group>
            <v:group style="position:absolute;left:1970;top:5;width:20;height:2" coordorigin="1970,5" coordsize="20,2">
              <v:shape style="position:absolute;left:1970;top:5;width:20;height:2" coordorigin="1970,5" coordsize="20,0" path="m1970,5l1990,5e" filled="false" stroked="true" strokeweight=".48pt" strokecolor="#7f7f7f">
                <v:path arrowok="t"/>
              </v:shape>
            </v:group>
            <v:group style="position:absolute;left:1990;top:5;width:20;height:2" coordorigin="1990,5" coordsize="20,2">
              <v:shape style="position:absolute;left:1990;top:5;width:20;height:2" coordorigin="1990,5" coordsize="20,0" path="m1990,5l2010,5e" filled="false" stroked="true" strokeweight=".48pt" strokecolor="#7f7f7f">
                <v:path arrowok="t"/>
              </v:shape>
            </v:group>
            <v:group style="position:absolute;left:2009;top:5;width:20;height:2" coordorigin="2009,5" coordsize="20,2">
              <v:shape style="position:absolute;left:2009;top:5;width:20;height:2" coordorigin="2009,5" coordsize="20,0" path="m2009,5l2029,5e" filled="false" stroked="true" strokeweight=".48pt" strokecolor="#7f7f7f">
                <v:path arrowok="t"/>
              </v:shape>
            </v:group>
            <v:group style="position:absolute;left:2028;top:5;width:20;height:2" coordorigin="2028,5" coordsize="20,2">
              <v:shape style="position:absolute;left:2028;top:5;width:20;height:2" coordorigin="2028,5" coordsize="20,0" path="m2028,5l2048,5e" filled="false" stroked="true" strokeweight=".48pt" strokecolor="#7f7f7f">
                <v:path arrowok="t"/>
              </v:shape>
            </v:group>
            <v:group style="position:absolute;left:2047;top:5;width:20;height:2" coordorigin="2047,5" coordsize="20,2">
              <v:shape style="position:absolute;left:2047;top:5;width:20;height:2" coordorigin="2047,5" coordsize="20,0" path="m2047,5l2067,5e" filled="false" stroked="true" strokeweight=".48pt" strokecolor="#7f7f7f">
                <v:path arrowok="t"/>
              </v:shape>
            </v:group>
            <v:group style="position:absolute;left:2066;top:5;width:20;height:2" coordorigin="2066,5" coordsize="20,2">
              <v:shape style="position:absolute;left:2066;top:5;width:20;height:2" coordorigin="2066,5" coordsize="20,0" path="m2066,5l2086,5e" filled="false" stroked="true" strokeweight=".48pt" strokecolor="#7f7f7f">
                <v:path arrowok="t"/>
              </v:shape>
            </v:group>
            <v:group style="position:absolute;left:2086;top:5;width:20;height:2" coordorigin="2086,5" coordsize="20,2">
              <v:shape style="position:absolute;left:2086;top:5;width:20;height:2" coordorigin="2086,5" coordsize="20,0" path="m2086,5l2106,5e" filled="false" stroked="true" strokeweight=".48pt" strokecolor="#7f7f7f">
                <v:path arrowok="t"/>
              </v:shape>
            </v:group>
            <v:group style="position:absolute;left:2105;top:5;width:20;height:2" coordorigin="2105,5" coordsize="20,2">
              <v:shape style="position:absolute;left:2105;top:5;width:20;height:2" coordorigin="2105,5" coordsize="20,0" path="m2105,5l2125,5e" filled="false" stroked="true" strokeweight=".48pt" strokecolor="#7f7f7f">
                <v:path arrowok="t"/>
              </v:shape>
            </v:group>
            <v:group style="position:absolute;left:2124;top:5;width:20;height:2" coordorigin="2124,5" coordsize="20,2">
              <v:shape style="position:absolute;left:2124;top:5;width:20;height:2" coordorigin="2124,5" coordsize="20,0" path="m2124,5l2144,5e" filled="false" stroked="true" strokeweight=".48pt" strokecolor="#7f7f7f">
                <v:path arrowok="t"/>
              </v:shape>
            </v:group>
            <v:group style="position:absolute;left:2143;top:5;width:20;height:2" coordorigin="2143,5" coordsize="20,2">
              <v:shape style="position:absolute;left:2143;top:5;width:20;height:2" coordorigin="2143,5" coordsize="20,0" path="m2143,5l2163,5e" filled="false" stroked="true" strokeweight=".48pt" strokecolor="#7f7f7f">
                <v:path arrowok="t"/>
              </v:shape>
            </v:group>
            <v:group style="position:absolute;left:2162;top:5;width:20;height:2" coordorigin="2162,5" coordsize="20,2">
              <v:shape style="position:absolute;left:2162;top:5;width:20;height:2" coordorigin="2162,5" coordsize="20,0" path="m2162,5l2182,5e" filled="false" stroked="true" strokeweight=".48pt" strokecolor="#7f7f7f">
                <v:path arrowok="t"/>
              </v:shape>
            </v:group>
            <v:group style="position:absolute;left:2182;top:5;width:20;height:2" coordorigin="2182,5" coordsize="20,2">
              <v:shape style="position:absolute;left:2182;top:5;width:20;height:2" coordorigin="2182,5" coordsize="20,0" path="m2182,5l2202,5e" filled="false" stroked="true" strokeweight=".48pt" strokecolor="#7f7f7f">
                <v:path arrowok="t"/>
              </v:shape>
            </v:group>
            <v:group style="position:absolute;left:2201;top:5;width:20;height:2" coordorigin="2201,5" coordsize="20,2">
              <v:shape style="position:absolute;left:2201;top:5;width:20;height:2" coordorigin="2201,5" coordsize="20,0" path="m2201,5l2221,5e" filled="false" stroked="true" strokeweight=".48pt" strokecolor="#7f7f7f">
                <v:path arrowok="t"/>
              </v:shape>
            </v:group>
            <v:group style="position:absolute;left:2220;top:5;width:20;height:2" coordorigin="2220,5" coordsize="20,2">
              <v:shape style="position:absolute;left:2220;top:5;width:20;height:2" coordorigin="2220,5" coordsize="20,0" path="m2220,5l2240,5e" filled="false" stroked="true" strokeweight=".48pt" strokecolor="#7f7f7f">
                <v:path arrowok="t"/>
              </v:shape>
            </v:group>
            <v:group style="position:absolute;left:2239;top:5;width:20;height:2" coordorigin="2239,5" coordsize="20,2">
              <v:shape style="position:absolute;left:2239;top:5;width:20;height:2" coordorigin="2239,5" coordsize="20,0" path="m2239,5l2259,5e" filled="false" stroked="true" strokeweight=".48pt" strokecolor="#7f7f7f">
                <v:path arrowok="t"/>
              </v:shape>
            </v:group>
            <v:group style="position:absolute;left:2258;top:5;width:20;height:2" coordorigin="2258,5" coordsize="20,2">
              <v:shape style="position:absolute;left:2258;top:5;width:20;height:2" coordorigin="2258,5" coordsize="20,0" path="m2258,5l2278,5e" filled="false" stroked="true" strokeweight=".48pt" strokecolor="#7f7f7f">
                <v:path arrowok="t"/>
              </v:shape>
            </v:group>
            <v:group style="position:absolute;left:2278;top:5;width:20;height:2" coordorigin="2278,5" coordsize="20,2">
              <v:shape style="position:absolute;left:2278;top:5;width:20;height:2" coordorigin="2278,5" coordsize="20,0" path="m2278,5l2298,5e" filled="false" stroked="true" strokeweight=".48pt" strokecolor="#7f7f7f">
                <v:path arrowok="t"/>
              </v:shape>
            </v:group>
            <v:group style="position:absolute;left:2297;top:5;width:20;height:2" coordorigin="2297,5" coordsize="20,2">
              <v:shape style="position:absolute;left:2297;top:5;width:20;height:2" coordorigin="2297,5" coordsize="20,0" path="m2297,5l2317,5e" filled="false" stroked="true" strokeweight=".48pt" strokecolor="#7f7f7f">
                <v:path arrowok="t"/>
              </v:shape>
            </v:group>
            <v:group style="position:absolute;left:2316;top:5;width:20;height:2" coordorigin="2316,5" coordsize="20,2">
              <v:shape style="position:absolute;left:2316;top:5;width:20;height:2" coordorigin="2316,5" coordsize="20,0" path="m2316,5l2336,5e" filled="false" stroked="true" strokeweight=".48pt" strokecolor="#7f7f7f">
                <v:path arrowok="t"/>
              </v:shape>
            </v:group>
            <v:group style="position:absolute;left:2335;top:5;width:20;height:2" coordorigin="2335,5" coordsize="20,2">
              <v:shape style="position:absolute;left:2335;top:5;width:20;height:2" coordorigin="2335,5" coordsize="20,0" path="m2335,5l2355,5e" filled="false" stroked="true" strokeweight=".48pt" strokecolor="#7f7f7f">
                <v:path arrowok="t"/>
              </v:shape>
            </v:group>
            <v:group style="position:absolute;left:2354;top:5;width:20;height:2" coordorigin="2354,5" coordsize="20,2">
              <v:shape style="position:absolute;left:2354;top:5;width:20;height:2" coordorigin="2354,5" coordsize="20,0" path="m2354,5l2374,5e" filled="false" stroked="true" strokeweight=".48pt" strokecolor="#7f7f7f">
                <v:path arrowok="t"/>
              </v:shape>
            </v:group>
            <v:group style="position:absolute;left:2374;top:5;width:20;height:2" coordorigin="2374,5" coordsize="20,2">
              <v:shape style="position:absolute;left:2374;top:5;width:20;height:2" coordorigin="2374,5" coordsize="20,0" path="m2374,5l2394,5e" filled="false" stroked="true" strokeweight=".48pt" strokecolor="#7f7f7f">
                <v:path arrowok="t"/>
              </v:shape>
            </v:group>
            <v:group style="position:absolute;left:2393;top:5;width:20;height:2" coordorigin="2393,5" coordsize="20,2">
              <v:shape style="position:absolute;left:2393;top:5;width:20;height:2" coordorigin="2393,5" coordsize="20,0" path="m2393,5l2413,5e" filled="false" stroked="true" strokeweight=".48pt" strokecolor="#7f7f7f">
                <v:path arrowok="t"/>
              </v:shape>
            </v:group>
            <v:group style="position:absolute;left:2412;top:5;width:20;height:2" coordorigin="2412,5" coordsize="20,2">
              <v:shape style="position:absolute;left:2412;top:5;width:20;height:2" coordorigin="2412,5" coordsize="20,0" path="m2412,5l2432,5e" filled="false" stroked="true" strokeweight=".48pt" strokecolor="#7f7f7f">
                <v:path arrowok="t"/>
              </v:shape>
            </v:group>
            <v:group style="position:absolute;left:2431;top:5;width:20;height:2" coordorigin="2431,5" coordsize="20,2">
              <v:shape style="position:absolute;left:2431;top:5;width:20;height:2" coordorigin="2431,5" coordsize="20,0" path="m2431,5l2451,5e" filled="false" stroked="true" strokeweight=".48pt" strokecolor="#7f7f7f">
                <v:path arrowok="t"/>
              </v:shape>
            </v:group>
            <v:group style="position:absolute;left:2450;top:5;width:20;height:2" coordorigin="2450,5" coordsize="20,2">
              <v:shape style="position:absolute;left:2450;top:5;width:20;height:2" coordorigin="2450,5" coordsize="20,0" path="m2450,5l2470,5e" filled="false" stroked="true" strokeweight=".48pt" strokecolor="#7f7f7f">
                <v:path arrowok="t"/>
              </v:shape>
            </v:group>
            <v:group style="position:absolute;left:2470;top:5;width:20;height:2" coordorigin="2470,5" coordsize="20,2">
              <v:shape style="position:absolute;left:2470;top:5;width:20;height:2" coordorigin="2470,5" coordsize="20,0" path="m2470,5l2490,5e" filled="false" stroked="true" strokeweight=".48pt" strokecolor="#7f7f7f">
                <v:path arrowok="t"/>
              </v:shape>
            </v:group>
            <v:group style="position:absolute;left:2489;top:5;width:20;height:2" coordorigin="2489,5" coordsize="20,2">
              <v:shape style="position:absolute;left:2489;top:5;width:20;height:2" coordorigin="2489,5" coordsize="20,0" path="m2489,5l2509,5e" filled="false" stroked="true" strokeweight=".48pt" strokecolor="#7f7f7f">
                <v:path arrowok="t"/>
              </v:shape>
            </v:group>
            <v:group style="position:absolute;left:2508;top:5;width:20;height:2" coordorigin="2508,5" coordsize="20,2">
              <v:shape style="position:absolute;left:2508;top:5;width:20;height:2" coordorigin="2508,5" coordsize="20,0" path="m2508,5l2528,5e" filled="false" stroked="true" strokeweight=".48pt" strokecolor="#7f7f7f">
                <v:path arrowok="t"/>
              </v:shape>
            </v:group>
            <v:group style="position:absolute;left:2527;top:5;width:20;height:2" coordorigin="2527,5" coordsize="20,2">
              <v:shape style="position:absolute;left:2527;top:5;width:20;height:2" coordorigin="2527,5" coordsize="20,0" path="m2527,5l2547,5e" filled="false" stroked="true" strokeweight=".48pt" strokecolor="#7f7f7f">
                <v:path arrowok="t"/>
              </v:shape>
            </v:group>
            <v:group style="position:absolute;left:2546;top:5;width:20;height:2" coordorigin="2546,5" coordsize="20,2">
              <v:shape style="position:absolute;left:2546;top:5;width:20;height:2" coordorigin="2546,5" coordsize="20,0" path="m2546,5l2566,5e" filled="false" stroked="true" strokeweight=".48pt" strokecolor="#7f7f7f">
                <v:path arrowok="t"/>
              </v:shape>
            </v:group>
            <v:group style="position:absolute;left:2566;top:5;width:20;height:2" coordorigin="2566,5" coordsize="20,2">
              <v:shape style="position:absolute;left:2566;top:5;width:20;height:2" coordorigin="2566,5" coordsize="20,0" path="m2566,5l2586,5e" filled="false" stroked="true" strokeweight=".48pt" strokecolor="#7f7f7f">
                <v:path arrowok="t"/>
              </v:shape>
            </v:group>
            <v:group style="position:absolute;left:2585;top:5;width:20;height:2" coordorigin="2585,5" coordsize="20,2">
              <v:shape style="position:absolute;left:2585;top:5;width:20;height:2" coordorigin="2585,5" coordsize="20,0" path="m2585,5l2605,5e" filled="false" stroked="true" strokeweight=".48pt" strokecolor="#7f7f7f">
                <v:path arrowok="t"/>
              </v:shape>
            </v:group>
            <v:group style="position:absolute;left:2604;top:5;width:20;height:2" coordorigin="2604,5" coordsize="20,2">
              <v:shape style="position:absolute;left:2604;top:5;width:20;height:2" coordorigin="2604,5" coordsize="20,0" path="m2604,5l2624,5e" filled="false" stroked="true" strokeweight=".48pt" strokecolor="#7f7f7f">
                <v:path arrowok="t"/>
              </v:shape>
            </v:group>
            <v:group style="position:absolute;left:2623;top:5;width:20;height:2" coordorigin="2623,5" coordsize="20,2">
              <v:shape style="position:absolute;left:2623;top:5;width:20;height:2" coordorigin="2623,5" coordsize="20,0" path="m2623,5l2643,5e" filled="false" stroked="true" strokeweight=".48pt" strokecolor="#7f7f7f">
                <v:path arrowok="t"/>
              </v:shape>
            </v:group>
            <v:group style="position:absolute;left:2642;top:5;width:20;height:2" coordorigin="2642,5" coordsize="20,2">
              <v:shape style="position:absolute;left:2642;top:5;width:20;height:2" coordorigin="2642,5" coordsize="20,0" path="m2642,5l2662,5e" filled="false" stroked="true" strokeweight=".48pt" strokecolor="#7f7f7f">
                <v:path arrowok="t"/>
              </v:shape>
            </v:group>
            <v:group style="position:absolute;left:2662;top:5;width:20;height:2" coordorigin="2662,5" coordsize="20,2">
              <v:shape style="position:absolute;left:2662;top:5;width:20;height:2" coordorigin="2662,5" coordsize="20,0" path="m2662,5l2682,5e" filled="false" stroked="true" strokeweight=".48pt" strokecolor="#7f7f7f">
                <v:path arrowok="t"/>
              </v:shape>
            </v:group>
            <v:group style="position:absolute;left:2681;top:5;width:20;height:2" coordorigin="2681,5" coordsize="20,2">
              <v:shape style="position:absolute;left:2681;top:5;width:20;height:2" coordorigin="2681,5" coordsize="20,0" path="m2681,5l2701,5e" filled="false" stroked="true" strokeweight=".48pt" strokecolor="#7f7f7f">
                <v:path arrowok="t"/>
              </v:shape>
            </v:group>
            <v:group style="position:absolute;left:2700;top:5;width:20;height:2" coordorigin="2700,5" coordsize="20,2">
              <v:shape style="position:absolute;left:2700;top:5;width:20;height:2" coordorigin="2700,5" coordsize="20,0" path="m2700,5l2720,5e" filled="false" stroked="true" strokeweight=".48pt" strokecolor="#7f7f7f">
                <v:path arrowok="t"/>
              </v:shape>
            </v:group>
            <v:group style="position:absolute;left:2719;top:5;width:20;height:2" coordorigin="2719,5" coordsize="20,2">
              <v:shape style="position:absolute;left:2719;top:5;width:20;height:2" coordorigin="2719,5" coordsize="20,0" path="m2719,5l2739,5e" filled="false" stroked="true" strokeweight=".48pt" strokecolor="#7f7f7f">
                <v:path arrowok="t"/>
              </v:shape>
            </v:group>
            <v:group style="position:absolute;left:2738;top:5;width:20;height:2" coordorigin="2738,5" coordsize="20,2">
              <v:shape style="position:absolute;left:2738;top:5;width:20;height:2" coordorigin="2738,5" coordsize="20,0" path="m2738,5l2758,5e" filled="false" stroked="true" strokeweight=".48pt" strokecolor="#7f7f7f">
                <v:path arrowok="t"/>
              </v:shape>
            </v:group>
            <v:group style="position:absolute;left:2758;top:5;width:20;height:2" coordorigin="2758,5" coordsize="20,2">
              <v:shape style="position:absolute;left:2758;top:5;width:20;height:2" coordorigin="2758,5" coordsize="20,0" path="m2758,5l2778,5e" filled="false" stroked="true" strokeweight=".48pt" strokecolor="#7f7f7f">
                <v:path arrowok="t"/>
              </v:shape>
            </v:group>
            <v:group style="position:absolute;left:2777;top:5;width:20;height:2" coordorigin="2777,5" coordsize="20,2">
              <v:shape style="position:absolute;left:2777;top:5;width:20;height:2" coordorigin="2777,5" coordsize="20,0" path="m2777,5l2797,5e" filled="false" stroked="true" strokeweight=".48pt" strokecolor="#7f7f7f">
                <v:path arrowok="t"/>
              </v:shape>
            </v:group>
            <v:group style="position:absolute;left:2796;top:5;width:20;height:2" coordorigin="2796,5" coordsize="20,2">
              <v:shape style="position:absolute;left:2796;top:5;width:20;height:2" coordorigin="2796,5" coordsize="20,0" path="m2796,5l2816,5e" filled="false" stroked="true" strokeweight=".48pt" strokecolor="#7f7f7f">
                <v:path arrowok="t"/>
              </v:shape>
            </v:group>
            <v:group style="position:absolute;left:2815;top:5;width:20;height:2" coordorigin="2815,5" coordsize="20,2">
              <v:shape style="position:absolute;left:2815;top:5;width:20;height:2" coordorigin="2815,5" coordsize="20,0" path="m2815,5l2835,5e" filled="false" stroked="true" strokeweight=".48pt" strokecolor="#7f7f7f">
                <v:path arrowok="t"/>
              </v:shape>
            </v:group>
            <v:group style="position:absolute;left:2834;top:5;width:20;height:2" coordorigin="2834,5" coordsize="20,2">
              <v:shape style="position:absolute;left:2834;top:5;width:20;height:2" coordorigin="2834,5" coordsize="20,0" path="m2834,5l2854,5e" filled="false" stroked="true" strokeweight=".48pt" strokecolor="#7f7f7f">
                <v:path arrowok="t"/>
              </v:shape>
            </v:group>
            <v:group style="position:absolute;left:2854;top:5;width:20;height:2" coordorigin="2854,5" coordsize="20,2">
              <v:shape style="position:absolute;left:2854;top:5;width:20;height:2" coordorigin="2854,5" coordsize="20,0" path="m2854,5l2874,5e" filled="false" stroked="true" strokeweight=".48pt" strokecolor="#7f7f7f">
                <v:path arrowok="t"/>
              </v:shape>
            </v:group>
            <v:group style="position:absolute;left:2873;top:5;width:20;height:2" coordorigin="2873,5" coordsize="20,2">
              <v:shape style="position:absolute;left:2873;top:5;width:20;height:2" coordorigin="2873,5" coordsize="20,0" path="m2873,5l2893,5e" filled="false" stroked="true" strokeweight=".48pt" strokecolor="#7f7f7f">
                <v:path arrowok="t"/>
              </v:shape>
            </v:group>
            <v:group style="position:absolute;left:2892;top:5;width:20;height:2" coordorigin="2892,5" coordsize="20,2">
              <v:shape style="position:absolute;left:2892;top:5;width:20;height:2" coordorigin="2892,5" coordsize="20,0" path="m2892,5l2912,5e" filled="false" stroked="true" strokeweight=".48pt" strokecolor="#7f7f7f">
                <v:path arrowok="t"/>
              </v:shape>
            </v:group>
            <v:group style="position:absolute;left:2911;top:5;width:20;height:2" coordorigin="2911,5" coordsize="20,2">
              <v:shape style="position:absolute;left:2911;top:5;width:20;height:2" coordorigin="2911,5" coordsize="20,0" path="m2911,5l2931,5e" filled="false" stroked="true" strokeweight=".48pt" strokecolor="#7f7f7f">
                <v:path arrowok="t"/>
              </v:shape>
            </v:group>
            <v:group style="position:absolute;left:2930;top:5;width:20;height:2" coordorigin="2930,5" coordsize="20,2">
              <v:shape style="position:absolute;left:2930;top:5;width:20;height:2" coordorigin="2930,5" coordsize="20,0" path="m2930,5l2950,5e" filled="false" stroked="true" strokeweight=".48pt" strokecolor="#7f7f7f">
                <v:path arrowok="t"/>
              </v:shape>
            </v:group>
            <v:group style="position:absolute;left:2950;top:5;width:20;height:2" coordorigin="2950,5" coordsize="20,2">
              <v:shape style="position:absolute;left:2950;top:5;width:20;height:2" coordorigin="2950,5" coordsize="20,0" path="m2950,5l2970,5e" filled="false" stroked="true" strokeweight=".48pt" strokecolor="#7f7f7f">
                <v:path arrowok="t"/>
              </v:shape>
            </v:group>
            <v:group style="position:absolute;left:2969;top:5;width:20;height:2" coordorigin="2969,5" coordsize="20,2">
              <v:shape style="position:absolute;left:2969;top:5;width:20;height:2" coordorigin="2969,5" coordsize="20,0" path="m2969,5l2989,5e" filled="false" stroked="true" strokeweight=".48pt" strokecolor="#7f7f7f">
                <v:path arrowok="t"/>
              </v:shape>
            </v:group>
            <v:group style="position:absolute;left:2988;top:5;width:20;height:2" coordorigin="2988,5" coordsize="20,2">
              <v:shape style="position:absolute;left:2988;top:5;width:20;height:2" coordorigin="2988,5" coordsize="20,0" path="m2988,5l3008,5e" filled="false" stroked="true" strokeweight=".48pt" strokecolor="#7f7f7f">
                <v:path arrowok="t"/>
              </v:shape>
            </v:group>
            <v:group style="position:absolute;left:3007;top:5;width:20;height:2" coordorigin="3007,5" coordsize="20,2">
              <v:shape style="position:absolute;left:3007;top:5;width:20;height:2" coordorigin="3007,5" coordsize="20,0" path="m3007,5l3027,5e" filled="false" stroked="true" strokeweight=".48pt" strokecolor="#7f7f7f">
                <v:path arrowok="t"/>
              </v:shape>
            </v:group>
            <v:group style="position:absolute;left:3026;top:5;width:20;height:2" coordorigin="3026,5" coordsize="20,2">
              <v:shape style="position:absolute;left:3026;top:5;width:20;height:2" coordorigin="3026,5" coordsize="20,0" path="m3026,5l3046,5e" filled="false" stroked="true" strokeweight=".48pt" strokecolor="#7f7f7f">
                <v:path arrowok="t"/>
              </v:shape>
            </v:group>
            <v:group style="position:absolute;left:3046;top:5;width:20;height:2" coordorigin="3046,5" coordsize="20,2">
              <v:shape style="position:absolute;left:3046;top:5;width:20;height:2" coordorigin="3046,5" coordsize="20,0" path="m3046,5l3066,5e" filled="false" stroked="true" strokeweight=".48pt" strokecolor="#7f7f7f">
                <v:path arrowok="t"/>
              </v:shape>
            </v:group>
            <v:group style="position:absolute;left:3065;top:5;width:20;height:2" coordorigin="3065,5" coordsize="20,2">
              <v:shape style="position:absolute;left:3065;top:5;width:20;height:2" coordorigin="3065,5" coordsize="20,0" path="m3065,5l3085,5e" filled="false" stroked="true" strokeweight=".48pt" strokecolor="#7f7f7f">
                <v:path arrowok="t"/>
              </v:shape>
            </v:group>
            <v:group style="position:absolute;left:3084;top:5;width:20;height:2" coordorigin="3084,5" coordsize="20,2">
              <v:shape style="position:absolute;left:3084;top:5;width:20;height:2" coordorigin="3084,5" coordsize="20,0" path="m3084,5l3104,5e" filled="false" stroked="true" strokeweight=".48pt" strokecolor="#7f7f7f">
                <v:path arrowok="t"/>
              </v:shape>
            </v:group>
            <v:group style="position:absolute;left:3103;top:5;width:20;height:2" coordorigin="3103,5" coordsize="20,2">
              <v:shape style="position:absolute;left:3103;top:5;width:20;height:2" coordorigin="3103,5" coordsize="20,0" path="m3103,5l3123,5e" filled="false" stroked="true" strokeweight=".48pt" strokecolor="#7f7f7f">
                <v:path arrowok="t"/>
              </v:shape>
            </v:group>
            <v:group style="position:absolute;left:3122;top:5;width:20;height:2" coordorigin="3122,5" coordsize="20,2">
              <v:shape style="position:absolute;left:3122;top:5;width:20;height:2" coordorigin="3122,5" coordsize="20,0" path="m3122,5l3142,5e" filled="false" stroked="true" strokeweight=".48pt" strokecolor="#7f7f7f">
                <v:path arrowok="t"/>
              </v:shape>
            </v:group>
            <v:group style="position:absolute;left:3142;top:5;width:20;height:2" coordorigin="3142,5" coordsize="20,2">
              <v:shape style="position:absolute;left:3142;top:5;width:20;height:2" coordorigin="3142,5" coordsize="20,0" path="m3142,5l3162,5e" filled="false" stroked="true" strokeweight=".48pt" strokecolor="#7f7f7f">
                <v:path arrowok="t"/>
              </v:shape>
            </v:group>
            <v:group style="position:absolute;left:3161;top:5;width:20;height:2" coordorigin="3161,5" coordsize="20,2">
              <v:shape style="position:absolute;left:3161;top:5;width:20;height:2" coordorigin="3161,5" coordsize="20,0" path="m3161,5l3181,5e" filled="false" stroked="true" strokeweight=".48pt" strokecolor="#6c6c6c">
                <v:path arrowok="t"/>
              </v:shape>
            </v:group>
          </v:group>
        </w:pict>
      </w:r>
      <w:r>
        <w:rPr>
          <w:rFonts w:ascii="宋体" w:hAnsi="宋体" w:cs="宋体" w:eastAsia="宋体" w:hint="default"/>
          <w:sz w:val="2"/>
          <w:szCs w:val="2"/>
        </w:rPr>
      </w:r>
    </w:p>
    <w:p>
      <w:pPr>
        <w:tabs>
          <w:tab w:pos="538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投资活动现金流出小计</w:t>
      </w:r>
      <w:r>
        <w:rPr>
          <w:rFonts w:ascii="宋体" w:hAnsi="宋体" w:cs="宋体" w:eastAsia="宋体" w:hint="default"/>
          <w:sz w:val="18"/>
          <w:szCs w:val="18"/>
        </w:rPr>
        <w:tab/>
        <w:t>330,966,533.06  </w:t>
      </w:r>
      <w:r>
        <w:rPr>
          <w:rFonts w:ascii="宋体" w:hAnsi="宋体" w:cs="宋体" w:eastAsia="宋体" w:hint="default"/>
          <w:spacing w:val="89"/>
          <w:sz w:val="18"/>
          <w:szCs w:val="18"/>
        </w:rPr>
        <w:t> </w:t>
      </w:r>
      <w:r>
        <w:rPr>
          <w:rFonts w:ascii="宋体" w:hAnsi="宋体" w:cs="宋体" w:eastAsia="宋体" w:hint="default"/>
          <w:sz w:val="18"/>
          <w:szCs w:val="18"/>
        </w:rPr>
        <w:t>142,077,035.17</w:t>
      </w:r>
    </w:p>
    <w:p>
      <w:pPr>
        <w:spacing w:line="240" w:lineRule="auto" w:before="4"/>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投资活动产生的现金流量净额</w:t>
      </w:r>
      <w:r>
        <w:rPr>
          <w:rFonts w:ascii="宋体" w:hAnsi="宋体" w:cs="宋体" w:eastAsia="宋体" w:hint="default"/>
          <w:sz w:val="18"/>
          <w:szCs w:val="18"/>
        </w:rPr>
        <w:tab/>
        <w:t>(105,604,189.94)  </w:t>
      </w:r>
      <w:r>
        <w:rPr>
          <w:rFonts w:ascii="宋体" w:hAnsi="宋体" w:cs="宋体" w:eastAsia="宋体" w:hint="default"/>
          <w:spacing w:val="89"/>
          <w:sz w:val="18"/>
          <w:szCs w:val="18"/>
        </w:rPr>
        <w:t> </w:t>
      </w:r>
      <w:r>
        <w:rPr>
          <w:rFonts w:ascii="宋体" w:hAnsi="宋体" w:cs="宋体" w:eastAsia="宋体" w:hint="default"/>
          <w:sz w:val="18"/>
          <w:szCs w:val="18"/>
        </w:rPr>
        <w:t>102,740,464.21</w:t>
      </w:r>
    </w:p>
    <w:p>
      <w:pPr>
        <w:spacing w:line="240" w:lineRule="auto" w:before="5"/>
        <w:rPr>
          <w:rFonts w:ascii="宋体" w:hAnsi="宋体" w:cs="宋体" w:eastAsia="宋体" w:hint="default"/>
          <w:sz w:val="2"/>
          <w:szCs w:val="2"/>
        </w:rPr>
      </w:pPr>
    </w:p>
    <w:p>
      <w:pPr>
        <w:spacing w:line="43" w:lineRule="exact"/>
        <w:ind w:left="5681"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8.950pt;height:2.2pt;mso-position-horizontal-relative:char;mso-position-vertical-relative:line" coordorigin="0,0" coordsize="3179,44">
            <v:group style="position:absolute;left:7;top:7;width:1545;height:2" coordorigin="7,7" coordsize="1545,2">
              <v:shape style="position:absolute;left:7;top:7;width:1545;height:2" coordorigin="7,7" coordsize="1545,0" path="m7,7l1552,7e" filled="false" stroked="true" strokeweight=".72pt" strokecolor="#000000">
                <v:path arrowok="t"/>
              </v:shape>
            </v:group>
            <v:group style="position:absolute;left:7;top:36;width:1545;height:2" coordorigin="7,36" coordsize="1545,2">
              <v:shape style="position:absolute;left:7;top:36;width:1545;height:2" coordorigin="7,36" coordsize="1545,0" path="m7,36l1552,36e" filled="false" stroked="true" strokeweight=".72pt" strokecolor="#000000">
                <v:path arrowok="t"/>
              </v:shape>
            </v:group>
            <v:group style="position:absolute;left:1627;top:7;width:1545;height:2" coordorigin="1627,7" coordsize="1545,2">
              <v:shape style="position:absolute;left:1627;top:7;width:1545;height:2" coordorigin="1627,7" coordsize="1545,0" path="m1627,7l3172,7e" filled="false" stroked="true" strokeweight=".72pt" strokecolor="#000000">
                <v:path arrowok="t"/>
              </v:shape>
            </v:group>
            <v:group style="position:absolute;left:1627;top:36;width:1545;height:2" coordorigin="1627,36" coordsize="1545,2">
              <v:shape style="position:absolute;left:1627;top:36;width:1545;height:2" coordorigin="1627,36" coordsize="1545,0" path="m1627,36l3172,36e" filled="false" stroked="true" strokeweight=".72pt" strokecolor="#000000">
                <v:path arrowok="t"/>
              </v:shape>
            </v:group>
          </v:group>
        </w:pict>
      </w:r>
      <w:r>
        <w:rPr>
          <w:rFonts w:ascii="宋体" w:hAnsi="宋体" w:cs="宋体" w:eastAsia="宋体" w:hint="default"/>
          <w:position w:val="0"/>
          <w:sz w:val="4"/>
          <w:szCs w:val="4"/>
        </w:rPr>
      </w:r>
    </w:p>
    <w:p>
      <w:pPr>
        <w:tabs>
          <w:tab w:pos="5387" w:val="left" w:leader="none"/>
          <w:tab w:pos="721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tab/>
        <w:t> </w:t>
        <w:tab/>
      </w:r>
      <w:r>
        <w:rPr>
          <w:rFonts w:ascii="宋体" w:hAnsi="宋体" w:cs="宋体" w:eastAsia="宋体" w:hint="default"/>
          <w:spacing w:val="-14"/>
          <w:sz w:val="18"/>
          <w:szCs w:val="18"/>
        </w:rPr>
        <w:t> </w:t>
      </w:r>
      <w:r>
        <w:rPr>
          <w:rFonts w:ascii="宋体" w:hAnsi="宋体" w:cs="宋体" w:eastAsia="宋体" w:hint="default"/>
          <w:sz w:val="18"/>
          <w:szCs w:val="18"/>
        </w:rPr>
        <w:t> </w:t>
      </w:r>
    </w:p>
    <w:p>
      <w:pPr>
        <w:tabs>
          <w:tab w:pos="5387" w:val="left" w:leader="none"/>
          <w:tab w:pos="7121" w:val="left" w:leader="none"/>
          <w:tab w:pos="8741"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吸收投资收到的现金</w:t>
      </w:r>
      <w:r>
        <w:rPr>
          <w:rFonts w:ascii="宋体" w:hAnsi="宋体" w:cs="宋体" w:eastAsia="宋体" w:hint="default"/>
          <w:sz w:val="18"/>
          <w:szCs w:val="18"/>
        </w:rPr>
        <w:tab/>
        <w:tab/>
        <w:t>-</w:t>
        <w:tab/>
        <w:t>-</w:t>
      </w:r>
    </w:p>
    <w:p>
      <w:pPr>
        <w:tabs>
          <w:tab w:pos="5387" w:val="left" w:leader="none"/>
          <w:tab w:pos="7121" w:val="left" w:leader="none"/>
          <w:tab w:pos="874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ab/>
        <w:tab/>
        <w:t>-</w:t>
        <w:tab/>
        <w:t>-</w:t>
      </w:r>
    </w:p>
    <w:p>
      <w:pPr>
        <w:tabs>
          <w:tab w:pos="5387" w:val="left" w:leader="none"/>
          <w:tab w:pos="7121" w:val="left" w:leader="none"/>
        </w:tabs>
        <w:spacing w:before="19"/>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取得借款收到的现金</w:t>
      </w:r>
      <w:r>
        <w:rPr>
          <w:rFonts w:ascii="宋体" w:hAnsi="宋体" w:cs="宋体" w:eastAsia="宋体" w:hint="default"/>
          <w:sz w:val="18"/>
          <w:szCs w:val="18"/>
        </w:rPr>
        <w:tab/>
        <w:tab/>
        <w:t>-  </w:t>
      </w:r>
      <w:r>
        <w:rPr>
          <w:rFonts w:ascii="宋体" w:hAnsi="宋体" w:cs="宋体" w:eastAsia="宋体" w:hint="default"/>
          <w:spacing w:val="89"/>
          <w:sz w:val="18"/>
          <w:szCs w:val="18"/>
        </w:rPr>
        <w:t> </w:t>
      </w:r>
      <w:r>
        <w:rPr>
          <w:rFonts w:ascii="宋体" w:hAnsi="宋体" w:cs="宋体" w:eastAsia="宋体" w:hint="default"/>
          <w:sz w:val="18"/>
          <w:szCs w:val="18"/>
        </w:rPr>
        <w:t>130,000,000.00</w:t>
      </w:r>
    </w:p>
    <w:p>
      <w:pPr>
        <w:tabs>
          <w:tab w:pos="5387" w:val="left" w:leader="none"/>
          <w:tab w:pos="7121" w:val="left" w:leader="none"/>
          <w:tab w:pos="8741" w:val="left" w:leader="none"/>
        </w:tabs>
        <w:spacing w:before="20"/>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发行债券收到的现金</w:t>
      </w:r>
      <w:r>
        <w:rPr>
          <w:rFonts w:ascii="宋体" w:hAnsi="宋体" w:cs="宋体" w:eastAsia="宋体" w:hint="default"/>
          <w:sz w:val="18"/>
          <w:szCs w:val="18"/>
        </w:rPr>
        <w:tab/>
        <w:tab/>
        <w:t>-</w:t>
        <w:tab/>
        <w:t>-</w:t>
      </w:r>
    </w:p>
    <w:p>
      <w:pPr>
        <w:tabs>
          <w:tab w:pos="5387" w:val="left" w:leader="none"/>
          <w:tab w:pos="7121" w:val="left" w:leader="none"/>
          <w:tab w:pos="8741" w:val="left" w:leader="none"/>
        </w:tabs>
        <w:spacing w:before="19"/>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r>
        <w:rPr>
          <w:rFonts w:ascii="宋体" w:hAnsi="宋体" w:cs="宋体" w:eastAsia="宋体" w:hint="default"/>
          <w:sz w:val="18"/>
          <w:szCs w:val="18"/>
        </w:rPr>
        <w:tab/>
        <w:tab/>
        <w:t>-</w:t>
        <w:tab/>
        <w:t>-</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hAnsi="宋体" w:cs="宋体" w:eastAsia="宋体" w:hint="default"/>
          <w:sz w:val="2"/>
          <w:szCs w:val="2"/>
        </w:rPr>
        <w:pict>
          <v:group style="width:159.3pt;height:.5pt;mso-position-horizontal-relative:char;mso-position-vertical-relative:line" coordorigin="0,0" coordsize="318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f7f7f">
                <v:path arrowok="t"/>
              </v:shape>
            </v:group>
            <v:group style="position:absolute;left:1721;top:5;width:20;height:2" coordorigin="1721,5" coordsize="20,2">
              <v:shape style="position:absolute;left:1721;top:5;width:20;height:2" coordorigin="1721,5" coordsize="20,0" path="m1721,5l1741,5e" filled="false" stroked="true" strokeweight=".48pt" strokecolor="#7f7f7f">
                <v:path arrowok="t"/>
              </v:shape>
            </v:group>
            <v:group style="position:absolute;left:1740;top:5;width:20;height:2" coordorigin="1740,5" coordsize="20,2">
              <v:shape style="position:absolute;left:1740;top:5;width:20;height:2" coordorigin="1740,5" coordsize="20,0" path="m1740,5l1760,5e" filled="false" stroked="true" strokeweight=".48pt" strokecolor="#7f7f7f">
                <v:path arrowok="t"/>
              </v:shape>
            </v:group>
            <v:group style="position:absolute;left:1759;top:5;width:20;height:2" coordorigin="1759,5" coordsize="20,2">
              <v:shape style="position:absolute;left:1759;top:5;width:20;height:2" coordorigin="1759,5" coordsize="20,0" path="m1759,5l1779,5e" filled="false" stroked="true" strokeweight=".48pt" strokecolor="#7f7f7f">
                <v:path arrowok="t"/>
              </v:shape>
            </v:group>
            <v:group style="position:absolute;left:1778;top:5;width:20;height:2" coordorigin="1778,5" coordsize="20,2">
              <v:shape style="position:absolute;left:1778;top:5;width:20;height:2" coordorigin="1778,5" coordsize="20,0" path="m1778,5l1798,5e" filled="false" stroked="true" strokeweight=".48pt" strokecolor="#7f7f7f">
                <v:path arrowok="t"/>
              </v:shape>
            </v:group>
            <v:group style="position:absolute;left:1798;top:5;width:20;height:2" coordorigin="1798,5" coordsize="20,2">
              <v:shape style="position:absolute;left:1798;top:5;width:20;height:2" coordorigin="1798,5" coordsize="20,0" path="m1798,5l1818,5e" filled="false" stroked="true" strokeweight=".48pt" strokecolor="#7f7f7f">
                <v:path arrowok="t"/>
              </v:shape>
            </v:group>
            <v:group style="position:absolute;left:1817;top:5;width:20;height:2" coordorigin="1817,5" coordsize="20,2">
              <v:shape style="position:absolute;left:1817;top:5;width:20;height:2" coordorigin="1817,5" coordsize="20,0" path="m1817,5l1837,5e" filled="false" stroked="true" strokeweight=".48pt" strokecolor="#7f7f7f">
                <v:path arrowok="t"/>
              </v:shape>
            </v:group>
            <v:group style="position:absolute;left:1836;top:5;width:20;height:2" coordorigin="1836,5" coordsize="20,2">
              <v:shape style="position:absolute;left:1836;top:5;width:20;height:2" coordorigin="1836,5" coordsize="20,0" path="m1836,5l1856,5e" filled="false" stroked="true" strokeweight=".48pt" strokecolor="#7f7f7f">
                <v:path arrowok="t"/>
              </v:shape>
            </v:group>
            <v:group style="position:absolute;left:1855;top:5;width:20;height:2" coordorigin="1855,5" coordsize="20,2">
              <v:shape style="position:absolute;left:1855;top:5;width:20;height:2" coordorigin="1855,5" coordsize="20,0" path="m1855,5l1875,5e" filled="false" stroked="true" strokeweight=".48pt" strokecolor="#7f7f7f">
                <v:path arrowok="t"/>
              </v:shape>
            </v:group>
            <v:group style="position:absolute;left:1874;top:5;width:20;height:2" coordorigin="1874,5" coordsize="20,2">
              <v:shape style="position:absolute;left:1874;top:5;width:20;height:2" coordorigin="1874,5" coordsize="20,0" path="m1874,5l1894,5e" filled="false" stroked="true" strokeweight=".48pt" strokecolor="#7f7f7f">
                <v:path arrowok="t"/>
              </v:shape>
            </v:group>
            <v:group style="position:absolute;left:1894;top:5;width:20;height:2" coordorigin="1894,5" coordsize="20,2">
              <v:shape style="position:absolute;left:1894;top:5;width:20;height:2" coordorigin="1894,5" coordsize="20,0" path="m1894,5l1914,5e" filled="false" stroked="true" strokeweight=".48pt" strokecolor="#7f7f7f">
                <v:path arrowok="t"/>
              </v:shape>
            </v:group>
            <v:group style="position:absolute;left:1913;top:5;width:20;height:2" coordorigin="1913,5" coordsize="20,2">
              <v:shape style="position:absolute;left:1913;top:5;width:20;height:2" coordorigin="1913,5" coordsize="20,0" path="m1913,5l1933,5e" filled="false" stroked="true" strokeweight=".48pt" strokecolor="#7f7f7f">
                <v:path arrowok="t"/>
              </v:shape>
            </v:group>
            <v:group style="position:absolute;left:1932;top:5;width:20;height:2" coordorigin="1932,5" coordsize="20,2">
              <v:shape style="position:absolute;left:1932;top:5;width:20;height:2" coordorigin="1932,5" coordsize="20,0" path="m1932,5l1952,5e" filled="false" stroked="true" strokeweight=".48pt" strokecolor="#7f7f7f">
                <v:path arrowok="t"/>
              </v:shape>
            </v:group>
            <v:group style="position:absolute;left:1951;top:5;width:20;height:2" coordorigin="1951,5" coordsize="20,2">
              <v:shape style="position:absolute;left:1951;top:5;width:20;height:2" coordorigin="1951,5" coordsize="20,0" path="m1951,5l1971,5e" filled="false" stroked="true" strokeweight=".48pt" strokecolor="#7f7f7f">
                <v:path arrowok="t"/>
              </v:shape>
            </v:group>
            <v:group style="position:absolute;left:1970;top:5;width:20;height:2" coordorigin="1970,5" coordsize="20,2">
              <v:shape style="position:absolute;left:1970;top:5;width:20;height:2" coordorigin="1970,5" coordsize="20,0" path="m1970,5l1990,5e" filled="false" stroked="true" strokeweight=".48pt" strokecolor="#7f7f7f">
                <v:path arrowok="t"/>
              </v:shape>
            </v:group>
            <v:group style="position:absolute;left:1990;top:5;width:20;height:2" coordorigin="1990,5" coordsize="20,2">
              <v:shape style="position:absolute;left:1990;top:5;width:20;height:2" coordorigin="1990,5" coordsize="20,0" path="m1990,5l2010,5e" filled="false" stroked="true" strokeweight=".48pt" strokecolor="#7f7f7f">
                <v:path arrowok="t"/>
              </v:shape>
            </v:group>
            <v:group style="position:absolute;left:2009;top:5;width:20;height:2" coordorigin="2009,5" coordsize="20,2">
              <v:shape style="position:absolute;left:2009;top:5;width:20;height:2" coordorigin="2009,5" coordsize="20,0" path="m2009,5l2029,5e" filled="false" stroked="true" strokeweight=".48pt" strokecolor="#7f7f7f">
                <v:path arrowok="t"/>
              </v:shape>
            </v:group>
            <v:group style="position:absolute;left:2028;top:5;width:20;height:2" coordorigin="2028,5" coordsize="20,2">
              <v:shape style="position:absolute;left:2028;top:5;width:20;height:2" coordorigin="2028,5" coordsize="20,0" path="m2028,5l2048,5e" filled="false" stroked="true" strokeweight=".48pt" strokecolor="#7f7f7f">
                <v:path arrowok="t"/>
              </v:shape>
            </v:group>
            <v:group style="position:absolute;left:2047;top:5;width:20;height:2" coordorigin="2047,5" coordsize="20,2">
              <v:shape style="position:absolute;left:2047;top:5;width:20;height:2" coordorigin="2047,5" coordsize="20,0" path="m2047,5l2067,5e" filled="false" stroked="true" strokeweight=".48pt" strokecolor="#7f7f7f">
                <v:path arrowok="t"/>
              </v:shape>
            </v:group>
            <v:group style="position:absolute;left:2066;top:5;width:20;height:2" coordorigin="2066,5" coordsize="20,2">
              <v:shape style="position:absolute;left:2066;top:5;width:20;height:2" coordorigin="2066,5" coordsize="20,0" path="m2066,5l2086,5e" filled="false" stroked="true" strokeweight=".48pt" strokecolor="#7f7f7f">
                <v:path arrowok="t"/>
              </v:shape>
            </v:group>
            <v:group style="position:absolute;left:2086;top:5;width:20;height:2" coordorigin="2086,5" coordsize="20,2">
              <v:shape style="position:absolute;left:2086;top:5;width:20;height:2" coordorigin="2086,5" coordsize="20,0" path="m2086,5l2106,5e" filled="false" stroked="true" strokeweight=".48pt" strokecolor="#7f7f7f">
                <v:path arrowok="t"/>
              </v:shape>
            </v:group>
            <v:group style="position:absolute;left:2105;top:5;width:20;height:2" coordorigin="2105,5" coordsize="20,2">
              <v:shape style="position:absolute;left:2105;top:5;width:20;height:2" coordorigin="2105,5" coordsize="20,0" path="m2105,5l2125,5e" filled="false" stroked="true" strokeweight=".48pt" strokecolor="#7f7f7f">
                <v:path arrowok="t"/>
              </v:shape>
            </v:group>
            <v:group style="position:absolute;left:2124;top:5;width:20;height:2" coordorigin="2124,5" coordsize="20,2">
              <v:shape style="position:absolute;left:2124;top:5;width:20;height:2" coordorigin="2124,5" coordsize="20,0" path="m2124,5l2144,5e" filled="false" stroked="true" strokeweight=".48pt" strokecolor="#7f7f7f">
                <v:path arrowok="t"/>
              </v:shape>
            </v:group>
            <v:group style="position:absolute;left:2143;top:5;width:20;height:2" coordorigin="2143,5" coordsize="20,2">
              <v:shape style="position:absolute;left:2143;top:5;width:20;height:2" coordorigin="2143,5" coordsize="20,0" path="m2143,5l2163,5e" filled="false" stroked="true" strokeweight=".48pt" strokecolor="#7f7f7f">
                <v:path arrowok="t"/>
              </v:shape>
            </v:group>
            <v:group style="position:absolute;left:2162;top:5;width:20;height:2" coordorigin="2162,5" coordsize="20,2">
              <v:shape style="position:absolute;left:2162;top:5;width:20;height:2" coordorigin="2162,5" coordsize="20,0" path="m2162,5l2182,5e" filled="false" stroked="true" strokeweight=".48pt" strokecolor="#7f7f7f">
                <v:path arrowok="t"/>
              </v:shape>
            </v:group>
            <v:group style="position:absolute;left:2182;top:5;width:20;height:2" coordorigin="2182,5" coordsize="20,2">
              <v:shape style="position:absolute;left:2182;top:5;width:20;height:2" coordorigin="2182,5" coordsize="20,0" path="m2182,5l2202,5e" filled="false" stroked="true" strokeweight=".48pt" strokecolor="#7f7f7f">
                <v:path arrowok="t"/>
              </v:shape>
            </v:group>
            <v:group style="position:absolute;left:2201;top:5;width:20;height:2" coordorigin="2201,5" coordsize="20,2">
              <v:shape style="position:absolute;left:2201;top:5;width:20;height:2" coordorigin="2201,5" coordsize="20,0" path="m2201,5l2221,5e" filled="false" stroked="true" strokeweight=".48pt" strokecolor="#7f7f7f">
                <v:path arrowok="t"/>
              </v:shape>
            </v:group>
            <v:group style="position:absolute;left:2220;top:5;width:20;height:2" coordorigin="2220,5" coordsize="20,2">
              <v:shape style="position:absolute;left:2220;top:5;width:20;height:2" coordorigin="2220,5" coordsize="20,0" path="m2220,5l2240,5e" filled="false" stroked="true" strokeweight=".48pt" strokecolor="#7f7f7f">
                <v:path arrowok="t"/>
              </v:shape>
            </v:group>
            <v:group style="position:absolute;left:2239;top:5;width:20;height:2" coordorigin="2239,5" coordsize="20,2">
              <v:shape style="position:absolute;left:2239;top:5;width:20;height:2" coordorigin="2239,5" coordsize="20,0" path="m2239,5l2259,5e" filled="false" stroked="true" strokeweight=".48pt" strokecolor="#7f7f7f">
                <v:path arrowok="t"/>
              </v:shape>
            </v:group>
            <v:group style="position:absolute;left:2258;top:5;width:20;height:2" coordorigin="2258,5" coordsize="20,2">
              <v:shape style="position:absolute;left:2258;top:5;width:20;height:2" coordorigin="2258,5" coordsize="20,0" path="m2258,5l2278,5e" filled="false" stroked="true" strokeweight=".48pt" strokecolor="#7f7f7f">
                <v:path arrowok="t"/>
              </v:shape>
            </v:group>
            <v:group style="position:absolute;left:2278;top:5;width:20;height:2" coordorigin="2278,5" coordsize="20,2">
              <v:shape style="position:absolute;left:2278;top:5;width:20;height:2" coordorigin="2278,5" coordsize="20,0" path="m2278,5l2298,5e" filled="false" stroked="true" strokeweight=".48pt" strokecolor="#7f7f7f">
                <v:path arrowok="t"/>
              </v:shape>
            </v:group>
            <v:group style="position:absolute;left:2297;top:5;width:20;height:2" coordorigin="2297,5" coordsize="20,2">
              <v:shape style="position:absolute;left:2297;top:5;width:20;height:2" coordorigin="2297,5" coordsize="20,0" path="m2297,5l2317,5e" filled="false" stroked="true" strokeweight=".48pt" strokecolor="#7f7f7f">
                <v:path arrowok="t"/>
              </v:shape>
            </v:group>
            <v:group style="position:absolute;left:2316;top:5;width:20;height:2" coordorigin="2316,5" coordsize="20,2">
              <v:shape style="position:absolute;left:2316;top:5;width:20;height:2" coordorigin="2316,5" coordsize="20,0" path="m2316,5l2336,5e" filled="false" stroked="true" strokeweight=".48pt" strokecolor="#7f7f7f">
                <v:path arrowok="t"/>
              </v:shape>
            </v:group>
            <v:group style="position:absolute;left:2335;top:5;width:20;height:2" coordorigin="2335,5" coordsize="20,2">
              <v:shape style="position:absolute;left:2335;top:5;width:20;height:2" coordorigin="2335,5" coordsize="20,0" path="m2335,5l2355,5e" filled="false" stroked="true" strokeweight=".48pt" strokecolor="#7f7f7f">
                <v:path arrowok="t"/>
              </v:shape>
            </v:group>
            <v:group style="position:absolute;left:2354;top:5;width:20;height:2" coordorigin="2354,5" coordsize="20,2">
              <v:shape style="position:absolute;left:2354;top:5;width:20;height:2" coordorigin="2354,5" coordsize="20,0" path="m2354,5l2374,5e" filled="false" stroked="true" strokeweight=".48pt" strokecolor="#7f7f7f">
                <v:path arrowok="t"/>
              </v:shape>
            </v:group>
            <v:group style="position:absolute;left:2374;top:5;width:20;height:2" coordorigin="2374,5" coordsize="20,2">
              <v:shape style="position:absolute;left:2374;top:5;width:20;height:2" coordorigin="2374,5" coordsize="20,0" path="m2374,5l2394,5e" filled="false" stroked="true" strokeweight=".48pt" strokecolor="#7f7f7f">
                <v:path arrowok="t"/>
              </v:shape>
            </v:group>
            <v:group style="position:absolute;left:2393;top:5;width:20;height:2" coordorigin="2393,5" coordsize="20,2">
              <v:shape style="position:absolute;left:2393;top:5;width:20;height:2" coordorigin="2393,5" coordsize="20,0" path="m2393,5l2413,5e" filled="false" stroked="true" strokeweight=".48pt" strokecolor="#7f7f7f">
                <v:path arrowok="t"/>
              </v:shape>
            </v:group>
            <v:group style="position:absolute;left:2412;top:5;width:20;height:2" coordorigin="2412,5" coordsize="20,2">
              <v:shape style="position:absolute;left:2412;top:5;width:20;height:2" coordorigin="2412,5" coordsize="20,0" path="m2412,5l2432,5e" filled="false" stroked="true" strokeweight=".48pt" strokecolor="#7f7f7f">
                <v:path arrowok="t"/>
              </v:shape>
            </v:group>
            <v:group style="position:absolute;left:2431;top:5;width:20;height:2" coordorigin="2431,5" coordsize="20,2">
              <v:shape style="position:absolute;left:2431;top:5;width:20;height:2" coordorigin="2431,5" coordsize="20,0" path="m2431,5l2451,5e" filled="false" stroked="true" strokeweight=".48pt" strokecolor="#7f7f7f">
                <v:path arrowok="t"/>
              </v:shape>
            </v:group>
            <v:group style="position:absolute;left:2450;top:5;width:20;height:2" coordorigin="2450,5" coordsize="20,2">
              <v:shape style="position:absolute;left:2450;top:5;width:20;height:2" coordorigin="2450,5" coordsize="20,0" path="m2450,5l2470,5e" filled="false" stroked="true" strokeweight=".48pt" strokecolor="#7f7f7f">
                <v:path arrowok="t"/>
              </v:shape>
            </v:group>
            <v:group style="position:absolute;left:2470;top:5;width:20;height:2" coordorigin="2470,5" coordsize="20,2">
              <v:shape style="position:absolute;left:2470;top:5;width:20;height:2" coordorigin="2470,5" coordsize="20,0" path="m2470,5l2490,5e" filled="false" stroked="true" strokeweight=".48pt" strokecolor="#7f7f7f">
                <v:path arrowok="t"/>
              </v:shape>
            </v:group>
            <v:group style="position:absolute;left:2489;top:5;width:20;height:2" coordorigin="2489,5" coordsize="20,2">
              <v:shape style="position:absolute;left:2489;top:5;width:20;height:2" coordorigin="2489,5" coordsize="20,0" path="m2489,5l2509,5e" filled="false" stroked="true" strokeweight=".48pt" strokecolor="#7f7f7f">
                <v:path arrowok="t"/>
              </v:shape>
            </v:group>
            <v:group style="position:absolute;left:2508;top:5;width:20;height:2" coordorigin="2508,5" coordsize="20,2">
              <v:shape style="position:absolute;left:2508;top:5;width:20;height:2" coordorigin="2508,5" coordsize="20,0" path="m2508,5l2528,5e" filled="false" stroked="true" strokeweight=".48pt" strokecolor="#7f7f7f">
                <v:path arrowok="t"/>
              </v:shape>
            </v:group>
            <v:group style="position:absolute;left:2527;top:5;width:20;height:2" coordorigin="2527,5" coordsize="20,2">
              <v:shape style="position:absolute;left:2527;top:5;width:20;height:2" coordorigin="2527,5" coordsize="20,0" path="m2527,5l2547,5e" filled="false" stroked="true" strokeweight=".48pt" strokecolor="#7f7f7f">
                <v:path arrowok="t"/>
              </v:shape>
            </v:group>
            <v:group style="position:absolute;left:2546;top:5;width:20;height:2" coordorigin="2546,5" coordsize="20,2">
              <v:shape style="position:absolute;left:2546;top:5;width:20;height:2" coordorigin="2546,5" coordsize="20,0" path="m2546,5l2566,5e" filled="false" stroked="true" strokeweight=".48pt" strokecolor="#7f7f7f">
                <v:path arrowok="t"/>
              </v:shape>
            </v:group>
            <v:group style="position:absolute;left:2566;top:5;width:20;height:2" coordorigin="2566,5" coordsize="20,2">
              <v:shape style="position:absolute;left:2566;top:5;width:20;height:2" coordorigin="2566,5" coordsize="20,0" path="m2566,5l2586,5e" filled="false" stroked="true" strokeweight=".48pt" strokecolor="#7f7f7f">
                <v:path arrowok="t"/>
              </v:shape>
            </v:group>
            <v:group style="position:absolute;left:2585;top:5;width:20;height:2" coordorigin="2585,5" coordsize="20,2">
              <v:shape style="position:absolute;left:2585;top:5;width:20;height:2" coordorigin="2585,5" coordsize="20,0" path="m2585,5l2605,5e" filled="false" stroked="true" strokeweight=".48pt" strokecolor="#7f7f7f">
                <v:path arrowok="t"/>
              </v:shape>
            </v:group>
            <v:group style="position:absolute;left:2604;top:5;width:20;height:2" coordorigin="2604,5" coordsize="20,2">
              <v:shape style="position:absolute;left:2604;top:5;width:20;height:2" coordorigin="2604,5" coordsize="20,0" path="m2604,5l2624,5e" filled="false" stroked="true" strokeweight=".48pt" strokecolor="#7f7f7f">
                <v:path arrowok="t"/>
              </v:shape>
            </v:group>
            <v:group style="position:absolute;left:2623;top:5;width:20;height:2" coordorigin="2623,5" coordsize="20,2">
              <v:shape style="position:absolute;left:2623;top:5;width:20;height:2" coordorigin="2623,5" coordsize="20,0" path="m2623,5l2643,5e" filled="false" stroked="true" strokeweight=".48pt" strokecolor="#7f7f7f">
                <v:path arrowok="t"/>
              </v:shape>
            </v:group>
            <v:group style="position:absolute;left:2642;top:5;width:20;height:2" coordorigin="2642,5" coordsize="20,2">
              <v:shape style="position:absolute;left:2642;top:5;width:20;height:2" coordorigin="2642,5" coordsize="20,0" path="m2642,5l2662,5e" filled="false" stroked="true" strokeweight=".48pt" strokecolor="#7f7f7f">
                <v:path arrowok="t"/>
              </v:shape>
            </v:group>
            <v:group style="position:absolute;left:2662;top:5;width:20;height:2" coordorigin="2662,5" coordsize="20,2">
              <v:shape style="position:absolute;left:2662;top:5;width:20;height:2" coordorigin="2662,5" coordsize="20,0" path="m2662,5l2682,5e" filled="false" stroked="true" strokeweight=".48pt" strokecolor="#7f7f7f">
                <v:path arrowok="t"/>
              </v:shape>
            </v:group>
            <v:group style="position:absolute;left:2681;top:5;width:20;height:2" coordorigin="2681,5" coordsize="20,2">
              <v:shape style="position:absolute;left:2681;top:5;width:20;height:2" coordorigin="2681,5" coordsize="20,0" path="m2681,5l2701,5e" filled="false" stroked="true" strokeweight=".48pt" strokecolor="#7f7f7f">
                <v:path arrowok="t"/>
              </v:shape>
            </v:group>
            <v:group style="position:absolute;left:2700;top:5;width:20;height:2" coordorigin="2700,5" coordsize="20,2">
              <v:shape style="position:absolute;left:2700;top:5;width:20;height:2" coordorigin="2700,5" coordsize="20,0" path="m2700,5l2720,5e" filled="false" stroked="true" strokeweight=".48pt" strokecolor="#7f7f7f">
                <v:path arrowok="t"/>
              </v:shape>
            </v:group>
            <v:group style="position:absolute;left:2719;top:5;width:20;height:2" coordorigin="2719,5" coordsize="20,2">
              <v:shape style="position:absolute;left:2719;top:5;width:20;height:2" coordorigin="2719,5" coordsize="20,0" path="m2719,5l2739,5e" filled="false" stroked="true" strokeweight=".48pt" strokecolor="#7f7f7f">
                <v:path arrowok="t"/>
              </v:shape>
            </v:group>
            <v:group style="position:absolute;left:2738;top:5;width:20;height:2" coordorigin="2738,5" coordsize="20,2">
              <v:shape style="position:absolute;left:2738;top:5;width:20;height:2" coordorigin="2738,5" coordsize="20,0" path="m2738,5l2758,5e" filled="false" stroked="true" strokeweight=".48pt" strokecolor="#7f7f7f">
                <v:path arrowok="t"/>
              </v:shape>
            </v:group>
            <v:group style="position:absolute;left:2758;top:5;width:20;height:2" coordorigin="2758,5" coordsize="20,2">
              <v:shape style="position:absolute;left:2758;top:5;width:20;height:2" coordorigin="2758,5" coordsize="20,0" path="m2758,5l2778,5e" filled="false" stroked="true" strokeweight=".48pt" strokecolor="#7f7f7f">
                <v:path arrowok="t"/>
              </v:shape>
            </v:group>
            <v:group style="position:absolute;left:2777;top:5;width:20;height:2" coordorigin="2777,5" coordsize="20,2">
              <v:shape style="position:absolute;left:2777;top:5;width:20;height:2" coordorigin="2777,5" coordsize="20,0" path="m2777,5l2797,5e" filled="false" stroked="true" strokeweight=".48pt" strokecolor="#7f7f7f">
                <v:path arrowok="t"/>
              </v:shape>
            </v:group>
            <v:group style="position:absolute;left:2796;top:5;width:20;height:2" coordorigin="2796,5" coordsize="20,2">
              <v:shape style="position:absolute;left:2796;top:5;width:20;height:2" coordorigin="2796,5" coordsize="20,0" path="m2796,5l2816,5e" filled="false" stroked="true" strokeweight=".48pt" strokecolor="#7f7f7f">
                <v:path arrowok="t"/>
              </v:shape>
            </v:group>
            <v:group style="position:absolute;left:2815;top:5;width:20;height:2" coordorigin="2815,5" coordsize="20,2">
              <v:shape style="position:absolute;left:2815;top:5;width:20;height:2" coordorigin="2815,5" coordsize="20,0" path="m2815,5l2835,5e" filled="false" stroked="true" strokeweight=".48pt" strokecolor="#7f7f7f">
                <v:path arrowok="t"/>
              </v:shape>
            </v:group>
            <v:group style="position:absolute;left:2834;top:5;width:20;height:2" coordorigin="2834,5" coordsize="20,2">
              <v:shape style="position:absolute;left:2834;top:5;width:20;height:2" coordorigin="2834,5" coordsize="20,0" path="m2834,5l2854,5e" filled="false" stroked="true" strokeweight=".48pt" strokecolor="#7f7f7f">
                <v:path arrowok="t"/>
              </v:shape>
            </v:group>
            <v:group style="position:absolute;left:2854;top:5;width:20;height:2" coordorigin="2854,5" coordsize="20,2">
              <v:shape style="position:absolute;left:2854;top:5;width:20;height:2" coordorigin="2854,5" coordsize="20,0" path="m2854,5l2874,5e" filled="false" stroked="true" strokeweight=".48pt" strokecolor="#7f7f7f">
                <v:path arrowok="t"/>
              </v:shape>
            </v:group>
            <v:group style="position:absolute;left:2873;top:5;width:20;height:2" coordorigin="2873,5" coordsize="20,2">
              <v:shape style="position:absolute;left:2873;top:5;width:20;height:2" coordorigin="2873,5" coordsize="20,0" path="m2873,5l2893,5e" filled="false" stroked="true" strokeweight=".48pt" strokecolor="#7f7f7f">
                <v:path arrowok="t"/>
              </v:shape>
            </v:group>
            <v:group style="position:absolute;left:2892;top:5;width:20;height:2" coordorigin="2892,5" coordsize="20,2">
              <v:shape style="position:absolute;left:2892;top:5;width:20;height:2" coordorigin="2892,5" coordsize="20,0" path="m2892,5l2912,5e" filled="false" stroked="true" strokeweight=".48pt" strokecolor="#7f7f7f">
                <v:path arrowok="t"/>
              </v:shape>
            </v:group>
            <v:group style="position:absolute;left:2911;top:5;width:20;height:2" coordorigin="2911,5" coordsize="20,2">
              <v:shape style="position:absolute;left:2911;top:5;width:20;height:2" coordorigin="2911,5" coordsize="20,0" path="m2911,5l2931,5e" filled="false" stroked="true" strokeweight=".48pt" strokecolor="#7f7f7f">
                <v:path arrowok="t"/>
              </v:shape>
            </v:group>
            <v:group style="position:absolute;left:2930;top:5;width:20;height:2" coordorigin="2930,5" coordsize="20,2">
              <v:shape style="position:absolute;left:2930;top:5;width:20;height:2" coordorigin="2930,5" coordsize="20,0" path="m2930,5l2950,5e" filled="false" stroked="true" strokeweight=".48pt" strokecolor="#7f7f7f">
                <v:path arrowok="t"/>
              </v:shape>
            </v:group>
            <v:group style="position:absolute;left:2950;top:5;width:20;height:2" coordorigin="2950,5" coordsize="20,2">
              <v:shape style="position:absolute;left:2950;top:5;width:20;height:2" coordorigin="2950,5" coordsize="20,0" path="m2950,5l2970,5e" filled="false" stroked="true" strokeweight=".48pt" strokecolor="#7f7f7f">
                <v:path arrowok="t"/>
              </v:shape>
            </v:group>
            <v:group style="position:absolute;left:2969;top:5;width:20;height:2" coordorigin="2969,5" coordsize="20,2">
              <v:shape style="position:absolute;left:2969;top:5;width:20;height:2" coordorigin="2969,5" coordsize="20,0" path="m2969,5l2989,5e" filled="false" stroked="true" strokeweight=".48pt" strokecolor="#7f7f7f">
                <v:path arrowok="t"/>
              </v:shape>
            </v:group>
            <v:group style="position:absolute;left:2988;top:5;width:20;height:2" coordorigin="2988,5" coordsize="20,2">
              <v:shape style="position:absolute;left:2988;top:5;width:20;height:2" coordorigin="2988,5" coordsize="20,0" path="m2988,5l3008,5e" filled="false" stroked="true" strokeweight=".48pt" strokecolor="#7f7f7f">
                <v:path arrowok="t"/>
              </v:shape>
            </v:group>
            <v:group style="position:absolute;left:3007;top:5;width:20;height:2" coordorigin="3007,5" coordsize="20,2">
              <v:shape style="position:absolute;left:3007;top:5;width:20;height:2" coordorigin="3007,5" coordsize="20,0" path="m3007,5l3027,5e" filled="false" stroked="true" strokeweight=".48pt" strokecolor="#7f7f7f">
                <v:path arrowok="t"/>
              </v:shape>
            </v:group>
            <v:group style="position:absolute;left:3026;top:5;width:20;height:2" coordorigin="3026,5" coordsize="20,2">
              <v:shape style="position:absolute;left:3026;top:5;width:20;height:2" coordorigin="3026,5" coordsize="20,0" path="m3026,5l3046,5e" filled="false" stroked="true" strokeweight=".48pt" strokecolor="#7f7f7f">
                <v:path arrowok="t"/>
              </v:shape>
            </v:group>
            <v:group style="position:absolute;left:3046;top:5;width:20;height:2" coordorigin="3046,5" coordsize="20,2">
              <v:shape style="position:absolute;left:3046;top:5;width:20;height:2" coordorigin="3046,5" coordsize="20,0" path="m3046,5l3066,5e" filled="false" stroked="true" strokeweight=".48pt" strokecolor="#7f7f7f">
                <v:path arrowok="t"/>
              </v:shape>
            </v:group>
            <v:group style="position:absolute;left:3065;top:5;width:20;height:2" coordorigin="3065,5" coordsize="20,2">
              <v:shape style="position:absolute;left:3065;top:5;width:20;height:2" coordorigin="3065,5" coordsize="20,0" path="m3065,5l3085,5e" filled="false" stroked="true" strokeweight=".48pt" strokecolor="#7f7f7f">
                <v:path arrowok="t"/>
              </v:shape>
            </v:group>
            <v:group style="position:absolute;left:3084;top:5;width:20;height:2" coordorigin="3084,5" coordsize="20,2">
              <v:shape style="position:absolute;left:3084;top:5;width:20;height:2" coordorigin="3084,5" coordsize="20,0" path="m3084,5l3104,5e" filled="false" stroked="true" strokeweight=".48pt" strokecolor="#7f7f7f">
                <v:path arrowok="t"/>
              </v:shape>
            </v:group>
            <v:group style="position:absolute;left:3103;top:5;width:20;height:2" coordorigin="3103,5" coordsize="20,2">
              <v:shape style="position:absolute;left:3103;top:5;width:20;height:2" coordorigin="3103,5" coordsize="20,0" path="m3103,5l3123,5e" filled="false" stroked="true" strokeweight=".48pt" strokecolor="#7f7f7f">
                <v:path arrowok="t"/>
              </v:shape>
            </v:group>
            <v:group style="position:absolute;left:3122;top:5;width:20;height:2" coordorigin="3122,5" coordsize="20,2">
              <v:shape style="position:absolute;left:3122;top:5;width:20;height:2" coordorigin="3122,5" coordsize="20,0" path="m3122,5l3142,5e" filled="false" stroked="true" strokeweight=".48pt" strokecolor="#7f7f7f">
                <v:path arrowok="t"/>
              </v:shape>
            </v:group>
            <v:group style="position:absolute;left:3142;top:5;width:20;height:2" coordorigin="3142,5" coordsize="20,2">
              <v:shape style="position:absolute;left:3142;top:5;width:20;height:2" coordorigin="3142,5" coordsize="20,0" path="m3142,5l3162,5e" filled="false" stroked="true" strokeweight=".48pt" strokecolor="#7f7f7f">
                <v:path arrowok="t"/>
              </v:shape>
            </v:group>
            <v:group style="position:absolute;left:3161;top:5;width:20;height:2" coordorigin="3161,5" coordsize="20,2">
              <v:shape style="position:absolute;left:3161;top:5;width:20;height:2" coordorigin="3161,5" coordsize="20,0" path="m3161,5l3181,5e" filled="false" stroked="true" strokeweight=".48pt" strokecolor="#6c6c6c">
                <v:path arrowok="t"/>
              </v:shape>
            </v:group>
          </v:group>
        </w:pict>
      </w:r>
      <w:r>
        <w:rPr>
          <w:rFonts w:ascii="宋体" w:hAnsi="宋体" w:cs="宋体" w:eastAsia="宋体" w:hint="default"/>
          <w:sz w:val="2"/>
          <w:szCs w:val="2"/>
        </w:rPr>
      </w:r>
    </w:p>
    <w:p>
      <w:pPr>
        <w:tabs>
          <w:tab w:pos="538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筹资活动现金流入小计</w:t>
      </w:r>
      <w:r>
        <w:rPr>
          <w:rFonts w:ascii="宋体" w:hAnsi="宋体" w:cs="宋体" w:eastAsia="宋体" w:hint="default"/>
          <w:sz w:val="18"/>
          <w:szCs w:val="18"/>
        </w:rPr>
        <w:tab/>
        <w:t>-  </w:t>
      </w:r>
      <w:r>
        <w:rPr>
          <w:rFonts w:ascii="宋体" w:hAnsi="宋体" w:cs="宋体" w:eastAsia="宋体" w:hint="default"/>
          <w:spacing w:val="89"/>
          <w:sz w:val="18"/>
          <w:szCs w:val="18"/>
        </w:rPr>
        <w:t> </w:t>
      </w:r>
      <w:r>
        <w:rPr>
          <w:rFonts w:ascii="宋体" w:hAnsi="宋体" w:cs="宋体" w:eastAsia="宋体" w:hint="default"/>
          <w:sz w:val="18"/>
          <w:szCs w:val="18"/>
        </w:rPr>
        <w:t>130,000,000.00</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 w:pos="595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偿还债务支付的现金</w:t>
      </w:r>
      <w:r>
        <w:rPr>
          <w:rFonts w:ascii="宋体" w:hAnsi="宋体" w:cs="宋体" w:eastAsia="宋体" w:hint="default"/>
          <w:sz w:val="18"/>
          <w:szCs w:val="18"/>
        </w:rPr>
        <w:tab/>
        <w:tab/>
        <w:t>150,000,000.00  </w:t>
      </w:r>
      <w:r>
        <w:rPr>
          <w:rFonts w:ascii="宋体" w:hAnsi="宋体" w:cs="宋体" w:eastAsia="宋体" w:hint="default"/>
          <w:spacing w:val="89"/>
          <w:sz w:val="18"/>
          <w:szCs w:val="18"/>
        </w:rPr>
        <w:t> </w:t>
      </w:r>
      <w:r>
        <w:rPr>
          <w:rFonts w:ascii="宋体" w:hAnsi="宋体" w:cs="宋体" w:eastAsia="宋体" w:hint="default"/>
          <w:sz w:val="18"/>
          <w:szCs w:val="18"/>
        </w:rPr>
        <w:t>420,000,000.00</w:t>
      </w:r>
    </w:p>
    <w:p>
      <w:pPr>
        <w:tabs>
          <w:tab w:pos="5387" w:val="left" w:leader="none"/>
          <w:tab w:pos="6041" w:val="left" w:leader="none"/>
          <w:tab w:pos="7661" w:val="left" w:leader="none"/>
        </w:tabs>
        <w:spacing w:before="19"/>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ab/>
        <w:tab/>
        <w:t>32,466,103.97</w:t>
        <w:tab/>
        <w:t>21,169,436.06</w:t>
      </w:r>
    </w:p>
    <w:p>
      <w:pPr>
        <w:tabs>
          <w:tab w:pos="5387" w:val="left" w:leader="none"/>
          <w:tab w:pos="7121" w:val="left" w:leader="none"/>
          <w:tab w:pos="8741" w:val="left" w:leader="none"/>
        </w:tabs>
        <w:spacing w:before="2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ab/>
        <w:tab/>
        <w:t>-</w:t>
        <w:tab/>
        <w:t>-</w:t>
      </w:r>
    </w:p>
    <w:p>
      <w:pPr>
        <w:tabs>
          <w:tab w:pos="5387" w:val="left" w:leader="none"/>
          <w:tab w:pos="7121" w:val="left" w:leader="none"/>
          <w:tab w:pos="8741" w:val="left" w:leader="none"/>
        </w:tabs>
        <w:spacing w:before="19"/>
        <w:ind w:left="147"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r>
        <w:rPr>
          <w:rFonts w:ascii="宋体" w:hAnsi="宋体" w:cs="宋体" w:eastAsia="宋体" w:hint="default"/>
          <w:sz w:val="18"/>
          <w:szCs w:val="18"/>
        </w:rPr>
        <w:tab/>
        <w:tab/>
        <w:t>-</w:t>
        <w:tab/>
        <w:t>-</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hAnsi="宋体" w:cs="宋体" w:eastAsia="宋体" w:hint="default"/>
          <w:sz w:val="2"/>
          <w:szCs w:val="2"/>
        </w:rPr>
        <w:pict>
          <v:group style="width:159.3pt;height:.5pt;mso-position-horizontal-relative:char;mso-position-vertical-relative:line" coordorigin="0,0" coordsize="318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f7f7f">
                <v:path arrowok="t"/>
              </v:shape>
            </v:group>
            <v:group style="position:absolute;left:1721;top:5;width:20;height:2" coordorigin="1721,5" coordsize="20,2">
              <v:shape style="position:absolute;left:1721;top:5;width:20;height:2" coordorigin="1721,5" coordsize="20,0" path="m1721,5l1741,5e" filled="false" stroked="true" strokeweight=".48pt" strokecolor="#7f7f7f">
                <v:path arrowok="t"/>
              </v:shape>
            </v:group>
            <v:group style="position:absolute;left:1740;top:5;width:20;height:2" coordorigin="1740,5" coordsize="20,2">
              <v:shape style="position:absolute;left:1740;top:5;width:20;height:2" coordorigin="1740,5" coordsize="20,0" path="m1740,5l1760,5e" filled="false" stroked="true" strokeweight=".48pt" strokecolor="#7f7f7f">
                <v:path arrowok="t"/>
              </v:shape>
            </v:group>
            <v:group style="position:absolute;left:1759;top:5;width:20;height:2" coordorigin="1759,5" coordsize="20,2">
              <v:shape style="position:absolute;left:1759;top:5;width:20;height:2" coordorigin="1759,5" coordsize="20,0" path="m1759,5l1779,5e" filled="false" stroked="true" strokeweight=".48pt" strokecolor="#7f7f7f">
                <v:path arrowok="t"/>
              </v:shape>
            </v:group>
            <v:group style="position:absolute;left:1778;top:5;width:20;height:2" coordorigin="1778,5" coordsize="20,2">
              <v:shape style="position:absolute;left:1778;top:5;width:20;height:2" coordorigin="1778,5" coordsize="20,0" path="m1778,5l1798,5e" filled="false" stroked="true" strokeweight=".48pt" strokecolor="#7f7f7f">
                <v:path arrowok="t"/>
              </v:shape>
            </v:group>
            <v:group style="position:absolute;left:1798;top:5;width:20;height:2" coordorigin="1798,5" coordsize="20,2">
              <v:shape style="position:absolute;left:1798;top:5;width:20;height:2" coordorigin="1798,5" coordsize="20,0" path="m1798,5l1818,5e" filled="false" stroked="true" strokeweight=".48pt" strokecolor="#7f7f7f">
                <v:path arrowok="t"/>
              </v:shape>
            </v:group>
            <v:group style="position:absolute;left:1817;top:5;width:20;height:2" coordorigin="1817,5" coordsize="20,2">
              <v:shape style="position:absolute;left:1817;top:5;width:20;height:2" coordorigin="1817,5" coordsize="20,0" path="m1817,5l1837,5e" filled="false" stroked="true" strokeweight=".48pt" strokecolor="#7f7f7f">
                <v:path arrowok="t"/>
              </v:shape>
            </v:group>
            <v:group style="position:absolute;left:1836;top:5;width:20;height:2" coordorigin="1836,5" coordsize="20,2">
              <v:shape style="position:absolute;left:1836;top:5;width:20;height:2" coordorigin="1836,5" coordsize="20,0" path="m1836,5l1856,5e" filled="false" stroked="true" strokeweight=".48pt" strokecolor="#7f7f7f">
                <v:path arrowok="t"/>
              </v:shape>
            </v:group>
            <v:group style="position:absolute;left:1855;top:5;width:20;height:2" coordorigin="1855,5" coordsize="20,2">
              <v:shape style="position:absolute;left:1855;top:5;width:20;height:2" coordorigin="1855,5" coordsize="20,0" path="m1855,5l1875,5e" filled="false" stroked="true" strokeweight=".48pt" strokecolor="#7f7f7f">
                <v:path arrowok="t"/>
              </v:shape>
            </v:group>
            <v:group style="position:absolute;left:1874;top:5;width:20;height:2" coordorigin="1874,5" coordsize="20,2">
              <v:shape style="position:absolute;left:1874;top:5;width:20;height:2" coordorigin="1874,5" coordsize="20,0" path="m1874,5l1894,5e" filled="false" stroked="true" strokeweight=".48pt" strokecolor="#7f7f7f">
                <v:path arrowok="t"/>
              </v:shape>
            </v:group>
            <v:group style="position:absolute;left:1894;top:5;width:20;height:2" coordorigin="1894,5" coordsize="20,2">
              <v:shape style="position:absolute;left:1894;top:5;width:20;height:2" coordorigin="1894,5" coordsize="20,0" path="m1894,5l1914,5e" filled="false" stroked="true" strokeweight=".48pt" strokecolor="#7f7f7f">
                <v:path arrowok="t"/>
              </v:shape>
            </v:group>
            <v:group style="position:absolute;left:1913;top:5;width:20;height:2" coordorigin="1913,5" coordsize="20,2">
              <v:shape style="position:absolute;left:1913;top:5;width:20;height:2" coordorigin="1913,5" coordsize="20,0" path="m1913,5l1933,5e" filled="false" stroked="true" strokeweight=".48pt" strokecolor="#7f7f7f">
                <v:path arrowok="t"/>
              </v:shape>
            </v:group>
            <v:group style="position:absolute;left:1932;top:5;width:20;height:2" coordorigin="1932,5" coordsize="20,2">
              <v:shape style="position:absolute;left:1932;top:5;width:20;height:2" coordorigin="1932,5" coordsize="20,0" path="m1932,5l1952,5e" filled="false" stroked="true" strokeweight=".48pt" strokecolor="#7f7f7f">
                <v:path arrowok="t"/>
              </v:shape>
            </v:group>
            <v:group style="position:absolute;left:1951;top:5;width:20;height:2" coordorigin="1951,5" coordsize="20,2">
              <v:shape style="position:absolute;left:1951;top:5;width:20;height:2" coordorigin="1951,5" coordsize="20,0" path="m1951,5l1971,5e" filled="false" stroked="true" strokeweight=".48pt" strokecolor="#7f7f7f">
                <v:path arrowok="t"/>
              </v:shape>
            </v:group>
            <v:group style="position:absolute;left:1970;top:5;width:20;height:2" coordorigin="1970,5" coordsize="20,2">
              <v:shape style="position:absolute;left:1970;top:5;width:20;height:2" coordorigin="1970,5" coordsize="20,0" path="m1970,5l1990,5e" filled="false" stroked="true" strokeweight=".48pt" strokecolor="#7f7f7f">
                <v:path arrowok="t"/>
              </v:shape>
            </v:group>
            <v:group style="position:absolute;left:1990;top:5;width:20;height:2" coordorigin="1990,5" coordsize="20,2">
              <v:shape style="position:absolute;left:1990;top:5;width:20;height:2" coordorigin="1990,5" coordsize="20,0" path="m1990,5l2010,5e" filled="false" stroked="true" strokeweight=".48pt" strokecolor="#7f7f7f">
                <v:path arrowok="t"/>
              </v:shape>
            </v:group>
            <v:group style="position:absolute;left:2009;top:5;width:20;height:2" coordorigin="2009,5" coordsize="20,2">
              <v:shape style="position:absolute;left:2009;top:5;width:20;height:2" coordorigin="2009,5" coordsize="20,0" path="m2009,5l2029,5e" filled="false" stroked="true" strokeweight=".48pt" strokecolor="#7f7f7f">
                <v:path arrowok="t"/>
              </v:shape>
            </v:group>
            <v:group style="position:absolute;left:2028;top:5;width:20;height:2" coordorigin="2028,5" coordsize="20,2">
              <v:shape style="position:absolute;left:2028;top:5;width:20;height:2" coordorigin="2028,5" coordsize="20,0" path="m2028,5l2048,5e" filled="false" stroked="true" strokeweight=".48pt" strokecolor="#7f7f7f">
                <v:path arrowok="t"/>
              </v:shape>
            </v:group>
            <v:group style="position:absolute;left:2047;top:5;width:20;height:2" coordorigin="2047,5" coordsize="20,2">
              <v:shape style="position:absolute;left:2047;top:5;width:20;height:2" coordorigin="2047,5" coordsize="20,0" path="m2047,5l2067,5e" filled="false" stroked="true" strokeweight=".48pt" strokecolor="#7f7f7f">
                <v:path arrowok="t"/>
              </v:shape>
            </v:group>
            <v:group style="position:absolute;left:2066;top:5;width:20;height:2" coordorigin="2066,5" coordsize="20,2">
              <v:shape style="position:absolute;left:2066;top:5;width:20;height:2" coordorigin="2066,5" coordsize="20,0" path="m2066,5l2086,5e" filled="false" stroked="true" strokeweight=".48pt" strokecolor="#7f7f7f">
                <v:path arrowok="t"/>
              </v:shape>
            </v:group>
            <v:group style="position:absolute;left:2086;top:5;width:20;height:2" coordorigin="2086,5" coordsize="20,2">
              <v:shape style="position:absolute;left:2086;top:5;width:20;height:2" coordorigin="2086,5" coordsize="20,0" path="m2086,5l2106,5e" filled="false" stroked="true" strokeweight=".48pt" strokecolor="#7f7f7f">
                <v:path arrowok="t"/>
              </v:shape>
            </v:group>
            <v:group style="position:absolute;left:2105;top:5;width:20;height:2" coordorigin="2105,5" coordsize="20,2">
              <v:shape style="position:absolute;left:2105;top:5;width:20;height:2" coordorigin="2105,5" coordsize="20,0" path="m2105,5l2125,5e" filled="false" stroked="true" strokeweight=".48pt" strokecolor="#7f7f7f">
                <v:path arrowok="t"/>
              </v:shape>
            </v:group>
            <v:group style="position:absolute;left:2124;top:5;width:20;height:2" coordorigin="2124,5" coordsize="20,2">
              <v:shape style="position:absolute;left:2124;top:5;width:20;height:2" coordorigin="2124,5" coordsize="20,0" path="m2124,5l2144,5e" filled="false" stroked="true" strokeweight=".48pt" strokecolor="#7f7f7f">
                <v:path arrowok="t"/>
              </v:shape>
            </v:group>
            <v:group style="position:absolute;left:2143;top:5;width:20;height:2" coordorigin="2143,5" coordsize="20,2">
              <v:shape style="position:absolute;left:2143;top:5;width:20;height:2" coordorigin="2143,5" coordsize="20,0" path="m2143,5l2163,5e" filled="false" stroked="true" strokeweight=".48pt" strokecolor="#7f7f7f">
                <v:path arrowok="t"/>
              </v:shape>
            </v:group>
            <v:group style="position:absolute;left:2162;top:5;width:20;height:2" coordorigin="2162,5" coordsize="20,2">
              <v:shape style="position:absolute;left:2162;top:5;width:20;height:2" coordorigin="2162,5" coordsize="20,0" path="m2162,5l2182,5e" filled="false" stroked="true" strokeweight=".48pt" strokecolor="#7f7f7f">
                <v:path arrowok="t"/>
              </v:shape>
            </v:group>
            <v:group style="position:absolute;left:2182;top:5;width:20;height:2" coordorigin="2182,5" coordsize="20,2">
              <v:shape style="position:absolute;left:2182;top:5;width:20;height:2" coordorigin="2182,5" coordsize="20,0" path="m2182,5l2202,5e" filled="false" stroked="true" strokeweight=".48pt" strokecolor="#7f7f7f">
                <v:path arrowok="t"/>
              </v:shape>
            </v:group>
            <v:group style="position:absolute;left:2201;top:5;width:20;height:2" coordorigin="2201,5" coordsize="20,2">
              <v:shape style="position:absolute;left:2201;top:5;width:20;height:2" coordorigin="2201,5" coordsize="20,0" path="m2201,5l2221,5e" filled="false" stroked="true" strokeweight=".48pt" strokecolor="#7f7f7f">
                <v:path arrowok="t"/>
              </v:shape>
            </v:group>
            <v:group style="position:absolute;left:2220;top:5;width:20;height:2" coordorigin="2220,5" coordsize="20,2">
              <v:shape style="position:absolute;left:2220;top:5;width:20;height:2" coordorigin="2220,5" coordsize="20,0" path="m2220,5l2240,5e" filled="false" stroked="true" strokeweight=".48pt" strokecolor="#7f7f7f">
                <v:path arrowok="t"/>
              </v:shape>
            </v:group>
            <v:group style="position:absolute;left:2239;top:5;width:20;height:2" coordorigin="2239,5" coordsize="20,2">
              <v:shape style="position:absolute;left:2239;top:5;width:20;height:2" coordorigin="2239,5" coordsize="20,0" path="m2239,5l2259,5e" filled="false" stroked="true" strokeweight=".48pt" strokecolor="#7f7f7f">
                <v:path arrowok="t"/>
              </v:shape>
            </v:group>
            <v:group style="position:absolute;left:2258;top:5;width:20;height:2" coordorigin="2258,5" coordsize="20,2">
              <v:shape style="position:absolute;left:2258;top:5;width:20;height:2" coordorigin="2258,5" coordsize="20,0" path="m2258,5l2278,5e" filled="false" stroked="true" strokeweight=".48pt" strokecolor="#7f7f7f">
                <v:path arrowok="t"/>
              </v:shape>
            </v:group>
            <v:group style="position:absolute;left:2278;top:5;width:20;height:2" coordorigin="2278,5" coordsize="20,2">
              <v:shape style="position:absolute;left:2278;top:5;width:20;height:2" coordorigin="2278,5" coordsize="20,0" path="m2278,5l2298,5e" filled="false" stroked="true" strokeweight=".48pt" strokecolor="#7f7f7f">
                <v:path arrowok="t"/>
              </v:shape>
            </v:group>
            <v:group style="position:absolute;left:2297;top:5;width:20;height:2" coordorigin="2297,5" coordsize="20,2">
              <v:shape style="position:absolute;left:2297;top:5;width:20;height:2" coordorigin="2297,5" coordsize="20,0" path="m2297,5l2317,5e" filled="false" stroked="true" strokeweight=".48pt" strokecolor="#7f7f7f">
                <v:path arrowok="t"/>
              </v:shape>
            </v:group>
            <v:group style="position:absolute;left:2316;top:5;width:20;height:2" coordorigin="2316,5" coordsize="20,2">
              <v:shape style="position:absolute;left:2316;top:5;width:20;height:2" coordorigin="2316,5" coordsize="20,0" path="m2316,5l2336,5e" filled="false" stroked="true" strokeweight=".48pt" strokecolor="#7f7f7f">
                <v:path arrowok="t"/>
              </v:shape>
            </v:group>
            <v:group style="position:absolute;left:2335;top:5;width:20;height:2" coordorigin="2335,5" coordsize="20,2">
              <v:shape style="position:absolute;left:2335;top:5;width:20;height:2" coordorigin="2335,5" coordsize="20,0" path="m2335,5l2355,5e" filled="false" stroked="true" strokeweight=".48pt" strokecolor="#7f7f7f">
                <v:path arrowok="t"/>
              </v:shape>
            </v:group>
            <v:group style="position:absolute;left:2354;top:5;width:20;height:2" coordorigin="2354,5" coordsize="20,2">
              <v:shape style="position:absolute;left:2354;top:5;width:20;height:2" coordorigin="2354,5" coordsize="20,0" path="m2354,5l2374,5e" filled="false" stroked="true" strokeweight=".48pt" strokecolor="#7f7f7f">
                <v:path arrowok="t"/>
              </v:shape>
            </v:group>
            <v:group style="position:absolute;left:2374;top:5;width:20;height:2" coordorigin="2374,5" coordsize="20,2">
              <v:shape style="position:absolute;left:2374;top:5;width:20;height:2" coordorigin="2374,5" coordsize="20,0" path="m2374,5l2394,5e" filled="false" stroked="true" strokeweight=".48pt" strokecolor="#7f7f7f">
                <v:path arrowok="t"/>
              </v:shape>
            </v:group>
            <v:group style="position:absolute;left:2393;top:5;width:20;height:2" coordorigin="2393,5" coordsize="20,2">
              <v:shape style="position:absolute;left:2393;top:5;width:20;height:2" coordorigin="2393,5" coordsize="20,0" path="m2393,5l2413,5e" filled="false" stroked="true" strokeweight=".48pt" strokecolor="#7f7f7f">
                <v:path arrowok="t"/>
              </v:shape>
            </v:group>
            <v:group style="position:absolute;left:2412;top:5;width:20;height:2" coordorigin="2412,5" coordsize="20,2">
              <v:shape style="position:absolute;left:2412;top:5;width:20;height:2" coordorigin="2412,5" coordsize="20,0" path="m2412,5l2432,5e" filled="false" stroked="true" strokeweight=".48pt" strokecolor="#7f7f7f">
                <v:path arrowok="t"/>
              </v:shape>
            </v:group>
            <v:group style="position:absolute;left:2431;top:5;width:20;height:2" coordorigin="2431,5" coordsize="20,2">
              <v:shape style="position:absolute;left:2431;top:5;width:20;height:2" coordorigin="2431,5" coordsize="20,0" path="m2431,5l2451,5e" filled="false" stroked="true" strokeweight=".48pt" strokecolor="#7f7f7f">
                <v:path arrowok="t"/>
              </v:shape>
            </v:group>
            <v:group style="position:absolute;left:2450;top:5;width:20;height:2" coordorigin="2450,5" coordsize="20,2">
              <v:shape style="position:absolute;left:2450;top:5;width:20;height:2" coordorigin="2450,5" coordsize="20,0" path="m2450,5l2470,5e" filled="false" stroked="true" strokeweight=".48pt" strokecolor="#7f7f7f">
                <v:path arrowok="t"/>
              </v:shape>
            </v:group>
            <v:group style="position:absolute;left:2470;top:5;width:20;height:2" coordorigin="2470,5" coordsize="20,2">
              <v:shape style="position:absolute;left:2470;top:5;width:20;height:2" coordorigin="2470,5" coordsize="20,0" path="m2470,5l2490,5e" filled="false" stroked="true" strokeweight=".48pt" strokecolor="#7f7f7f">
                <v:path arrowok="t"/>
              </v:shape>
            </v:group>
            <v:group style="position:absolute;left:2489;top:5;width:20;height:2" coordorigin="2489,5" coordsize="20,2">
              <v:shape style="position:absolute;left:2489;top:5;width:20;height:2" coordorigin="2489,5" coordsize="20,0" path="m2489,5l2509,5e" filled="false" stroked="true" strokeweight=".48pt" strokecolor="#7f7f7f">
                <v:path arrowok="t"/>
              </v:shape>
            </v:group>
            <v:group style="position:absolute;left:2508;top:5;width:20;height:2" coordorigin="2508,5" coordsize="20,2">
              <v:shape style="position:absolute;left:2508;top:5;width:20;height:2" coordorigin="2508,5" coordsize="20,0" path="m2508,5l2528,5e" filled="false" stroked="true" strokeweight=".48pt" strokecolor="#7f7f7f">
                <v:path arrowok="t"/>
              </v:shape>
            </v:group>
            <v:group style="position:absolute;left:2527;top:5;width:20;height:2" coordorigin="2527,5" coordsize="20,2">
              <v:shape style="position:absolute;left:2527;top:5;width:20;height:2" coordorigin="2527,5" coordsize="20,0" path="m2527,5l2547,5e" filled="false" stroked="true" strokeweight=".48pt" strokecolor="#7f7f7f">
                <v:path arrowok="t"/>
              </v:shape>
            </v:group>
            <v:group style="position:absolute;left:2546;top:5;width:20;height:2" coordorigin="2546,5" coordsize="20,2">
              <v:shape style="position:absolute;left:2546;top:5;width:20;height:2" coordorigin="2546,5" coordsize="20,0" path="m2546,5l2566,5e" filled="false" stroked="true" strokeweight=".48pt" strokecolor="#7f7f7f">
                <v:path arrowok="t"/>
              </v:shape>
            </v:group>
            <v:group style="position:absolute;left:2566;top:5;width:20;height:2" coordorigin="2566,5" coordsize="20,2">
              <v:shape style="position:absolute;left:2566;top:5;width:20;height:2" coordorigin="2566,5" coordsize="20,0" path="m2566,5l2586,5e" filled="false" stroked="true" strokeweight=".48pt" strokecolor="#7f7f7f">
                <v:path arrowok="t"/>
              </v:shape>
            </v:group>
            <v:group style="position:absolute;left:2585;top:5;width:20;height:2" coordorigin="2585,5" coordsize="20,2">
              <v:shape style="position:absolute;left:2585;top:5;width:20;height:2" coordorigin="2585,5" coordsize="20,0" path="m2585,5l2605,5e" filled="false" stroked="true" strokeweight=".48pt" strokecolor="#7f7f7f">
                <v:path arrowok="t"/>
              </v:shape>
            </v:group>
            <v:group style="position:absolute;left:2604;top:5;width:20;height:2" coordorigin="2604,5" coordsize="20,2">
              <v:shape style="position:absolute;left:2604;top:5;width:20;height:2" coordorigin="2604,5" coordsize="20,0" path="m2604,5l2624,5e" filled="false" stroked="true" strokeweight=".48pt" strokecolor="#7f7f7f">
                <v:path arrowok="t"/>
              </v:shape>
            </v:group>
            <v:group style="position:absolute;left:2623;top:5;width:20;height:2" coordorigin="2623,5" coordsize="20,2">
              <v:shape style="position:absolute;left:2623;top:5;width:20;height:2" coordorigin="2623,5" coordsize="20,0" path="m2623,5l2643,5e" filled="false" stroked="true" strokeweight=".48pt" strokecolor="#7f7f7f">
                <v:path arrowok="t"/>
              </v:shape>
            </v:group>
            <v:group style="position:absolute;left:2642;top:5;width:20;height:2" coordorigin="2642,5" coordsize="20,2">
              <v:shape style="position:absolute;left:2642;top:5;width:20;height:2" coordorigin="2642,5" coordsize="20,0" path="m2642,5l2662,5e" filled="false" stroked="true" strokeweight=".48pt" strokecolor="#7f7f7f">
                <v:path arrowok="t"/>
              </v:shape>
            </v:group>
            <v:group style="position:absolute;left:2662;top:5;width:20;height:2" coordorigin="2662,5" coordsize="20,2">
              <v:shape style="position:absolute;left:2662;top:5;width:20;height:2" coordorigin="2662,5" coordsize="20,0" path="m2662,5l2682,5e" filled="false" stroked="true" strokeweight=".48pt" strokecolor="#7f7f7f">
                <v:path arrowok="t"/>
              </v:shape>
            </v:group>
            <v:group style="position:absolute;left:2681;top:5;width:20;height:2" coordorigin="2681,5" coordsize="20,2">
              <v:shape style="position:absolute;left:2681;top:5;width:20;height:2" coordorigin="2681,5" coordsize="20,0" path="m2681,5l2701,5e" filled="false" stroked="true" strokeweight=".48pt" strokecolor="#7f7f7f">
                <v:path arrowok="t"/>
              </v:shape>
            </v:group>
            <v:group style="position:absolute;left:2700;top:5;width:20;height:2" coordorigin="2700,5" coordsize="20,2">
              <v:shape style="position:absolute;left:2700;top:5;width:20;height:2" coordorigin="2700,5" coordsize="20,0" path="m2700,5l2720,5e" filled="false" stroked="true" strokeweight=".48pt" strokecolor="#7f7f7f">
                <v:path arrowok="t"/>
              </v:shape>
            </v:group>
            <v:group style="position:absolute;left:2719;top:5;width:20;height:2" coordorigin="2719,5" coordsize="20,2">
              <v:shape style="position:absolute;left:2719;top:5;width:20;height:2" coordorigin="2719,5" coordsize="20,0" path="m2719,5l2739,5e" filled="false" stroked="true" strokeweight=".48pt" strokecolor="#7f7f7f">
                <v:path arrowok="t"/>
              </v:shape>
            </v:group>
            <v:group style="position:absolute;left:2738;top:5;width:20;height:2" coordorigin="2738,5" coordsize="20,2">
              <v:shape style="position:absolute;left:2738;top:5;width:20;height:2" coordorigin="2738,5" coordsize="20,0" path="m2738,5l2758,5e" filled="false" stroked="true" strokeweight=".48pt" strokecolor="#7f7f7f">
                <v:path arrowok="t"/>
              </v:shape>
            </v:group>
            <v:group style="position:absolute;left:2758;top:5;width:20;height:2" coordorigin="2758,5" coordsize="20,2">
              <v:shape style="position:absolute;left:2758;top:5;width:20;height:2" coordorigin="2758,5" coordsize="20,0" path="m2758,5l2778,5e" filled="false" stroked="true" strokeweight=".48pt" strokecolor="#7f7f7f">
                <v:path arrowok="t"/>
              </v:shape>
            </v:group>
            <v:group style="position:absolute;left:2777;top:5;width:20;height:2" coordorigin="2777,5" coordsize="20,2">
              <v:shape style="position:absolute;left:2777;top:5;width:20;height:2" coordorigin="2777,5" coordsize="20,0" path="m2777,5l2797,5e" filled="false" stroked="true" strokeweight=".48pt" strokecolor="#7f7f7f">
                <v:path arrowok="t"/>
              </v:shape>
            </v:group>
            <v:group style="position:absolute;left:2796;top:5;width:20;height:2" coordorigin="2796,5" coordsize="20,2">
              <v:shape style="position:absolute;left:2796;top:5;width:20;height:2" coordorigin="2796,5" coordsize="20,0" path="m2796,5l2816,5e" filled="false" stroked="true" strokeweight=".48pt" strokecolor="#7f7f7f">
                <v:path arrowok="t"/>
              </v:shape>
            </v:group>
            <v:group style="position:absolute;left:2815;top:5;width:20;height:2" coordorigin="2815,5" coordsize="20,2">
              <v:shape style="position:absolute;left:2815;top:5;width:20;height:2" coordorigin="2815,5" coordsize="20,0" path="m2815,5l2835,5e" filled="false" stroked="true" strokeweight=".48pt" strokecolor="#7f7f7f">
                <v:path arrowok="t"/>
              </v:shape>
            </v:group>
            <v:group style="position:absolute;left:2834;top:5;width:20;height:2" coordorigin="2834,5" coordsize="20,2">
              <v:shape style="position:absolute;left:2834;top:5;width:20;height:2" coordorigin="2834,5" coordsize="20,0" path="m2834,5l2854,5e" filled="false" stroked="true" strokeweight=".48pt" strokecolor="#7f7f7f">
                <v:path arrowok="t"/>
              </v:shape>
            </v:group>
            <v:group style="position:absolute;left:2854;top:5;width:20;height:2" coordorigin="2854,5" coordsize="20,2">
              <v:shape style="position:absolute;left:2854;top:5;width:20;height:2" coordorigin="2854,5" coordsize="20,0" path="m2854,5l2874,5e" filled="false" stroked="true" strokeweight=".48pt" strokecolor="#7f7f7f">
                <v:path arrowok="t"/>
              </v:shape>
            </v:group>
            <v:group style="position:absolute;left:2873;top:5;width:20;height:2" coordorigin="2873,5" coordsize="20,2">
              <v:shape style="position:absolute;left:2873;top:5;width:20;height:2" coordorigin="2873,5" coordsize="20,0" path="m2873,5l2893,5e" filled="false" stroked="true" strokeweight=".48pt" strokecolor="#7f7f7f">
                <v:path arrowok="t"/>
              </v:shape>
            </v:group>
            <v:group style="position:absolute;left:2892;top:5;width:20;height:2" coordorigin="2892,5" coordsize="20,2">
              <v:shape style="position:absolute;left:2892;top:5;width:20;height:2" coordorigin="2892,5" coordsize="20,0" path="m2892,5l2912,5e" filled="false" stroked="true" strokeweight=".48pt" strokecolor="#7f7f7f">
                <v:path arrowok="t"/>
              </v:shape>
            </v:group>
            <v:group style="position:absolute;left:2911;top:5;width:20;height:2" coordorigin="2911,5" coordsize="20,2">
              <v:shape style="position:absolute;left:2911;top:5;width:20;height:2" coordorigin="2911,5" coordsize="20,0" path="m2911,5l2931,5e" filled="false" stroked="true" strokeweight=".48pt" strokecolor="#7f7f7f">
                <v:path arrowok="t"/>
              </v:shape>
            </v:group>
            <v:group style="position:absolute;left:2930;top:5;width:20;height:2" coordorigin="2930,5" coordsize="20,2">
              <v:shape style="position:absolute;left:2930;top:5;width:20;height:2" coordorigin="2930,5" coordsize="20,0" path="m2930,5l2950,5e" filled="false" stroked="true" strokeweight=".48pt" strokecolor="#7f7f7f">
                <v:path arrowok="t"/>
              </v:shape>
            </v:group>
            <v:group style="position:absolute;left:2950;top:5;width:20;height:2" coordorigin="2950,5" coordsize="20,2">
              <v:shape style="position:absolute;left:2950;top:5;width:20;height:2" coordorigin="2950,5" coordsize="20,0" path="m2950,5l2970,5e" filled="false" stroked="true" strokeweight=".48pt" strokecolor="#7f7f7f">
                <v:path arrowok="t"/>
              </v:shape>
            </v:group>
            <v:group style="position:absolute;left:2969;top:5;width:20;height:2" coordorigin="2969,5" coordsize="20,2">
              <v:shape style="position:absolute;left:2969;top:5;width:20;height:2" coordorigin="2969,5" coordsize="20,0" path="m2969,5l2989,5e" filled="false" stroked="true" strokeweight=".48pt" strokecolor="#7f7f7f">
                <v:path arrowok="t"/>
              </v:shape>
            </v:group>
            <v:group style="position:absolute;left:2988;top:5;width:20;height:2" coordorigin="2988,5" coordsize="20,2">
              <v:shape style="position:absolute;left:2988;top:5;width:20;height:2" coordorigin="2988,5" coordsize="20,0" path="m2988,5l3008,5e" filled="false" stroked="true" strokeweight=".48pt" strokecolor="#7f7f7f">
                <v:path arrowok="t"/>
              </v:shape>
            </v:group>
            <v:group style="position:absolute;left:3007;top:5;width:20;height:2" coordorigin="3007,5" coordsize="20,2">
              <v:shape style="position:absolute;left:3007;top:5;width:20;height:2" coordorigin="3007,5" coordsize="20,0" path="m3007,5l3027,5e" filled="false" stroked="true" strokeweight=".48pt" strokecolor="#7f7f7f">
                <v:path arrowok="t"/>
              </v:shape>
            </v:group>
            <v:group style="position:absolute;left:3026;top:5;width:20;height:2" coordorigin="3026,5" coordsize="20,2">
              <v:shape style="position:absolute;left:3026;top:5;width:20;height:2" coordorigin="3026,5" coordsize="20,0" path="m3026,5l3046,5e" filled="false" stroked="true" strokeweight=".48pt" strokecolor="#7f7f7f">
                <v:path arrowok="t"/>
              </v:shape>
            </v:group>
            <v:group style="position:absolute;left:3046;top:5;width:20;height:2" coordorigin="3046,5" coordsize="20,2">
              <v:shape style="position:absolute;left:3046;top:5;width:20;height:2" coordorigin="3046,5" coordsize="20,0" path="m3046,5l3066,5e" filled="false" stroked="true" strokeweight=".48pt" strokecolor="#7f7f7f">
                <v:path arrowok="t"/>
              </v:shape>
            </v:group>
            <v:group style="position:absolute;left:3065;top:5;width:20;height:2" coordorigin="3065,5" coordsize="20,2">
              <v:shape style="position:absolute;left:3065;top:5;width:20;height:2" coordorigin="3065,5" coordsize="20,0" path="m3065,5l3085,5e" filled="false" stroked="true" strokeweight=".48pt" strokecolor="#7f7f7f">
                <v:path arrowok="t"/>
              </v:shape>
            </v:group>
            <v:group style="position:absolute;left:3084;top:5;width:20;height:2" coordorigin="3084,5" coordsize="20,2">
              <v:shape style="position:absolute;left:3084;top:5;width:20;height:2" coordorigin="3084,5" coordsize="20,0" path="m3084,5l3104,5e" filled="false" stroked="true" strokeweight=".48pt" strokecolor="#7f7f7f">
                <v:path arrowok="t"/>
              </v:shape>
            </v:group>
            <v:group style="position:absolute;left:3103;top:5;width:20;height:2" coordorigin="3103,5" coordsize="20,2">
              <v:shape style="position:absolute;left:3103;top:5;width:20;height:2" coordorigin="3103,5" coordsize="20,0" path="m3103,5l3123,5e" filled="false" stroked="true" strokeweight=".48pt" strokecolor="#7f7f7f">
                <v:path arrowok="t"/>
              </v:shape>
            </v:group>
            <v:group style="position:absolute;left:3122;top:5;width:20;height:2" coordorigin="3122,5" coordsize="20,2">
              <v:shape style="position:absolute;left:3122;top:5;width:20;height:2" coordorigin="3122,5" coordsize="20,0" path="m3122,5l3142,5e" filled="false" stroked="true" strokeweight=".48pt" strokecolor="#7f7f7f">
                <v:path arrowok="t"/>
              </v:shape>
            </v:group>
            <v:group style="position:absolute;left:3142;top:5;width:20;height:2" coordorigin="3142,5" coordsize="20,2">
              <v:shape style="position:absolute;left:3142;top:5;width:20;height:2" coordorigin="3142,5" coordsize="20,0" path="m3142,5l3162,5e" filled="false" stroked="true" strokeweight=".48pt" strokecolor="#7f7f7f">
                <v:path arrowok="t"/>
              </v:shape>
            </v:group>
            <v:group style="position:absolute;left:3161;top:5;width:20;height:2" coordorigin="3161,5" coordsize="20,2">
              <v:shape style="position:absolute;left:3161;top:5;width:20;height:2" coordorigin="3161,5" coordsize="20,0" path="m3161,5l3181,5e" filled="false" stroked="true" strokeweight=".48pt" strokecolor="#6c6c6c">
                <v:path arrowok="t"/>
              </v:shape>
            </v:group>
          </v:group>
        </w:pict>
      </w:r>
      <w:r>
        <w:rPr>
          <w:rFonts w:ascii="宋体" w:hAnsi="宋体" w:cs="宋体" w:eastAsia="宋体" w:hint="default"/>
          <w:sz w:val="2"/>
          <w:szCs w:val="2"/>
        </w:rPr>
      </w:r>
    </w:p>
    <w:p>
      <w:pPr>
        <w:tabs>
          <w:tab w:pos="5387"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筹资活动现金流出小计</w:t>
      </w:r>
      <w:r>
        <w:rPr>
          <w:rFonts w:ascii="宋体" w:hAnsi="宋体" w:cs="宋体" w:eastAsia="宋体" w:hint="default"/>
          <w:sz w:val="18"/>
          <w:szCs w:val="18"/>
        </w:rPr>
        <w:tab/>
        <w:t>182,466,103.97  </w:t>
      </w:r>
      <w:r>
        <w:rPr>
          <w:rFonts w:ascii="宋体" w:hAnsi="宋体" w:cs="宋体" w:eastAsia="宋体" w:hint="default"/>
          <w:spacing w:val="89"/>
          <w:sz w:val="18"/>
          <w:szCs w:val="18"/>
        </w:rPr>
        <w:t> </w:t>
      </w:r>
      <w:r>
        <w:rPr>
          <w:rFonts w:ascii="宋体" w:hAnsi="宋体" w:cs="宋体" w:eastAsia="宋体" w:hint="default"/>
          <w:sz w:val="18"/>
          <w:szCs w:val="18"/>
        </w:rPr>
        <w:t>441,169,436.06</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筹资活动产生的现金流量净额</w:t>
      </w:r>
      <w:r>
        <w:rPr>
          <w:rFonts w:ascii="宋体" w:hAnsi="宋体" w:cs="宋体" w:eastAsia="宋体" w:hint="default"/>
          <w:sz w:val="18"/>
          <w:szCs w:val="18"/>
        </w:rPr>
        <w:tab/>
        <w:t>(182,466,103.97)</w:t>
      </w:r>
      <w:r>
        <w:rPr>
          <w:rFonts w:ascii="宋体" w:hAnsi="宋体" w:cs="宋体" w:eastAsia="宋体" w:hint="default"/>
          <w:spacing w:val="89"/>
          <w:sz w:val="18"/>
          <w:szCs w:val="18"/>
        </w:rPr>
        <w:t> </w:t>
      </w:r>
      <w:r>
        <w:rPr>
          <w:rFonts w:ascii="宋体" w:hAnsi="宋体" w:cs="宋体" w:eastAsia="宋体" w:hint="default"/>
          <w:sz w:val="18"/>
          <w:szCs w:val="18"/>
        </w:rPr>
        <w:t>(311,169,436.06)</w:t>
      </w:r>
    </w:p>
    <w:p>
      <w:pPr>
        <w:spacing w:line="240" w:lineRule="auto" w:before="5"/>
        <w:rPr>
          <w:rFonts w:ascii="宋体" w:hAnsi="宋体" w:cs="宋体" w:eastAsia="宋体" w:hint="default"/>
          <w:sz w:val="2"/>
          <w:szCs w:val="2"/>
        </w:rPr>
      </w:pPr>
    </w:p>
    <w:p>
      <w:pPr>
        <w:spacing w:line="43" w:lineRule="exact"/>
        <w:ind w:left="5681"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8.950pt;height:2.2pt;mso-position-horizontal-relative:char;mso-position-vertical-relative:line" coordorigin="0,0" coordsize="3179,44">
            <v:group style="position:absolute;left:7;top:7;width:1545;height:2" coordorigin="7,7" coordsize="1545,2">
              <v:shape style="position:absolute;left:7;top:7;width:1545;height:2" coordorigin="7,7" coordsize="1545,0" path="m7,7l1552,7e" filled="false" stroked="true" strokeweight=".72pt" strokecolor="#000000">
                <v:path arrowok="t"/>
              </v:shape>
            </v:group>
            <v:group style="position:absolute;left:7;top:36;width:1545;height:2" coordorigin="7,36" coordsize="1545,2">
              <v:shape style="position:absolute;left:7;top:36;width:1545;height:2" coordorigin="7,36" coordsize="1545,0" path="m7,36l1552,36e" filled="false" stroked="true" strokeweight=".72pt" strokecolor="#000000">
                <v:path arrowok="t"/>
              </v:shape>
            </v:group>
            <v:group style="position:absolute;left:1627;top:7;width:1545;height:2" coordorigin="1627,7" coordsize="1545,2">
              <v:shape style="position:absolute;left:1627;top:7;width:1545;height:2" coordorigin="1627,7" coordsize="1545,0" path="m1627,7l3172,7e" filled="false" stroked="true" strokeweight=".72pt" strokecolor="#000000">
                <v:path arrowok="t"/>
              </v:shape>
            </v:group>
            <v:group style="position:absolute;left:1627;top:36;width:1545;height:2" coordorigin="1627,36" coordsize="1545,2">
              <v:shape style="position:absolute;left:1627;top:36;width:1545;height:2" coordorigin="1627,36" coordsize="1545,0" path="m1627,36l3172,36e" filled="false" stroked="true" strokeweight=".72pt" strokecolor="#000000">
                <v:path arrowok="t"/>
              </v:shape>
            </v:group>
          </v:group>
        </w:pict>
      </w:r>
      <w:r>
        <w:rPr>
          <w:rFonts w:ascii="宋体" w:hAnsi="宋体" w:cs="宋体" w:eastAsia="宋体" w:hint="default"/>
          <w:position w:val="0"/>
          <w:sz w:val="4"/>
          <w:szCs w:val="4"/>
        </w:rPr>
      </w:r>
    </w:p>
    <w:p>
      <w:pPr>
        <w:tabs>
          <w:tab w:pos="5387" w:val="left" w:leader="none"/>
          <w:tab w:pos="874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四、汇率变动对现金的影响</w:t>
      </w:r>
      <w:r>
        <w:rPr>
          <w:rFonts w:ascii="宋体" w:hAnsi="宋体" w:cs="宋体" w:eastAsia="宋体" w:hint="default"/>
          <w:sz w:val="18"/>
          <w:szCs w:val="18"/>
        </w:rPr>
        <w:tab/>
        <w:t>-</w:t>
        <w:tab/>
        <w:t>-</w:t>
      </w:r>
    </w:p>
    <w:p>
      <w:pPr>
        <w:spacing w:line="240" w:lineRule="auto" w:before="4"/>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hAnsi="宋体" w:cs="宋体" w:eastAsia="宋体" w:hint="default"/>
          <w:sz w:val="2"/>
          <w:szCs w:val="2"/>
        </w:rPr>
        <w:pict>
          <v:group style="width:159.3pt;height:.5pt;mso-position-horizontal-relative:char;mso-position-vertical-relative:line" coordorigin="0,0" coordsize="318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dadada">
                <v:path arrowok="t"/>
              </v:shape>
            </v:group>
            <v:group style="position:absolute;left:1625;top:5;width:20;height:2" coordorigin="1625,5" coordsize="20,2">
              <v:shape style="position:absolute;left:1625;top:5;width:20;height:2" coordorigin="1625,5" coordsize="20,0" path="m1625,5l1645,5e" filled="false" stroked="true" strokeweight=".48pt" strokecolor="#7f7f7f">
                <v:path arrowok="t"/>
              </v:shape>
            </v:group>
            <v:group style="position:absolute;left:1644;top:5;width:20;height:2" coordorigin="1644,5" coordsize="20,2">
              <v:shape style="position:absolute;left:1644;top:5;width:20;height:2" coordorigin="1644,5" coordsize="20,0" path="m1644,5l1664,5e" filled="false" stroked="true" strokeweight=".48pt" strokecolor="#7f7f7f">
                <v:path arrowok="t"/>
              </v:shape>
            </v:group>
            <v:group style="position:absolute;left:1663;top:5;width:20;height:2" coordorigin="1663,5" coordsize="20,2">
              <v:shape style="position:absolute;left:1663;top:5;width:20;height:2" coordorigin="1663,5" coordsize="20,0" path="m1663,5l1683,5e" filled="false" stroked="true" strokeweight=".48pt" strokecolor="#7f7f7f">
                <v:path arrowok="t"/>
              </v:shape>
            </v:group>
            <v:group style="position:absolute;left:1682;top:5;width:20;height:2" coordorigin="1682,5" coordsize="20,2">
              <v:shape style="position:absolute;left:1682;top:5;width:20;height:2" coordorigin="1682,5" coordsize="20,0" path="m1682,5l1702,5e" filled="false" stroked="true" strokeweight=".48pt" strokecolor="#7f7f7f">
                <v:path arrowok="t"/>
              </v:shape>
            </v:group>
            <v:group style="position:absolute;left:1702;top:5;width:20;height:2" coordorigin="1702,5" coordsize="20,2">
              <v:shape style="position:absolute;left:1702;top:5;width:20;height:2" coordorigin="1702,5" coordsize="20,0" path="m1702,5l1722,5e" filled="false" stroked="true" strokeweight=".48pt" strokecolor="#7f7f7f">
                <v:path arrowok="t"/>
              </v:shape>
            </v:group>
            <v:group style="position:absolute;left:1721;top:5;width:20;height:2" coordorigin="1721,5" coordsize="20,2">
              <v:shape style="position:absolute;left:1721;top:5;width:20;height:2" coordorigin="1721,5" coordsize="20,0" path="m1721,5l1741,5e" filled="false" stroked="true" strokeweight=".48pt" strokecolor="#7f7f7f">
                <v:path arrowok="t"/>
              </v:shape>
            </v:group>
            <v:group style="position:absolute;left:1740;top:5;width:20;height:2" coordorigin="1740,5" coordsize="20,2">
              <v:shape style="position:absolute;left:1740;top:5;width:20;height:2" coordorigin="1740,5" coordsize="20,0" path="m1740,5l1760,5e" filled="false" stroked="true" strokeweight=".48pt" strokecolor="#7f7f7f">
                <v:path arrowok="t"/>
              </v:shape>
            </v:group>
            <v:group style="position:absolute;left:1759;top:5;width:20;height:2" coordorigin="1759,5" coordsize="20,2">
              <v:shape style="position:absolute;left:1759;top:5;width:20;height:2" coordorigin="1759,5" coordsize="20,0" path="m1759,5l1779,5e" filled="false" stroked="true" strokeweight=".48pt" strokecolor="#7f7f7f">
                <v:path arrowok="t"/>
              </v:shape>
            </v:group>
            <v:group style="position:absolute;left:1778;top:5;width:20;height:2" coordorigin="1778,5" coordsize="20,2">
              <v:shape style="position:absolute;left:1778;top:5;width:20;height:2" coordorigin="1778,5" coordsize="20,0" path="m1778,5l1798,5e" filled="false" stroked="true" strokeweight=".48pt" strokecolor="#7f7f7f">
                <v:path arrowok="t"/>
              </v:shape>
            </v:group>
            <v:group style="position:absolute;left:1798;top:5;width:20;height:2" coordorigin="1798,5" coordsize="20,2">
              <v:shape style="position:absolute;left:1798;top:5;width:20;height:2" coordorigin="1798,5" coordsize="20,0" path="m1798,5l1818,5e" filled="false" stroked="true" strokeweight=".48pt" strokecolor="#7f7f7f">
                <v:path arrowok="t"/>
              </v:shape>
            </v:group>
            <v:group style="position:absolute;left:1817;top:5;width:20;height:2" coordorigin="1817,5" coordsize="20,2">
              <v:shape style="position:absolute;left:1817;top:5;width:20;height:2" coordorigin="1817,5" coordsize="20,0" path="m1817,5l1837,5e" filled="false" stroked="true" strokeweight=".48pt" strokecolor="#7f7f7f">
                <v:path arrowok="t"/>
              </v:shape>
            </v:group>
            <v:group style="position:absolute;left:1836;top:5;width:20;height:2" coordorigin="1836,5" coordsize="20,2">
              <v:shape style="position:absolute;left:1836;top:5;width:20;height:2" coordorigin="1836,5" coordsize="20,0" path="m1836,5l1856,5e" filled="false" stroked="true" strokeweight=".48pt" strokecolor="#7f7f7f">
                <v:path arrowok="t"/>
              </v:shape>
            </v:group>
            <v:group style="position:absolute;left:1855;top:5;width:20;height:2" coordorigin="1855,5" coordsize="20,2">
              <v:shape style="position:absolute;left:1855;top:5;width:20;height:2" coordorigin="1855,5" coordsize="20,0" path="m1855,5l1875,5e" filled="false" stroked="true" strokeweight=".48pt" strokecolor="#7f7f7f">
                <v:path arrowok="t"/>
              </v:shape>
            </v:group>
            <v:group style="position:absolute;left:1874;top:5;width:20;height:2" coordorigin="1874,5" coordsize="20,2">
              <v:shape style="position:absolute;left:1874;top:5;width:20;height:2" coordorigin="1874,5" coordsize="20,0" path="m1874,5l1894,5e" filled="false" stroked="true" strokeweight=".48pt" strokecolor="#7f7f7f">
                <v:path arrowok="t"/>
              </v:shape>
            </v:group>
            <v:group style="position:absolute;left:1894;top:5;width:20;height:2" coordorigin="1894,5" coordsize="20,2">
              <v:shape style="position:absolute;left:1894;top:5;width:20;height:2" coordorigin="1894,5" coordsize="20,0" path="m1894,5l1914,5e" filled="false" stroked="true" strokeweight=".48pt" strokecolor="#7f7f7f">
                <v:path arrowok="t"/>
              </v:shape>
            </v:group>
            <v:group style="position:absolute;left:1913;top:5;width:20;height:2" coordorigin="1913,5" coordsize="20,2">
              <v:shape style="position:absolute;left:1913;top:5;width:20;height:2" coordorigin="1913,5" coordsize="20,0" path="m1913,5l1933,5e" filled="false" stroked="true" strokeweight=".48pt" strokecolor="#7f7f7f">
                <v:path arrowok="t"/>
              </v:shape>
            </v:group>
            <v:group style="position:absolute;left:1932;top:5;width:20;height:2" coordorigin="1932,5" coordsize="20,2">
              <v:shape style="position:absolute;left:1932;top:5;width:20;height:2" coordorigin="1932,5" coordsize="20,0" path="m1932,5l1952,5e" filled="false" stroked="true" strokeweight=".48pt" strokecolor="#7f7f7f">
                <v:path arrowok="t"/>
              </v:shape>
            </v:group>
            <v:group style="position:absolute;left:1951;top:5;width:20;height:2" coordorigin="1951,5" coordsize="20,2">
              <v:shape style="position:absolute;left:1951;top:5;width:20;height:2" coordorigin="1951,5" coordsize="20,0" path="m1951,5l1971,5e" filled="false" stroked="true" strokeweight=".48pt" strokecolor="#7f7f7f">
                <v:path arrowok="t"/>
              </v:shape>
            </v:group>
            <v:group style="position:absolute;left:1970;top:5;width:20;height:2" coordorigin="1970,5" coordsize="20,2">
              <v:shape style="position:absolute;left:1970;top:5;width:20;height:2" coordorigin="1970,5" coordsize="20,0" path="m1970,5l1990,5e" filled="false" stroked="true" strokeweight=".48pt" strokecolor="#7f7f7f">
                <v:path arrowok="t"/>
              </v:shape>
            </v:group>
            <v:group style="position:absolute;left:1990;top:5;width:20;height:2" coordorigin="1990,5" coordsize="20,2">
              <v:shape style="position:absolute;left:1990;top:5;width:20;height:2" coordorigin="1990,5" coordsize="20,0" path="m1990,5l2010,5e" filled="false" stroked="true" strokeweight=".48pt" strokecolor="#7f7f7f">
                <v:path arrowok="t"/>
              </v:shape>
            </v:group>
            <v:group style="position:absolute;left:2009;top:5;width:20;height:2" coordorigin="2009,5" coordsize="20,2">
              <v:shape style="position:absolute;left:2009;top:5;width:20;height:2" coordorigin="2009,5" coordsize="20,0" path="m2009,5l2029,5e" filled="false" stroked="true" strokeweight=".48pt" strokecolor="#7f7f7f">
                <v:path arrowok="t"/>
              </v:shape>
            </v:group>
            <v:group style="position:absolute;left:2028;top:5;width:20;height:2" coordorigin="2028,5" coordsize="20,2">
              <v:shape style="position:absolute;left:2028;top:5;width:20;height:2" coordorigin="2028,5" coordsize="20,0" path="m2028,5l2048,5e" filled="false" stroked="true" strokeweight=".48pt" strokecolor="#7f7f7f">
                <v:path arrowok="t"/>
              </v:shape>
            </v:group>
            <v:group style="position:absolute;left:2047;top:5;width:20;height:2" coordorigin="2047,5" coordsize="20,2">
              <v:shape style="position:absolute;left:2047;top:5;width:20;height:2" coordorigin="2047,5" coordsize="20,0" path="m2047,5l2067,5e" filled="false" stroked="true" strokeweight=".48pt" strokecolor="#7f7f7f">
                <v:path arrowok="t"/>
              </v:shape>
            </v:group>
            <v:group style="position:absolute;left:2066;top:5;width:20;height:2" coordorigin="2066,5" coordsize="20,2">
              <v:shape style="position:absolute;left:2066;top:5;width:20;height:2" coordorigin="2066,5" coordsize="20,0" path="m2066,5l2086,5e" filled="false" stroked="true" strokeweight=".48pt" strokecolor="#7f7f7f">
                <v:path arrowok="t"/>
              </v:shape>
            </v:group>
            <v:group style="position:absolute;left:2086;top:5;width:20;height:2" coordorigin="2086,5" coordsize="20,2">
              <v:shape style="position:absolute;left:2086;top:5;width:20;height:2" coordorigin="2086,5" coordsize="20,0" path="m2086,5l2106,5e" filled="false" stroked="true" strokeweight=".48pt" strokecolor="#7f7f7f">
                <v:path arrowok="t"/>
              </v:shape>
            </v:group>
            <v:group style="position:absolute;left:2105;top:5;width:20;height:2" coordorigin="2105,5" coordsize="20,2">
              <v:shape style="position:absolute;left:2105;top:5;width:20;height:2" coordorigin="2105,5" coordsize="20,0" path="m2105,5l2125,5e" filled="false" stroked="true" strokeweight=".48pt" strokecolor="#7f7f7f">
                <v:path arrowok="t"/>
              </v:shape>
            </v:group>
            <v:group style="position:absolute;left:2124;top:5;width:20;height:2" coordorigin="2124,5" coordsize="20,2">
              <v:shape style="position:absolute;left:2124;top:5;width:20;height:2" coordorigin="2124,5" coordsize="20,0" path="m2124,5l2144,5e" filled="false" stroked="true" strokeweight=".48pt" strokecolor="#7f7f7f">
                <v:path arrowok="t"/>
              </v:shape>
            </v:group>
            <v:group style="position:absolute;left:2143;top:5;width:20;height:2" coordorigin="2143,5" coordsize="20,2">
              <v:shape style="position:absolute;left:2143;top:5;width:20;height:2" coordorigin="2143,5" coordsize="20,0" path="m2143,5l2163,5e" filled="false" stroked="true" strokeweight=".48pt" strokecolor="#7f7f7f">
                <v:path arrowok="t"/>
              </v:shape>
            </v:group>
            <v:group style="position:absolute;left:2162;top:5;width:20;height:2" coordorigin="2162,5" coordsize="20,2">
              <v:shape style="position:absolute;left:2162;top:5;width:20;height:2" coordorigin="2162,5" coordsize="20,0" path="m2162,5l2182,5e" filled="false" stroked="true" strokeweight=".48pt" strokecolor="#7f7f7f">
                <v:path arrowok="t"/>
              </v:shape>
            </v:group>
            <v:group style="position:absolute;left:2182;top:5;width:20;height:2" coordorigin="2182,5" coordsize="20,2">
              <v:shape style="position:absolute;left:2182;top:5;width:20;height:2" coordorigin="2182,5" coordsize="20,0" path="m2182,5l2202,5e" filled="false" stroked="true" strokeweight=".48pt" strokecolor="#7f7f7f">
                <v:path arrowok="t"/>
              </v:shape>
            </v:group>
            <v:group style="position:absolute;left:2201;top:5;width:20;height:2" coordorigin="2201,5" coordsize="20,2">
              <v:shape style="position:absolute;left:2201;top:5;width:20;height:2" coordorigin="2201,5" coordsize="20,0" path="m2201,5l2221,5e" filled="false" stroked="true" strokeweight=".48pt" strokecolor="#7f7f7f">
                <v:path arrowok="t"/>
              </v:shape>
            </v:group>
            <v:group style="position:absolute;left:2220;top:5;width:20;height:2" coordorigin="2220,5" coordsize="20,2">
              <v:shape style="position:absolute;left:2220;top:5;width:20;height:2" coordorigin="2220,5" coordsize="20,0" path="m2220,5l2240,5e" filled="false" stroked="true" strokeweight=".48pt" strokecolor="#7f7f7f">
                <v:path arrowok="t"/>
              </v:shape>
            </v:group>
            <v:group style="position:absolute;left:2239;top:5;width:20;height:2" coordorigin="2239,5" coordsize="20,2">
              <v:shape style="position:absolute;left:2239;top:5;width:20;height:2" coordorigin="2239,5" coordsize="20,0" path="m2239,5l2259,5e" filled="false" stroked="true" strokeweight=".48pt" strokecolor="#7f7f7f">
                <v:path arrowok="t"/>
              </v:shape>
            </v:group>
            <v:group style="position:absolute;left:2258;top:5;width:20;height:2" coordorigin="2258,5" coordsize="20,2">
              <v:shape style="position:absolute;left:2258;top:5;width:20;height:2" coordorigin="2258,5" coordsize="20,0" path="m2258,5l2278,5e" filled="false" stroked="true" strokeweight=".48pt" strokecolor="#7f7f7f">
                <v:path arrowok="t"/>
              </v:shape>
            </v:group>
            <v:group style="position:absolute;left:2278;top:5;width:20;height:2" coordorigin="2278,5" coordsize="20,2">
              <v:shape style="position:absolute;left:2278;top:5;width:20;height:2" coordorigin="2278,5" coordsize="20,0" path="m2278,5l2298,5e" filled="false" stroked="true" strokeweight=".48pt" strokecolor="#7f7f7f">
                <v:path arrowok="t"/>
              </v:shape>
            </v:group>
            <v:group style="position:absolute;left:2297;top:5;width:20;height:2" coordorigin="2297,5" coordsize="20,2">
              <v:shape style="position:absolute;left:2297;top:5;width:20;height:2" coordorigin="2297,5" coordsize="20,0" path="m2297,5l2317,5e" filled="false" stroked="true" strokeweight=".48pt" strokecolor="#7f7f7f">
                <v:path arrowok="t"/>
              </v:shape>
            </v:group>
            <v:group style="position:absolute;left:2316;top:5;width:20;height:2" coordorigin="2316,5" coordsize="20,2">
              <v:shape style="position:absolute;left:2316;top:5;width:20;height:2" coordorigin="2316,5" coordsize="20,0" path="m2316,5l2336,5e" filled="false" stroked="true" strokeweight=".48pt" strokecolor="#7f7f7f">
                <v:path arrowok="t"/>
              </v:shape>
            </v:group>
            <v:group style="position:absolute;left:2335;top:5;width:20;height:2" coordorigin="2335,5" coordsize="20,2">
              <v:shape style="position:absolute;left:2335;top:5;width:20;height:2" coordorigin="2335,5" coordsize="20,0" path="m2335,5l2355,5e" filled="false" stroked="true" strokeweight=".48pt" strokecolor="#7f7f7f">
                <v:path arrowok="t"/>
              </v:shape>
            </v:group>
            <v:group style="position:absolute;left:2354;top:5;width:20;height:2" coordorigin="2354,5" coordsize="20,2">
              <v:shape style="position:absolute;left:2354;top:5;width:20;height:2" coordorigin="2354,5" coordsize="20,0" path="m2354,5l2374,5e" filled="false" stroked="true" strokeweight=".48pt" strokecolor="#7f7f7f">
                <v:path arrowok="t"/>
              </v:shape>
            </v:group>
            <v:group style="position:absolute;left:2374;top:5;width:20;height:2" coordorigin="2374,5" coordsize="20,2">
              <v:shape style="position:absolute;left:2374;top:5;width:20;height:2" coordorigin="2374,5" coordsize="20,0" path="m2374,5l2394,5e" filled="false" stroked="true" strokeweight=".48pt" strokecolor="#7f7f7f">
                <v:path arrowok="t"/>
              </v:shape>
            </v:group>
            <v:group style="position:absolute;left:2393;top:5;width:20;height:2" coordorigin="2393,5" coordsize="20,2">
              <v:shape style="position:absolute;left:2393;top:5;width:20;height:2" coordorigin="2393,5" coordsize="20,0" path="m2393,5l2413,5e" filled="false" stroked="true" strokeweight=".48pt" strokecolor="#7f7f7f">
                <v:path arrowok="t"/>
              </v:shape>
            </v:group>
            <v:group style="position:absolute;left:2412;top:5;width:20;height:2" coordorigin="2412,5" coordsize="20,2">
              <v:shape style="position:absolute;left:2412;top:5;width:20;height:2" coordorigin="2412,5" coordsize="20,0" path="m2412,5l2432,5e" filled="false" stroked="true" strokeweight=".48pt" strokecolor="#7f7f7f">
                <v:path arrowok="t"/>
              </v:shape>
            </v:group>
            <v:group style="position:absolute;left:2431;top:5;width:20;height:2" coordorigin="2431,5" coordsize="20,2">
              <v:shape style="position:absolute;left:2431;top:5;width:20;height:2" coordorigin="2431,5" coordsize="20,0" path="m2431,5l2451,5e" filled="false" stroked="true" strokeweight=".48pt" strokecolor="#7f7f7f">
                <v:path arrowok="t"/>
              </v:shape>
            </v:group>
            <v:group style="position:absolute;left:2450;top:5;width:20;height:2" coordorigin="2450,5" coordsize="20,2">
              <v:shape style="position:absolute;left:2450;top:5;width:20;height:2" coordorigin="2450,5" coordsize="20,0" path="m2450,5l2470,5e" filled="false" stroked="true" strokeweight=".48pt" strokecolor="#7f7f7f">
                <v:path arrowok="t"/>
              </v:shape>
            </v:group>
            <v:group style="position:absolute;left:2470;top:5;width:20;height:2" coordorigin="2470,5" coordsize="20,2">
              <v:shape style="position:absolute;left:2470;top:5;width:20;height:2" coordorigin="2470,5" coordsize="20,0" path="m2470,5l2490,5e" filled="false" stroked="true" strokeweight=".48pt" strokecolor="#7f7f7f">
                <v:path arrowok="t"/>
              </v:shape>
            </v:group>
            <v:group style="position:absolute;left:2489;top:5;width:20;height:2" coordorigin="2489,5" coordsize="20,2">
              <v:shape style="position:absolute;left:2489;top:5;width:20;height:2" coordorigin="2489,5" coordsize="20,0" path="m2489,5l2509,5e" filled="false" stroked="true" strokeweight=".48pt" strokecolor="#7f7f7f">
                <v:path arrowok="t"/>
              </v:shape>
            </v:group>
            <v:group style="position:absolute;left:2508;top:5;width:20;height:2" coordorigin="2508,5" coordsize="20,2">
              <v:shape style="position:absolute;left:2508;top:5;width:20;height:2" coordorigin="2508,5" coordsize="20,0" path="m2508,5l2528,5e" filled="false" stroked="true" strokeweight=".48pt" strokecolor="#7f7f7f">
                <v:path arrowok="t"/>
              </v:shape>
            </v:group>
            <v:group style="position:absolute;left:2527;top:5;width:20;height:2" coordorigin="2527,5" coordsize="20,2">
              <v:shape style="position:absolute;left:2527;top:5;width:20;height:2" coordorigin="2527,5" coordsize="20,0" path="m2527,5l2547,5e" filled="false" stroked="true" strokeweight=".48pt" strokecolor="#7f7f7f">
                <v:path arrowok="t"/>
              </v:shape>
            </v:group>
            <v:group style="position:absolute;left:2546;top:5;width:20;height:2" coordorigin="2546,5" coordsize="20,2">
              <v:shape style="position:absolute;left:2546;top:5;width:20;height:2" coordorigin="2546,5" coordsize="20,0" path="m2546,5l2566,5e" filled="false" stroked="true" strokeweight=".48pt" strokecolor="#7f7f7f">
                <v:path arrowok="t"/>
              </v:shape>
            </v:group>
            <v:group style="position:absolute;left:2566;top:5;width:20;height:2" coordorigin="2566,5" coordsize="20,2">
              <v:shape style="position:absolute;left:2566;top:5;width:20;height:2" coordorigin="2566,5" coordsize="20,0" path="m2566,5l2586,5e" filled="false" stroked="true" strokeweight=".48pt" strokecolor="#7f7f7f">
                <v:path arrowok="t"/>
              </v:shape>
            </v:group>
            <v:group style="position:absolute;left:2585;top:5;width:20;height:2" coordorigin="2585,5" coordsize="20,2">
              <v:shape style="position:absolute;left:2585;top:5;width:20;height:2" coordorigin="2585,5" coordsize="20,0" path="m2585,5l2605,5e" filled="false" stroked="true" strokeweight=".48pt" strokecolor="#7f7f7f">
                <v:path arrowok="t"/>
              </v:shape>
            </v:group>
            <v:group style="position:absolute;left:2604;top:5;width:20;height:2" coordorigin="2604,5" coordsize="20,2">
              <v:shape style="position:absolute;left:2604;top:5;width:20;height:2" coordorigin="2604,5" coordsize="20,0" path="m2604,5l2624,5e" filled="false" stroked="true" strokeweight=".48pt" strokecolor="#7f7f7f">
                <v:path arrowok="t"/>
              </v:shape>
            </v:group>
            <v:group style="position:absolute;left:2623;top:5;width:20;height:2" coordorigin="2623,5" coordsize="20,2">
              <v:shape style="position:absolute;left:2623;top:5;width:20;height:2" coordorigin="2623,5" coordsize="20,0" path="m2623,5l2643,5e" filled="false" stroked="true" strokeweight=".48pt" strokecolor="#7f7f7f">
                <v:path arrowok="t"/>
              </v:shape>
            </v:group>
            <v:group style="position:absolute;left:2642;top:5;width:20;height:2" coordorigin="2642,5" coordsize="20,2">
              <v:shape style="position:absolute;left:2642;top:5;width:20;height:2" coordorigin="2642,5" coordsize="20,0" path="m2642,5l2662,5e" filled="false" stroked="true" strokeweight=".48pt" strokecolor="#7f7f7f">
                <v:path arrowok="t"/>
              </v:shape>
            </v:group>
            <v:group style="position:absolute;left:2662;top:5;width:20;height:2" coordorigin="2662,5" coordsize="20,2">
              <v:shape style="position:absolute;left:2662;top:5;width:20;height:2" coordorigin="2662,5" coordsize="20,0" path="m2662,5l2682,5e" filled="false" stroked="true" strokeweight=".48pt" strokecolor="#7f7f7f">
                <v:path arrowok="t"/>
              </v:shape>
            </v:group>
            <v:group style="position:absolute;left:2681;top:5;width:20;height:2" coordorigin="2681,5" coordsize="20,2">
              <v:shape style="position:absolute;left:2681;top:5;width:20;height:2" coordorigin="2681,5" coordsize="20,0" path="m2681,5l2701,5e" filled="false" stroked="true" strokeweight=".48pt" strokecolor="#7f7f7f">
                <v:path arrowok="t"/>
              </v:shape>
            </v:group>
            <v:group style="position:absolute;left:2700;top:5;width:20;height:2" coordorigin="2700,5" coordsize="20,2">
              <v:shape style="position:absolute;left:2700;top:5;width:20;height:2" coordorigin="2700,5" coordsize="20,0" path="m2700,5l2720,5e" filled="false" stroked="true" strokeweight=".48pt" strokecolor="#7f7f7f">
                <v:path arrowok="t"/>
              </v:shape>
            </v:group>
            <v:group style="position:absolute;left:2719;top:5;width:20;height:2" coordorigin="2719,5" coordsize="20,2">
              <v:shape style="position:absolute;left:2719;top:5;width:20;height:2" coordorigin="2719,5" coordsize="20,0" path="m2719,5l2739,5e" filled="false" stroked="true" strokeweight=".48pt" strokecolor="#7f7f7f">
                <v:path arrowok="t"/>
              </v:shape>
            </v:group>
            <v:group style="position:absolute;left:2738;top:5;width:20;height:2" coordorigin="2738,5" coordsize="20,2">
              <v:shape style="position:absolute;left:2738;top:5;width:20;height:2" coordorigin="2738,5" coordsize="20,0" path="m2738,5l2758,5e" filled="false" stroked="true" strokeweight=".48pt" strokecolor="#7f7f7f">
                <v:path arrowok="t"/>
              </v:shape>
            </v:group>
            <v:group style="position:absolute;left:2758;top:5;width:20;height:2" coordorigin="2758,5" coordsize="20,2">
              <v:shape style="position:absolute;left:2758;top:5;width:20;height:2" coordorigin="2758,5" coordsize="20,0" path="m2758,5l2778,5e" filled="false" stroked="true" strokeweight=".48pt" strokecolor="#7f7f7f">
                <v:path arrowok="t"/>
              </v:shape>
            </v:group>
            <v:group style="position:absolute;left:2777;top:5;width:20;height:2" coordorigin="2777,5" coordsize="20,2">
              <v:shape style="position:absolute;left:2777;top:5;width:20;height:2" coordorigin="2777,5" coordsize="20,0" path="m2777,5l2797,5e" filled="false" stroked="true" strokeweight=".48pt" strokecolor="#7f7f7f">
                <v:path arrowok="t"/>
              </v:shape>
            </v:group>
            <v:group style="position:absolute;left:2796;top:5;width:20;height:2" coordorigin="2796,5" coordsize="20,2">
              <v:shape style="position:absolute;left:2796;top:5;width:20;height:2" coordorigin="2796,5" coordsize="20,0" path="m2796,5l2816,5e" filled="false" stroked="true" strokeweight=".48pt" strokecolor="#7f7f7f">
                <v:path arrowok="t"/>
              </v:shape>
            </v:group>
            <v:group style="position:absolute;left:2815;top:5;width:20;height:2" coordorigin="2815,5" coordsize="20,2">
              <v:shape style="position:absolute;left:2815;top:5;width:20;height:2" coordorigin="2815,5" coordsize="20,0" path="m2815,5l2835,5e" filled="false" stroked="true" strokeweight=".48pt" strokecolor="#7f7f7f">
                <v:path arrowok="t"/>
              </v:shape>
            </v:group>
            <v:group style="position:absolute;left:2834;top:5;width:20;height:2" coordorigin="2834,5" coordsize="20,2">
              <v:shape style="position:absolute;left:2834;top:5;width:20;height:2" coordorigin="2834,5" coordsize="20,0" path="m2834,5l2854,5e" filled="false" stroked="true" strokeweight=".48pt" strokecolor="#7f7f7f">
                <v:path arrowok="t"/>
              </v:shape>
            </v:group>
            <v:group style="position:absolute;left:2854;top:5;width:20;height:2" coordorigin="2854,5" coordsize="20,2">
              <v:shape style="position:absolute;left:2854;top:5;width:20;height:2" coordorigin="2854,5" coordsize="20,0" path="m2854,5l2874,5e" filled="false" stroked="true" strokeweight=".48pt" strokecolor="#7f7f7f">
                <v:path arrowok="t"/>
              </v:shape>
            </v:group>
            <v:group style="position:absolute;left:2873;top:5;width:20;height:2" coordorigin="2873,5" coordsize="20,2">
              <v:shape style="position:absolute;left:2873;top:5;width:20;height:2" coordorigin="2873,5" coordsize="20,0" path="m2873,5l2893,5e" filled="false" stroked="true" strokeweight=".48pt" strokecolor="#7f7f7f">
                <v:path arrowok="t"/>
              </v:shape>
            </v:group>
            <v:group style="position:absolute;left:2892;top:5;width:20;height:2" coordorigin="2892,5" coordsize="20,2">
              <v:shape style="position:absolute;left:2892;top:5;width:20;height:2" coordorigin="2892,5" coordsize="20,0" path="m2892,5l2912,5e" filled="false" stroked="true" strokeweight=".48pt" strokecolor="#7f7f7f">
                <v:path arrowok="t"/>
              </v:shape>
            </v:group>
            <v:group style="position:absolute;left:2911;top:5;width:20;height:2" coordorigin="2911,5" coordsize="20,2">
              <v:shape style="position:absolute;left:2911;top:5;width:20;height:2" coordorigin="2911,5" coordsize="20,0" path="m2911,5l2931,5e" filled="false" stroked="true" strokeweight=".48pt" strokecolor="#7f7f7f">
                <v:path arrowok="t"/>
              </v:shape>
            </v:group>
            <v:group style="position:absolute;left:2930;top:5;width:20;height:2" coordorigin="2930,5" coordsize="20,2">
              <v:shape style="position:absolute;left:2930;top:5;width:20;height:2" coordorigin="2930,5" coordsize="20,0" path="m2930,5l2950,5e" filled="false" stroked="true" strokeweight=".48pt" strokecolor="#7f7f7f">
                <v:path arrowok="t"/>
              </v:shape>
            </v:group>
            <v:group style="position:absolute;left:2950;top:5;width:20;height:2" coordorigin="2950,5" coordsize="20,2">
              <v:shape style="position:absolute;left:2950;top:5;width:20;height:2" coordorigin="2950,5" coordsize="20,0" path="m2950,5l2970,5e" filled="false" stroked="true" strokeweight=".48pt" strokecolor="#7f7f7f">
                <v:path arrowok="t"/>
              </v:shape>
            </v:group>
            <v:group style="position:absolute;left:2969;top:5;width:20;height:2" coordorigin="2969,5" coordsize="20,2">
              <v:shape style="position:absolute;left:2969;top:5;width:20;height:2" coordorigin="2969,5" coordsize="20,0" path="m2969,5l2989,5e" filled="false" stroked="true" strokeweight=".48pt" strokecolor="#7f7f7f">
                <v:path arrowok="t"/>
              </v:shape>
            </v:group>
            <v:group style="position:absolute;left:2988;top:5;width:20;height:2" coordorigin="2988,5" coordsize="20,2">
              <v:shape style="position:absolute;left:2988;top:5;width:20;height:2" coordorigin="2988,5" coordsize="20,0" path="m2988,5l3008,5e" filled="false" stroked="true" strokeweight=".48pt" strokecolor="#7f7f7f">
                <v:path arrowok="t"/>
              </v:shape>
            </v:group>
            <v:group style="position:absolute;left:3007;top:5;width:20;height:2" coordorigin="3007,5" coordsize="20,2">
              <v:shape style="position:absolute;left:3007;top:5;width:20;height:2" coordorigin="3007,5" coordsize="20,0" path="m3007,5l3027,5e" filled="false" stroked="true" strokeweight=".48pt" strokecolor="#7f7f7f">
                <v:path arrowok="t"/>
              </v:shape>
            </v:group>
            <v:group style="position:absolute;left:3026;top:5;width:20;height:2" coordorigin="3026,5" coordsize="20,2">
              <v:shape style="position:absolute;left:3026;top:5;width:20;height:2" coordorigin="3026,5" coordsize="20,0" path="m3026,5l3046,5e" filled="false" stroked="true" strokeweight=".48pt" strokecolor="#7f7f7f">
                <v:path arrowok="t"/>
              </v:shape>
            </v:group>
            <v:group style="position:absolute;left:3046;top:5;width:20;height:2" coordorigin="3046,5" coordsize="20,2">
              <v:shape style="position:absolute;left:3046;top:5;width:20;height:2" coordorigin="3046,5" coordsize="20,0" path="m3046,5l3066,5e" filled="false" stroked="true" strokeweight=".48pt" strokecolor="#7f7f7f">
                <v:path arrowok="t"/>
              </v:shape>
            </v:group>
            <v:group style="position:absolute;left:3065;top:5;width:20;height:2" coordorigin="3065,5" coordsize="20,2">
              <v:shape style="position:absolute;left:3065;top:5;width:20;height:2" coordorigin="3065,5" coordsize="20,0" path="m3065,5l3085,5e" filled="false" stroked="true" strokeweight=".48pt" strokecolor="#7f7f7f">
                <v:path arrowok="t"/>
              </v:shape>
            </v:group>
            <v:group style="position:absolute;left:3084;top:5;width:20;height:2" coordorigin="3084,5" coordsize="20,2">
              <v:shape style="position:absolute;left:3084;top:5;width:20;height:2" coordorigin="3084,5" coordsize="20,0" path="m3084,5l3104,5e" filled="false" stroked="true" strokeweight=".48pt" strokecolor="#7f7f7f">
                <v:path arrowok="t"/>
              </v:shape>
            </v:group>
            <v:group style="position:absolute;left:3103;top:5;width:20;height:2" coordorigin="3103,5" coordsize="20,2">
              <v:shape style="position:absolute;left:3103;top:5;width:20;height:2" coordorigin="3103,5" coordsize="20,0" path="m3103,5l3123,5e" filled="false" stroked="true" strokeweight=".48pt" strokecolor="#7f7f7f">
                <v:path arrowok="t"/>
              </v:shape>
            </v:group>
            <v:group style="position:absolute;left:3122;top:5;width:20;height:2" coordorigin="3122,5" coordsize="20,2">
              <v:shape style="position:absolute;left:3122;top:5;width:20;height:2" coordorigin="3122,5" coordsize="20,0" path="m3122,5l3142,5e" filled="false" stroked="true" strokeweight=".48pt" strokecolor="#7f7f7f">
                <v:path arrowok="t"/>
              </v:shape>
            </v:group>
            <v:group style="position:absolute;left:3142;top:5;width:20;height:2" coordorigin="3142,5" coordsize="20,2">
              <v:shape style="position:absolute;left:3142;top:5;width:20;height:2" coordorigin="3142,5" coordsize="20,0" path="m3142,5l3162,5e" filled="false" stroked="true" strokeweight=".48pt" strokecolor="#7f7f7f">
                <v:path arrowok="t"/>
              </v:shape>
            </v:group>
            <v:group style="position:absolute;left:3161;top:5;width:20;height:2" coordorigin="3161,5" coordsize="20,2">
              <v:shape style="position:absolute;left:3161;top:5;width:20;height:2" coordorigin="3161,5" coordsize="20,0" path="m3161,5l3181,5e" filled="false" stroked="true" strokeweight=".48pt" strokecolor="#6c6c6c">
                <v:path arrowok="t"/>
              </v:shape>
            </v:group>
          </v:group>
        </w:pict>
      </w:r>
      <w:r>
        <w:rPr>
          <w:rFonts w:ascii="宋体" w:hAnsi="宋体" w:cs="宋体" w:eastAsia="宋体" w:hint="default"/>
          <w:sz w:val="2"/>
          <w:szCs w:val="2"/>
        </w:rPr>
      </w:r>
    </w:p>
    <w:p>
      <w:pPr>
        <w:tabs>
          <w:tab w:pos="5387"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ab/>
        <w:t>(341,278,624.99) </w:t>
      </w:r>
      <w:r>
        <w:rPr>
          <w:rFonts w:ascii="宋体" w:hAnsi="宋体" w:cs="宋体" w:eastAsia="宋体" w:hint="default"/>
          <w:spacing w:val="89"/>
          <w:sz w:val="18"/>
          <w:szCs w:val="18"/>
        </w:rPr>
        <w:t> </w:t>
      </w:r>
      <w:r>
        <w:rPr>
          <w:rFonts w:ascii="宋体" w:hAnsi="宋体" w:cs="宋体" w:eastAsia="宋体" w:hint="default"/>
          <w:sz w:val="18"/>
          <w:szCs w:val="18"/>
        </w:rPr>
        <w:t>(67,844,792.27)</w:t>
      </w:r>
    </w:p>
    <w:p>
      <w:pPr>
        <w:spacing w:line="240" w:lineRule="auto" w:before="4"/>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 w:pos="595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加：年初现金及现金等价物余额</w:t>
      </w:r>
      <w:r>
        <w:rPr>
          <w:rFonts w:ascii="宋体" w:hAnsi="宋体" w:cs="宋体" w:eastAsia="宋体" w:hint="default"/>
          <w:sz w:val="18"/>
          <w:szCs w:val="18"/>
        </w:rPr>
        <w:tab/>
        <w:tab/>
        <w:t>440,587,499.81  </w:t>
      </w:r>
      <w:r>
        <w:rPr>
          <w:rFonts w:ascii="宋体" w:hAnsi="宋体" w:cs="宋体" w:eastAsia="宋体" w:hint="default"/>
          <w:spacing w:val="89"/>
          <w:sz w:val="18"/>
          <w:szCs w:val="18"/>
        </w:rPr>
        <w:t> </w:t>
      </w:r>
      <w:r>
        <w:rPr>
          <w:rFonts w:ascii="宋体" w:hAnsi="宋体" w:cs="宋体" w:eastAsia="宋体" w:hint="default"/>
          <w:sz w:val="18"/>
          <w:szCs w:val="18"/>
        </w:rPr>
        <w:t>508,432,292.08</w:t>
      </w:r>
    </w:p>
    <w:p>
      <w:pPr>
        <w:spacing w:line="240" w:lineRule="auto" w:before="5"/>
        <w:rPr>
          <w:rFonts w:ascii="宋体" w:hAnsi="宋体" w:cs="宋体" w:eastAsia="宋体" w:hint="default"/>
          <w:sz w:val="2"/>
          <w:szCs w:val="2"/>
        </w:rPr>
      </w:pPr>
    </w:p>
    <w:p>
      <w:pPr>
        <w:spacing w:line="20" w:lineRule="exact"/>
        <w:ind w:left="5683" w:right="0" w:firstLine="0"/>
        <w:rPr>
          <w:rFonts w:ascii="宋体" w:hAnsi="宋体" w:cs="宋体" w:eastAsia="宋体" w:hint="default"/>
          <w:sz w:val="2"/>
          <w:szCs w:val="2"/>
        </w:rPr>
      </w:pP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p>
    <w:p>
      <w:pPr>
        <w:tabs>
          <w:tab w:pos="5387" w:val="left" w:leader="none"/>
          <w:tab w:pos="6041" w:val="left" w:leader="none"/>
        </w:tabs>
        <w:spacing w:before="0"/>
        <w:ind w:left="148"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年末现金及现金等价物余额</w:t>
      </w:r>
      <w:r>
        <w:rPr>
          <w:rFonts w:ascii="宋体" w:hAnsi="宋体" w:cs="宋体" w:eastAsia="宋体" w:hint="default"/>
          <w:sz w:val="18"/>
          <w:szCs w:val="18"/>
        </w:rPr>
        <w:tab/>
        <w:tab/>
        <w:t>99,308,874.82  </w:t>
      </w:r>
      <w:r>
        <w:rPr>
          <w:rFonts w:ascii="宋体" w:hAnsi="宋体" w:cs="宋体" w:eastAsia="宋体" w:hint="default"/>
          <w:spacing w:val="89"/>
          <w:sz w:val="18"/>
          <w:szCs w:val="18"/>
        </w:rPr>
        <w:t> </w:t>
      </w:r>
      <w:r>
        <w:rPr>
          <w:rFonts w:ascii="宋体" w:hAnsi="宋体" w:cs="宋体" w:eastAsia="宋体" w:hint="default"/>
          <w:sz w:val="18"/>
          <w:szCs w:val="18"/>
        </w:rPr>
        <w:t>440,587,499.81</w:t>
      </w:r>
    </w:p>
    <w:p>
      <w:pPr>
        <w:spacing w:line="240" w:lineRule="auto" w:before="5"/>
        <w:rPr>
          <w:rFonts w:ascii="宋体" w:hAnsi="宋体" w:cs="宋体" w:eastAsia="宋体" w:hint="default"/>
          <w:sz w:val="2"/>
          <w:szCs w:val="2"/>
        </w:rPr>
      </w:pPr>
    </w:p>
    <w:p>
      <w:pPr>
        <w:spacing w:line="43" w:lineRule="exact"/>
        <w:ind w:left="5681"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8.950pt;height:2.2pt;mso-position-horizontal-relative:char;mso-position-vertical-relative:line" coordorigin="0,0" coordsize="3179,44">
            <v:group style="position:absolute;left:7;top:7;width:1545;height:2" coordorigin="7,7" coordsize="1545,2">
              <v:shape style="position:absolute;left:7;top:7;width:1545;height:2" coordorigin="7,7" coordsize="1545,0" path="m7,7l1552,7e" filled="false" stroked="true" strokeweight=".72pt" strokecolor="#000000">
                <v:path arrowok="t"/>
              </v:shape>
            </v:group>
            <v:group style="position:absolute;left:7;top:36;width:1545;height:2" coordorigin="7,36" coordsize="1545,2">
              <v:shape style="position:absolute;left:7;top:36;width:1545;height:2" coordorigin="7,36" coordsize="1545,0" path="m7,36l1552,36e" filled="false" stroked="true" strokeweight=".72pt" strokecolor="#000000">
                <v:path arrowok="t"/>
              </v:shape>
            </v:group>
            <v:group style="position:absolute;left:1627;top:7;width:1545;height:2" coordorigin="1627,7" coordsize="1545,2">
              <v:shape style="position:absolute;left:1627;top:7;width:1545;height:2" coordorigin="1627,7" coordsize="1545,0" path="m1627,7l3172,7e" filled="false" stroked="true" strokeweight=".72pt" strokecolor="#000000">
                <v:path arrowok="t"/>
              </v:shape>
            </v:group>
            <v:group style="position:absolute;left:1627;top:36;width:1545;height:2" coordorigin="1627,36" coordsize="1545,2">
              <v:shape style="position:absolute;left:1627;top:36;width:1545;height:2" coordorigin="1627,36" coordsize="1545,0" path="m1627,36l3172,36e" filled="false" stroked="true" strokeweight=".72pt" strokecolor="#000000">
                <v:path arrowok="t"/>
              </v:shape>
            </v:group>
          </v:group>
        </w:pict>
      </w:r>
      <w:r>
        <w:rPr>
          <w:rFonts w:ascii="宋体" w:hAnsi="宋体" w:cs="宋体" w:eastAsia="宋体" w:hint="default"/>
          <w:position w:val="0"/>
          <w:sz w:val="4"/>
          <w:szCs w:val="4"/>
        </w:rPr>
      </w:r>
    </w:p>
    <w:p>
      <w:pPr>
        <w:tabs>
          <w:tab w:pos="5387" w:val="left" w:leader="none"/>
          <w:tab w:pos="7211" w:val="left" w:leader="none"/>
        </w:tabs>
        <w:spacing w:before="0"/>
        <w:ind w:left="148" w:right="0" w:firstLine="0"/>
        <w:jc w:val="left"/>
        <w:rPr>
          <w:rFonts w:ascii="宋体" w:hAnsi="宋体" w:cs="宋体" w:eastAsia="宋体" w:hint="default"/>
          <w:sz w:val="18"/>
          <w:szCs w:val="18"/>
        </w:rPr>
      </w:pPr>
      <w:r>
        <w:rPr>
          <w:rFonts w:ascii="宋体"/>
          <w:sz w:val="18"/>
        </w:rPr>
        <w:t>   </w:t>
        <w:tab/>
        <w:t> </w:t>
        <w:tab/>
      </w:r>
      <w:r>
        <w:rPr>
          <w:rFonts w:ascii="宋体"/>
          <w:spacing w:val="-14"/>
          <w:sz w:val="18"/>
        </w:rPr>
        <w:t> </w:t>
      </w:r>
      <w:r>
        <w:rPr>
          <w:rFonts w:ascii="宋体"/>
          <w:sz w:val="18"/>
        </w:rPr>
        <w:t> </w:t>
      </w:r>
    </w:p>
    <w:p>
      <w:pPr>
        <w:tabs>
          <w:tab w:pos="2969" w:val="left" w:leader="none"/>
          <w:tab w:pos="6299" w:val="left" w:leader="none"/>
        </w:tabs>
        <w:spacing w:before="16"/>
        <w:ind w:left="0" w:right="28" w:firstLine="0"/>
        <w:jc w:val="center"/>
        <w:rPr>
          <w:rFonts w:ascii="宋体" w:hAnsi="宋体" w:cs="宋体" w:eastAsia="宋体" w:hint="default"/>
          <w:sz w:val="18"/>
          <w:szCs w:val="18"/>
        </w:rPr>
      </w:pPr>
      <w:r>
        <w:rPr/>
        <w:pict>
          <v:group style="position:absolute;margin-left:81pt;margin-top:1.472022pt;width:438.25pt;height:.5pt;mso-position-horizontal-relative:page;mso-position-vertical-relative:paragraph;z-index:-1001176" coordorigin="1620,29" coordsize="8765,10">
            <v:group style="position:absolute;left:1625;top:34;width:4976;height:2" coordorigin="1625,34" coordsize="4976,2">
              <v:shape style="position:absolute;left:1625;top:34;width:4976;height:2" coordorigin="1625,34" coordsize="4976,0" path="m1625,34l6600,34e" filled="false" stroked="true" strokeweight=".48pt" strokecolor="#000000">
                <v:path arrowok="t"/>
              </v:shape>
            </v:group>
            <v:group style="position:absolute;left:6586;top:34;width:90;height:2" coordorigin="6586,34" coordsize="90,2">
              <v:shape style="position:absolute;left:6586;top:34;width:90;height:2" coordorigin="6586,34" coordsize="90,0" path="m6586,34l6676,34e" filled="false" stroked="true" strokeweight=".48pt" strokecolor="#000000">
                <v:path arrowok="t"/>
              </v:shape>
            </v:group>
            <v:group style="position:absolute;left:6661;top:34;width:479;height:2" coordorigin="6661,34" coordsize="479,2">
              <v:shape style="position:absolute;left:6661;top:34;width:479;height:2" coordorigin="6661,34" coordsize="479,0" path="m6661,34l7140,34e" filled="false" stroked="true" strokeweight=".48pt" strokecolor="#000000">
                <v:path arrowok="t"/>
              </v:shape>
            </v:group>
            <v:group style="position:absolute;left:7126;top:34;width:90;height:2" coordorigin="7126,34" coordsize="90,2">
              <v:shape style="position:absolute;left:7126;top:34;width:90;height:2" coordorigin="7126,34" coordsize="90,0" path="m7126,34l7216,34e" filled="false" stroked="true" strokeweight=".48pt" strokecolor="#000000">
                <v:path arrowok="t"/>
              </v:shape>
            </v:group>
            <v:group style="position:absolute;left:7201;top:34;width:10;height:2" coordorigin="7201,34" coordsize="10,2">
              <v:shape style="position:absolute;left:7201;top:34;width:10;height:2" coordorigin="7201,34" coordsize="10,0" path="m7201,34l7211,34e" filled="false" stroked="true" strokeweight=".48pt" strokecolor="#000000">
                <v:path arrowok="t"/>
              </v:shape>
            </v:group>
            <v:group style="position:absolute;left:7211;top:34;width:1550;height:2" coordorigin="7211,34" coordsize="1550,2">
              <v:shape style="position:absolute;left:7211;top:34;width:1550;height:2" coordorigin="7211,34" coordsize="1550,0" path="m7211,34l8760,34e" filled="false" stroked="true" strokeweight=".48pt" strokecolor="#000000">
                <v:path arrowok="t"/>
              </v:shape>
            </v:group>
            <v:group style="position:absolute;left:8746;top:34;width:90;height:2" coordorigin="8746,34" coordsize="90,2">
              <v:shape style="position:absolute;left:8746;top:34;width:90;height:2" coordorigin="8746,34" coordsize="90,0" path="m8746,34l8836,34e" filled="false" stroked="true" strokeweight=".48pt" strokecolor="#000000">
                <v:path arrowok="t"/>
              </v:shape>
            </v:group>
            <v:group style="position:absolute;left:8821;top:34;width:1559;height:2" coordorigin="8821,34" coordsize="1559,2">
              <v:shape style="position:absolute;left:8821;top:34;width:1559;height:2" coordorigin="8821,34" coordsize="1559,0" path="m8821,34l10380,34e" filled="false" stroked="true" strokeweight=".48pt" strokecolor="#000000">
                <v:path arrowok="t"/>
              </v:shape>
            </v:group>
            <w10:wrap type="none"/>
          </v:group>
        </w:pict>
      </w:r>
      <w:r>
        <w:rPr>
          <w:rFonts w:ascii="宋体" w:hAnsi="宋体" w:cs="宋体" w:eastAsia="宋体" w:hint="default"/>
          <w:sz w:val="18"/>
          <w:szCs w:val="18"/>
        </w:rPr>
        <w:t>公司法定代表人： </w:t>
      </w:r>
      <w:r>
        <w:rPr>
          <w:rFonts w:ascii="宋体" w:hAnsi="宋体" w:cs="宋体" w:eastAsia="宋体" w:hint="default"/>
          <w:sz w:val="18"/>
          <w:szCs w:val="18"/>
        </w:rPr>
      </w:r>
      <w:r>
        <w:rPr>
          <w:rFonts w:ascii="宋体" w:hAnsi="宋体" w:cs="宋体" w:eastAsia="宋体" w:hint="default"/>
          <w:sz w:val="18"/>
          <w:szCs w:val="18"/>
        </w:rPr>
        <w:t>温子健</w:t>
        <w:tab/>
        <w:t>主管会计工作负责人：金伯富</w:t>
        <w:tab/>
        <w:t>会计机构负责人：刘秀菊</w:t>
      </w:r>
      <w:r>
        <w:rPr>
          <w:rFonts w:ascii="宋体" w:hAnsi="宋体" w:cs="宋体" w:eastAsia="宋体" w:hint="default"/>
          <w:sz w:val="18"/>
          <w:szCs w:val="18"/>
        </w:rPr>
        <w:t> </w:t>
      </w:r>
    </w:p>
    <w:p>
      <w:pPr>
        <w:spacing w:before="38"/>
        <w:ind w:left="181" w:right="0" w:firstLine="0"/>
        <w:jc w:val="left"/>
        <w:rPr>
          <w:rFonts w:ascii="宋体" w:hAnsi="宋体" w:cs="宋体" w:eastAsia="宋体" w:hint="default"/>
          <w:sz w:val="18"/>
          <w:szCs w:val="18"/>
        </w:rPr>
      </w:pPr>
      <w:r>
        <w:rPr>
          <w:rFonts w:ascii="宋体" w:hAnsi="宋体" w:cs="宋体" w:eastAsia="宋体" w:hint="default"/>
          <w:sz w:val="18"/>
          <w:szCs w:val="18"/>
        </w:rPr>
        <w:t>（所附注释是合并财务报表的组成部分）</w:t>
      </w:r>
    </w:p>
    <w:p>
      <w:pPr>
        <w:spacing w:after="0"/>
        <w:jc w:val="left"/>
        <w:rPr>
          <w:rFonts w:ascii="宋体" w:hAnsi="宋体" w:cs="宋体" w:eastAsia="宋体" w:hint="default"/>
          <w:sz w:val="18"/>
          <w:szCs w:val="18"/>
        </w:rPr>
        <w:sectPr>
          <w:type w:val="continuous"/>
          <w:pgSz w:w="11900" w:h="16840"/>
          <w:pgMar w:top="1600" w:bottom="280" w:left="15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1"/>
        <w:spacing w:line="240" w:lineRule="auto" w:before="1"/>
        <w:ind w:left="2191" w:right="2269"/>
        <w:jc w:val="center"/>
        <w:rPr>
          <w:rFonts w:ascii="宋体" w:hAnsi="宋体" w:cs="宋体" w:eastAsia="宋体" w:hint="default"/>
        </w:rPr>
      </w:pPr>
      <w:r>
        <w:rPr>
          <w:rFonts w:ascii="宋体" w:hAnsi="宋体" w:cs="宋体" w:eastAsia="宋体" w:hint="default"/>
        </w:rPr>
        <w:t>华闻传媒投资集团股份有限公司</w:t>
      </w:r>
    </w:p>
    <w:p>
      <w:pPr>
        <w:pStyle w:val="Heading1"/>
        <w:spacing w:line="240" w:lineRule="auto" w:before="281"/>
        <w:ind w:left="2191" w:right="2268"/>
        <w:jc w:val="center"/>
      </w:pPr>
      <w:bookmarkStart w:name="_TOC_250001" w:id="16"/>
      <w:bookmarkEnd w:id="16"/>
      <w:r>
        <w:rPr/>
        <w:t>财务报表附注</w:t>
      </w:r>
    </w:p>
    <w:p>
      <w:pPr>
        <w:pStyle w:val="BodyText"/>
        <w:spacing w:line="240" w:lineRule="auto" w:before="244"/>
        <w:ind w:left="2191" w:right="2269"/>
        <w:jc w:val="center"/>
        <w:rPr>
          <w:rFonts w:ascii="宋体" w:hAnsi="宋体" w:cs="宋体" w:eastAsia="宋体" w:hint="default"/>
        </w:rPr>
      </w:pPr>
      <w:r>
        <w:rPr>
          <w:rFonts w:ascii="黑体" w:hAnsi="黑体" w:cs="黑体" w:eastAsia="黑体" w:hint="default"/>
        </w:rPr>
        <w:t>2008</w:t>
      </w:r>
      <w:r>
        <w:rPr>
          <w:rFonts w:ascii="黑体" w:hAnsi="黑体" w:cs="黑体" w:eastAsia="黑体" w:hint="default"/>
          <w:spacing w:val="-60"/>
        </w:rPr>
        <w:t> </w:t>
      </w:r>
      <w:r>
        <w:rPr>
          <w:rFonts w:ascii="宋体" w:hAnsi="宋体" w:cs="宋体" w:eastAsia="宋体" w:hint="default"/>
        </w:rPr>
        <w:t>年度</w:t>
      </w:r>
    </w:p>
    <w:p>
      <w:pPr>
        <w:spacing w:before="99"/>
        <w:ind w:left="24" w:right="0" w:firstLine="0"/>
        <w:jc w:val="center"/>
        <w:rPr>
          <w:rFonts w:ascii="宋体" w:hAnsi="宋体" w:cs="宋体" w:eastAsia="宋体" w:hint="default"/>
          <w:sz w:val="21"/>
          <w:szCs w:val="21"/>
        </w:rPr>
      </w:pPr>
      <w:r>
        <w:rPr>
          <w:rFonts w:ascii="宋体"/>
          <w:sz w:val="21"/>
        </w:rPr>
        <w:t> </w:t>
      </w:r>
    </w:p>
    <w:p>
      <w:pPr>
        <w:pStyle w:val="BodyText"/>
        <w:spacing w:line="240" w:lineRule="auto" w:before="92"/>
        <w:ind w:right="0"/>
        <w:jc w:val="left"/>
        <w:rPr>
          <w:rFonts w:ascii="宋体" w:hAnsi="宋体" w:cs="宋体" w:eastAsia="宋体" w:hint="default"/>
        </w:rPr>
      </w:pPr>
      <w:r>
        <w:rPr>
          <w:rFonts w:ascii="宋体" w:hAnsi="宋体" w:cs="宋体" w:eastAsia="宋体" w:hint="default"/>
        </w:rPr>
        <w:t>                                              </w:t>
      </w:r>
      <w:r>
        <w:rPr/>
        <w:t>除特别说明，以人民币元表述</w:t>
      </w:r>
      <w:r>
        <w:rPr>
          <w:rFonts w:ascii="宋体" w:hAnsi="宋体" w:cs="宋体" w:eastAsia="宋体" w:hint="default"/>
        </w:rPr>
        <w:t> </w:t>
      </w:r>
    </w:p>
    <w:p>
      <w:pPr>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s>
        <w:spacing w:before="99"/>
        <w:ind w:left="141" w:right="0" w:firstLine="0"/>
        <w:jc w:val="left"/>
        <w:rPr>
          <w:rFonts w:ascii="宋体" w:hAnsi="宋体" w:cs="宋体" w:eastAsia="宋体" w:hint="default"/>
          <w:sz w:val="21"/>
          <w:szCs w:val="21"/>
        </w:rPr>
      </w:pPr>
      <w:r>
        <w:rPr>
          <w:rFonts w:ascii="宋体"/>
          <w:sz w:val="21"/>
        </w:rPr>
        <w:t> </w:t>
        <w:tab/>
        <w:t> </w:t>
        <w:tab/>
        <w:t> </w:t>
        <w:tab/>
        <w:t> </w:t>
        <w:tab/>
        <w:t> </w:t>
        <w:tab/>
        <w:t> </w:t>
        <w:tab/>
        <w:t> </w:t>
        <w:tab/>
        <w:t> </w:t>
        <w:tab/>
        <w:t> </w:t>
      </w:r>
    </w:p>
    <w:p>
      <w:pPr>
        <w:pStyle w:val="Heading2"/>
        <w:spacing w:line="240" w:lineRule="auto" w:before="121"/>
        <w:ind w:right="0"/>
        <w:jc w:val="left"/>
        <w:rPr>
          <w:rFonts w:ascii="宋体" w:hAnsi="宋体" w:cs="宋体" w:eastAsia="宋体" w:hint="default"/>
        </w:rPr>
      </w:pPr>
      <w:r>
        <w:rPr/>
        <w:t>附注 </w:t>
      </w:r>
      <w:r>
        <w:rPr>
          <w:rFonts w:ascii="宋体" w:hAnsi="宋体" w:cs="宋体" w:eastAsia="宋体" w:hint="default"/>
        </w:rPr>
        <w:t>1.</w:t>
      </w:r>
      <w:r>
        <w:rPr>
          <w:rFonts w:ascii="宋体" w:hAnsi="宋体" w:cs="宋体" w:eastAsia="宋体" w:hint="default"/>
          <w:spacing w:val="-67"/>
        </w:rPr>
        <w:t> </w:t>
      </w:r>
      <w:r>
        <w:rPr/>
        <w:t>公司简介</w:t>
      </w:r>
      <w:r>
        <w:rPr>
          <w:rFonts w:ascii="宋体" w:hAnsi="宋体" w:cs="宋体" w:eastAsia="宋体" w:hint="default"/>
        </w:rPr>
        <w:t> </w:t>
      </w:r>
    </w:p>
    <w:p>
      <w:pPr>
        <w:spacing w:before="147"/>
        <w:ind w:left="141" w:right="0" w:firstLine="0"/>
        <w:jc w:val="left"/>
        <w:rPr>
          <w:rFonts w:ascii="宋体" w:hAnsi="宋体" w:cs="宋体" w:eastAsia="宋体" w:hint="default"/>
          <w:sz w:val="21"/>
          <w:szCs w:val="21"/>
        </w:rPr>
      </w:pPr>
      <w:r>
        <w:rPr>
          <w:rFonts w:ascii="宋体"/>
          <w:sz w:val="21"/>
        </w:rPr>
        <w:t> </w:t>
      </w:r>
    </w:p>
    <w:p>
      <w:pPr>
        <w:pStyle w:val="BodyText"/>
        <w:spacing w:line="357" w:lineRule="auto" w:before="92"/>
        <w:ind w:right="83"/>
        <w:jc w:val="left"/>
      </w:pPr>
      <w:r>
        <w:rPr>
          <w:rFonts w:ascii="宋体" w:hAnsi="宋体" w:cs="宋体" w:eastAsia="宋体" w:hint="default"/>
        </w:rPr>
        <w:t>    </w:t>
      </w:r>
      <w:r>
        <w:rPr>
          <w:spacing w:val="-8"/>
        </w:rPr>
        <w:t>华闻传媒投资集团股份有限公司（以下简称“本公司”），原名“华闻传媒投资</w:t>
      </w:r>
      <w:r>
        <w:rPr/>
        <w:t> </w:t>
      </w:r>
      <w:r>
        <w:rPr>
          <w:spacing w:val="-8"/>
        </w:rPr>
        <w:t>股份有限公司”、“海南民生燃气（集团）股份有限公司”，前身是海南石化煤气公</w:t>
      </w:r>
      <w:r>
        <w:rPr>
          <w:spacing w:val="-110"/>
        </w:rPr>
        <w:t> </w:t>
      </w:r>
      <w:r>
        <w:rPr>
          <w:spacing w:val="-110"/>
        </w:rPr>
      </w:r>
      <w:r>
        <w:rPr/>
        <w:t>司。本公司是于</w:t>
      </w:r>
      <w:r>
        <w:rPr>
          <w:spacing w:val="-48"/>
        </w:rPr>
        <w:t> </w:t>
      </w:r>
      <w:r>
        <w:rPr>
          <w:rFonts w:ascii="宋体" w:hAnsi="宋体" w:cs="宋体" w:eastAsia="宋体" w:hint="default"/>
        </w:rPr>
        <w:t>1992</w:t>
      </w:r>
      <w:r>
        <w:rPr>
          <w:rFonts w:ascii="宋体" w:hAnsi="宋体" w:cs="宋体" w:eastAsia="宋体" w:hint="default"/>
          <w:spacing w:val="-47"/>
        </w:rPr>
        <w:t> </w:t>
      </w:r>
      <w:r>
        <w:rPr/>
        <w:t>年经海南省股份制试点领导小组办公室琼股办字</w:t>
      </w:r>
      <w:r>
        <w:rPr>
          <w:rFonts w:ascii="宋体" w:hAnsi="宋体" w:cs="宋体" w:eastAsia="宋体" w:hint="default"/>
        </w:rPr>
        <w:t>(1992)27</w:t>
      </w:r>
      <w:r>
        <w:rPr>
          <w:rFonts w:ascii="宋体" w:hAnsi="宋体" w:cs="宋体" w:eastAsia="宋体" w:hint="default"/>
          <w:spacing w:val="-48"/>
        </w:rPr>
        <w:t> </w:t>
      </w:r>
      <w:r>
        <w:rPr/>
        <w:t>号 </w:t>
      </w:r>
      <w:r>
        <w:rPr>
          <w:spacing w:val="-6"/>
        </w:rPr>
        <w:t>文批准，以定向募集方式设立的股份公司，设立时的注册资本为 </w:t>
      </w:r>
      <w:r>
        <w:rPr>
          <w:rFonts w:ascii="宋体" w:hAnsi="宋体" w:cs="宋体" w:eastAsia="宋体" w:hint="default"/>
        </w:rPr>
        <w:t>36,674,257.00</w:t>
      </w:r>
      <w:r>
        <w:rPr>
          <w:rFonts w:ascii="宋体" w:hAnsi="宋体" w:cs="宋体" w:eastAsia="宋体" w:hint="default"/>
          <w:spacing w:val="-91"/>
        </w:rPr>
        <w:t> </w:t>
      </w:r>
      <w:r>
        <w:rPr/>
        <w:t>元， </w:t>
      </w:r>
      <w:r>
        <w:rPr>
          <w:rFonts w:ascii="宋体" w:hAnsi="宋体" w:cs="宋体" w:eastAsia="宋体" w:hint="default"/>
        </w:rPr>
        <w:t>1993</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spacing w:val="-3"/>
        </w:rPr>
        <w:t>月经海南省股份制试点领导小组办公室批准，本公司进行了增资扩股，注</w:t>
      </w:r>
      <w:r>
        <w:rPr>
          <w:spacing w:val="-116"/>
        </w:rPr>
        <w:t> </w:t>
      </w:r>
      <w:r>
        <w:rPr>
          <w:spacing w:val="-116"/>
        </w:rPr>
      </w:r>
      <w:r>
        <w:rPr/>
        <w:t>册资本增加至</w:t>
      </w:r>
      <w:r>
        <w:rPr>
          <w:spacing w:val="-64"/>
        </w:rPr>
        <w:t> </w:t>
      </w:r>
      <w:r>
        <w:rPr>
          <w:rFonts w:ascii="宋体" w:hAnsi="宋体" w:cs="宋体" w:eastAsia="宋体" w:hint="default"/>
        </w:rPr>
        <w:t>154,010,250.00</w:t>
      </w:r>
      <w:r>
        <w:rPr>
          <w:rFonts w:ascii="宋体" w:hAnsi="宋体" w:cs="宋体" w:eastAsia="宋体" w:hint="default"/>
          <w:spacing w:val="-64"/>
        </w:rPr>
        <w:t> </w:t>
      </w:r>
      <w:r>
        <w:rPr/>
        <w:t>元。</w:t>
      </w:r>
      <w:r>
        <w:rPr>
          <w:rFonts w:ascii="宋体" w:hAnsi="宋体" w:cs="宋体" w:eastAsia="宋体" w:hint="default"/>
        </w:rPr>
        <w:t>1997</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月经海南省证管办批准，本公司以</w:t>
      </w:r>
      <w:r>
        <w:rPr>
          <w:spacing w:val="-64"/>
        </w:rPr>
        <w:t> </w:t>
      </w:r>
      <w:r>
        <w:rPr>
          <w:rFonts w:ascii="宋体" w:hAnsi="宋体" w:cs="宋体" w:eastAsia="宋体" w:hint="default"/>
        </w:rPr>
        <w:t>1</w:t>
      </w:r>
      <w:r>
        <w:rPr/>
        <w:t>： </w:t>
      </w:r>
      <w:r>
        <w:rPr>
          <w:rFonts w:ascii="宋体" w:hAnsi="宋体" w:cs="宋体" w:eastAsia="宋体" w:hint="default"/>
        </w:rPr>
        <w:t>0.5</w:t>
      </w:r>
      <w:r>
        <w:rPr>
          <w:rFonts w:ascii="宋体" w:hAnsi="宋体" w:cs="宋体" w:eastAsia="宋体" w:hint="default"/>
          <w:spacing w:val="-66"/>
        </w:rPr>
        <w:t> </w:t>
      </w:r>
      <w:r>
        <w:rPr/>
        <w:t>的比例进行了缩股。</w:t>
      </w:r>
      <w:r>
        <w:rPr>
          <w:rFonts w:ascii="宋体" w:hAnsi="宋体" w:cs="宋体" w:eastAsia="宋体" w:hint="default"/>
        </w:rPr>
        <w:t>1997</w:t>
      </w:r>
      <w:r>
        <w:rPr>
          <w:rFonts w:ascii="宋体" w:hAnsi="宋体" w:cs="宋体" w:eastAsia="宋体" w:hint="default"/>
          <w:spacing w:val="-66"/>
        </w:rPr>
        <w:t> </w:t>
      </w:r>
      <w:r>
        <w:rPr/>
        <w:t>年</w:t>
      </w:r>
      <w:r>
        <w:rPr>
          <w:spacing w:val="-66"/>
        </w:rPr>
        <w:t> </w:t>
      </w:r>
      <w:r>
        <w:rPr>
          <w:rFonts w:ascii="宋体" w:hAnsi="宋体" w:cs="宋体" w:eastAsia="宋体" w:hint="default"/>
        </w:rPr>
        <w:t>7</w:t>
      </w:r>
      <w:r>
        <w:rPr>
          <w:rFonts w:ascii="宋体" w:hAnsi="宋体" w:cs="宋体" w:eastAsia="宋体" w:hint="default"/>
          <w:spacing w:val="-66"/>
        </w:rPr>
        <w:t> </w:t>
      </w:r>
      <w:r>
        <w:rPr/>
        <w:t>月，经中国证监会批准，本公司向社会公开发行</w:t>
      </w:r>
    </w:p>
    <w:p>
      <w:pPr>
        <w:pStyle w:val="BodyText"/>
        <w:spacing w:line="240" w:lineRule="auto" w:before="36"/>
        <w:ind w:right="0"/>
        <w:jc w:val="left"/>
      </w:pPr>
      <w:r>
        <w:rPr>
          <w:rFonts w:ascii="宋体" w:hAnsi="宋体" w:cs="宋体" w:eastAsia="宋体" w:hint="default"/>
        </w:rPr>
        <w:t>5,000</w:t>
      </w:r>
      <w:r>
        <w:rPr>
          <w:rFonts w:ascii="宋体" w:hAnsi="宋体" w:cs="宋体" w:eastAsia="宋体" w:hint="default"/>
          <w:spacing w:val="-66"/>
        </w:rPr>
        <w:t> </w:t>
      </w:r>
      <w:r>
        <w:rPr/>
        <w:t>万股</w:t>
      </w:r>
      <w:r>
        <w:rPr>
          <w:spacing w:val="-66"/>
        </w:rPr>
        <w:t> </w:t>
      </w:r>
      <w:r>
        <w:rPr>
          <w:rFonts w:ascii="宋体" w:hAnsi="宋体" w:cs="宋体" w:eastAsia="宋体" w:hint="default"/>
        </w:rPr>
        <w:t>A</w:t>
      </w:r>
      <w:r>
        <w:rPr>
          <w:rFonts w:ascii="宋体" w:hAnsi="宋体" w:cs="宋体" w:eastAsia="宋体" w:hint="default"/>
          <w:spacing w:val="-66"/>
        </w:rPr>
        <w:t> </w:t>
      </w:r>
      <w:r>
        <w:rPr>
          <w:spacing w:val="-7"/>
        </w:rPr>
        <w:t>股股票，并于</w:t>
      </w:r>
      <w:r>
        <w:rPr>
          <w:spacing w:val="-66"/>
        </w:rPr>
        <w:t> </w:t>
      </w:r>
      <w:r>
        <w:rPr>
          <w:rFonts w:ascii="宋体" w:hAnsi="宋体" w:cs="宋体" w:eastAsia="宋体" w:hint="default"/>
        </w:rPr>
        <w:t>7</w:t>
      </w:r>
      <w:r>
        <w:rPr>
          <w:rFonts w:ascii="宋体" w:hAnsi="宋体" w:cs="宋体" w:eastAsia="宋体" w:hint="default"/>
          <w:spacing w:val="-66"/>
        </w:rPr>
        <w:t> </w:t>
      </w:r>
      <w:r>
        <w:rPr/>
        <w:t>月</w:t>
      </w:r>
      <w:r>
        <w:rPr>
          <w:spacing w:val="-66"/>
        </w:rPr>
        <w:t> </w:t>
      </w:r>
      <w:r>
        <w:rPr>
          <w:rFonts w:ascii="宋体" w:hAnsi="宋体" w:cs="宋体" w:eastAsia="宋体" w:hint="default"/>
        </w:rPr>
        <w:t>29</w:t>
      </w:r>
      <w:r>
        <w:rPr>
          <w:rFonts w:ascii="宋体" w:hAnsi="宋体" w:cs="宋体" w:eastAsia="宋体" w:hint="default"/>
          <w:spacing w:val="-66"/>
        </w:rPr>
        <w:t> </w:t>
      </w:r>
      <w:r>
        <w:rPr/>
        <w:t>日在深圳证券交易所上市。首次公开发行后注册</w:t>
      </w:r>
    </w:p>
    <w:p>
      <w:pPr>
        <w:pStyle w:val="BodyText"/>
        <w:spacing w:line="357" w:lineRule="auto" w:before="154"/>
        <w:ind w:right="203"/>
        <w:jc w:val="left"/>
        <w:rPr>
          <w:rFonts w:ascii="宋体" w:hAnsi="宋体" w:cs="宋体" w:eastAsia="宋体" w:hint="default"/>
        </w:rPr>
      </w:pPr>
      <w:r>
        <w:rPr/>
        <w:t>资本为 </w:t>
      </w:r>
      <w:r>
        <w:rPr>
          <w:rFonts w:ascii="宋体" w:hAnsi="宋体" w:cs="宋体" w:eastAsia="宋体" w:hint="default"/>
        </w:rPr>
        <w:t>127,005,129.00</w:t>
      </w:r>
      <w:r>
        <w:rPr>
          <w:rFonts w:ascii="宋体" w:hAnsi="宋体" w:cs="宋体" w:eastAsia="宋体" w:hint="default"/>
          <w:spacing w:val="-24"/>
        </w:rPr>
        <w:t> </w:t>
      </w:r>
      <w:r>
        <w:rPr/>
        <w:t>元。本公司由海南省工商行政管理局颁发法人营业执照， 注册号：</w:t>
      </w:r>
      <w:r>
        <w:rPr>
          <w:rFonts w:ascii="宋体" w:hAnsi="宋体" w:cs="宋体" w:eastAsia="宋体" w:hint="default"/>
        </w:rPr>
        <w:t>460000000090645</w:t>
      </w:r>
      <w:r>
        <w:rPr/>
        <w:t>，法定代表人为温子健。</w:t>
      </w:r>
      <w:r>
        <w:rPr>
          <w:rFonts w:ascii="宋体" w:hAnsi="宋体" w:cs="宋体" w:eastAsia="宋体" w:hint="default"/>
        </w:rPr>
        <w:t> </w:t>
      </w:r>
    </w:p>
    <w:p>
      <w:pPr>
        <w:pStyle w:val="BodyText"/>
        <w:spacing w:line="240" w:lineRule="auto" w:before="36"/>
        <w:ind w:left="621" w:right="0"/>
        <w:jc w:val="left"/>
      </w:pPr>
      <w:r>
        <w:rPr>
          <w:rFonts w:ascii="宋体" w:hAnsi="宋体" w:cs="宋体" w:eastAsia="宋体" w:hint="default"/>
        </w:rPr>
        <w:t>1998 </w:t>
      </w:r>
      <w:r>
        <w:rPr/>
        <w:t>年 </w:t>
      </w:r>
      <w:r>
        <w:rPr>
          <w:rFonts w:ascii="宋体" w:hAnsi="宋体" w:cs="宋体" w:eastAsia="宋体" w:hint="default"/>
        </w:rPr>
        <w:t>6 </w:t>
      </w:r>
      <w:r>
        <w:rPr>
          <w:spacing w:val="6"/>
        </w:rPr>
        <w:t>月，经本公司第六次股东大会决议通过，以 </w:t>
      </w:r>
      <w:r>
        <w:rPr>
          <w:rFonts w:ascii="宋体" w:hAnsi="宋体" w:cs="宋体" w:eastAsia="宋体" w:hint="default"/>
        </w:rPr>
        <w:t>1997</w:t>
      </w:r>
      <w:r>
        <w:rPr>
          <w:rFonts w:ascii="宋体" w:hAnsi="宋体" w:cs="宋体" w:eastAsia="宋体" w:hint="default"/>
          <w:spacing w:val="41"/>
        </w:rPr>
        <w:t> </w:t>
      </w:r>
      <w:r>
        <w:rPr>
          <w:spacing w:val="7"/>
        </w:rPr>
        <w:t>年度末总股本</w:t>
      </w:r>
      <w:r>
        <w:rPr/>
      </w:r>
    </w:p>
    <w:p>
      <w:pPr>
        <w:pStyle w:val="BodyText"/>
        <w:spacing w:line="240" w:lineRule="auto" w:before="154"/>
        <w:ind w:right="0"/>
        <w:jc w:val="left"/>
      </w:pPr>
      <w:r>
        <w:rPr>
          <w:rFonts w:ascii="宋体" w:hAnsi="宋体" w:cs="宋体" w:eastAsia="宋体" w:hint="default"/>
        </w:rPr>
        <w:t>127,005,129</w:t>
      </w:r>
      <w:r>
        <w:rPr>
          <w:rFonts w:ascii="宋体" w:hAnsi="宋体" w:cs="宋体" w:eastAsia="宋体" w:hint="default"/>
          <w:spacing w:val="-58"/>
        </w:rPr>
        <w:t> </w:t>
      </w:r>
      <w:r>
        <w:rPr>
          <w:spacing w:val="-5"/>
        </w:rPr>
        <w:t>股为基数，每</w:t>
      </w:r>
      <w:r>
        <w:rPr>
          <w:spacing w:val="-58"/>
        </w:rPr>
        <w:t> </w:t>
      </w:r>
      <w:r>
        <w:rPr>
          <w:rFonts w:ascii="宋体" w:hAnsi="宋体" w:cs="宋体" w:eastAsia="宋体" w:hint="default"/>
        </w:rPr>
        <w:t>10</w:t>
      </w:r>
      <w:r>
        <w:rPr>
          <w:rFonts w:ascii="宋体" w:hAnsi="宋体" w:cs="宋体" w:eastAsia="宋体" w:hint="default"/>
          <w:spacing w:val="-58"/>
        </w:rPr>
        <w:t> </w:t>
      </w:r>
      <w:r>
        <w:rPr/>
        <w:t>股送</w:t>
      </w:r>
      <w:r>
        <w:rPr>
          <w:spacing w:val="-58"/>
        </w:rPr>
        <w:t> </w:t>
      </w:r>
      <w:r>
        <w:rPr>
          <w:rFonts w:ascii="宋体" w:hAnsi="宋体" w:cs="宋体" w:eastAsia="宋体" w:hint="default"/>
        </w:rPr>
        <w:t>2</w:t>
      </w:r>
      <w:r>
        <w:rPr>
          <w:rFonts w:ascii="宋体" w:hAnsi="宋体" w:cs="宋体" w:eastAsia="宋体" w:hint="default"/>
          <w:spacing w:val="-58"/>
        </w:rPr>
        <w:t> </w:t>
      </w:r>
      <w:r>
        <w:rPr>
          <w:spacing w:val="-3"/>
        </w:rPr>
        <w:t>股红股，同时用资本公积转增</w:t>
      </w:r>
      <w:r>
        <w:rPr>
          <w:spacing w:val="-58"/>
        </w:rPr>
        <w:t> </w:t>
      </w:r>
      <w:r>
        <w:rPr>
          <w:rFonts w:ascii="宋体" w:hAnsi="宋体" w:cs="宋体" w:eastAsia="宋体" w:hint="default"/>
        </w:rPr>
        <w:t>8</w:t>
      </w:r>
      <w:r>
        <w:rPr>
          <w:rFonts w:ascii="宋体" w:hAnsi="宋体" w:cs="宋体" w:eastAsia="宋体" w:hint="default"/>
          <w:spacing w:val="-58"/>
        </w:rPr>
        <w:t> </w:t>
      </w:r>
      <w:r>
        <w:rPr>
          <w:spacing w:val="-5"/>
        </w:rPr>
        <w:t>股，转送股后</w:t>
      </w:r>
    </w:p>
    <w:p>
      <w:pPr>
        <w:pStyle w:val="BodyText"/>
        <w:spacing w:line="240" w:lineRule="auto" w:before="154"/>
        <w:ind w:right="0"/>
        <w:jc w:val="left"/>
        <w:rPr>
          <w:rFonts w:ascii="宋体" w:hAnsi="宋体" w:cs="宋体" w:eastAsia="宋体" w:hint="default"/>
        </w:rPr>
      </w:pPr>
      <w:r>
        <w:rPr/>
        <w:t>注册资本为</w:t>
      </w:r>
      <w:r>
        <w:rPr>
          <w:spacing w:val="-60"/>
        </w:rPr>
        <w:t> </w:t>
      </w:r>
      <w:r>
        <w:rPr>
          <w:rFonts w:ascii="宋体" w:hAnsi="宋体" w:cs="宋体" w:eastAsia="宋体" w:hint="default"/>
        </w:rPr>
        <w:t>254,010,258.00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2000</w:t>
      </w:r>
      <w:r>
        <w:rPr>
          <w:rFonts w:ascii="宋体" w:hAnsi="宋体" w:cs="宋体" w:eastAsia="宋体" w:hint="default"/>
          <w:spacing w:val="-36"/>
        </w:rPr>
        <w:t> </w:t>
      </w:r>
      <w:r>
        <w:rPr/>
        <w:t>年</w:t>
      </w:r>
      <w:r>
        <w:rPr>
          <w:spacing w:val="-36"/>
        </w:rPr>
        <w:t> </w:t>
      </w:r>
      <w:r>
        <w:rPr>
          <w:rFonts w:ascii="宋体" w:hAnsi="宋体" w:cs="宋体" w:eastAsia="宋体" w:hint="default"/>
        </w:rPr>
        <w:t>4</w:t>
      </w:r>
      <w:r>
        <w:rPr>
          <w:rFonts w:ascii="宋体" w:hAnsi="宋体" w:cs="宋体" w:eastAsia="宋体" w:hint="default"/>
          <w:spacing w:val="-35"/>
        </w:rPr>
        <w:t> </w:t>
      </w:r>
      <w:r>
        <w:rPr/>
        <w:t>月，经中国证券监督委员会证监公司字〔</w:t>
      </w:r>
      <w:r>
        <w:rPr>
          <w:rFonts w:ascii="宋体" w:hAnsi="宋体" w:cs="宋体" w:eastAsia="宋体" w:hint="default"/>
        </w:rPr>
        <w:t>2000</w:t>
      </w:r>
      <w:r>
        <w:rPr/>
        <w:t>〕</w:t>
      </w:r>
      <w:r>
        <w:rPr>
          <w:rFonts w:ascii="宋体" w:hAnsi="宋体" w:cs="宋体" w:eastAsia="宋体" w:hint="default"/>
        </w:rPr>
        <w:t>17</w:t>
      </w:r>
      <w:r>
        <w:rPr>
          <w:rFonts w:ascii="宋体" w:hAnsi="宋体" w:cs="宋体" w:eastAsia="宋体" w:hint="default"/>
          <w:spacing w:val="-36"/>
        </w:rPr>
        <w:t> </w:t>
      </w:r>
      <w:r>
        <w:rPr/>
        <w:t>号文核准，本公</w:t>
      </w:r>
    </w:p>
    <w:p>
      <w:pPr>
        <w:pStyle w:val="BodyText"/>
        <w:spacing w:line="240" w:lineRule="auto" w:before="154"/>
        <w:ind w:right="0"/>
        <w:jc w:val="left"/>
      </w:pPr>
      <w:r>
        <w:rPr/>
        <w:t>司以总股本</w:t>
      </w:r>
      <w:r>
        <w:rPr>
          <w:spacing w:val="-60"/>
        </w:rPr>
        <w:t> </w:t>
      </w:r>
      <w:r>
        <w:rPr>
          <w:rFonts w:ascii="宋体" w:hAnsi="宋体" w:cs="宋体" w:eastAsia="宋体" w:hint="default"/>
        </w:rPr>
        <w:t>254,010,258</w:t>
      </w:r>
      <w:r>
        <w:rPr>
          <w:rFonts w:ascii="宋体" w:hAnsi="宋体" w:cs="宋体" w:eastAsia="宋体" w:hint="default"/>
          <w:spacing w:val="-60"/>
        </w:rPr>
        <w:t> </w:t>
      </w:r>
      <w:r>
        <w:rPr/>
        <w:t>股为基数，按</w:t>
      </w:r>
      <w:r>
        <w:rPr>
          <w:spacing w:val="-60"/>
        </w:rPr>
        <w:t> </w:t>
      </w:r>
      <w:r>
        <w:rPr>
          <w:rFonts w:ascii="宋体" w:hAnsi="宋体" w:cs="宋体" w:eastAsia="宋体" w:hint="default"/>
        </w:rPr>
        <w:t>10:3</w:t>
      </w:r>
      <w:r>
        <w:rPr>
          <w:rFonts w:ascii="宋体" w:hAnsi="宋体" w:cs="宋体" w:eastAsia="宋体" w:hint="default"/>
          <w:spacing w:val="-60"/>
        </w:rPr>
        <w:t> </w:t>
      </w:r>
      <w:r>
        <w:rPr/>
        <w:t>的比例配股，共配售</w:t>
      </w:r>
      <w:r>
        <w:rPr>
          <w:spacing w:val="-60"/>
        </w:rPr>
        <w:t> </w:t>
      </w:r>
      <w:r>
        <w:rPr>
          <w:rFonts w:ascii="宋体" w:hAnsi="宋体" w:cs="宋体" w:eastAsia="宋体" w:hint="default"/>
        </w:rPr>
        <w:t>37,401,255</w:t>
      </w:r>
      <w:r>
        <w:rPr>
          <w:rFonts w:ascii="宋体" w:hAnsi="宋体" w:cs="宋体" w:eastAsia="宋体" w:hint="default"/>
          <w:spacing w:val="-60"/>
        </w:rPr>
        <w:t> </w:t>
      </w:r>
      <w:r>
        <w:rPr/>
        <w:t>股，</w:t>
      </w:r>
    </w:p>
    <w:p>
      <w:pPr>
        <w:pStyle w:val="BodyText"/>
        <w:spacing w:line="240" w:lineRule="auto" w:before="154"/>
        <w:ind w:right="0"/>
        <w:jc w:val="left"/>
        <w:rPr>
          <w:rFonts w:ascii="宋体" w:hAnsi="宋体" w:cs="宋体" w:eastAsia="宋体" w:hint="default"/>
        </w:rPr>
      </w:pPr>
      <w:r>
        <w:rPr/>
        <w:t>注册资本变更为</w:t>
      </w:r>
      <w:r>
        <w:rPr>
          <w:spacing w:val="-60"/>
        </w:rPr>
        <w:t> </w:t>
      </w:r>
      <w:r>
        <w:rPr>
          <w:rFonts w:ascii="宋体" w:hAnsi="宋体" w:cs="宋体" w:eastAsia="宋体" w:hint="default"/>
        </w:rPr>
        <w:t>291,411,513.00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2003</w:t>
      </w:r>
      <w:r>
        <w:rPr>
          <w:rFonts w:ascii="宋体" w:hAnsi="宋体" w:cs="宋体" w:eastAsia="宋体" w:hint="default"/>
          <w:spacing w:val="-36"/>
        </w:rPr>
        <w:t> </w:t>
      </w:r>
      <w:r>
        <w:rPr/>
        <w:t>年</w:t>
      </w:r>
      <w:r>
        <w:rPr>
          <w:spacing w:val="-36"/>
        </w:rPr>
        <w:t> </w:t>
      </w:r>
      <w:r>
        <w:rPr>
          <w:rFonts w:ascii="宋体" w:hAnsi="宋体" w:cs="宋体" w:eastAsia="宋体" w:hint="default"/>
        </w:rPr>
        <w:t>10</w:t>
      </w:r>
      <w:r>
        <w:rPr>
          <w:rFonts w:ascii="宋体" w:hAnsi="宋体" w:cs="宋体" w:eastAsia="宋体" w:hint="default"/>
          <w:spacing w:val="-35"/>
        </w:rPr>
        <w:t> </w:t>
      </w:r>
      <w:r>
        <w:rPr/>
        <w:t>月，经中国证券监督委员会证监发行字〔</w:t>
      </w:r>
      <w:r>
        <w:rPr>
          <w:rFonts w:ascii="宋体" w:hAnsi="宋体" w:cs="宋体" w:eastAsia="宋体" w:hint="default"/>
        </w:rPr>
        <w:t>2003</w:t>
      </w:r>
      <w:r>
        <w:rPr/>
        <w:t>〕</w:t>
      </w:r>
      <w:r>
        <w:rPr>
          <w:rFonts w:ascii="宋体" w:hAnsi="宋体" w:cs="宋体" w:eastAsia="宋体" w:hint="default"/>
        </w:rPr>
        <w:t>110</w:t>
      </w:r>
      <w:r>
        <w:rPr>
          <w:rFonts w:ascii="宋体" w:hAnsi="宋体" w:cs="宋体" w:eastAsia="宋体" w:hint="default"/>
          <w:spacing w:val="-36"/>
        </w:rPr>
        <w:t> </w:t>
      </w:r>
      <w:r>
        <w:rPr/>
        <w:t>号文核准，本</w:t>
      </w:r>
    </w:p>
    <w:p>
      <w:pPr>
        <w:pStyle w:val="BodyText"/>
        <w:spacing w:line="240" w:lineRule="auto" w:before="154"/>
        <w:ind w:right="0"/>
        <w:jc w:val="left"/>
      </w:pPr>
      <w:r>
        <w:rPr/>
        <w:t>公司以总股本</w:t>
      </w:r>
      <w:r>
        <w:rPr>
          <w:spacing w:val="-60"/>
        </w:rPr>
        <w:t> </w:t>
      </w:r>
      <w:r>
        <w:rPr>
          <w:rFonts w:ascii="宋体" w:hAnsi="宋体" w:cs="宋体" w:eastAsia="宋体" w:hint="default"/>
        </w:rPr>
        <w:t>291,411,513</w:t>
      </w:r>
      <w:r>
        <w:rPr>
          <w:rFonts w:ascii="宋体" w:hAnsi="宋体" w:cs="宋体" w:eastAsia="宋体" w:hint="default"/>
          <w:spacing w:val="-60"/>
        </w:rPr>
        <w:t> </w:t>
      </w:r>
      <w:r>
        <w:rPr>
          <w:spacing w:val="-12"/>
        </w:rPr>
        <w:t>股为基数，按</w:t>
      </w:r>
      <w:r>
        <w:rPr>
          <w:spacing w:val="-60"/>
        </w:rPr>
        <w:t> </w:t>
      </w:r>
      <w:r>
        <w:rPr>
          <w:rFonts w:ascii="宋体" w:hAnsi="宋体" w:cs="宋体" w:eastAsia="宋体" w:hint="default"/>
        </w:rPr>
        <w:t>10:3</w:t>
      </w:r>
      <w:r>
        <w:rPr>
          <w:rFonts w:ascii="宋体" w:hAnsi="宋体" w:cs="宋体" w:eastAsia="宋体" w:hint="default"/>
          <w:spacing w:val="-60"/>
        </w:rPr>
        <w:t> </w:t>
      </w:r>
      <w:r>
        <w:rPr>
          <w:spacing w:val="-8"/>
        </w:rPr>
        <w:t>的比例配股，共配售</w:t>
      </w:r>
      <w:r>
        <w:rPr>
          <w:spacing w:val="-60"/>
        </w:rPr>
        <w:t> </w:t>
      </w:r>
      <w:r>
        <w:rPr>
          <w:rFonts w:ascii="宋体" w:hAnsi="宋体" w:cs="宋体" w:eastAsia="宋体" w:hint="default"/>
        </w:rPr>
        <w:t>48,621,631</w:t>
      </w:r>
      <w:r>
        <w:rPr>
          <w:rFonts w:ascii="宋体" w:hAnsi="宋体" w:cs="宋体" w:eastAsia="宋体" w:hint="default"/>
          <w:spacing w:val="-60"/>
        </w:rPr>
        <w:t> </w:t>
      </w:r>
      <w:r>
        <w:rPr/>
        <w:t>股，</w:t>
      </w:r>
    </w:p>
    <w:p>
      <w:pPr>
        <w:pStyle w:val="BodyText"/>
        <w:spacing w:line="240" w:lineRule="auto" w:before="154"/>
        <w:ind w:right="0"/>
        <w:jc w:val="left"/>
        <w:rPr>
          <w:rFonts w:ascii="宋体" w:hAnsi="宋体" w:cs="宋体" w:eastAsia="宋体" w:hint="default"/>
        </w:rPr>
      </w:pPr>
      <w:r>
        <w:rPr/>
        <w:t>注册资本变更为</w:t>
      </w:r>
      <w:r>
        <w:rPr>
          <w:spacing w:val="-60"/>
        </w:rPr>
        <w:t> </w:t>
      </w:r>
      <w:r>
        <w:rPr>
          <w:rFonts w:ascii="宋体" w:hAnsi="宋体" w:cs="宋体" w:eastAsia="宋体" w:hint="default"/>
        </w:rPr>
        <w:t>340,033,144.00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月，经本公司</w:t>
      </w:r>
      <w:r>
        <w:rPr>
          <w:spacing w:val="-60"/>
        </w:rPr>
        <w:t> </w:t>
      </w:r>
      <w:r>
        <w:rPr>
          <w:rFonts w:ascii="宋体" w:hAnsi="宋体" w:cs="宋体" w:eastAsia="宋体" w:hint="default"/>
        </w:rPr>
        <w:t>2004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w:t>
      </w:r>
      <w:r>
        <w:rPr>
          <w:spacing w:val="-60"/>
        </w:rPr>
        <w:t> </w:t>
      </w:r>
      <w:r>
        <w:rPr>
          <w:rFonts w:ascii="宋体" w:hAnsi="宋体" w:cs="宋体" w:eastAsia="宋体" w:hint="default"/>
        </w:rPr>
        <w:t>2003</w:t>
      </w:r>
      <w:r>
        <w:rPr>
          <w:rFonts w:ascii="宋体" w:hAnsi="宋体" w:cs="宋体" w:eastAsia="宋体" w:hint="default"/>
          <w:spacing w:val="-60"/>
        </w:rPr>
        <w:t> </w:t>
      </w:r>
      <w:r>
        <w:rPr/>
        <w:t>年度股东大会决议通过，</w:t>
      </w:r>
    </w:p>
    <w:p>
      <w:pPr>
        <w:spacing w:after="0" w:line="240" w:lineRule="auto"/>
        <w:jc w:val="left"/>
        <w:sectPr>
          <w:pgSz w:w="11900" w:h="16840"/>
          <w:pgMar w:header="680" w:footer="1006" w:top="1340" w:bottom="1200" w:left="1560" w:right="1360"/>
        </w:sectPr>
      </w:pPr>
    </w:p>
    <w:p>
      <w:pPr>
        <w:pStyle w:val="BodyText"/>
        <w:spacing w:line="240" w:lineRule="auto" w:before="116"/>
        <w:ind w:right="0"/>
        <w:jc w:val="left"/>
      </w:pPr>
      <w:r>
        <w:rPr/>
        <w:t>以</w:t>
      </w:r>
      <w:r>
        <w:rPr>
          <w:spacing w:val="-62"/>
        </w:rPr>
        <w:t> </w:t>
      </w:r>
      <w:r>
        <w:rPr>
          <w:rFonts w:ascii="宋体" w:hAnsi="宋体" w:cs="宋体" w:eastAsia="宋体" w:hint="default"/>
        </w:rPr>
        <w:t>2003</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日总股本</w:t>
      </w:r>
      <w:r>
        <w:rPr>
          <w:spacing w:val="-62"/>
        </w:rPr>
        <w:t> </w:t>
      </w:r>
      <w:r>
        <w:rPr>
          <w:rFonts w:ascii="宋体" w:hAnsi="宋体" w:cs="宋体" w:eastAsia="宋体" w:hint="default"/>
        </w:rPr>
        <w:t>340,033,144</w:t>
      </w:r>
      <w:r>
        <w:rPr>
          <w:rFonts w:ascii="宋体" w:hAnsi="宋体" w:cs="宋体" w:eastAsia="宋体" w:hint="default"/>
          <w:spacing w:val="-62"/>
        </w:rPr>
        <w:t> </w:t>
      </w:r>
      <w:r>
        <w:rPr/>
        <w:t>股为基数，每</w:t>
      </w:r>
      <w:r>
        <w:rPr>
          <w:spacing w:val="-62"/>
        </w:rPr>
        <w:t> </w:t>
      </w:r>
      <w:r>
        <w:rPr>
          <w:rFonts w:ascii="宋体" w:hAnsi="宋体" w:cs="宋体" w:eastAsia="宋体" w:hint="default"/>
        </w:rPr>
        <w:t>10</w:t>
      </w:r>
      <w:r>
        <w:rPr>
          <w:rFonts w:ascii="宋体" w:hAnsi="宋体" w:cs="宋体" w:eastAsia="宋体" w:hint="default"/>
          <w:spacing w:val="-62"/>
        </w:rPr>
        <w:t> </w:t>
      </w:r>
      <w:r>
        <w:rPr/>
        <w:t>股送</w:t>
      </w:r>
      <w:r>
        <w:rPr>
          <w:spacing w:val="-62"/>
        </w:rPr>
        <w:t> </w:t>
      </w:r>
      <w:r>
        <w:rPr>
          <w:rFonts w:ascii="宋体" w:hAnsi="宋体" w:cs="宋体" w:eastAsia="宋体" w:hint="default"/>
        </w:rPr>
        <w:t>2</w:t>
      </w:r>
      <w:r>
        <w:rPr>
          <w:rFonts w:ascii="宋体" w:hAnsi="宋体" w:cs="宋体" w:eastAsia="宋体" w:hint="default"/>
          <w:spacing w:val="-62"/>
        </w:rPr>
        <w:t> </w:t>
      </w:r>
      <w:r>
        <w:rPr/>
        <w:t>股红股，同时用</w:t>
      </w:r>
    </w:p>
    <w:p>
      <w:pPr>
        <w:pStyle w:val="BodyText"/>
        <w:spacing w:line="240" w:lineRule="auto" w:before="154"/>
        <w:ind w:right="0"/>
        <w:jc w:val="left"/>
        <w:rPr>
          <w:rFonts w:ascii="宋体" w:hAnsi="宋体" w:cs="宋体" w:eastAsia="宋体" w:hint="default"/>
        </w:rPr>
      </w:pPr>
      <w:r>
        <w:rPr/>
        <w:t>资本公积转增</w:t>
      </w:r>
      <w:r>
        <w:rPr>
          <w:spacing w:val="-60"/>
        </w:rPr>
        <w:t> </w:t>
      </w:r>
      <w:r>
        <w:rPr>
          <w:rFonts w:ascii="宋体" w:hAnsi="宋体" w:cs="宋体" w:eastAsia="宋体" w:hint="default"/>
        </w:rPr>
        <w:t>8</w:t>
      </w:r>
      <w:r>
        <w:rPr>
          <w:rFonts w:ascii="宋体" w:hAnsi="宋体" w:cs="宋体" w:eastAsia="宋体" w:hint="default"/>
          <w:spacing w:val="-60"/>
        </w:rPr>
        <w:t> </w:t>
      </w:r>
      <w:r>
        <w:rPr/>
        <w:t>股。转增后注册资本变更为</w:t>
      </w:r>
      <w:r>
        <w:rPr>
          <w:spacing w:val="-60"/>
        </w:rPr>
        <w:t> </w:t>
      </w:r>
      <w:r>
        <w:rPr>
          <w:rFonts w:ascii="宋体" w:hAnsi="宋体" w:cs="宋体" w:eastAsia="宋体" w:hint="default"/>
        </w:rPr>
        <w:t>680,066,288.00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spacing w:val="-14"/>
        </w:rPr>
        <w:t>月，经本公司</w:t>
      </w:r>
      <w:r>
        <w:rPr>
          <w:spacing w:val="-60"/>
        </w:rPr>
        <w:t>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日召开的</w:t>
      </w:r>
      <w:r>
        <w:rPr>
          <w:spacing w:val="-60"/>
        </w:rPr>
        <w:t> </w:t>
      </w:r>
      <w:r>
        <w:rPr>
          <w:rFonts w:ascii="宋体" w:hAnsi="宋体" w:cs="宋体" w:eastAsia="宋体" w:hint="default"/>
        </w:rPr>
        <w:t>2004</w:t>
      </w:r>
      <w:r>
        <w:rPr>
          <w:rFonts w:ascii="宋体" w:hAnsi="宋体" w:cs="宋体" w:eastAsia="宋体" w:hint="default"/>
          <w:spacing w:val="-60"/>
        </w:rPr>
        <w:t> </w:t>
      </w:r>
      <w:r>
        <w:rPr/>
        <w:t>年度股东大会决议通过，</w:t>
      </w:r>
    </w:p>
    <w:p>
      <w:pPr>
        <w:pStyle w:val="BodyText"/>
        <w:spacing w:line="240" w:lineRule="auto" w:before="154"/>
        <w:ind w:right="0"/>
        <w:jc w:val="left"/>
      </w:pPr>
      <w:r>
        <w:rPr/>
        <w:t>以</w:t>
      </w:r>
      <w:r>
        <w:rPr>
          <w:spacing w:val="-62"/>
        </w:rPr>
        <w:t> </w:t>
      </w:r>
      <w:r>
        <w:rPr>
          <w:rFonts w:ascii="宋体" w:hAnsi="宋体" w:cs="宋体" w:eastAsia="宋体" w:hint="default"/>
        </w:rPr>
        <w:t>2004</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日总股本</w:t>
      </w:r>
      <w:r>
        <w:rPr>
          <w:spacing w:val="-62"/>
        </w:rPr>
        <w:t> </w:t>
      </w:r>
      <w:r>
        <w:rPr>
          <w:rFonts w:ascii="宋体" w:hAnsi="宋体" w:cs="宋体" w:eastAsia="宋体" w:hint="default"/>
        </w:rPr>
        <w:t>680,066,288</w:t>
      </w:r>
      <w:r>
        <w:rPr>
          <w:rFonts w:ascii="宋体" w:hAnsi="宋体" w:cs="宋体" w:eastAsia="宋体" w:hint="default"/>
          <w:spacing w:val="-62"/>
        </w:rPr>
        <w:t> </w:t>
      </w:r>
      <w:r>
        <w:rPr/>
        <w:t>股为基数，每</w:t>
      </w:r>
      <w:r>
        <w:rPr>
          <w:spacing w:val="-62"/>
        </w:rPr>
        <w:t> </w:t>
      </w:r>
      <w:r>
        <w:rPr>
          <w:rFonts w:ascii="宋体" w:hAnsi="宋体" w:cs="宋体" w:eastAsia="宋体" w:hint="default"/>
        </w:rPr>
        <w:t>10</w:t>
      </w:r>
      <w:r>
        <w:rPr>
          <w:rFonts w:ascii="宋体" w:hAnsi="宋体" w:cs="宋体" w:eastAsia="宋体" w:hint="default"/>
          <w:spacing w:val="-62"/>
        </w:rPr>
        <w:t> </w:t>
      </w:r>
      <w:r>
        <w:rPr/>
        <w:t>股送</w:t>
      </w:r>
      <w:r>
        <w:rPr>
          <w:spacing w:val="-62"/>
        </w:rPr>
        <w:t> </w:t>
      </w:r>
      <w:r>
        <w:rPr>
          <w:rFonts w:ascii="宋体" w:hAnsi="宋体" w:cs="宋体" w:eastAsia="宋体" w:hint="default"/>
        </w:rPr>
        <w:t>1</w:t>
      </w:r>
      <w:r>
        <w:rPr>
          <w:rFonts w:ascii="宋体" w:hAnsi="宋体" w:cs="宋体" w:eastAsia="宋体" w:hint="default"/>
          <w:spacing w:val="-62"/>
        </w:rPr>
        <w:t> </w:t>
      </w:r>
      <w:r>
        <w:rPr/>
        <w:t>股红股，同时用</w:t>
      </w:r>
    </w:p>
    <w:p>
      <w:pPr>
        <w:pStyle w:val="BodyText"/>
        <w:spacing w:line="240" w:lineRule="auto" w:before="154"/>
        <w:ind w:right="0"/>
        <w:jc w:val="left"/>
        <w:rPr>
          <w:rFonts w:ascii="宋体" w:hAnsi="宋体" w:cs="宋体" w:eastAsia="宋体" w:hint="default"/>
        </w:rPr>
      </w:pPr>
      <w:r>
        <w:rPr/>
        <w:t>资本公积转增</w:t>
      </w:r>
      <w:r>
        <w:rPr>
          <w:spacing w:val="-60"/>
        </w:rPr>
        <w:t> </w:t>
      </w:r>
      <w:r>
        <w:rPr>
          <w:rFonts w:ascii="宋体" w:hAnsi="宋体" w:cs="宋体" w:eastAsia="宋体" w:hint="default"/>
        </w:rPr>
        <w:t>9</w:t>
      </w:r>
      <w:r>
        <w:rPr>
          <w:rFonts w:ascii="宋体" w:hAnsi="宋体" w:cs="宋体" w:eastAsia="宋体" w:hint="default"/>
          <w:spacing w:val="-60"/>
        </w:rPr>
        <w:t> </w:t>
      </w:r>
      <w:r>
        <w:rPr/>
        <w:t>股。转增后注册资本变更为</w:t>
      </w:r>
      <w:r>
        <w:rPr>
          <w:spacing w:val="-60"/>
        </w:rPr>
        <w:t> </w:t>
      </w:r>
      <w:r>
        <w:rPr>
          <w:rFonts w:ascii="宋体" w:hAnsi="宋体" w:cs="宋体" w:eastAsia="宋体" w:hint="default"/>
        </w:rPr>
        <w:t>1,360,132,576.00</w:t>
      </w:r>
      <w:r>
        <w:rPr>
          <w:rFonts w:ascii="宋体" w:hAnsi="宋体" w:cs="宋体" w:eastAsia="宋体" w:hint="default"/>
          <w:spacing w:val="-60"/>
        </w:rPr>
        <w:t> </w:t>
      </w:r>
      <w:r>
        <w:rPr/>
        <w:t>元。</w:t>
      </w:r>
      <w:r>
        <w:rPr>
          <w:rFonts w:ascii="宋体" w:hAnsi="宋体" w:cs="宋体" w:eastAsia="宋体" w:hint="default"/>
        </w:rPr>
        <w:t> </w:t>
      </w:r>
    </w:p>
    <w:p>
      <w:pPr>
        <w:pStyle w:val="BodyText"/>
        <w:spacing w:line="357" w:lineRule="auto" w:before="154"/>
        <w:ind w:right="0" w:firstLine="48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7"/>
        </w:rPr>
        <w:t>日，经本公司</w:t>
      </w:r>
      <w:r>
        <w:rPr>
          <w:spacing w:val="-59"/>
        </w:rPr>
        <w:t> </w:t>
      </w:r>
      <w:r>
        <w:rPr>
          <w:rFonts w:ascii="宋体" w:hAnsi="宋体" w:cs="宋体" w:eastAsia="宋体" w:hint="default"/>
        </w:rPr>
        <w:t>2006</w:t>
      </w:r>
      <w:r>
        <w:rPr>
          <w:rFonts w:ascii="宋体" w:hAnsi="宋体" w:cs="宋体" w:eastAsia="宋体" w:hint="default"/>
          <w:spacing w:val="-59"/>
        </w:rPr>
        <w:t> </w:t>
      </w:r>
      <w:r>
        <w:rPr>
          <w:spacing w:val="-3"/>
        </w:rPr>
        <w:t>年第四次临时股东大会决议通过，将公司名</w:t>
      </w:r>
      <w:r>
        <w:rPr/>
        <w:t> </w:t>
      </w:r>
      <w:r>
        <w:rPr>
          <w:spacing w:val="-14"/>
        </w:rPr>
        <w:t>称由“海南民生燃气（集团）股份有限公司”变更为“华闻传媒投资股份有限公司”。</w:t>
      </w:r>
      <w:r>
        <w:rPr>
          <w:rFonts w:ascii="宋体" w:hAnsi="宋体" w:cs="宋体" w:eastAsia="宋体" w:hint="default"/>
        </w:rPr>
        <w:t> </w:t>
      </w:r>
    </w:p>
    <w:p>
      <w:pPr>
        <w:pStyle w:val="BodyText"/>
        <w:spacing w:line="357" w:lineRule="auto" w:before="36"/>
        <w:ind w:right="196" w:firstLine="480"/>
        <w:jc w:val="right"/>
      </w:pPr>
      <w:r>
        <w:rPr>
          <w:rFonts w:ascii="宋体" w:hAnsi="宋体" w:cs="宋体" w:eastAsia="宋体" w:hint="default"/>
        </w:rPr>
        <w:t>2008</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w:t>
      </w:r>
      <w:r>
        <w:rPr>
          <w:spacing w:val="-58"/>
        </w:rPr>
        <w:t> </w:t>
      </w:r>
      <w:r>
        <w:rPr>
          <w:rFonts w:ascii="宋体" w:hAnsi="宋体" w:cs="宋体" w:eastAsia="宋体" w:hint="default"/>
        </w:rPr>
        <w:t>20</w:t>
      </w:r>
      <w:r>
        <w:rPr>
          <w:rFonts w:ascii="宋体" w:hAnsi="宋体" w:cs="宋体" w:eastAsia="宋体" w:hint="default"/>
          <w:spacing w:val="-58"/>
        </w:rPr>
        <w:t> </w:t>
      </w:r>
      <w:r>
        <w:rPr>
          <w:spacing w:val="-7"/>
        </w:rPr>
        <w:t>日，经本公司</w:t>
      </w:r>
      <w:r>
        <w:rPr>
          <w:spacing w:val="-58"/>
        </w:rPr>
        <w:t> </w:t>
      </w:r>
      <w:r>
        <w:rPr>
          <w:rFonts w:ascii="宋体" w:hAnsi="宋体" w:cs="宋体" w:eastAsia="宋体" w:hint="default"/>
        </w:rPr>
        <w:t>2008</w:t>
      </w:r>
      <w:r>
        <w:rPr>
          <w:rFonts w:ascii="宋体" w:hAnsi="宋体" w:cs="宋体" w:eastAsia="宋体" w:hint="default"/>
          <w:spacing w:val="-58"/>
        </w:rPr>
        <w:t> </w:t>
      </w:r>
      <w:r>
        <w:rPr>
          <w:spacing w:val="-3"/>
        </w:rPr>
        <w:t>年第一次临时股东大会决议通过，将公司名</w:t>
      </w:r>
      <w:r>
        <w:rPr/>
        <w:t> </w:t>
      </w:r>
      <w:r>
        <w:rPr>
          <w:spacing w:val="-4"/>
        </w:rPr>
        <w:t>称由“华闻传媒投资股份有限公司”变更为“华闻传媒投资集团股份有限公司”。</w:t>
      </w:r>
      <w:r>
        <w:rPr>
          <w:rFonts w:ascii="宋体" w:hAnsi="宋体" w:cs="宋体" w:eastAsia="宋体" w:hint="default"/>
        </w:rPr>
        <w:t> </w:t>
      </w:r>
      <w:r>
        <w:rPr>
          <w:spacing w:val="-1"/>
        </w:rPr>
        <w:t>本公司主营业务为：传播与文化产业的投资、开发、管理及咨询服务；信息集</w:t>
      </w:r>
      <w:r>
        <w:rPr/>
        <w:t> </w:t>
      </w:r>
      <w:r>
        <w:rPr>
          <w:spacing w:val="-1"/>
        </w:rPr>
        <w:t>成、多媒体内容制作与经营；广告策划、制作和经营；多媒体技术开发与投资；电</w:t>
      </w:r>
      <w:r>
        <w:rPr/>
        <w:t> </w:t>
      </w:r>
      <w:r>
        <w:rPr>
          <w:spacing w:val="-1"/>
        </w:rPr>
        <w:t>子商务；燃气开发、经营、管理及燃气设备销售；房地产的综合开发、销售；高科</w:t>
      </w:r>
    </w:p>
    <w:p>
      <w:pPr>
        <w:pStyle w:val="BodyText"/>
        <w:tabs>
          <w:tab w:pos="8121" w:val="left" w:leader="none"/>
        </w:tabs>
        <w:spacing w:line="240" w:lineRule="auto" w:before="36"/>
        <w:ind w:right="0"/>
        <w:jc w:val="left"/>
        <w:rPr>
          <w:rFonts w:ascii="宋体" w:hAnsi="宋体" w:cs="宋体" w:eastAsia="宋体" w:hint="default"/>
        </w:rPr>
      </w:pPr>
      <w:r>
        <w:rPr/>
        <w:t>技风险投资；贸易及贸易代理（凡需行政许可的项目凭许可证经营</w:t>
      </w:r>
      <w:r>
        <w:rPr>
          <w:spacing w:val="-120"/>
        </w:rPr>
        <w:t>）</w:t>
      </w:r>
      <w:r>
        <w:rPr/>
        <w:t>。</w:t>
      </w:r>
      <w:r>
        <w:rPr>
          <w:rFonts w:ascii="宋体" w:hAnsi="宋体" w:cs="宋体" w:eastAsia="宋体" w:hint="default"/>
        </w:rPr>
        <w:t>   </w:t>
        <w:tab/>
        <w:t> </w:t>
      </w:r>
    </w:p>
    <w:p>
      <w:pPr>
        <w:pStyle w:val="BodyText"/>
        <w:spacing w:line="240" w:lineRule="auto" w:before="154"/>
        <w:ind w:left="621" w:right="0"/>
        <w:jc w:val="left"/>
        <w:rPr>
          <w:rFonts w:ascii="宋体" w:hAnsi="宋体" w:cs="宋体" w:eastAsia="宋体" w:hint="default"/>
        </w:rPr>
      </w:pPr>
      <w:r>
        <w:rPr>
          <w:rFonts w:ascii="宋体"/>
        </w:rPr>
        <w:t> </w:t>
      </w:r>
    </w:p>
    <w:p>
      <w:pPr>
        <w:pStyle w:val="BodyText"/>
        <w:spacing w:line="357" w:lineRule="auto" w:before="154"/>
        <w:ind w:right="247" w:firstLine="480"/>
        <w:jc w:val="left"/>
        <w:rPr>
          <w:rFonts w:ascii="宋体" w:hAnsi="宋体" w:cs="宋体" w:eastAsia="宋体" w:hint="default"/>
        </w:rPr>
      </w:pPr>
      <w:r>
        <w:rPr>
          <w:spacing w:val="-2"/>
        </w:rPr>
        <w:t>本公司的母公司为上海新华闻投资有限公司；实际控制人为中国华闻投资控股</w:t>
      </w:r>
      <w:r>
        <w:rPr/>
        <w:t> 有限公司；最终控制人为中华人民共和国财政部。</w:t>
      </w:r>
      <w:r>
        <w:rPr>
          <w:rFonts w:ascii="宋体" w:hAnsi="宋体" w:cs="宋体" w:eastAsia="宋体" w:hint="default"/>
        </w:rPr>
        <w:t> </w:t>
      </w:r>
    </w:p>
    <w:p>
      <w:pPr>
        <w:pStyle w:val="BodyText"/>
        <w:spacing w:line="240" w:lineRule="auto" w:before="36"/>
        <w:ind w:left="621" w:right="0"/>
        <w:jc w:val="left"/>
        <w:rPr>
          <w:rFonts w:ascii="宋体" w:hAnsi="宋体" w:cs="宋体" w:eastAsia="宋体" w:hint="default"/>
        </w:rPr>
      </w:pPr>
      <w:r>
        <w:rPr>
          <w:rFonts w:ascii="宋体"/>
        </w:rPr>
        <w:t> </w:t>
      </w:r>
    </w:p>
    <w:p>
      <w:pPr>
        <w:pStyle w:val="BodyText"/>
        <w:spacing w:line="240" w:lineRule="auto" w:before="154"/>
        <w:ind w:left="621" w:right="0"/>
        <w:jc w:val="left"/>
        <w:rPr>
          <w:rFonts w:ascii="宋体" w:hAnsi="宋体" w:cs="宋体" w:eastAsia="宋体" w:hint="default"/>
        </w:rPr>
      </w:pPr>
      <w:r>
        <w:rPr>
          <w:rFonts w:ascii="宋体"/>
        </w:rPr>
        <w:t> </w:t>
      </w:r>
    </w:p>
    <w:p>
      <w:pPr>
        <w:pStyle w:val="Heading2"/>
        <w:spacing w:line="240" w:lineRule="auto" w:before="183"/>
        <w:ind w:right="0"/>
        <w:jc w:val="left"/>
        <w:rPr>
          <w:rFonts w:ascii="宋体" w:hAnsi="宋体" w:cs="宋体" w:eastAsia="宋体" w:hint="default"/>
        </w:rPr>
      </w:pPr>
      <w:r>
        <w:rPr/>
        <w:t>附注 </w:t>
      </w:r>
      <w:r>
        <w:rPr>
          <w:rFonts w:ascii="宋体" w:hAnsi="宋体" w:cs="宋体" w:eastAsia="宋体" w:hint="default"/>
        </w:rPr>
        <w:t>2.</w:t>
      </w:r>
      <w:r>
        <w:rPr>
          <w:rFonts w:ascii="宋体" w:hAnsi="宋体" w:cs="宋体" w:eastAsia="宋体" w:hint="default"/>
          <w:spacing w:val="-51"/>
        </w:rPr>
        <w:t> </w:t>
      </w:r>
      <w:r>
        <w:rPr/>
        <w:t>财务报表的编制基准和遵循企业会计准则的声明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26"/>
        <w:ind w:right="0"/>
        <w:jc w:val="both"/>
      </w:pPr>
      <w:r>
        <w:rPr>
          <w:rFonts w:ascii="宋体" w:hAnsi="宋体" w:cs="宋体" w:eastAsia="宋体" w:hint="default"/>
        </w:rPr>
        <w:t>    </w:t>
      </w:r>
      <w:r>
        <w:rPr/>
        <w:t>本公司以持续经营为基础，根据实际发生的交易和事项，按照《企业会计准则</w:t>
      </w:r>
    </w:p>
    <w:p>
      <w:pPr>
        <w:pStyle w:val="BodyText"/>
        <w:spacing w:line="357" w:lineRule="auto" w:before="154"/>
        <w:ind w:right="244"/>
        <w:jc w:val="both"/>
        <w:rPr>
          <w:rFonts w:ascii="宋体" w:hAnsi="宋体" w:cs="宋体" w:eastAsia="宋体" w:hint="default"/>
        </w:rPr>
      </w:pPr>
      <w:r>
        <w:rPr>
          <w:spacing w:val="-2"/>
        </w:rPr>
        <w:t>——基本准则》和其他各项会计准则的规定进行确认和计量，在此基础上编制财务</w:t>
      </w:r>
      <w:r>
        <w:rPr>
          <w:spacing w:val="-96"/>
        </w:rPr>
        <w:t> </w:t>
      </w:r>
      <w:r>
        <w:rPr>
          <w:spacing w:val="-96"/>
        </w:rPr>
      </w:r>
      <w:r>
        <w:rPr>
          <w:spacing w:val="-2"/>
        </w:rPr>
        <w:t>报表。编制符合中国会计准则要求的财务报表需要使用估计和假设，这些估计和假</w:t>
      </w:r>
      <w:r>
        <w:rPr>
          <w:spacing w:val="-96"/>
        </w:rPr>
        <w:t> </w:t>
      </w:r>
      <w:r>
        <w:rPr>
          <w:spacing w:val="-96"/>
        </w:rPr>
      </w:r>
      <w:r>
        <w:rPr>
          <w:spacing w:val="-2"/>
        </w:rPr>
        <w:t>设会影响到财务报告日的资产、负债和或有负债的披露，以及报告期间的收入和费</w:t>
      </w:r>
      <w:r>
        <w:rPr>
          <w:spacing w:val="-96"/>
        </w:rPr>
        <w:t> </w:t>
      </w:r>
      <w:r>
        <w:rPr>
          <w:spacing w:val="-96"/>
        </w:rPr>
      </w:r>
      <w:r>
        <w:rPr>
          <w:spacing w:val="-2"/>
        </w:rPr>
        <w:t>用。本公司编制的财务报表符合企业会计准则的要求，真实、完整地反映了本公司</w:t>
      </w:r>
      <w:r>
        <w:rPr>
          <w:spacing w:val="-99"/>
        </w:rPr>
        <w:t> </w:t>
      </w:r>
      <w:r>
        <w:rPr>
          <w:spacing w:val="-99"/>
        </w:rPr>
      </w:r>
      <w:r>
        <w:rPr/>
        <w:t>财务状况、经营成果和现金流量等有关信息。</w:t>
      </w:r>
      <w:r>
        <w:rPr>
          <w:rFonts w:ascii="宋体" w:hAnsi="宋体" w:cs="宋体" w:eastAsia="宋体" w:hint="default"/>
        </w:rPr>
        <w:t> </w:t>
      </w:r>
    </w:p>
    <w:p>
      <w:pPr>
        <w:pStyle w:val="BodyText"/>
        <w:spacing w:line="240" w:lineRule="auto" w:before="36"/>
        <w:ind w:right="0"/>
        <w:jc w:val="both"/>
        <w:rPr>
          <w:rFonts w:ascii="宋体" w:hAnsi="宋体" w:cs="宋体" w:eastAsia="宋体" w:hint="default"/>
        </w:rPr>
      </w:pPr>
      <w:r>
        <w:rPr>
          <w:rFonts w:ascii="宋体"/>
        </w:rPr>
        <w:t>    </w:t>
      </w:r>
    </w:p>
    <w:p>
      <w:pPr>
        <w:pStyle w:val="BodyText"/>
        <w:spacing w:line="240" w:lineRule="auto" w:before="154"/>
        <w:ind w:right="0"/>
        <w:jc w:val="both"/>
        <w:rPr>
          <w:rFonts w:ascii="宋体" w:hAnsi="宋体" w:cs="宋体" w:eastAsia="宋体" w:hint="default"/>
        </w:rPr>
      </w:pPr>
      <w:r>
        <w:rPr>
          <w:rFonts w:ascii="宋体"/>
        </w:rPr>
        <w:t> </w:t>
      </w:r>
    </w:p>
    <w:p>
      <w:pPr>
        <w:pStyle w:val="BodyText"/>
        <w:spacing w:line="240" w:lineRule="auto" w:before="154"/>
        <w:ind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00" w:h="16840"/>
          <w:pgMar w:header="680" w:footer="1006" w:top="1340" w:bottom="1200" w:left="1560" w:right="1360"/>
        </w:sectPr>
      </w:pPr>
    </w:p>
    <w:p>
      <w:pPr>
        <w:spacing w:line="240" w:lineRule="auto" w:before="8"/>
        <w:rPr>
          <w:rFonts w:ascii="宋体" w:hAnsi="宋体" w:cs="宋体" w:eastAsia="宋体" w:hint="default"/>
          <w:sz w:val="10"/>
          <w:szCs w:val="10"/>
        </w:rPr>
      </w:pPr>
    </w:p>
    <w:p>
      <w:pPr>
        <w:pStyle w:val="Heading2"/>
        <w:spacing w:line="240" w:lineRule="auto" w:before="7"/>
        <w:ind w:left="701" w:right="0"/>
        <w:jc w:val="left"/>
        <w:rPr>
          <w:rFonts w:ascii="宋体" w:hAnsi="宋体" w:cs="宋体" w:eastAsia="宋体" w:hint="default"/>
          <w:sz w:val="21"/>
          <w:szCs w:val="21"/>
        </w:rPr>
      </w:pPr>
      <w:r>
        <w:rPr/>
        <w:t>附注 </w:t>
      </w:r>
      <w:r>
        <w:rPr>
          <w:rFonts w:ascii="宋体" w:hAnsi="宋体" w:cs="宋体" w:eastAsia="宋体" w:hint="default"/>
        </w:rPr>
        <w:t>3.</w:t>
      </w:r>
      <w:r>
        <w:rPr>
          <w:rFonts w:ascii="宋体" w:hAnsi="宋体" w:cs="宋体" w:eastAsia="宋体" w:hint="default"/>
          <w:spacing w:val="-61"/>
        </w:rPr>
        <w:t> </w:t>
      </w:r>
      <w:r>
        <w:rPr/>
        <w:t>企业合并及合并财务报表</w:t>
      </w:r>
      <w:r>
        <w:rPr>
          <w:rFonts w:ascii="宋体" w:hAnsi="宋体" w:cs="宋体" w:eastAsia="宋体" w:hint="default"/>
          <w:sz w:val="21"/>
          <w:szCs w:val="21"/>
        </w:rPr>
        <w:t> </w:t>
      </w:r>
    </w:p>
    <w:p>
      <w:pPr>
        <w:spacing w:line="240" w:lineRule="auto" w:before="1"/>
        <w:rPr>
          <w:rFonts w:ascii="宋体" w:hAnsi="宋体" w:cs="宋体" w:eastAsia="宋体" w:hint="default"/>
          <w:sz w:val="35"/>
          <w:szCs w:val="35"/>
        </w:rPr>
      </w:pPr>
    </w:p>
    <w:p>
      <w:pPr>
        <w:spacing w:before="0"/>
        <w:ind w:left="70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、控股子公司</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53"/>
        <w:ind w:left="0" w:right="1600" w:firstLine="0"/>
        <w:jc w:val="right"/>
        <w:rPr>
          <w:rFonts w:ascii="宋体" w:hAnsi="宋体" w:cs="宋体" w:eastAsia="宋体" w:hint="default"/>
          <w:sz w:val="15"/>
          <w:szCs w:val="15"/>
        </w:rPr>
      </w:pPr>
      <w:r>
        <w:rPr/>
        <w:pict>
          <v:group style="position:absolute;margin-left:420.540009pt;margin-top:18.010042pt;width:67.95pt;height:.1pt;mso-position-horizontal-relative:page;mso-position-vertical-relative:paragraph;z-index:8320" coordorigin="8411,360" coordsize="1359,2">
            <v:shape style="position:absolute;left:8411;top:360;width:1359;height:2" coordorigin="8411,360" coordsize="1359,0" path="m8411,360l9769,360e" filled="false" stroked="true" strokeweight=".48pt" strokecolor="#000000">
              <v:path arrowok="t"/>
            </v:shape>
            <w10:wrap type="none"/>
          </v:group>
        </w:pict>
      </w:r>
      <w:r>
        <w:rPr>
          <w:rFonts w:ascii="宋体" w:hAnsi="宋体" w:cs="宋体" w:eastAsia="宋体" w:hint="default"/>
          <w:sz w:val="15"/>
          <w:szCs w:val="15"/>
        </w:rPr>
        <w:t>持股比例</w:t>
      </w:r>
    </w:p>
    <w:p>
      <w:pPr>
        <w:spacing w:after="0"/>
        <w:jc w:val="right"/>
        <w:rPr>
          <w:rFonts w:ascii="宋体" w:hAnsi="宋体" w:cs="宋体" w:eastAsia="宋体" w:hint="default"/>
          <w:sz w:val="15"/>
          <w:szCs w:val="15"/>
        </w:rPr>
        <w:sectPr>
          <w:pgSz w:w="11900" w:h="16840"/>
          <w:pgMar w:header="680" w:footer="1006" w:top="1340" w:bottom="1200" w:left="1000" w:right="900"/>
        </w:sect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4"/>
          <w:szCs w:val="14"/>
        </w:rPr>
      </w:pPr>
    </w:p>
    <w:p>
      <w:pPr>
        <w:spacing w:before="0"/>
        <w:ind w:left="801" w:right="-20" w:firstLine="0"/>
        <w:jc w:val="left"/>
        <w:rPr>
          <w:rFonts w:ascii="宋体" w:hAnsi="宋体" w:cs="宋体" w:eastAsia="宋体" w:hint="default"/>
          <w:sz w:val="15"/>
          <w:szCs w:val="15"/>
        </w:rPr>
      </w:pPr>
      <w:r>
        <w:rPr>
          <w:rFonts w:ascii="宋体" w:hAnsi="宋体" w:cs="宋体" w:eastAsia="宋体" w:hint="default"/>
          <w:sz w:val="15"/>
          <w:szCs w:val="15"/>
        </w:rPr>
        <w:t>控股公司名称</w:t>
      </w:r>
    </w:p>
    <w:p>
      <w:pPr>
        <w:spacing w:line="240" w:lineRule="auto" w:before="4"/>
        <w:rPr>
          <w:rFonts w:ascii="宋体" w:hAnsi="宋体" w:cs="宋体" w:eastAsia="宋体" w:hint="default"/>
          <w:sz w:val="19"/>
          <w:szCs w:val="19"/>
        </w:rPr>
      </w:pPr>
      <w:r>
        <w:rPr/>
        <w:br w:type="column"/>
      </w:r>
      <w:r>
        <w:rPr>
          <w:rFonts w:ascii="宋体"/>
          <w:sz w:val="19"/>
        </w:rPr>
      </w:r>
    </w:p>
    <w:p>
      <w:pPr>
        <w:tabs>
          <w:tab w:pos="1405" w:val="left" w:leader="none"/>
        </w:tabs>
        <w:spacing w:before="0"/>
        <w:ind w:left="801" w:right="-19" w:firstLine="0"/>
        <w:jc w:val="left"/>
        <w:rPr>
          <w:rFonts w:ascii="宋体" w:hAnsi="宋体" w:cs="宋体" w:eastAsia="宋体" w:hint="default"/>
          <w:sz w:val="15"/>
          <w:szCs w:val="15"/>
        </w:rPr>
      </w:pPr>
      <w:r>
        <w:rPr>
          <w:rFonts w:ascii="宋体" w:hAnsi="宋体" w:cs="宋体" w:eastAsia="宋体" w:hint="default"/>
          <w:sz w:val="15"/>
          <w:szCs w:val="15"/>
        </w:rPr>
        <w:t>注册</w:t>
        <w:tab/>
        <w:t>业务</w:t>
      </w:r>
    </w:p>
    <w:p>
      <w:pPr>
        <w:tabs>
          <w:tab w:pos="1405" w:val="left" w:leader="none"/>
        </w:tabs>
        <w:spacing w:before="43"/>
        <w:ind w:left="875" w:right="-19" w:firstLine="0"/>
        <w:jc w:val="left"/>
        <w:rPr>
          <w:rFonts w:ascii="宋体" w:hAnsi="宋体" w:cs="宋体" w:eastAsia="宋体" w:hint="default"/>
          <w:sz w:val="15"/>
          <w:szCs w:val="15"/>
        </w:rPr>
      </w:pPr>
      <w:r>
        <w:rPr>
          <w:rFonts w:ascii="宋体" w:hAnsi="宋体" w:cs="宋体" w:eastAsia="宋体" w:hint="default"/>
          <w:sz w:val="15"/>
          <w:szCs w:val="15"/>
        </w:rPr>
        <w:t>地</w:t>
        <w:tab/>
        <w:t>性质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4"/>
          <w:szCs w:val="14"/>
        </w:rPr>
      </w:pPr>
    </w:p>
    <w:p>
      <w:pPr>
        <w:tabs>
          <w:tab w:pos="1493" w:val="left" w:leader="none"/>
        </w:tabs>
        <w:spacing w:before="0"/>
        <w:ind w:left="461" w:right="-20" w:firstLine="0"/>
        <w:jc w:val="left"/>
        <w:rPr>
          <w:rFonts w:ascii="宋体" w:hAnsi="宋体" w:cs="宋体" w:eastAsia="宋体" w:hint="default"/>
          <w:sz w:val="15"/>
          <w:szCs w:val="15"/>
        </w:rPr>
      </w:pPr>
      <w:r>
        <w:rPr>
          <w:rFonts w:ascii="宋体" w:hAnsi="宋体" w:cs="宋体" w:eastAsia="宋体" w:hint="default"/>
          <w:sz w:val="15"/>
          <w:szCs w:val="15"/>
        </w:rPr>
        <w:t>注册资本</w:t>
        <w:tab/>
        <w:t>期末实际投资额</w:t>
      </w:r>
    </w:p>
    <w:p>
      <w:pPr>
        <w:spacing w:line="240" w:lineRule="auto" w:before="2"/>
        <w:rPr>
          <w:rFonts w:ascii="宋体" w:hAnsi="宋体" w:cs="宋体" w:eastAsia="宋体" w:hint="default"/>
          <w:sz w:val="10"/>
          <w:szCs w:val="10"/>
        </w:rPr>
      </w:pPr>
      <w:r>
        <w:rPr/>
        <w:br w:type="column"/>
      </w:r>
      <w:r>
        <w:rPr>
          <w:rFonts w:ascii="宋体"/>
          <w:sz w:val="10"/>
        </w:rPr>
      </w:r>
    </w:p>
    <w:p>
      <w:pPr>
        <w:spacing w:line="292" w:lineRule="auto" w:before="0"/>
        <w:ind w:left="159" w:right="0" w:firstLine="0"/>
        <w:jc w:val="center"/>
        <w:rPr>
          <w:rFonts w:ascii="宋体" w:hAnsi="宋体" w:cs="宋体" w:eastAsia="宋体" w:hint="default"/>
          <w:sz w:val="15"/>
          <w:szCs w:val="15"/>
        </w:rPr>
      </w:pPr>
      <w:r>
        <w:rPr>
          <w:rFonts w:ascii="宋体" w:hAnsi="宋体" w:cs="宋体" w:eastAsia="宋体" w:hint="default"/>
          <w:sz w:val="15"/>
          <w:szCs w:val="15"/>
        </w:rPr>
        <w:t>实质上构成对子 公司的净投资余 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6"/>
        <w:rPr>
          <w:rFonts w:ascii="宋体" w:hAnsi="宋体" w:cs="宋体" w:eastAsia="宋体" w:hint="default"/>
          <w:sz w:val="14"/>
          <w:szCs w:val="14"/>
        </w:rPr>
      </w:pPr>
    </w:p>
    <w:p>
      <w:pPr>
        <w:tabs>
          <w:tab w:pos="967" w:val="left" w:leader="none"/>
        </w:tabs>
        <w:spacing w:before="0"/>
        <w:ind w:left="245" w:right="-19" w:firstLine="0"/>
        <w:jc w:val="left"/>
        <w:rPr>
          <w:rFonts w:ascii="宋体" w:hAnsi="宋体" w:cs="宋体" w:eastAsia="宋体" w:hint="default"/>
          <w:sz w:val="15"/>
          <w:szCs w:val="15"/>
        </w:rPr>
      </w:pPr>
      <w:r>
        <w:rPr>
          <w:rFonts w:ascii="宋体" w:hAnsi="宋体" w:cs="宋体" w:eastAsia="宋体" w:hint="default"/>
          <w:sz w:val="15"/>
          <w:szCs w:val="15"/>
        </w:rPr>
        <w:t>直接</w:t>
        <w:tab/>
        <w:t>间接</w:t>
      </w:r>
    </w:p>
    <w:p>
      <w:pPr>
        <w:spacing w:line="240" w:lineRule="auto" w:before="4"/>
        <w:rPr>
          <w:rFonts w:ascii="宋体" w:hAnsi="宋体" w:cs="宋体" w:eastAsia="宋体" w:hint="default"/>
          <w:sz w:val="19"/>
          <w:szCs w:val="19"/>
        </w:rPr>
      </w:pPr>
      <w:r>
        <w:rPr/>
        <w:br w:type="column"/>
      </w:r>
      <w:r>
        <w:rPr>
          <w:rFonts w:ascii="宋体"/>
          <w:sz w:val="19"/>
        </w:rPr>
      </w:r>
    </w:p>
    <w:p>
      <w:pPr>
        <w:tabs>
          <w:tab w:pos="1032" w:val="left" w:leader="none"/>
        </w:tabs>
        <w:spacing w:before="0"/>
        <w:ind w:left="321" w:right="0" w:firstLine="0"/>
        <w:jc w:val="left"/>
        <w:rPr>
          <w:rFonts w:ascii="宋体" w:hAnsi="宋体" w:cs="宋体" w:eastAsia="宋体" w:hint="default"/>
          <w:sz w:val="15"/>
          <w:szCs w:val="15"/>
        </w:rPr>
      </w:pPr>
      <w:r>
        <w:rPr>
          <w:rFonts w:ascii="宋体" w:hAnsi="宋体" w:cs="宋体" w:eastAsia="宋体" w:hint="default"/>
          <w:sz w:val="15"/>
          <w:szCs w:val="15"/>
        </w:rPr>
        <w:t>表决权</w:t>
        <w:tab/>
        <w:t>备</w:t>
      </w:r>
    </w:p>
    <w:p>
      <w:pPr>
        <w:tabs>
          <w:tab w:pos="1032" w:val="left" w:leader="none"/>
        </w:tabs>
        <w:spacing w:before="43"/>
        <w:ind w:left="396" w:right="0" w:firstLine="0"/>
        <w:jc w:val="left"/>
        <w:rPr>
          <w:rFonts w:ascii="宋体" w:hAnsi="宋体" w:cs="宋体" w:eastAsia="宋体" w:hint="default"/>
          <w:sz w:val="15"/>
          <w:szCs w:val="15"/>
        </w:rPr>
      </w:pPr>
      <w:r>
        <w:rPr>
          <w:rFonts w:ascii="宋体" w:hAnsi="宋体" w:cs="宋体" w:eastAsia="宋体" w:hint="default"/>
          <w:sz w:val="15"/>
          <w:szCs w:val="15"/>
        </w:rPr>
        <w:t>比例</w:t>
        <w:tab/>
        <w:t>注</w:t>
      </w:r>
    </w:p>
    <w:p>
      <w:pPr>
        <w:spacing w:after="0"/>
        <w:jc w:val="left"/>
        <w:rPr>
          <w:rFonts w:ascii="宋体" w:hAnsi="宋体" w:cs="宋体" w:eastAsia="宋体" w:hint="default"/>
          <w:sz w:val="15"/>
          <w:szCs w:val="15"/>
        </w:rPr>
        <w:sectPr>
          <w:type w:val="continuous"/>
          <w:pgSz w:w="11900" w:h="16840"/>
          <w:pgMar w:top="1600" w:bottom="280" w:left="1000" w:right="900"/>
          <w:cols w:num="6" w:equalWidth="0">
            <w:col w:w="1702" w:space="49"/>
            <w:col w:w="1707" w:space="40"/>
            <w:col w:w="2544" w:space="40"/>
            <w:col w:w="1210" w:space="40"/>
            <w:col w:w="1268" w:space="40"/>
            <w:col w:w="1360"/>
          </w:cols>
        </w:sectPr>
      </w:pPr>
    </w:p>
    <w:p>
      <w:pPr>
        <w:spacing w:line="20" w:lineRule="exact"/>
        <w:ind w:left="118" w:right="0" w:firstLine="0"/>
        <w:rPr>
          <w:rFonts w:ascii="宋体" w:hAnsi="宋体" w:cs="宋体" w:eastAsia="宋体" w:hint="default"/>
          <w:sz w:val="2"/>
          <w:szCs w:val="2"/>
        </w:rPr>
      </w:pPr>
      <w:r>
        <w:rPr>
          <w:rFonts w:ascii="宋体"/>
          <w:sz w:val="2"/>
        </w:rPr>
        <w:pict>
          <v:group style="width:112.95pt;height:.5pt;mso-position-horizontal-relative:char;mso-position-vertical-relative:line" coordorigin="0,0" coordsize="2259,10">
            <v:group style="position:absolute;left:5;top:5;width:2249;height:2" coordorigin="5,5" coordsize="2249,2">
              <v:shape style="position:absolute;left:5;top:5;width:2249;height:2" coordorigin="5,5" coordsize="2249,0" path="m5,5l2254,5e" filled="false" stroked="true" strokeweight=".48pt" strokecolor="#000000">
                <v:path arrowok="t"/>
              </v:shape>
            </v:group>
          </v:group>
        </w:pict>
      </w:r>
      <w:r>
        <w:rPr>
          <w:rFonts w:ascii="宋体"/>
          <w:sz w:val="2"/>
        </w:rPr>
      </w:r>
      <w:r>
        <w:rPr>
          <w:rFonts w:ascii="Times New Roman"/>
          <w:spacing w:val="67"/>
          <w:sz w:val="2"/>
        </w:rPr>
        <w:t> </w:t>
      </w:r>
      <w:r>
        <w:rPr>
          <w:rFonts w:ascii="宋体"/>
          <w:spacing w:val="67"/>
          <w:sz w:val="2"/>
        </w:rPr>
        <w:pict>
          <v:group style="width:24pt;height:.5pt;mso-position-horizontal-relative:char;mso-position-vertical-relative:line" coordorigin="0,0" coordsize="480,10">
            <v:group style="position:absolute;left:5;top:5;width:471;height:2" coordorigin="5,5" coordsize="471,2">
              <v:shape style="position:absolute;left:5;top:5;width:471;height:2" coordorigin="5,5" coordsize="471,0" path="m5,5l475,5e" filled="false" stroked="true" strokeweight=".48pt" strokecolor="#000000">
                <v:path arrowok="t"/>
              </v:shape>
            </v:group>
          </v:group>
        </w:pict>
      </w:r>
      <w:r>
        <w:rPr>
          <w:rFonts w:ascii="宋体"/>
          <w:spacing w:val="67"/>
          <w:sz w:val="2"/>
        </w:rPr>
      </w:r>
      <w:r>
        <w:rPr>
          <w:rFonts w:ascii="Times New Roman"/>
          <w:spacing w:val="60"/>
          <w:sz w:val="2"/>
        </w:rPr>
        <w:t> </w:t>
      </w:r>
      <w:r>
        <w:rPr>
          <w:rFonts w:ascii="宋体"/>
          <w:spacing w:val="60"/>
          <w:sz w:val="2"/>
        </w:rPr>
        <w:pict>
          <v:group style="width:29.5pt;height:.5pt;mso-position-horizontal-relative:char;mso-position-vertical-relative:line" coordorigin="0,0" coordsize="590,10">
            <v:group style="position:absolute;left:5;top:5;width:580;height:2" coordorigin="5,5" coordsize="580,2">
              <v:shape style="position:absolute;left:5;top:5;width:580;height:2" coordorigin="5,5" coordsize="580,0" path="m5,5l584,5e" filled="false" stroked="true" strokeweight=".48pt" strokecolor="#000000">
                <v:path arrowok="t"/>
              </v:shape>
            </v:group>
          </v:group>
        </w:pict>
      </w:r>
      <w:r>
        <w:rPr>
          <w:rFonts w:ascii="宋体"/>
          <w:spacing w:val="60"/>
          <w:sz w:val="2"/>
        </w:rPr>
      </w:r>
      <w:r>
        <w:rPr>
          <w:rFonts w:ascii="Times New Roman"/>
          <w:spacing w:val="63"/>
          <w:sz w:val="2"/>
        </w:rPr>
        <w:t> </w:t>
      </w:r>
      <w:r>
        <w:rPr>
          <w:rFonts w:ascii="宋体"/>
          <w:spacing w:val="63"/>
          <w:sz w:val="2"/>
        </w:rPr>
        <w:pict>
          <v:group style="width:58.3pt;height:.5pt;mso-position-horizontal-relative:char;mso-position-vertical-relative:line" coordorigin="0,0" coordsize="1166,10">
            <v:group style="position:absolute;left:5;top:5;width:1156;height:2" coordorigin="5,5" coordsize="1156,2">
              <v:shape style="position:absolute;left:5;top:5;width:1156;height:2" coordorigin="5,5" coordsize="1156,0" path="m5,5l1160,5e" filled="false" stroked="true" strokeweight=".48pt" strokecolor="#000000">
                <v:path arrowok="t"/>
              </v:shape>
            </v:group>
          </v:group>
        </w:pict>
      </w:r>
      <w:r>
        <w:rPr>
          <w:rFonts w:ascii="宋体"/>
          <w:spacing w:val="63"/>
          <w:sz w:val="2"/>
        </w:rPr>
      </w:r>
      <w:r>
        <w:rPr>
          <w:rFonts w:ascii="Times New Roman"/>
          <w:spacing w:val="58"/>
          <w:sz w:val="2"/>
        </w:rPr>
        <w:t> </w:t>
      </w:r>
      <w:r>
        <w:rPr>
          <w:rFonts w:ascii="宋体"/>
          <w:spacing w:val="58"/>
          <w:sz w:val="2"/>
        </w:rPr>
        <w:pict>
          <v:group style="width:60.5pt;height:.5pt;mso-position-horizontal-relative:char;mso-position-vertical-relative:line" coordorigin="0,0" coordsize="1210,10">
            <v:group style="position:absolute;left:5;top:5;width:1200;height:2" coordorigin="5,5" coordsize="1200,2">
              <v:shape style="position:absolute;left:5;top:5;width:1200;height:2" coordorigin="5,5" coordsize="1200,0" path="m5,5l1205,5e" filled="false" stroked="true" strokeweight=".48pt" strokecolor="#000000">
                <v:path arrowok="t"/>
              </v:shape>
            </v:group>
          </v:group>
        </w:pict>
      </w:r>
      <w:r>
        <w:rPr>
          <w:rFonts w:ascii="宋体"/>
          <w:spacing w:val="58"/>
          <w:sz w:val="2"/>
        </w:rPr>
      </w:r>
      <w:r>
        <w:rPr>
          <w:rFonts w:ascii="Times New Roman"/>
          <w:spacing w:val="64"/>
          <w:sz w:val="2"/>
        </w:rPr>
        <w:t> </w:t>
      </w:r>
      <w:r>
        <w:rPr>
          <w:rFonts w:ascii="宋体"/>
          <w:spacing w:val="64"/>
          <w:sz w:val="2"/>
        </w:rPr>
        <w:pict>
          <v:group style="width:57pt;height:.5pt;mso-position-horizontal-relative:char;mso-position-vertical-relative:line" coordorigin="0,0" coordsize="1140,10">
            <v:group style="position:absolute;left:5;top:5;width:1131;height:2" coordorigin="5,5" coordsize="1131,2">
              <v:shape style="position:absolute;left:5;top:5;width:1131;height:2" coordorigin="5,5" coordsize="1131,0" path="m5,5l1135,5e" filled="false" stroked="true" strokeweight=".48pt" strokecolor="#000000">
                <v:path arrowok="t"/>
              </v:shape>
            </v:group>
          </v:group>
        </w:pict>
      </w:r>
      <w:r>
        <w:rPr>
          <w:rFonts w:ascii="宋体"/>
          <w:spacing w:val="64"/>
          <w:sz w:val="2"/>
        </w:rPr>
      </w:r>
      <w:r>
        <w:rPr>
          <w:rFonts w:ascii="Times New Roman"/>
          <w:spacing w:val="68"/>
          <w:sz w:val="2"/>
        </w:rPr>
        <w:t> </w:t>
      </w:r>
      <w:r>
        <w:rPr>
          <w:rFonts w:ascii="宋体"/>
          <w:spacing w:val="68"/>
          <w:sz w:val="2"/>
        </w:rPr>
        <w:pict>
          <v:group style="width:31.35pt;height:.5pt;mso-position-horizontal-relative:char;mso-position-vertical-relative:line" coordorigin="0,0" coordsize="627,10">
            <v:group style="position:absolute;left:5;top:5;width:617;height:2" coordorigin="5,5" coordsize="617,2">
              <v:shape style="position:absolute;left:5;top:5;width:617;height:2" coordorigin="5,5" coordsize="617,0" path="m5,5l622,5e" filled="false" stroked="true" strokeweight=".48pt" strokecolor="#000000">
                <v:path arrowok="t"/>
              </v:shape>
            </v:group>
          </v:group>
        </w:pict>
      </w:r>
      <w:r>
        <w:rPr>
          <w:rFonts w:ascii="宋体"/>
          <w:spacing w:val="68"/>
          <w:sz w:val="2"/>
        </w:rPr>
      </w:r>
      <w:r>
        <w:rPr>
          <w:rFonts w:ascii="Times New Roman"/>
          <w:spacing w:val="63"/>
          <w:sz w:val="2"/>
        </w:rPr>
        <w:t> </w:t>
      </w:r>
      <w:r>
        <w:rPr>
          <w:rFonts w:ascii="宋体"/>
          <w:spacing w:val="63"/>
          <w:sz w:val="2"/>
        </w:rPr>
        <w:pict>
          <v:group style="width:33.4pt;height:.5pt;mso-position-horizontal-relative:char;mso-position-vertical-relative:line" coordorigin="0,0" coordsize="668,10">
            <v:group style="position:absolute;left:5;top:5;width:658;height:2" coordorigin="5,5" coordsize="658,2">
              <v:shape style="position:absolute;left:5;top:5;width:658;height:2" coordorigin="5,5" coordsize="658,0" path="m5,5l662,5e" filled="false" stroked="true" strokeweight=".48pt" strokecolor="#000000">
                <v:path arrowok="t"/>
              </v:shape>
            </v:group>
          </v:group>
        </w:pict>
      </w:r>
      <w:r>
        <w:rPr>
          <w:rFonts w:ascii="宋体"/>
          <w:spacing w:val="63"/>
          <w:sz w:val="2"/>
        </w:rPr>
      </w:r>
      <w:r>
        <w:rPr>
          <w:rFonts w:ascii="Times New Roman"/>
          <w:spacing w:val="81"/>
          <w:sz w:val="2"/>
        </w:rPr>
        <w:t> </w:t>
      </w:r>
      <w:r>
        <w:rPr>
          <w:rFonts w:ascii="宋体"/>
          <w:spacing w:val="81"/>
          <w:sz w:val="2"/>
        </w:rPr>
        <w:pict>
          <v:group style="width:31.1pt;height:.5pt;mso-position-horizontal-relative:char;mso-position-vertical-relative:line" coordorigin="0,0" coordsize="622,10">
            <v:group style="position:absolute;left:5;top:5;width:612;height:2" coordorigin="5,5" coordsize="612,2">
              <v:shape style="position:absolute;left:5;top:5;width:612;height:2" coordorigin="5,5" coordsize="612,0" path="m5,5l617,5e" filled="false" stroked="true" strokeweight=".48pt" strokecolor="#000000">
                <v:path arrowok="t"/>
              </v:shape>
            </v:group>
          </v:group>
        </w:pict>
      </w:r>
      <w:r>
        <w:rPr>
          <w:rFonts w:ascii="宋体"/>
          <w:spacing w:val="81"/>
          <w:sz w:val="2"/>
        </w:rPr>
      </w:r>
      <w:r>
        <w:rPr>
          <w:rFonts w:ascii="Times New Roman"/>
          <w:spacing w:val="84"/>
          <w:sz w:val="2"/>
        </w:rPr>
        <w:t> </w:t>
      </w:r>
      <w:r>
        <w:rPr>
          <w:rFonts w:ascii="宋体"/>
          <w:spacing w:val="84"/>
          <w:sz w:val="2"/>
        </w:rPr>
        <w:pict>
          <v:group style="width:15.55pt;height:.5pt;mso-position-horizontal-relative:char;mso-position-vertical-relative:line" coordorigin="0,0" coordsize="311,10">
            <v:group style="position:absolute;left:5;top:5;width:302;height:2" coordorigin="5,5" coordsize="302,2">
              <v:shape style="position:absolute;left:5;top:5;width:302;height:2" coordorigin="5,5" coordsize="302,0" path="m5,5l306,5e" filled="false" stroked="true" strokeweight=".48pt" strokecolor="#000000">
                <v:path arrowok="t"/>
              </v:shape>
            </v:group>
          </v:group>
        </w:pict>
      </w:r>
      <w:r>
        <w:rPr>
          <w:rFonts w:ascii="宋体"/>
          <w:spacing w:val="84"/>
          <w:sz w:val="2"/>
        </w:rPr>
      </w:r>
    </w:p>
    <w:p>
      <w:pPr>
        <w:spacing w:before="84"/>
        <w:ind w:left="153" w:right="0" w:firstLine="0"/>
        <w:jc w:val="left"/>
        <w:rPr>
          <w:rFonts w:ascii="宋体" w:hAnsi="宋体" w:cs="宋体" w:eastAsia="宋体" w:hint="default"/>
          <w:sz w:val="15"/>
          <w:szCs w:val="15"/>
        </w:rPr>
      </w:pPr>
      <w:r>
        <w:rPr>
          <w:rFonts w:ascii="宋体" w:hAnsi="宋体" w:cs="宋体" w:eastAsia="宋体" w:hint="default"/>
          <w:sz w:val="15"/>
          <w:szCs w:val="15"/>
        </w:rPr>
        <w:t>一、通过企业合并取得的子公司</w:t>
      </w:r>
    </w:p>
    <w:p>
      <w:pPr>
        <w:spacing w:line="240" w:lineRule="auto" w:before="4"/>
        <w:rPr>
          <w:rFonts w:ascii="宋体" w:hAnsi="宋体" w:cs="宋体" w:eastAsia="宋体" w:hint="default"/>
          <w:sz w:val="11"/>
          <w:szCs w:val="11"/>
        </w:rPr>
      </w:pPr>
    </w:p>
    <w:p>
      <w:pPr>
        <w:spacing w:line="388" w:lineRule="auto" w:before="53"/>
        <w:ind w:left="153" w:right="8027" w:firstLine="0"/>
        <w:jc w:val="left"/>
        <w:rPr>
          <w:rFonts w:ascii="宋体" w:hAnsi="宋体" w:cs="宋体" w:eastAsia="宋体" w:hint="default"/>
          <w:sz w:val="15"/>
          <w:szCs w:val="15"/>
        </w:rPr>
      </w:pPr>
      <w:r>
        <w:rPr/>
        <w:pict>
          <v:shape style="position:absolute;margin-left:175.850006pt;margin-top:21.864439pt;width:348.6pt;height:480pt;mso-position-horizontal-relative:page;mso-position-vertical-relative:paragraph;z-index:8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
                    <w:gridCol w:w="733"/>
                    <w:gridCol w:w="1278"/>
                    <w:gridCol w:w="1247"/>
                    <w:gridCol w:w="1173"/>
                    <w:gridCol w:w="670"/>
                    <w:gridCol w:w="748"/>
                    <w:gridCol w:w="673"/>
                  </w:tblGrid>
                  <w:tr>
                    <w:trPr>
                      <w:trHeight w:val="41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深圳</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Times New Roman" w:hAnsi="Times New Roman" w:cs="Times New Roman" w:eastAsia="Times New Roman" w:hint="default"/>
                            <w:sz w:val="15"/>
                            <w:szCs w:val="15"/>
                          </w:rPr>
                        </w:pPr>
                        <w:r>
                          <w:rPr>
                            <w:rFonts w:ascii="Times New Roman"/>
                            <w:sz w:val="15"/>
                          </w:rPr>
                          <w:t>100,000,000.00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5"/>
                            <w:szCs w:val="15"/>
                          </w:rPr>
                        </w:pPr>
                        <w:r>
                          <w:rPr>
                            <w:rFonts w:ascii="Times New Roman"/>
                            <w:spacing w:val="-1"/>
                            <w:sz w:val="15"/>
                          </w:rPr>
                          <w:t>84,000,000.00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5"/>
                          <w:jc w:val="right"/>
                          <w:rPr>
                            <w:rFonts w:ascii="Times New Roman" w:hAnsi="Times New Roman" w:cs="Times New Roman" w:eastAsia="Times New Roman" w:hint="default"/>
                            <w:sz w:val="15"/>
                            <w:szCs w:val="15"/>
                          </w:rPr>
                        </w:pPr>
                        <w:r>
                          <w:rPr>
                            <w:rFonts w:ascii="Times New Roman"/>
                            <w:spacing w:val="-1"/>
                            <w:sz w:val="15"/>
                          </w:rPr>
                          <w:t>84,000,000.00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
                          <w:jc w:val="center"/>
                          <w:rPr>
                            <w:rFonts w:ascii="Times New Roman" w:hAnsi="Times New Roman" w:cs="Times New Roman" w:eastAsia="Times New Roman" w:hint="default"/>
                            <w:sz w:val="15"/>
                            <w:szCs w:val="15"/>
                          </w:rPr>
                        </w:pPr>
                        <w:r>
                          <w:rPr>
                            <w:rFonts w:ascii="Times New Roman"/>
                            <w:sz w:val="15"/>
                          </w:rPr>
                          <w:t>84.00%</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 w:right="0"/>
                          <w:jc w:val="center"/>
                          <w:rPr>
                            <w:rFonts w:ascii="Times New Roman" w:hAnsi="Times New Roman" w:cs="Times New Roman" w:eastAsia="Times New Roman" w:hint="default"/>
                            <w:sz w:val="15"/>
                            <w:szCs w:val="15"/>
                          </w:rPr>
                        </w:pPr>
                        <w:r>
                          <w:rPr>
                            <w:rFonts w:ascii="Times New Roman"/>
                            <w:sz w:val="15"/>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4" w:right="0"/>
                          <w:jc w:val="center"/>
                          <w:rPr>
                            <w:rFonts w:ascii="Times New Roman" w:hAnsi="Times New Roman" w:cs="Times New Roman" w:eastAsia="Times New Roman" w:hint="default"/>
                            <w:sz w:val="15"/>
                            <w:szCs w:val="15"/>
                          </w:rPr>
                        </w:pPr>
                        <w:r>
                          <w:rPr>
                            <w:rFonts w:ascii="Times New Roman"/>
                            <w:sz w:val="15"/>
                          </w:rPr>
                          <w:t>84.00%</w:t>
                        </w:r>
                      </w:p>
                    </w:tc>
                  </w:tr>
                  <w:tr>
                    <w:trPr>
                      <w:trHeight w:val="67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200,000,000.00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321,909,880.96</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321,909,880.96</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61.25%</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61.25%</w:t>
                        </w:r>
                      </w:p>
                    </w:tc>
                  </w:tr>
                  <w:tr>
                    <w:trPr>
                      <w:trHeight w:val="67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55,000,000.00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74,835,283.37</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pacing w:val="-1"/>
                            <w:sz w:val="15"/>
                          </w:rPr>
                          <w:t>74,835,283.37</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2"/>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65.00%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65.00%</w:t>
                        </w:r>
                      </w:p>
                    </w:tc>
                  </w:tr>
                  <w:tr>
                    <w:trPr>
                      <w:trHeight w:val="506"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20,000,000.00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16,000,000.00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pacing w:val="-1"/>
                            <w:sz w:val="15"/>
                          </w:rPr>
                          <w:t>16,000,000.00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2"/>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80.00%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80.00%</w:t>
                        </w:r>
                      </w:p>
                    </w:tc>
                  </w:tr>
                  <w:tr>
                    <w:trPr>
                      <w:trHeight w:val="588"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吉林</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20,000,000.00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17,000,000.00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pacing w:val="-1"/>
                            <w:sz w:val="15"/>
                          </w:rPr>
                          <w:t>17,000,000.00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85.00%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85.00%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信息业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1,100,000.00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1,500,002.00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1,500,002.00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60.00%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60.00%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24,096,400.00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8,000,000.00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8,000,000.00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33.20%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33.20%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陕西</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25,000,000.00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27,672,158.32</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5"/>
                            <w:szCs w:val="15"/>
                          </w:rPr>
                        </w:pPr>
                        <w:r>
                          <w:rPr>
                            <w:rFonts w:ascii="Times New Roman"/>
                            <w:spacing w:val="-1"/>
                            <w:sz w:val="15"/>
                          </w:rPr>
                          <w:t>27,672,158.32</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40.625%</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40.625%</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1,500,000.00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1,485,000.00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1,485,000.00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99.00%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99.00%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3,000,000.00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3,000,000.00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3,000,000.00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100.00%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长春</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3,000,000.00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8,073,509.82</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8,073,509.82</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99.00%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99.00%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陕西</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1,000,000.00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100.00%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4,000,000.00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6,490,000.00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6,490,000.00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100.00%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吉林</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5,000,000.00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5,000,000.00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5,000,000.00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100.00%</w:t>
                        </w:r>
                      </w:p>
                    </w:tc>
                  </w:tr>
                  <w:tr>
                    <w:trPr>
                      <w:trHeight w:val="624"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吉林</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1,000,000.00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1,000,000.00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1,000,000.00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5"/>
                            <w:szCs w:val="15"/>
                          </w:rPr>
                        </w:pPr>
                        <w:r>
                          <w:rPr>
                            <w:rFonts w:ascii="Times New Roman"/>
                            <w:sz w:val="15"/>
                          </w:rPr>
                          <w:t>100.00%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3" w:right="0"/>
                          <w:jc w:val="center"/>
                          <w:rPr>
                            <w:rFonts w:ascii="Times New Roman" w:hAnsi="Times New Roman" w:cs="Times New Roman" w:eastAsia="Times New Roman" w:hint="default"/>
                            <w:sz w:val="15"/>
                            <w:szCs w:val="15"/>
                          </w:rPr>
                        </w:pPr>
                        <w:r>
                          <w:rPr>
                            <w:rFonts w:ascii="Times New Roman"/>
                            <w:sz w:val="15"/>
                          </w:rPr>
                          <w:t>100.00%</w:t>
                        </w:r>
                      </w:p>
                    </w:tc>
                  </w:tr>
                  <w:tr>
                    <w:trPr>
                      <w:trHeight w:val="489" w:hRule="exact"/>
                    </w:trPr>
                    <w:tc>
                      <w:tcPr>
                        <w:tcW w:w="45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传媒业</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46" w:right="0"/>
                          <w:jc w:val="center"/>
                          <w:rPr>
                            <w:rFonts w:ascii="Times New Roman" w:hAnsi="Times New Roman" w:cs="Times New Roman" w:eastAsia="Times New Roman" w:hint="default"/>
                            <w:sz w:val="15"/>
                            <w:szCs w:val="15"/>
                          </w:rPr>
                        </w:pPr>
                        <w:r>
                          <w:rPr>
                            <w:rFonts w:ascii="Times New Roman"/>
                            <w:sz w:val="15"/>
                          </w:rPr>
                          <w:t>1,000,000.00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950,000.00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5"/>
                            <w:szCs w:val="15"/>
                          </w:rPr>
                        </w:pPr>
                        <w:r>
                          <w:rPr>
                            <w:rFonts w:ascii="Times New Roman"/>
                            <w:spacing w:val="-1"/>
                            <w:sz w:val="15"/>
                          </w:rPr>
                          <w:t>950,000.00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1"/>
                          <w:jc w:val="center"/>
                          <w:rPr>
                            <w:rFonts w:ascii="Times New Roman" w:hAnsi="Times New Roman" w:cs="Times New Roman" w:eastAsia="Times New Roman" w:hint="default"/>
                            <w:sz w:val="15"/>
                            <w:szCs w:val="15"/>
                          </w:rPr>
                        </w:pPr>
                        <w:r>
                          <w:rPr>
                            <w:rFonts w:ascii="Times New Roman"/>
                            <w:sz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95.00%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4" w:right="0"/>
                          <w:jc w:val="center"/>
                          <w:rPr>
                            <w:rFonts w:ascii="Times New Roman" w:hAnsi="Times New Roman" w:cs="Times New Roman" w:eastAsia="Times New Roman" w:hint="default"/>
                            <w:sz w:val="15"/>
                            <w:szCs w:val="15"/>
                          </w:rPr>
                        </w:pPr>
                        <w:r>
                          <w:rPr>
                            <w:rFonts w:ascii="Times New Roman"/>
                            <w:sz w:val="15"/>
                          </w:rPr>
                          <w:t>95.00%</w:t>
                        </w:r>
                      </w:p>
                    </w:tc>
                  </w:tr>
                </w:tbl>
                <w:p>
                  <w:pPr/>
                </w:p>
              </w:txbxContent>
            </v:textbox>
            <w10:wrap type="none"/>
          </v:shape>
        </w:pict>
      </w:r>
      <w:r>
        <w:rPr>
          <w:rFonts w:ascii="宋体" w:hAnsi="宋体" w:cs="宋体" w:eastAsia="宋体" w:hint="default"/>
          <w:sz w:val="15"/>
          <w:szCs w:val="15"/>
        </w:rPr>
        <w:t>同一控制下的子公司 深圳证券时报传媒有限公司</w:t>
      </w:r>
    </w:p>
    <w:p>
      <w:pPr>
        <w:spacing w:line="147" w:lineRule="exact" w:before="0"/>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（以下简称“时报传媒</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43"/>
        <w:ind w:left="153" w:right="0" w:firstLine="0"/>
        <w:jc w:val="left"/>
        <w:rPr>
          <w:rFonts w:ascii="宋体" w:hAnsi="宋体" w:cs="宋体" w:eastAsia="宋体" w:hint="default"/>
          <w:sz w:val="15"/>
          <w:szCs w:val="15"/>
        </w:rPr>
      </w:pPr>
      <w:r>
        <w:rPr>
          <w:rFonts w:ascii="宋体" w:hAnsi="宋体" w:cs="宋体" w:eastAsia="宋体" w:hint="default"/>
          <w:spacing w:val="7"/>
          <w:sz w:val="15"/>
          <w:szCs w:val="15"/>
        </w:rPr>
        <w:t>陕西华商传媒集团有限责任公司</w:t>
      </w:r>
      <w:r>
        <w:rPr>
          <w:rFonts w:ascii="宋体" w:hAnsi="宋体" w:cs="宋体" w:eastAsia="宋体" w:hint="default"/>
          <w:sz w:val="15"/>
          <w:szCs w:val="15"/>
        </w:rPr>
      </w:r>
    </w:p>
    <w:p>
      <w:pPr>
        <w:spacing w:before="43"/>
        <w:ind w:left="15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（以下简称“华商传媒</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p>
      <w:pPr>
        <w:spacing w:line="369" w:lineRule="auto" w:before="110"/>
        <w:ind w:left="153" w:right="7629"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华商传媒之子公司情况： 华商数码信息股份有限公司</w:t>
      </w:r>
      <w:r>
        <w:rPr>
          <w:rFonts w:ascii="宋体" w:hAnsi="宋体" w:cs="宋体" w:eastAsia="宋体" w:hint="default"/>
          <w:sz w:val="15"/>
          <w:szCs w:val="15"/>
        </w:rPr>
        <w:t> </w:t>
      </w:r>
    </w:p>
    <w:p>
      <w:pPr>
        <w:spacing w:line="159" w:lineRule="exact" w:before="0"/>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（以下简称“华商数码</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before="43"/>
        <w:ind w:left="153" w:right="0" w:firstLine="0"/>
        <w:jc w:val="left"/>
        <w:rPr>
          <w:rFonts w:ascii="宋体" w:hAnsi="宋体" w:cs="宋体" w:eastAsia="宋体" w:hint="default"/>
          <w:sz w:val="15"/>
          <w:szCs w:val="15"/>
        </w:rPr>
      </w:pPr>
      <w:r>
        <w:rPr>
          <w:rFonts w:ascii="宋体" w:hAnsi="宋体" w:cs="宋体" w:eastAsia="宋体" w:hint="default"/>
          <w:sz w:val="15"/>
          <w:szCs w:val="15"/>
        </w:rPr>
        <w:t>西安华商广告有限责任公司</w:t>
      </w:r>
      <w:r>
        <w:rPr>
          <w:rFonts w:ascii="宋体" w:hAnsi="宋体" w:cs="宋体" w:eastAsia="宋体" w:hint="default"/>
          <w:sz w:val="15"/>
          <w:szCs w:val="15"/>
        </w:rPr>
        <w:t> </w:t>
      </w:r>
    </w:p>
    <w:p>
      <w:pPr>
        <w:spacing w:line="314" w:lineRule="auto" w:before="43"/>
        <w:ind w:left="153" w:right="7629" w:firstLine="0"/>
        <w:jc w:val="left"/>
        <w:rPr>
          <w:rFonts w:ascii="宋体" w:hAnsi="宋体" w:cs="宋体" w:eastAsia="宋体" w:hint="default"/>
          <w:sz w:val="15"/>
          <w:szCs w:val="15"/>
        </w:rPr>
      </w:pPr>
      <w:r>
        <w:rPr>
          <w:rFonts w:ascii="宋体" w:hAnsi="宋体" w:cs="宋体" w:eastAsia="宋体" w:hint="default"/>
          <w:spacing w:val="-6"/>
          <w:sz w:val="15"/>
          <w:szCs w:val="15"/>
        </w:rPr>
        <w:t>（以下简称“西安华商广告”）</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吉林华商传媒有限公司</w:t>
      </w:r>
    </w:p>
    <w:p>
      <w:pPr>
        <w:spacing w:before="69"/>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（以下简称“吉林华商传媒</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沈阳辽一网络有限公司</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（以下简称“沈阳辽一网络</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西安华商网络传媒有限公司</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（以下简称“西安华商网络</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381" w:lineRule="auto" w:before="115"/>
        <w:ind w:left="153" w:right="7629" w:firstLine="0"/>
        <w:jc w:val="left"/>
        <w:rPr>
          <w:rFonts w:ascii="宋体" w:hAnsi="宋体" w:cs="宋体" w:eastAsia="宋体" w:hint="default"/>
          <w:sz w:val="15"/>
          <w:szCs w:val="15"/>
        </w:rPr>
      </w:pPr>
      <w:r>
        <w:rPr>
          <w:rFonts w:ascii="宋体" w:hAnsi="宋体" w:cs="宋体" w:eastAsia="宋体" w:hint="default"/>
          <w:spacing w:val="7"/>
          <w:sz w:val="15"/>
          <w:szCs w:val="15"/>
        </w:rPr>
        <w:t>陕西黄马甲物流配送股份有限公 </w:t>
      </w:r>
      <w:r>
        <w:rPr>
          <w:rFonts w:ascii="宋体" w:hAnsi="宋体" w:cs="宋体" w:eastAsia="宋体" w:hint="default"/>
          <w:spacing w:val="-6"/>
          <w:sz w:val="15"/>
          <w:szCs w:val="15"/>
        </w:rPr>
        <w:t>司（以下简称“陕西黄马甲”）</w:t>
      </w:r>
    </w:p>
    <w:p>
      <w:pPr>
        <w:spacing w:before="27"/>
        <w:ind w:left="153" w:right="0" w:firstLine="0"/>
        <w:jc w:val="left"/>
        <w:rPr>
          <w:rFonts w:ascii="宋体" w:hAnsi="宋体" w:cs="宋体" w:eastAsia="宋体" w:hint="default"/>
          <w:sz w:val="15"/>
          <w:szCs w:val="15"/>
        </w:rPr>
      </w:pPr>
      <w:r>
        <w:rPr>
          <w:rFonts w:ascii="宋体" w:hAnsi="宋体" w:cs="宋体" w:eastAsia="宋体" w:hint="default"/>
          <w:sz w:val="15"/>
          <w:szCs w:val="15"/>
        </w:rPr>
        <w:t>沈阳华祥广告有限公司</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（以下简称“沈阳华祥广告”）</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北京华商圣锐广告有限公司</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（以下简称“北京华商圣锐</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长春华锐广告信息公司</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（以下简称“长春华锐广告</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陕西华商国际会展有限公司</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（以下简称“陕西华商会展</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西安华迅直递广告有限公司</w:t>
      </w:r>
    </w:p>
    <w:p>
      <w:pPr>
        <w:spacing w:before="115"/>
        <w:ind w:left="153" w:right="0" w:firstLine="0"/>
        <w:jc w:val="left"/>
        <w:rPr>
          <w:rFonts w:ascii="宋体" w:hAnsi="宋体" w:cs="宋体" w:eastAsia="宋体" w:hint="default"/>
          <w:sz w:val="15"/>
          <w:szCs w:val="15"/>
        </w:rPr>
      </w:pPr>
      <w:r>
        <w:rPr>
          <w:rFonts w:ascii="宋体" w:hAnsi="宋体" w:cs="宋体" w:eastAsia="宋体" w:hint="default"/>
          <w:sz w:val="15"/>
          <w:szCs w:val="15"/>
        </w:rPr>
        <w:t>（以下简称“西安华讯直递</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381" w:lineRule="auto" w:before="115"/>
        <w:ind w:left="153" w:right="7637" w:firstLine="0"/>
        <w:jc w:val="left"/>
        <w:rPr>
          <w:rFonts w:ascii="宋体" w:hAnsi="宋体" w:cs="宋体" w:eastAsia="宋体" w:hint="default"/>
          <w:sz w:val="15"/>
          <w:szCs w:val="15"/>
        </w:rPr>
      </w:pPr>
      <w:r>
        <w:rPr>
          <w:rFonts w:ascii="宋体" w:hAnsi="宋体" w:cs="宋体" w:eastAsia="宋体" w:hint="default"/>
          <w:spacing w:val="-4"/>
          <w:sz w:val="15"/>
          <w:szCs w:val="15"/>
        </w:rPr>
        <w:t>吉林华商数码印务有限公司（以下</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7"/>
          <w:sz w:val="15"/>
          <w:szCs w:val="15"/>
        </w:rPr>
        <w:t>简称“吉林华商数码”）</w:t>
      </w:r>
    </w:p>
    <w:p>
      <w:pPr>
        <w:spacing w:line="381" w:lineRule="auto" w:before="27"/>
        <w:ind w:left="153" w:right="7955" w:firstLine="0"/>
        <w:jc w:val="left"/>
        <w:rPr>
          <w:rFonts w:ascii="宋体" w:hAnsi="宋体" w:cs="宋体" w:eastAsia="宋体" w:hint="default"/>
          <w:sz w:val="15"/>
          <w:szCs w:val="15"/>
        </w:rPr>
      </w:pPr>
      <w:r>
        <w:rPr>
          <w:rFonts w:ascii="宋体" w:hAnsi="宋体" w:cs="宋体" w:eastAsia="宋体" w:hint="default"/>
          <w:sz w:val="15"/>
          <w:szCs w:val="15"/>
        </w:rPr>
        <w:t>吉林盈通网络传媒有限公司 </w:t>
      </w:r>
      <w:r>
        <w:rPr>
          <w:rFonts w:ascii="宋体" w:hAnsi="宋体" w:cs="宋体" w:eastAsia="宋体" w:hint="default"/>
          <w:spacing w:val="-6"/>
          <w:sz w:val="15"/>
          <w:szCs w:val="15"/>
        </w:rPr>
        <w:t>以下简称“吉林盈通网络”）</w:t>
      </w:r>
    </w:p>
    <w:p>
      <w:pPr>
        <w:spacing w:line="381" w:lineRule="auto" w:before="27"/>
        <w:ind w:left="153" w:right="7637" w:firstLine="0"/>
        <w:jc w:val="left"/>
        <w:rPr>
          <w:rFonts w:ascii="宋体" w:hAnsi="宋体" w:cs="宋体" w:eastAsia="宋体" w:hint="default"/>
          <w:sz w:val="15"/>
          <w:szCs w:val="15"/>
        </w:rPr>
      </w:pPr>
      <w:r>
        <w:rPr>
          <w:rFonts w:ascii="宋体" w:hAnsi="宋体" w:cs="宋体" w:eastAsia="宋体" w:hint="default"/>
          <w:spacing w:val="-4"/>
          <w:sz w:val="15"/>
          <w:szCs w:val="15"/>
        </w:rPr>
        <w:t>重庆盈略网络技术有限公司（以下</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7"/>
          <w:sz w:val="15"/>
          <w:szCs w:val="15"/>
        </w:rPr>
        <w:t>简称“重庆盈略网络”）</w:t>
      </w:r>
    </w:p>
    <w:p>
      <w:pPr>
        <w:spacing w:after="0" w:line="381" w:lineRule="auto"/>
        <w:jc w:val="left"/>
        <w:rPr>
          <w:rFonts w:ascii="宋体" w:hAnsi="宋体" w:cs="宋体" w:eastAsia="宋体" w:hint="default"/>
          <w:sz w:val="15"/>
          <w:szCs w:val="15"/>
        </w:rPr>
        <w:sectPr>
          <w:type w:val="continuous"/>
          <w:pgSz w:w="11900" w:h="16840"/>
          <w:pgMar w:top="1600" w:bottom="280" w:left="1000" w:right="900"/>
        </w:sectPr>
      </w:pPr>
    </w:p>
    <w:p>
      <w:pPr>
        <w:spacing w:line="240" w:lineRule="auto" w:before="0"/>
        <w:rPr>
          <w:rFonts w:ascii="宋体" w:hAnsi="宋体" w:cs="宋体" w:eastAsia="宋体" w:hint="default"/>
          <w:sz w:val="9"/>
          <w:szCs w:val="9"/>
        </w:rPr>
      </w:pPr>
    </w:p>
    <w:p>
      <w:pPr>
        <w:spacing w:before="53"/>
        <w:ind w:left="0" w:right="1623" w:firstLine="0"/>
        <w:jc w:val="right"/>
        <w:rPr>
          <w:rFonts w:ascii="宋体" w:hAnsi="宋体" w:cs="宋体" w:eastAsia="宋体" w:hint="default"/>
          <w:sz w:val="15"/>
          <w:szCs w:val="15"/>
        </w:rPr>
      </w:pPr>
      <w:r>
        <w:rPr/>
        <w:pict>
          <v:group style="position:absolute;margin-left:419.160004pt;margin-top:18.010088pt;width:68.650pt;height:.1pt;mso-position-horizontal-relative:page;mso-position-vertical-relative:paragraph;z-index:8440" coordorigin="8383,360" coordsize="1373,2">
            <v:shape style="position:absolute;left:8383;top:360;width:1373;height:2" coordorigin="8383,360" coordsize="1373,0" path="m8383,360l9756,360e" filled="false" stroked="true" strokeweight=".48pt" strokecolor="#000000">
              <v:path arrowok="t"/>
            </v:shape>
            <w10:wrap type="none"/>
          </v:group>
        </w:pict>
      </w:r>
      <w:r>
        <w:rPr>
          <w:rFonts w:ascii="宋体" w:hAnsi="宋体" w:cs="宋体" w:eastAsia="宋体" w:hint="default"/>
          <w:sz w:val="15"/>
          <w:szCs w:val="15"/>
        </w:rPr>
        <w:t>持股比例</w:t>
      </w:r>
    </w:p>
    <w:p>
      <w:pPr>
        <w:spacing w:after="0"/>
        <w:jc w:val="right"/>
        <w:rPr>
          <w:rFonts w:ascii="宋体" w:hAnsi="宋体" w:cs="宋体" w:eastAsia="宋体" w:hint="default"/>
          <w:sz w:val="15"/>
          <w:szCs w:val="15"/>
        </w:rPr>
        <w:sectPr>
          <w:pgSz w:w="11900" w:h="16840"/>
          <w:pgMar w:header="680" w:footer="1006" w:top="1340" w:bottom="1200" w:left="1000" w:right="900"/>
        </w:sectPr>
      </w:pPr>
    </w:p>
    <w:p>
      <w:pPr>
        <w:spacing w:line="240" w:lineRule="auto" w:before="0"/>
        <w:rPr>
          <w:rFonts w:ascii="宋体" w:hAnsi="宋体" w:cs="宋体" w:eastAsia="宋体" w:hint="default"/>
          <w:sz w:val="14"/>
          <w:szCs w:val="14"/>
        </w:rPr>
      </w:pPr>
    </w:p>
    <w:p>
      <w:pPr>
        <w:spacing w:line="240" w:lineRule="auto" w:before="5"/>
        <w:rPr>
          <w:rFonts w:ascii="宋体" w:hAnsi="宋体" w:cs="宋体" w:eastAsia="宋体" w:hint="default"/>
          <w:sz w:val="14"/>
          <w:szCs w:val="14"/>
        </w:rPr>
      </w:pPr>
    </w:p>
    <w:p>
      <w:pPr>
        <w:spacing w:before="0"/>
        <w:ind w:left="738" w:right="-20" w:firstLine="0"/>
        <w:jc w:val="left"/>
        <w:rPr>
          <w:rFonts w:ascii="宋体" w:hAnsi="宋体" w:cs="宋体" w:eastAsia="宋体" w:hint="default"/>
          <w:sz w:val="15"/>
          <w:szCs w:val="15"/>
        </w:rPr>
      </w:pPr>
      <w:r>
        <w:rPr>
          <w:rFonts w:ascii="宋体" w:hAnsi="宋体" w:cs="宋体" w:eastAsia="宋体" w:hint="default"/>
          <w:sz w:val="15"/>
          <w:szCs w:val="15"/>
        </w:rPr>
        <w:t>控股公司名称</w:t>
      </w:r>
    </w:p>
    <w:p>
      <w:pPr>
        <w:spacing w:line="240" w:lineRule="auto" w:before="3"/>
        <w:rPr>
          <w:rFonts w:ascii="宋体" w:hAnsi="宋体" w:cs="宋体" w:eastAsia="宋体" w:hint="default"/>
          <w:sz w:val="19"/>
          <w:szCs w:val="19"/>
        </w:rPr>
      </w:pPr>
      <w:r>
        <w:rPr/>
        <w:br w:type="column"/>
      </w:r>
      <w:r>
        <w:rPr>
          <w:rFonts w:ascii="宋体"/>
          <w:sz w:val="19"/>
        </w:rPr>
      </w:r>
    </w:p>
    <w:p>
      <w:pPr>
        <w:tabs>
          <w:tab w:pos="1337" w:val="left" w:leader="none"/>
        </w:tabs>
        <w:spacing w:before="0"/>
        <w:ind w:left="733" w:right="-20" w:firstLine="0"/>
        <w:jc w:val="left"/>
        <w:rPr>
          <w:rFonts w:ascii="宋体" w:hAnsi="宋体" w:cs="宋体" w:eastAsia="宋体" w:hint="default"/>
          <w:sz w:val="15"/>
          <w:szCs w:val="15"/>
        </w:rPr>
      </w:pPr>
      <w:r>
        <w:rPr>
          <w:rFonts w:ascii="宋体" w:hAnsi="宋体" w:cs="宋体" w:eastAsia="宋体" w:hint="default"/>
          <w:sz w:val="15"/>
          <w:szCs w:val="15"/>
        </w:rPr>
        <w:t>注册</w:t>
        <w:tab/>
        <w:t>业务</w:t>
      </w:r>
    </w:p>
    <w:p>
      <w:pPr>
        <w:tabs>
          <w:tab w:pos="1337" w:val="left" w:leader="none"/>
        </w:tabs>
        <w:spacing w:before="43"/>
        <w:ind w:left="808" w:right="-20" w:firstLine="0"/>
        <w:jc w:val="left"/>
        <w:rPr>
          <w:rFonts w:ascii="宋体" w:hAnsi="宋体" w:cs="宋体" w:eastAsia="宋体" w:hint="default"/>
          <w:sz w:val="15"/>
          <w:szCs w:val="15"/>
        </w:rPr>
      </w:pPr>
      <w:r>
        <w:rPr>
          <w:rFonts w:ascii="宋体" w:hAnsi="宋体" w:cs="宋体" w:eastAsia="宋体" w:hint="default"/>
          <w:sz w:val="15"/>
          <w:szCs w:val="15"/>
        </w:rPr>
        <w:t>地</w:t>
        <w:tab/>
        <w:t>性质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5"/>
        <w:rPr>
          <w:rFonts w:ascii="宋体" w:hAnsi="宋体" w:cs="宋体" w:eastAsia="宋体" w:hint="default"/>
          <w:sz w:val="14"/>
          <w:szCs w:val="14"/>
        </w:rPr>
      </w:pPr>
    </w:p>
    <w:p>
      <w:pPr>
        <w:tabs>
          <w:tab w:pos="1551" w:val="left" w:leader="none"/>
        </w:tabs>
        <w:spacing w:before="0"/>
        <w:ind w:left="462" w:right="-20" w:firstLine="0"/>
        <w:jc w:val="left"/>
        <w:rPr>
          <w:rFonts w:ascii="宋体" w:hAnsi="宋体" w:cs="宋体" w:eastAsia="宋体" w:hint="default"/>
          <w:sz w:val="15"/>
          <w:szCs w:val="15"/>
        </w:rPr>
      </w:pPr>
      <w:r>
        <w:rPr>
          <w:rFonts w:ascii="宋体" w:hAnsi="宋体" w:cs="宋体" w:eastAsia="宋体" w:hint="default"/>
          <w:sz w:val="15"/>
          <w:szCs w:val="15"/>
        </w:rPr>
        <w:t>注册资本</w:t>
        <w:tab/>
        <w:t>期末实际投资额</w:t>
      </w:r>
    </w:p>
    <w:p>
      <w:pPr>
        <w:spacing w:line="240" w:lineRule="auto" w:before="0"/>
        <w:rPr>
          <w:rFonts w:ascii="宋体" w:hAnsi="宋体" w:cs="宋体" w:eastAsia="宋体" w:hint="default"/>
          <w:sz w:val="10"/>
          <w:szCs w:val="10"/>
        </w:rPr>
      </w:pPr>
      <w:r>
        <w:rPr/>
        <w:br w:type="column"/>
      </w:r>
      <w:r>
        <w:rPr>
          <w:rFonts w:ascii="宋体"/>
          <w:sz w:val="10"/>
        </w:rPr>
      </w:r>
    </w:p>
    <w:p>
      <w:pPr>
        <w:spacing w:line="292" w:lineRule="auto" w:before="0"/>
        <w:ind w:left="214" w:right="0" w:firstLine="0"/>
        <w:jc w:val="center"/>
        <w:rPr>
          <w:rFonts w:ascii="宋体" w:hAnsi="宋体" w:cs="宋体" w:eastAsia="宋体" w:hint="default"/>
          <w:sz w:val="15"/>
          <w:szCs w:val="15"/>
        </w:rPr>
      </w:pPr>
      <w:r>
        <w:rPr>
          <w:rFonts w:ascii="宋体" w:hAnsi="宋体" w:cs="宋体" w:eastAsia="宋体" w:hint="default"/>
          <w:sz w:val="15"/>
          <w:szCs w:val="15"/>
        </w:rPr>
        <w:t>实质上构成对子 公司的净投资余 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5"/>
        <w:rPr>
          <w:rFonts w:ascii="宋体" w:hAnsi="宋体" w:cs="宋体" w:eastAsia="宋体" w:hint="default"/>
          <w:sz w:val="14"/>
          <w:szCs w:val="14"/>
        </w:rPr>
      </w:pPr>
    </w:p>
    <w:p>
      <w:pPr>
        <w:tabs>
          <w:tab w:pos="973" w:val="left" w:leader="none"/>
        </w:tabs>
        <w:spacing w:before="0"/>
        <w:ind w:left="244" w:right="-19" w:firstLine="0"/>
        <w:jc w:val="left"/>
        <w:rPr>
          <w:rFonts w:ascii="宋体" w:hAnsi="宋体" w:cs="宋体" w:eastAsia="宋体" w:hint="default"/>
          <w:sz w:val="15"/>
          <w:szCs w:val="15"/>
        </w:rPr>
      </w:pPr>
      <w:r>
        <w:rPr>
          <w:rFonts w:ascii="宋体" w:hAnsi="宋体" w:cs="宋体" w:eastAsia="宋体" w:hint="default"/>
          <w:sz w:val="15"/>
          <w:szCs w:val="15"/>
        </w:rPr>
        <w:t>直接</w:t>
        <w:tab/>
        <w:t>间接</w:t>
      </w:r>
    </w:p>
    <w:p>
      <w:pPr>
        <w:spacing w:line="240" w:lineRule="auto" w:before="3"/>
        <w:rPr>
          <w:rFonts w:ascii="宋体" w:hAnsi="宋体" w:cs="宋体" w:eastAsia="宋体" w:hint="default"/>
          <w:sz w:val="19"/>
          <w:szCs w:val="19"/>
        </w:rPr>
      </w:pPr>
      <w:r>
        <w:rPr/>
        <w:br w:type="column"/>
      </w:r>
      <w:r>
        <w:rPr>
          <w:rFonts w:ascii="宋体"/>
          <w:sz w:val="19"/>
        </w:rPr>
      </w:r>
    </w:p>
    <w:p>
      <w:pPr>
        <w:tabs>
          <w:tab w:pos="1038" w:val="left" w:leader="none"/>
        </w:tabs>
        <w:spacing w:before="0"/>
        <w:ind w:left="328" w:right="0" w:firstLine="0"/>
        <w:jc w:val="left"/>
        <w:rPr>
          <w:rFonts w:ascii="宋体" w:hAnsi="宋体" w:cs="宋体" w:eastAsia="宋体" w:hint="default"/>
          <w:sz w:val="15"/>
          <w:szCs w:val="15"/>
        </w:rPr>
      </w:pPr>
      <w:r>
        <w:rPr>
          <w:rFonts w:ascii="宋体" w:hAnsi="宋体" w:cs="宋体" w:eastAsia="宋体" w:hint="default"/>
          <w:sz w:val="15"/>
          <w:szCs w:val="15"/>
        </w:rPr>
        <w:t>表决权</w:t>
        <w:tab/>
        <w:t>备</w:t>
      </w:r>
    </w:p>
    <w:p>
      <w:pPr>
        <w:tabs>
          <w:tab w:pos="1038" w:val="left" w:leader="none"/>
        </w:tabs>
        <w:spacing w:before="43"/>
        <w:ind w:left="403" w:right="0" w:firstLine="0"/>
        <w:jc w:val="left"/>
        <w:rPr>
          <w:rFonts w:ascii="宋体" w:hAnsi="宋体" w:cs="宋体" w:eastAsia="宋体" w:hint="default"/>
          <w:sz w:val="15"/>
          <w:szCs w:val="15"/>
        </w:rPr>
      </w:pPr>
      <w:r>
        <w:rPr>
          <w:rFonts w:ascii="宋体" w:hAnsi="宋体" w:cs="宋体" w:eastAsia="宋体" w:hint="default"/>
          <w:sz w:val="15"/>
          <w:szCs w:val="15"/>
        </w:rPr>
        <w:t>比例</w:t>
        <w:tab/>
        <w:t>注</w:t>
      </w:r>
    </w:p>
    <w:p>
      <w:pPr>
        <w:spacing w:after="0"/>
        <w:jc w:val="left"/>
        <w:rPr>
          <w:rFonts w:ascii="宋体" w:hAnsi="宋体" w:cs="宋体" w:eastAsia="宋体" w:hint="default"/>
          <w:sz w:val="15"/>
          <w:szCs w:val="15"/>
        </w:rPr>
        <w:sectPr>
          <w:type w:val="continuous"/>
          <w:pgSz w:w="11900" w:h="16840"/>
          <w:pgMar w:top="1600" w:bottom="280" w:left="1000" w:right="900"/>
          <w:cols w:num="6" w:equalWidth="0">
            <w:col w:w="1639" w:space="40"/>
            <w:col w:w="1638" w:space="40"/>
            <w:col w:w="2602" w:space="40"/>
            <w:col w:w="1265" w:space="40"/>
            <w:col w:w="1275" w:space="40"/>
            <w:col w:w="1381"/>
          </w:cols>
        </w:sectPr>
      </w:pPr>
    </w:p>
    <w:p>
      <w:pPr>
        <w:spacing w:line="20" w:lineRule="exact"/>
        <w:ind w:left="118" w:right="0" w:firstLine="0"/>
        <w:rPr>
          <w:rFonts w:ascii="宋体" w:hAnsi="宋体" w:cs="宋体" w:eastAsia="宋体" w:hint="default"/>
          <w:sz w:val="2"/>
          <w:szCs w:val="2"/>
        </w:rPr>
      </w:pPr>
      <w:r>
        <w:rPr>
          <w:rFonts w:ascii="宋体"/>
          <w:sz w:val="2"/>
        </w:rPr>
        <w:pict>
          <v:group style="width:432.5pt;height:.5pt;mso-position-horizontal-relative:char;mso-position-vertical-relative:line" coordorigin="0,0" coordsize="8650,10">
            <v:group style="position:absolute;left:5;top:5;width:2117;height:2" coordorigin="5,5" coordsize="2117,2">
              <v:shape style="position:absolute;left:5;top:5;width:2117;height:2" coordorigin="5,5" coordsize="2117,0" path="m5,5l2122,5e" filled="false" stroked="true" strokeweight=".48pt" strokecolor="#000000">
                <v:path arrowok="t"/>
              </v:shape>
            </v:group>
            <v:group style="position:absolute;left:2195;top:5;width:485;height:2" coordorigin="2195,5" coordsize="485,2">
              <v:shape style="position:absolute;left:2195;top:5;width:485;height:2" coordorigin="2195,5" coordsize="485,0" path="m2195,5l2680,5e" filled="false" stroked="true" strokeweight=".48pt" strokecolor="#000000">
                <v:path arrowok="t"/>
              </v:shape>
            </v:group>
            <v:group style="position:absolute;left:2744;top:5;width:596;height:2" coordorigin="2744,5" coordsize="596,2">
              <v:shape style="position:absolute;left:2744;top:5;width:596;height:2" coordorigin="2744,5" coordsize="596,0" path="m2744,5l3340,5e" filled="false" stroked="true" strokeweight=".48pt" strokecolor="#000000">
                <v:path arrowok="t"/>
              </v:shape>
            </v:group>
            <v:group style="position:absolute;left:3409;top:5;width:1169;height:2" coordorigin="3409,5" coordsize="1169,2">
              <v:shape style="position:absolute;left:3409;top:5;width:1169;height:2" coordorigin="3409,5" coordsize="1169,0" path="m3409,5l4578,5e" filled="false" stroked="true" strokeweight=".48pt" strokecolor="#000000">
                <v:path arrowok="t"/>
              </v:shape>
            </v:group>
            <v:group style="position:absolute;left:4644;top:5;width:1326;height:2" coordorigin="4644,5" coordsize="1326,2">
              <v:shape style="position:absolute;left:4644;top:5;width:1326;height:2" coordorigin="4644,5" coordsize="1326,0" path="m4644,5l5970,5e" filled="false" stroked="true" strokeweight=".48pt" strokecolor="#000000">
                <v:path arrowok="t"/>
              </v:shape>
            </v:group>
            <v:group style="position:absolute;left:6040;top:5;width:1145;height:2" coordorigin="6040,5" coordsize="1145,2">
              <v:shape style="position:absolute;left:6040;top:5;width:1145;height:2" coordorigin="6040,5" coordsize="1145,0" path="m6040,5l7184,5e" filled="false" stroked="true" strokeweight=".48pt" strokecolor="#000000">
                <v:path arrowok="t"/>
              </v:shape>
            </v:group>
            <v:group style="position:absolute;left:7258;top:5;width:632;height:2" coordorigin="7258,5" coordsize="632,2">
              <v:shape style="position:absolute;left:7258;top:5;width:632;height:2" coordorigin="7258,5" coordsize="632,0" path="m7258,5l7889,5e" filled="false" stroked="true" strokeweight=".48pt" strokecolor="#000000">
                <v:path arrowok="t"/>
              </v:shape>
            </v:group>
            <v:group style="position:absolute;left:7958;top:5;width:687;height:2" coordorigin="7958,5" coordsize="687,2">
              <v:shape style="position:absolute;left:7958;top:5;width:687;height:2" coordorigin="7958,5" coordsize="687,0" path="m7958,5l8645,5e" filled="false" stroked="true" strokeweight=".48pt" strokecolor="#000000">
                <v:path arrowok="t"/>
              </v:shape>
            </v:group>
          </v:group>
        </w:pict>
      </w:r>
      <w:r>
        <w:rPr>
          <w:rFonts w:ascii="宋体"/>
          <w:sz w:val="2"/>
        </w:rPr>
      </w:r>
      <w:r>
        <w:rPr>
          <w:rFonts w:ascii="Times New Roman"/>
          <w:spacing w:val="67"/>
          <w:sz w:val="2"/>
        </w:rPr>
        <w:t> </w:t>
      </w:r>
      <w:r>
        <w:rPr>
          <w:rFonts w:ascii="宋体"/>
          <w:spacing w:val="67"/>
          <w:sz w:val="2"/>
        </w:rPr>
        <w:pict>
          <v:group style="width:31.8pt;height:.5pt;mso-position-horizontal-relative:char;mso-position-vertical-relative:line" coordorigin="0,0" coordsize="636,10">
            <v:group style="position:absolute;left:5;top:5;width:627;height:2" coordorigin="5,5" coordsize="627,2">
              <v:shape style="position:absolute;left:5;top:5;width:627;height:2" coordorigin="5,5" coordsize="627,0" path="m5,5l631,5e" filled="false" stroked="true" strokeweight=".48pt" strokecolor="#000000">
                <v:path arrowok="t"/>
              </v:shape>
            </v:group>
          </v:group>
        </w:pict>
      </w:r>
      <w:r>
        <w:rPr>
          <w:rFonts w:ascii="宋体"/>
          <w:spacing w:val="67"/>
          <w:sz w:val="2"/>
        </w:rPr>
      </w:r>
      <w:r>
        <w:rPr>
          <w:rFonts w:ascii="Times New Roman"/>
          <w:spacing w:val="69"/>
          <w:sz w:val="2"/>
        </w:rPr>
        <w:t> </w:t>
      </w:r>
      <w:r>
        <w:rPr>
          <w:rFonts w:ascii="宋体"/>
          <w:spacing w:val="69"/>
          <w:sz w:val="2"/>
        </w:rPr>
        <w:pict>
          <v:group style="width:16.3500pt;height:.5pt;mso-position-horizontal-relative:char;mso-position-vertical-relative:line" coordorigin="0,0" coordsize="327,10">
            <v:group style="position:absolute;left:5;top:5;width:317;height:2" coordorigin="5,5" coordsize="317,2">
              <v:shape style="position:absolute;left:5;top:5;width:317;height:2" coordorigin="5,5" coordsize="317,0" path="m5,5l322,5e" filled="false" stroked="true" strokeweight=".48pt" strokecolor="#000000">
                <v:path arrowok="t"/>
              </v:shape>
            </v:group>
          </v:group>
        </w:pict>
      </w:r>
      <w:r>
        <w:rPr>
          <w:rFonts w:ascii="宋体"/>
          <w:spacing w:val="69"/>
          <w:sz w:val="2"/>
        </w:rPr>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600" w:bottom="280" w:left="1000" w:right="900"/>
        </w:sectPr>
      </w:pPr>
    </w:p>
    <w:p>
      <w:pPr>
        <w:spacing w:before="53"/>
        <w:ind w:left="173" w:right="-15" w:firstLine="0"/>
        <w:jc w:val="left"/>
        <w:rPr>
          <w:rFonts w:ascii="宋体" w:hAnsi="宋体" w:cs="宋体" w:eastAsia="宋体" w:hint="default"/>
          <w:sz w:val="15"/>
          <w:szCs w:val="15"/>
        </w:rPr>
      </w:pPr>
      <w:r>
        <w:rPr>
          <w:rFonts w:ascii="宋体" w:hAnsi="宋体" w:cs="宋体" w:eastAsia="宋体" w:hint="default"/>
          <w:spacing w:val="13"/>
          <w:sz w:val="15"/>
          <w:szCs w:val="15"/>
        </w:rPr>
        <w:t>吉林黄马甲物流配送有限公司</w:t>
      </w:r>
      <w:r>
        <w:rPr>
          <w:rFonts w:ascii="宋体" w:hAnsi="宋体" w:cs="宋体" w:eastAsia="宋体" w:hint="default"/>
          <w:sz w:val="15"/>
          <w:szCs w:val="15"/>
        </w:rPr>
      </w:r>
    </w:p>
    <w:p>
      <w:pPr>
        <w:spacing w:before="115"/>
        <w:ind w:left="173" w:right="-15" w:firstLine="0"/>
        <w:jc w:val="left"/>
        <w:rPr>
          <w:rFonts w:ascii="宋体" w:hAnsi="宋体" w:cs="宋体" w:eastAsia="宋体" w:hint="default"/>
          <w:sz w:val="15"/>
          <w:szCs w:val="15"/>
        </w:rPr>
      </w:pPr>
      <w:r>
        <w:rPr>
          <w:rFonts w:ascii="宋体" w:hAnsi="宋体" w:cs="宋体" w:eastAsia="宋体" w:hint="default"/>
          <w:sz w:val="15"/>
          <w:szCs w:val="15"/>
        </w:rPr>
        <w:t>（以下简称“吉林黄马甲</w:t>
      </w:r>
      <w:r>
        <w:rPr>
          <w:rFonts w:ascii="宋体" w:hAnsi="宋体" w:cs="宋体" w:eastAsia="宋体" w:hint="default"/>
          <w:spacing w:val="-75"/>
          <w:sz w:val="15"/>
          <w:szCs w:val="15"/>
        </w:rPr>
        <w:t>”</w:t>
      </w:r>
      <w:r>
        <w:rPr>
          <w:rFonts w:ascii="宋体" w:hAnsi="宋体" w:cs="宋体" w:eastAsia="宋体" w:hint="default"/>
          <w:sz w:val="15"/>
          <w:szCs w:val="15"/>
        </w:rPr>
        <w:t>）</w:t>
      </w:r>
    </w:p>
    <w:p>
      <w:pPr>
        <w:spacing w:line="240" w:lineRule="auto" w:before="12"/>
        <w:rPr>
          <w:rFonts w:ascii="宋体" w:hAnsi="宋体" w:cs="宋体" w:eastAsia="宋体" w:hint="default"/>
          <w:sz w:val="15"/>
          <w:szCs w:val="15"/>
        </w:rPr>
      </w:pPr>
      <w:r>
        <w:rPr/>
        <w:br w:type="column"/>
      </w:r>
      <w:r>
        <w:rPr>
          <w:rFonts w:ascii="宋体"/>
          <w:sz w:val="15"/>
        </w:rPr>
      </w:r>
    </w:p>
    <w:p>
      <w:pPr>
        <w:tabs>
          <w:tab w:pos="673" w:val="left" w:leader="none"/>
          <w:tab w:pos="1609" w:val="left" w:leader="none"/>
          <w:tab w:pos="2923" w:val="left" w:leader="none"/>
          <w:tab w:pos="4128" w:val="left" w:leader="none"/>
          <w:tab w:pos="5283" w:val="left" w:leader="none"/>
          <w:tab w:pos="5812" w:val="left" w:leader="none"/>
        </w:tabs>
        <w:spacing w:before="0"/>
        <w:ind w:left="150"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吉林</w:t>
        <w:tab/>
      </w:r>
      <w:r>
        <w:rPr>
          <w:rFonts w:ascii="宋体" w:hAnsi="宋体" w:cs="宋体" w:eastAsia="宋体" w:hint="default"/>
          <w:sz w:val="15"/>
          <w:szCs w:val="15"/>
        </w:rPr>
        <w:t>服务业</w:t>
        <w:tab/>
      </w:r>
      <w:r>
        <w:rPr>
          <w:rFonts w:ascii="Times New Roman" w:hAnsi="Times New Roman" w:cs="Times New Roman" w:eastAsia="Times New Roman" w:hint="default"/>
          <w:spacing w:val="-1"/>
          <w:sz w:val="15"/>
          <w:szCs w:val="15"/>
        </w:rPr>
        <w:t>2,000,000.00</w:t>
        <w:tab/>
        <w:t>2,000,000.00</w:t>
        <w:tab/>
        <w:t>2,000,000.00</w:t>
        <w:tab/>
      </w:r>
      <w:r>
        <w:rPr>
          <w:rFonts w:ascii="Times New Roman" w:hAnsi="Times New Roman" w:cs="Times New Roman" w:eastAsia="Times New Roman" w:hint="default"/>
          <w:position w:val="-1"/>
          <w:sz w:val="15"/>
          <w:szCs w:val="15"/>
        </w:rPr>
        <w:t>---</w:t>
        <w:tab/>
      </w:r>
      <w:r>
        <w:rPr>
          <w:rFonts w:ascii="Times New Roman" w:hAnsi="Times New Roman" w:cs="Times New Roman" w:eastAsia="Times New Roman" w:hint="default"/>
          <w:spacing w:val="-1"/>
          <w:sz w:val="15"/>
          <w:szCs w:val="15"/>
        </w:rPr>
        <w:t>100.00%</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2"/>
          <w:sz w:val="15"/>
          <w:szCs w:val="15"/>
        </w:rPr>
        <w:t> </w:t>
      </w:r>
      <w:r>
        <w:rPr>
          <w:rFonts w:ascii="Times New Roman" w:hAnsi="Times New Roman" w:cs="Times New Roman" w:eastAsia="Times New Roman" w:hint="default"/>
          <w:spacing w:val="-1"/>
          <w:sz w:val="15"/>
          <w:szCs w:val="15"/>
        </w:rPr>
        <w:t>100.00%</w:t>
      </w:r>
    </w:p>
    <w:p>
      <w:pPr>
        <w:spacing w:after="0"/>
        <w:jc w:val="left"/>
        <w:rPr>
          <w:rFonts w:ascii="Times New Roman" w:hAnsi="Times New Roman" w:cs="Times New Roman" w:eastAsia="Times New Roman" w:hint="default"/>
          <w:sz w:val="15"/>
          <w:szCs w:val="15"/>
        </w:rPr>
        <w:sectPr>
          <w:type w:val="continuous"/>
          <w:pgSz w:w="11900" w:h="16840"/>
          <w:pgMar w:top="1600" w:bottom="280" w:left="1000" w:right="900"/>
          <w:cols w:num="2" w:equalWidth="0">
            <w:col w:w="2298" w:space="40"/>
            <w:col w:w="7662"/>
          </w:cols>
        </w:sectPr>
      </w:pPr>
    </w:p>
    <w:p>
      <w:pPr>
        <w:spacing w:before="115"/>
        <w:ind w:left="173" w:right="0" w:firstLine="0"/>
        <w:jc w:val="left"/>
        <w:rPr>
          <w:rFonts w:ascii="宋体" w:hAnsi="宋体" w:cs="宋体" w:eastAsia="宋体" w:hint="default"/>
          <w:sz w:val="15"/>
          <w:szCs w:val="15"/>
        </w:rPr>
      </w:pPr>
      <w:r>
        <w:rPr/>
        <w:pict>
          <v:shape style="position:absolute;margin-left:172.669998pt;margin-top:16.824471pt;width:368.15pt;height:159.1pt;mso-position-horizontal-relative:page;mso-position-vertical-relative:paragraph;z-index:8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4"/>
                    <w:gridCol w:w="653"/>
                    <w:gridCol w:w="1294"/>
                    <w:gridCol w:w="1259"/>
                    <w:gridCol w:w="1255"/>
                    <w:gridCol w:w="523"/>
                    <w:gridCol w:w="823"/>
                    <w:gridCol w:w="739"/>
                    <w:gridCol w:w="292"/>
                  </w:tblGrid>
                  <w:tr>
                    <w:trPr>
                      <w:trHeight w:val="355" w:hRule="exact"/>
                    </w:trPr>
                    <w:tc>
                      <w:tcPr>
                        <w:tcW w:w="1177" w:type="dxa"/>
                        <w:gridSpan w:val="2"/>
                        <w:tcBorders>
                          <w:top w:val="nil" w:sz="6" w:space="0" w:color="auto"/>
                          <w:left w:val="nil" w:sz="6" w:space="0" w:color="auto"/>
                          <w:bottom w:val="nil" w:sz="6" w:space="0" w:color="auto"/>
                          <w:right w:val="nil" w:sz="6" w:space="0" w:color="auto"/>
                        </w:tcBorders>
                      </w:tcPr>
                      <w:p>
                        <w:pPr>
                          <w:pStyle w:val="TableParagraph"/>
                          <w:tabs>
                            <w:tab w:pos="559" w:val="left" w:leader="none"/>
                          </w:tabs>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重庆</w:t>
                          <w:tab/>
                          <w:t>服务业</w:t>
                        </w:r>
                      </w:p>
                    </w:tc>
                    <w:tc>
                      <w:tcPr>
                        <w:tcW w:w="1294" w:type="dxa"/>
                        <w:tcBorders>
                          <w:top w:val="nil" w:sz="6" w:space="0" w:color="auto"/>
                          <w:left w:val="nil" w:sz="6" w:space="0" w:color="auto"/>
                          <w:bottom w:val="nil" w:sz="6" w:space="0" w:color="auto"/>
                          <w:right w:val="nil" w:sz="6" w:space="0" w:color="auto"/>
                        </w:tcBorders>
                      </w:tcPr>
                      <w:p>
                        <w:pPr>
                          <w:pStyle w:val="TableParagraph"/>
                          <w:spacing w:line="161" w:lineRule="exact"/>
                          <w:ind w:right="186"/>
                          <w:jc w:val="right"/>
                          <w:rPr>
                            <w:rFonts w:ascii="Times New Roman" w:hAnsi="Times New Roman" w:cs="Times New Roman" w:eastAsia="Times New Roman" w:hint="default"/>
                            <w:sz w:val="15"/>
                            <w:szCs w:val="15"/>
                          </w:rPr>
                        </w:pPr>
                        <w:r>
                          <w:rPr>
                            <w:rFonts w:ascii="Times New Roman"/>
                            <w:spacing w:val="-1"/>
                            <w:sz w:val="15"/>
                          </w:rPr>
                          <w:t>2,000,000.00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161" w:lineRule="exact"/>
                          <w:ind w:right="132"/>
                          <w:jc w:val="right"/>
                          <w:rPr>
                            <w:rFonts w:ascii="Times New Roman" w:hAnsi="Times New Roman" w:cs="Times New Roman" w:eastAsia="Times New Roman" w:hint="default"/>
                            <w:sz w:val="15"/>
                            <w:szCs w:val="15"/>
                          </w:rPr>
                        </w:pPr>
                        <w:r>
                          <w:rPr>
                            <w:rFonts w:ascii="Times New Roman"/>
                            <w:spacing w:val="-1"/>
                            <w:sz w:val="15"/>
                          </w:rPr>
                          <w:t>1,900,000.00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161" w:lineRule="exact"/>
                          <w:ind w:right="181"/>
                          <w:jc w:val="right"/>
                          <w:rPr>
                            <w:rFonts w:ascii="Times New Roman" w:hAnsi="Times New Roman" w:cs="Times New Roman" w:eastAsia="Times New Roman" w:hint="default"/>
                            <w:sz w:val="15"/>
                            <w:szCs w:val="15"/>
                          </w:rPr>
                        </w:pPr>
                        <w:r>
                          <w:rPr>
                            <w:rFonts w:ascii="Times New Roman"/>
                            <w:spacing w:val="-1"/>
                            <w:sz w:val="15"/>
                          </w:rPr>
                          <w:t>1,900,000.00</w:t>
                        </w:r>
                      </w:p>
                    </w:tc>
                    <w:tc>
                      <w:tcPr>
                        <w:tcW w:w="523" w:type="dxa"/>
                        <w:tcBorders>
                          <w:top w:val="nil" w:sz="6" w:space="0" w:color="auto"/>
                          <w:left w:val="nil" w:sz="6" w:space="0" w:color="auto"/>
                          <w:bottom w:val="nil" w:sz="6" w:space="0" w:color="auto"/>
                          <w:right w:val="nil" w:sz="6" w:space="0" w:color="auto"/>
                        </w:tcBorders>
                      </w:tcPr>
                      <w:p>
                        <w:pPr>
                          <w:pStyle w:val="TableParagraph"/>
                          <w:spacing w:line="161" w:lineRule="exact"/>
                          <w:ind w:right="186"/>
                          <w:jc w:val="right"/>
                          <w:rPr>
                            <w:rFonts w:ascii="Times New Roman" w:hAnsi="Times New Roman" w:cs="Times New Roman" w:eastAsia="Times New Roman" w:hint="default"/>
                            <w:sz w:val="15"/>
                            <w:szCs w:val="15"/>
                          </w:rPr>
                        </w:pPr>
                        <w:r>
                          <w:rPr>
                            <w:rFonts w:ascii="Times New Roman"/>
                            <w:sz w:val="15"/>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161" w:lineRule="exact"/>
                          <w:ind w:right="132"/>
                          <w:jc w:val="right"/>
                          <w:rPr>
                            <w:rFonts w:ascii="Times New Roman" w:hAnsi="Times New Roman" w:cs="Times New Roman" w:eastAsia="Times New Roman" w:hint="default"/>
                            <w:sz w:val="15"/>
                            <w:szCs w:val="15"/>
                          </w:rPr>
                        </w:pPr>
                        <w:r>
                          <w:rPr>
                            <w:rFonts w:ascii="Times New Roman"/>
                            <w:spacing w:val="-1"/>
                            <w:sz w:val="15"/>
                          </w:rPr>
                          <w:t>95.00%</w:t>
                        </w:r>
                      </w:p>
                    </w:tc>
                    <w:tc>
                      <w:tcPr>
                        <w:tcW w:w="739" w:type="dxa"/>
                        <w:tcBorders>
                          <w:top w:val="nil" w:sz="6" w:space="0" w:color="auto"/>
                          <w:left w:val="nil" w:sz="6" w:space="0" w:color="auto"/>
                          <w:bottom w:val="nil" w:sz="6" w:space="0" w:color="auto"/>
                          <w:right w:val="nil" w:sz="6" w:space="0" w:color="auto"/>
                        </w:tcBorders>
                      </w:tcPr>
                      <w:p>
                        <w:pPr>
                          <w:pStyle w:val="TableParagraph"/>
                          <w:spacing w:line="161" w:lineRule="exact"/>
                          <w:ind w:right="9"/>
                          <w:jc w:val="center"/>
                          <w:rPr>
                            <w:rFonts w:ascii="Times New Roman" w:hAnsi="Times New Roman" w:cs="Times New Roman" w:eastAsia="Times New Roman" w:hint="default"/>
                            <w:sz w:val="15"/>
                            <w:szCs w:val="15"/>
                          </w:rPr>
                        </w:pPr>
                        <w:r>
                          <w:rPr>
                            <w:rFonts w:ascii="Times New Roman"/>
                            <w:sz w:val="15"/>
                          </w:rPr>
                          <w:t>95.00%</w:t>
                        </w:r>
                      </w:p>
                    </w:tc>
                    <w:tc>
                      <w:tcPr>
                        <w:tcW w:w="292" w:type="dxa"/>
                        <w:tcBorders>
                          <w:top w:val="nil" w:sz="6" w:space="0" w:color="auto"/>
                          <w:left w:val="nil" w:sz="6" w:space="0" w:color="auto"/>
                          <w:bottom w:val="nil" w:sz="6" w:space="0" w:color="auto"/>
                          <w:right w:val="nil" w:sz="6" w:space="0" w:color="auto"/>
                        </w:tcBorders>
                      </w:tcPr>
                      <w:p>
                        <w:pPr/>
                      </w:p>
                    </w:tc>
                  </w:tr>
                  <w:tr>
                    <w:trPr>
                      <w:trHeight w:val="517" w:hRule="exact"/>
                    </w:trPr>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129"/>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pacing w:val="-1"/>
                            <w:sz w:val="15"/>
                          </w:rPr>
                          <w:t>10,000,000.00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8,120,896.91</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1"/>
                          <w:jc w:val="right"/>
                          <w:rPr>
                            <w:rFonts w:ascii="Times New Roman" w:hAnsi="Times New Roman" w:cs="Times New Roman" w:eastAsia="Times New Roman" w:hint="default"/>
                            <w:sz w:val="15"/>
                            <w:szCs w:val="15"/>
                          </w:rPr>
                        </w:pPr>
                        <w:r>
                          <w:rPr>
                            <w:rFonts w:ascii="Times New Roman"/>
                            <w:spacing w:val="-1"/>
                            <w:sz w:val="15"/>
                          </w:rPr>
                          <w:t>8,120,896.91</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z w:val="15"/>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16"/>
                          <w:jc w:val="right"/>
                          <w:rPr>
                            <w:rFonts w:ascii="Times New Roman" w:hAnsi="Times New Roman" w:cs="Times New Roman" w:eastAsia="Times New Roman" w:hint="default"/>
                            <w:sz w:val="16"/>
                            <w:szCs w:val="16"/>
                          </w:rPr>
                        </w:pPr>
                        <w:r>
                          <w:rPr>
                            <w:rFonts w:ascii="Times New Roman"/>
                            <w:spacing w:val="-1"/>
                            <w:sz w:val="16"/>
                          </w:rPr>
                          <w:t>85.00%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
                          <w:jc w:val="center"/>
                          <w:rPr>
                            <w:rFonts w:ascii="Times New Roman" w:hAnsi="Times New Roman" w:cs="Times New Roman" w:eastAsia="Times New Roman" w:hint="default"/>
                            <w:sz w:val="16"/>
                            <w:szCs w:val="16"/>
                          </w:rPr>
                        </w:pPr>
                        <w:r>
                          <w:rPr>
                            <w:rFonts w:ascii="Times New Roman"/>
                            <w:sz w:val="16"/>
                          </w:rPr>
                          <w:t>85.00%</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z w:val="15"/>
                          </w:rPr>
                          <w:t>*1</w:t>
                        </w:r>
                      </w:p>
                    </w:tc>
                  </w:tr>
                  <w:tr>
                    <w:trPr>
                      <w:trHeight w:val="480" w:hRule="exact"/>
                    </w:trPr>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重庆</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9"/>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87"/>
                          <w:jc w:val="right"/>
                          <w:rPr>
                            <w:rFonts w:ascii="Times New Roman" w:hAnsi="Times New Roman" w:cs="Times New Roman" w:eastAsia="Times New Roman" w:hint="default"/>
                            <w:sz w:val="15"/>
                            <w:szCs w:val="15"/>
                          </w:rPr>
                        </w:pPr>
                        <w:r>
                          <w:rPr>
                            <w:rFonts w:ascii="Times New Roman"/>
                            <w:spacing w:val="-1"/>
                            <w:sz w:val="15"/>
                          </w:rPr>
                          <w:t>20,000,000.00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17,071,525.94</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80"/>
                          <w:jc w:val="right"/>
                          <w:rPr>
                            <w:rFonts w:ascii="Times New Roman" w:hAnsi="Times New Roman" w:cs="Times New Roman" w:eastAsia="Times New Roman" w:hint="default"/>
                            <w:sz w:val="15"/>
                            <w:szCs w:val="15"/>
                          </w:rPr>
                        </w:pPr>
                        <w:r>
                          <w:rPr>
                            <w:rFonts w:ascii="Times New Roman"/>
                            <w:spacing w:val="-1"/>
                            <w:sz w:val="15"/>
                          </w:rPr>
                          <w:t>17,071,525.94</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z w:val="15"/>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6"/>
                          <w:jc w:val="right"/>
                          <w:rPr>
                            <w:rFonts w:ascii="Times New Roman" w:hAnsi="Times New Roman" w:cs="Times New Roman" w:eastAsia="Times New Roman" w:hint="default"/>
                            <w:sz w:val="16"/>
                            <w:szCs w:val="16"/>
                          </w:rPr>
                        </w:pPr>
                        <w:r>
                          <w:rPr>
                            <w:rFonts w:ascii="Times New Roman"/>
                            <w:spacing w:val="-1"/>
                            <w:sz w:val="16"/>
                          </w:rPr>
                          <w:t>85.00%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
                          <w:jc w:val="center"/>
                          <w:rPr>
                            <w:rFonts w:ascii="Times New Roman" w:hAnsi="Times New Roman" w:cs="Times New Roman" w:eastAsia="Times New Roman" w:hint="default"/>
                            <w:sz w:val="16"/>
                            <w:szCs w:val="16"/>
                          </w:rPr>
                        </w:pPr>
                        <w:r>
                          <w:rPr>
                            <w:rFonts w:ascii="Times New Roman"/>
                            <w:sz w:val="16"/>
                          </w:rPr>
                          <w:t>85.00%</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z w:val="15"/>
                          </w:rPr>
                          <w:t>*2</w:t>
                        </w:r>
                      </w:p>
                    </w:tc>
                  </w:tr>
                  <w:tr>
                    <w:trPr>
                      <w:trHeight w:val="479" w:hRule="exact"/>
                    </w:trPr>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9"/>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pacing w:val="-1"/>
                            <w:sz w:val="15"/>
                          </w:rPr>
                          <w:t>20,000,000.00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17,759,229.69</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80"/>
                          <w:jc w:val="right"/>
                          <w:rPr>
                            <w:rFonts w:ascii="Times New Roman" w:hAnsi="Times New Roman" w:cs="Times New Roman" w:eastAsia="Times New Roman" w:hint="default"/>
                            <w:sz w:val="15"/>
                            <w:szCs w:val="15"/>
                          </w:rPr>
                        </w:pPr>
                        <w:r>
                          <w:rPr>
                            <w:rFonts w:ascii="Times New Roman"/>
                            <w:spacing w:val="-1"/>
                            <w:sz w:val="15"/>
                          </w:rPr>
                          <w:t>17,759,229.69</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z w:val="15"/>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85.00%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9"/>
                          <w:jc w:val="center"/>
                          <w:rPr>
                            <w:rFonts w:ascii="Times New Roman" w:hAnsi="Times New Roman" w:cs="Times New Roman" w:eastAsia="Times New Roman" w:hint="default"/>
                            <w:sz w:val="15"/>
                            <w:szCs w:val="15"/>
                          </w:rPr>
                        </w:pPr>
                        <w:r>
                          <w:rPr>
                            <w:rFonts w:ascii="Times New Roman"/>
                            <w:sz w:val="15"/>
                          </w:rPr>
                          <w:t>85.00%</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z w:val="15"/>
                          </w:rPr>
                          <w:t>*3</w:t>
                        </w:r>
                      </w:p>
                    </w:tc>
                  </w:tr>
                  <w:tr>
                    <w:trPr>
                      <w:trHeight w:val="480" w:hRule="exact"/>
                    </w:trPr>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2"/>
                          <w:jc w:val="center"/>
                          <w:rPr>
                            <w:rFonts w:ascii="宋体" w:hAnsi="宋体" w:cs="宋体" w:eastAsia="宋体" w:hint="default"/>
                            <w:sz w:val="15"/>
                            <w:szCs w:val="15"/>
                          </w:rPr>
                        </w:pPr>
                        <w:r>
                          <w:rPr>
                            <w:rFonts w:ascii="宋体" w:hAnsi="宋体" w:cs="宋体" w:eastAsia="宋体" w:hint="default"/>
                            <w:sz w:val="15"/>
                            <w:szCs w:val="15"/>
                          </w:rPr>
                          <w:t>传媒业</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pacing w:val="-1"/>
                            <w:sz w:val="15"/>
                          </w:rPr>
                          <w:t>10,000,000.00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7,029,800.63</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1"/>
                          <w:jc w:val="right"/>
                          <w:rPr>
                            <w:rFonts w:ascii="Times New Roman" w:hAnsi="Times New Roman" w:cs="Times New Roman" w:eastAsia="Times New Roman" w:hint="default"/>
                            <w:sz w:val="15"/>
                            <w:szCs w:val="15"/>
                          </w:rPr>
                        </w:pPr>
                        <w:r>
                          <w:rPr>
                            <w:rFonts w:ascii="Times New Roman"/>
                            <w:spacing w:val="-1"/>
                            <w:sz w:val="15"/>
                          </w:rPr>
                          <w:t>7,029,800.63</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z w:val="15"/>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90.00%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
                          <w:jc w:val="center"/>
                          <w:rPr>
                            <w:rFonts w:ascii="Times New Roman" w:hAnsi="Times New Roman" w:cs="Times New Roman" w:eastAsia="Times New Roman" w:hint="default"/>
                            <w:sz w:val="15"/>
                            <w:szCs w:val="15"/>
                          </w:rPr>
                        </w:pPr>
                        <w:r>
                          <w:rPr>
                            <w:rFonts w:ascii="Times New Roman"/>
                            <w:sz w:val="15"/>
                          </w:rPr>
                          <w:t>90.00%</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z w:val="15"/>
                          </w:rPr>
                          <w:t>*4</w:t>
                        </w:r>
                      </w:p>
                    </w:tc>
                  </w:tr>
                  <w:tr>
                    <w:trPr>
                      <w:trHeight w:val="480" w:hRule="exact"/>
                    </w:trPr>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北京</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9"/>
                          <w:jc w:val="center"/>
                          <w:rPr>
                            <w:rFonts w:ascii="宋体" w:hAnsi="宋体" w:cs="宋体" w:eastAsia="宋体" w:hint="default"/>
                            <w:sz w:val="15"/>
                            <w:szCs w:val="15"/>
                          </w:rPr>
                        </w:pPr>
                        <w:r>
                          <w:rPr>
                            <w:rFonts w:ascii="宋体" w:hAnsi="宋体" w:cs="宋体" w:eastAsia="宋体" w:hint="default"/>
                            <w:sz w:val="15"/>
                            <w:szCs w:val="15"/>
                          </w:rPr>
                          <w:t>服务业</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pacing w:val="-1"/>
                            <w:sz w:val="15"/>
                          </w:rPr>
                          <w:t>100,000,000.00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100,000,000.00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1"/>
                          <w:jc w:val="right"/>
                          <w:rPr>
                            <w:rFonts w:ascii="Times New Roman" w:hAnsi="Times New Roman" w:cs="Times New Roman" w:eastAsia="Times New Roman" w:hint="default"/>
                            <w:sz w:val="15"/>
                            <w:szCs w:val="15"/>
                          </w:rPr>
                        </w:pPr>
                        <w:r>
                          <w:rPr>
                            <w:rFonts w:ascii="Times New Roman"/>
                            <w:spacing w:val="-1"/>
                            <w:sz w:val="15"/>
                          </w:rPr>
                          <w:t>100,000,000.00</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7"/>
                          <w:jc w:val="right"/>
                          <w:rPr>
                            <w:rFonts w:ascii="Times New Roman" w:hAnsi="Times New Roman" w:cs="Times New Roman" w:eastAsia="Times New Roman" w:hint="default"/>
                            <w:sz w:val="15"/>
                            <w:szCs w:val="15"/>
                          </w:rPr>
                        </w:pPr>
                        <w:r>
                          <w:rPr>
                            <w:rFonts w:ascii="Times New Roman"/>
                            <w:sz w:val="15"/>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3"/>
                          <w:jc w:val="right"/>
                          <w:rPr>
                            <w:rFonts w:ascii="Times New Roman" w:hAnsi="Times New Roman" w:cs="Times New Roman" w:eastAsia="Times New Roman" w:hint="default"/>
                            <w:sz w:val="15"/>
                            <w:szCs w:val="15"/>
                          </w:rPr>
                        </w:pPr>
                        <w:r>
                          <w:rPr>
                            <w:rFonts w:ascii="Times New Roman"/>
                            <w:spacing w:val="-1"/>
                            <w:sz w:val="15"/>
                          </w:rPr>
                          <w:t>100.00%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7"/>
                          <w:jc w:val="center"/>
                          <w:rPr>
                            <w:rFonts w:ascii="Times New Roman" w:hAnsi="Times New Roman" w:cs="Times New Roman" w:eastAsia="Times New Roman" w:hint="default"/>
                            <w:sz w:val="15"/>
                            <w:szCs w:val="15"/>
                          </w:rPr>
                        </w:pPr>
                        <w:r>
                          <w:rPr>
                            <w:rFonts w:ascii="Times New Roman"/>
                            <w:sz w:val="15"/>
                          </w:rPr>
                          <w:t>100.00%</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z w:val="15"/>
                          </w:rPr>
                          <w:t>*5</w:t>
                        </w:r>
                      </w:p>
                    </w:tc>
                  </w:tr>
                  <w:tr>
                    <w:trPr>
                      <w:trHeight w:val="391" w:hRule="exact"/>
                    </w:trPr>
                    <w:tc>
                      <w:tcPr>
                        <w:tcW w:w="52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西安</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1"/>
                          <w:jc w:val="center"/>
                          <w:rPr>
                            <w:rFonts w:ascii="宋体" w:hAnsi="宋体" w:cs="宋体" w:eastAsia="宋体" w:hint="default"/>
                            <w:sz w:val="15"/>
                            <w:szCs w:val="15"/>
                          </w:rPr>
                        </w:pPr>
                        <w:r>
                          <w:rPr>
                            <w:rFonts w:ascii="宋体" w:hAnsi="宋体" w:cs="宋体" w:eastAsia="宋体" w:hint="default"/>
                            <w:sz w:val="15"/>
                            <w:szCs w:val="15"/>
                          </w:rPr>
                          <w:t>商业</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pacing w:val="-1"/>
                            <w:sz w:val="15"/>
                          </w:rPr>
                          <w:t>300,000.00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2"/>
                          <w:jc w:val="right"/>
                          <w:rPr>
                            <w:rFonts w:ascii="Times New Roman" w:hAnsi="Times New Roman" w:cs="Times New Roman" w:eastAsia="Times New Roman" w:hint="default"/>
                            <w:sz w:val="15"/>
                            <w:szCs w:val="15"/>
                          </w:rPr>
                        </w:pPr>
                        <w:r>
                          <w:rPr>
                            <w:rFonts w:ascii="Times New Roman"/>
                            <w:spacing w:val="-1"/>
                            <w:sz w:val="15"/>
                          </w:rPr>
                          <w:t>270,000.00</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1"/>
                          <w:jc w:val="right"/>
                          <w:rPr>
                            <w:rFonts w:ascii="Times New Roman" w:hAnsi="Times New Roman" w:cs="Times New Roman" w:eastAsia="Times New Roman" w:hint="default"/>
                            <w:sz w:val="15"/>
                            <w:szCs w:val="15"/>
                          </w:rPr>
                        </w:pPr>
                        <w:r>
                          <w:rPr>
                            <w:rFonts w:ascii="Times New Roman"/>
                            <w:spacing w:val="-1"/>
                            <w:sz w:val="15"/>
                          </w:rPr>
                          <w:t>270,000.00</w:t>
                        </w:r>
                      </w:p>
                    </w:tc>
                    <w:tc>
                      <w:tcPr>
                        <w:tcW w:w="52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86"/>
                          <w:jc w:val="right"/>
                          <w:rPr>
                            <w:rFonts w:ascii="Times New Roman" w:hAnsi="Times New Roman" w:cs="Times New Roman" w:eastAsia="Times New Roman" w:hint="default"/>
                            <w:sz w:val="15"/>
                            <w:szCs w:val="15"/>
                          </w:rPr>
                        </w:pPr>
                        <w:r>
                          <w:rPr>
                            <w:rFonts w:ascii="Times New Roman"/>
                            <w:sz w:val="15"/>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1"/>
                          <w:jc w:val="right"/>
                          <w:rPr>
                            <w:rFonts w:ascii="Times New Roman" w:hAnsi="Times New Roman" w:cs="Times New Roman" w:eastAsia="Times New Roman" w:hint="default"/>
                            <w:sz w:val="15"/>
                            <w:szCs w:val="15"/>
                          </w:rPr>
                        </w:pPr>
                        <w:r>
                          <w:rPr>
                            <w:rFonts w:ascii="Times New Roman"/>
                            <w:spacing w:val="-1"/>
                            <w:sz w:val="15"/>
                          </w:rPr>
                          <w:t>90.00%</w:t>
                        </w:r>
                      </w:p>
                    </w:tc>
                    <w:tc>
                      <w:tcPr>
                        <w:tcW w:w="73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
                          <w:jc w:val="center"/>
                          <w:rPr>
                            <w:rFonts w:ascii="Times New Roman" w:hAnsi="Times New Roman" w:cs="Times New Roman" w:eastAsia="Times New Roman" w:hint="default"/>
                            <w:sz w:val="15"/>
                            <w:szCs w:val="15"/>
                          </w:rPr>
                        </w:pPr>
                        <w:r>
                          <w:rPr>
                            <w:rFonts w:ascii="Times New Roman"/>
                            <w:sz w:val="15"/>
                          </w:rPr>
                          <w:t>90.00%</w:t>
                        </w:r>
                      </w:p>
                    </w:tc>
                    <w:tc>
                      <w:tcPr>
                        <w:tcW w:w="29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z w:val="15"/>
                          </w:rPr>
                          <w:t>*6</w:t>
                        </w:r>
                      </w:p>
                    </w:tc>
                  </w:tr>
                </w:tbl>
                <w:p>
                  <w:pPr/>
                </w:p>
              </w:txbxContent>
            </v:textbox>
            <w10:wrap type="none"/>
          </v:shape>
        </w:pict>
      </w:r>
      <w:r>
        <w:rPr>
          <w:rFonts w:ascii="宋体" w:hAnsi="宋体" w:cs="宋体" w:eastAsia="宋体" w:hint="default"/>
          <w:sz w:val="15"/>
          <w:szCs w:val="15"/>
        </w:rPr>
        <w:t>重庆黄马甲物流有限公司</w:t>
      </w:r>
    </w:p>
    <w:p>
      <w:pPr>
        <w:spacing w:line="360" w:lineRule="auto" w:before="115"/>
        <w:ind w:left="174" w:right="7856" w:hanging="2"/>
        <w:jc w:val="left"/>
        <w:rPr>
          <w:rFonts w:ascii="宋体" w:hAnsi="宋体" w:cs="宋体" w:eastAsia="宋体" w:hint="default"/>
          <w:sz w:val="15"/>
          <w:szCs w:val="15"/>
        </w:rPr>
      </w:pPr>
      <w:r>
        <w:rPr>
          <w:rFonts w:ascii="宋体" w:hAnsi="宋体" w:cs="宋体" w:eastAsia="宋体" w:hint="default"/>
          <w:spacing w:val="-6"/>
          <w:sz w:val="15"/>
          <w:szCs w:val="15"/>
        </w:rPr>
        <w:t>（以下简称“重庆黄马甲”）</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北京华商盈捷广告传媒有限公</w:t>
      </w:r>
    </w:p>
    <w:p>
      <w:pPr>
        <w:spacing w:line="165" w:lineRule="exact" w:before="0"/>
        <w:ind w:left="174" w:right="0" w:firstLine="0"/>
        <w:jc w:val="left"/>
        <w:rPr>
          <w:rFonts w:ascii="宋体" w:hAnsi="宋体" w:cs="宋体" w:eastAsia="宋体" w:hint="default"/>
          <w:sz w:val="15"/>
          <w:szCs w:val="15"/>
        </w:rPr>
      </w:pPr>
      <w:r>
        <w:rPr>
          <w:rFonts w:ascii="宋体" w:hAnsi="宋体" w:cs="宋体" w:eastAsia="宋体" w:hint="default"/>
          <w:sz w:val="15"/>
          <w:szCs w:val="15"/>
        </w:rPr>
        <w:t>（以下简称“北京盈捷</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43"/>
        <w:ind w:left="174" w:right="0" w:firstLine="0"/>
        <w:jc w:val="left"/>
        <w:rPr>
          <w:rFonts w:ascii="宋体" w:hAnsi="宋体" w:cs="宋体" w:eastAsia="宋体" w:hint="default"/>
          <w:sz w:val="15"/>
          <w:szCs w:val="15"/>
        </w:rPr>
      </w:pPr>
      <w:r>
        <w:rPr>
          <w:rFonts w:ascii="宋体" w:hAnsi="宋体" w:cs="宋体" w:eastAsia="宋体" w:hint="default"/>
          <w:sz w:val="15"/>
          <w:szCs w:val="15"/>
        </w:rPr>
        <w:t>重庆华博传媒有限公司</w:t>
      </w:r>
    </w:p>
    <w:p>
      <w:pPr>
        <w:spacing w:line="292" w:lineRule="auto" w:before="43"/>
        <w:ind w:left="174" w:right="8090" w:firstLine="0"/>
        <w:jc w:val="left"/>
        <w:rPr>
          <w:rFonts w:ascii="宋体" w:hAnsi="宋体" w:cs="宋体" w:eastAsia="宋体" w:hint="default"/>
          <w:sz w:val="15"/>
          <w:szCs w:val="15"/>
        </w:rPr>
      </w:pPr>
      <w:r>
        <w:rPr>
          <w:rFonts w:ascii="宋体" w:hAnsi="宋体" w:cs="宋体" w:eastAsia="宋体" w:hint="default"/>
          <w:spacing w:val="-7"/>
          <w:sz w:val="15"/>
          <w:szCs w:val="15"/>
        </w:rPr>
        <w:t>（以下简称“重庆华博”）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辽宁盈丰传媒有限公司</w:t>
      </w:r>
    </w:p>
    <w:p>
      <w:pPr>
        <w:spacing w:line="292" w:lineRule="auto" w:before="10"/>
        <w:ind w:left="174" w:right="7706" w:firstLine="0"/>
        <w:jc w:val="left"/>
        <w:rPr>
          <w:rFonts w:ascii="宋体" w:hAnsi="宋体" w:cs="宋体" w:eastAsia="宋体" w:hint="default"/>
          <w:sz w:val="15"/>
          <w:szCs w:val="15"/>
        </w:rPr>
      </w:pPr>
      <w:r>
        <w:rPr>
          <w:rFonts w:ascii="宋体" w:hAnsi="宋体" w:cs="宋体" w:eastAsia="宋体" w:hint="default"/>
          <w:spacing w:val="-7"/>
          <w:sz w:val="15"/>
          <w:szCs w:val="15"/>
        </w:rPr>
        <w:t>（以下简称“辽宁盈丰”）</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天津华商广告有限公司（以下简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8"/>
          <w:sz w:val="15"/>
          <w:szCs w:val="15"/>
        </w:rPr>
        <w:t>称“天津华商广告”）</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北京华商盈通传媒投资有限公司</w:t>
      </w:r>
    </w:p>
    <w:p>
      <w:pPr>
        <w:spacing w:line="292" w:lineRule="auto" w:before="10"/>
        <w:ind w:left="174" w:right="7630" w:firstLine="0"/>
        <w:jc w:val="left"/>
        <w:rPr>
          <w:rFonts w:ascii="宋体" w:hAnsi="宋体" w:cs="宋体" w:eastAsia="宋体" w:hint="default"/>
          <w:sz w:val="15"/>
          <w:szCs w:val="15"/>
        </w:rPr>
      </w:pPr>
      <w:r>
        <w:rPr>
          <w:rFonts w:ascii="宋体" w:hAnsi="宋体" w:cs="宋体" w:eastAsia="宋体" w:hint="default"/>
          <w:spacing w:val="-7"/>
          <w:sz w:val="15"/>
          <w:szCs w:val="15"/>
        </w:rPr>
        <w:t>（以下简称“北京盈通”）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黄马甲再生资源回收有限责任公 </w:t>
      </w:r>
      <w:r>
        <w:rPr>
          <w:rFonts w:ascii="宋体" w:hAnsi="宋体" w:cs="宋体" w:eastAsia="宋体" w:hint="default"/>
          <w:spacing w:val="-14"/>
          <w:sz w:val="15"/>
          <w:szCs w:val="15"/>
        </w:rPr>
        <w:t>司（以下简称“黄马甲再生资源”）</w:t>
      </w:r>
    </w:p>
    <w:p>
      <w:pPr>
        <w:spacing w:before="88"/>
        <w:ind w:left="174" w:right="0" w:firstLine="0"/>
        <w:jc w:val="left"/>
        <w:rPr>
          <w:rFonts w:ascii="宋体" w:hAnsi="宋体" w:cs="宋体" w:eastAsia="宋体" w:hint="default"/>
          <w:sz w:val="15"/>
          <w:szCs w:val="15"/>
        </w:rPr>
      </w:pPr>
      <w:r>
        <w:rPr>
          <w:rFonts w:ascii="宋体" w:hAnsi="宋体" w:cs="宋体" w:eastAsia="宋体" w:hint="default"/>
          <w:sz w:val="15"/>
          <w:szCs w:val="15"/>
        </w:rPr>
        <w:t>非同一控制下的子公司</w:t>
      </w:r>
    </w:p>
    <w:p>
      <w:pPr>
        <w:spacing w:after="0"/>
        <w:jc w:val="left"/>
        <w:rPr>
          <w:rFonts w:ascii="宋体" w:hAnsi="宋体" w:cs="宋体" w:eastAsia="宋体" w:hint="default"/>
          <w:sz w:val="15"/>
          <w:szCs w:val="15"/>
        </w:rPr>
        <w:sectPr>
          <w:type w:val="continuous"/>
          <w:pgSz w:w="11900" w:h="16840"/>
          <w:pgMar w:top="1600" w:bottom="280" w:left="1000" w:right="900"/>
        </w:sectPr>
      </w:pPr>
    </w:p>
    <w:p>
      <w:pPr>
        <w:spacing w:before="123"/>
        <w:ind w:left="173" w:right="-20" w:firstLine="0"/>
        <w:jc w:val="left"/>
        <w:rPr>
          <w:rFonts w:ascii="宋体" w:hAnsi="宋体" w:cs="宋体" w:eastAsia="宋体" w:hint="default"/>
          <w:sz w:val="15"/>
          <w:szCs w:val="15"/>
        </w:rPr>
      </w:pPr>
      <w:r>
        <w:rPr>
          <w:rFonts w:ascii="宋体" w:hAnsi="宋体" w:cs="宋体" w:eastAsia="宋体" w:hint="default"/>
          <w:sz w:val="15"/>
          <w:szCs w:val="15"/>
        </w:rPr>
        <w:t>北京中视映画传媒文化有限公司</w:t>
      </w:r>
    </w:p>
    <w:p>
      <w:pPr>
        <w:spacing w:before="43"/>
        <w:ind w:left="173" w:right="-20" w:firstLine="0"/>
        <w:jc w:val="left"/>
        <w:rPr>
          <w:rFonts w:ascii="宋体" w:hAnsi="宋体" w:cs="宋体" w:eastAsia="宋体" w:hint="default"/>
          <w:sz w:val="15"/>
          <w:szCs w:val="15"/>
        </w:rPr>
      </w:pPr>
      <w:r>
        <w:rPr>
          <w:rFonts w:ascii="宋体" w:hAnsi="宋体" w:cs="宋体" w:eastAsia="宋体" w:hint="default"/>
          <w:sz w:val="15"/>
          <w:szCs w:val="15"/>
        </w:rPr>
        <w:t>（以下简称“北京中视</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line="240" w:lineRule="auto" w:before="7"/>
        <w:rPr>
          <w:rFonts w:ascii="宋体" w:hAnsi="宋体" w:cs="宋体" w:eastAsia="宋体" w:hint="default"/>
          <w:sz w:val="18"/>
          <w:szCs w:val="18"/>
        </w:rPr>
      </w:pPr>
      <w:r>
        <w:rPr/>
        <w:br w:type="column"/>
      </w:r>
      <w:r>
        <w:rPr>
          <w:rFonts w:ascii="宋体"/>
          <w:sz w:val="18"/>
        </w:rPr>
      </w:r>
    </w:p>
    <w:p>
      <w:pPr>
        <w:tabs>
          <w:tab w:pos="696" w:val="left" w:leader="none"/>
          <w:tab w:pos="1632" w:val="left" w:leader="none"/>
          <w:tab w:pos="2946" w:val="left" w:leader="none"/>
          <w:tab w:pos="4151" w:val="left" w:leader="none"/>
          <w:tab w:pos="5149" w:val="left" w:leader="none"/>
          <w:tab w:pos="5910" w:val="left" w:leader="none"/>
          <w:tab w:pos="6565" w:val="left" w:leader="none"/>
          <w:tab w:pos="7314" w:val="left" w:leader="none"/>
        </w:tabs>
        <w:spacing w:before="0"/>
        <w:ind w:left="17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北京</w:t>
        <w:tab/>
        <w:t>文化业</w:t>
        <w:tab/>
      </w:r>
      <w:r>
        <w:rPr>
          <w:rFonts w:ascii="Times New Roman" w:hAnsi="Times New Roman" w:cs="Times New Roman" w:eastAsia="Times New Roman" w:hint="default"/>
          <w:spacing w:val="-1"/>
          <w:sz w:val="15"/>
          <w:szCs w:val="15"/>
        </w:rPr>
        <w:t>1,000,000.00</w:t>
        <w:tab/>
        <w:t>1,167,460.42</w:t>
        <w:tab/>
        <w:t>1,167,460.42</w:t>
        <w:tab/>
        <w:t>95.00%</w:t>
        <w:tab/>
        <w:t>5.00%</w:t>
        <w:tab/>
        <w:t>100.00%</w:t>
        <w:tab/>
      </w:r>
      <w:r>
        <w:rPr>
          <w:rFonts w:ascii="Times New Roman" w:hAnsi="Times New Roman" w:cs="Times New Roman" w:eastAsia="Times New Roman" w:hint="default"/>
          <w:sz w:val="15"/>
          <w:szCs w:val="15"/>
        </w:rPr>
        <w:t>*7</w:t>
      </w:r>
    </w:p>
    <w:p>
      <w:pPr>
        <w:spacing w:after="0"/>
        <w:jc w:val="left"/>
        <w:rPr>
          <w:rFonts w:ascii="Times New Roman" w:hAnsi="Times New Roman" w:cs="Times New Roman" w:eastAsia="Times New Roman" w:hint="default"/>
          <w:sz w:val="15"/>
          <w:szCs w:val="15"/>
        </w:rPr>
        <w:sectPr>
          <w:type w:val="continuous"/>
          <w:pgSz w:w="11900" w:h="16840"/>
          <w:pgMar w:top="1600" w:bottom="280" w:left="1000" w:right="900"/>
          <w:cols w:num="2" w:equalWidth="0">
            <w:col w:w="2274" w:space="41"/>
            <w:col w:w="7685"/>
          </w:cols>
        </w:sectPr>
      </w:pPr>
    </w:p>
    <w:p>
      <w:pPr>
        <w:spacing w:line="240" w:lineRule="auto" w:before="3"/>
        <w:rPr>
          <w:rFonts w:ascii="Times New Roman" w:hAnsi="Times New Roman" w:cs="Times New Roman" w:eastAsia="Times New Roman" w:hint="default"/>
          <w:sz w:val="10"/>
          <w:szCs w:val="10"/>
        </w:rPr>
      </w:pPr>
    </w:p>
    <w:p>
      <w:pPr>
        <w:spacing w:line="391" w:lineRule="auto" w:before="53"/>
        <w:ind w:left="103" w:right="7627" w:firstLine="0"/>
        <w:jc w:val="left"/>
        <w:rPr>
          <w:rFonts w:ascii="宋体" w:hAnsi="宋体" w:cs="宋体" w:eastAsia="宋体" w:hint="default"/>
          <w:sz w:val="15"/>
          <w:szCs w:val="15"/>
        </w:rPr>
      </w:pPr>
      <w:r>
        <w:rPr/>
        <w:pict>
          <v:shape style="position:absolute;margin-left:169.490005pt;margin-top:21.924475pt;width:367.85pt;height:64.5pt;mso-position-horizontal-relative:page;mso-position-vertical-relative:paragraph;z-index:8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7"/>
                    <w:gridCol w:w="721"/>
                    <w:gridCol w:w="1316"/>
                    <w:gridCol w:w="1206"/>
                    <w:gridCol w:w="1179"/>
                    <w:gridCol w:w="662"/>
                    <w:gridCol w:w="644"/>
                    <w:gridCol w:w="816"/>
                    <w:gridCol w:w="305"/>
                  </w:tblGrid>
                  <w:tr>
                    <w:trPr>
                      <w:trHeight w:val="419" w:hRule="exact"/>
                    </w:trPr>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2"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Times New Roman" w:hAnsi="Times New Roman" w:cs="Times New Roman" w:eastAsia="Times New Roman" w:hint="default"/>
                            <w:sz w:val="15"/>
                            <w:szCs w:val="15"/>
                          </w:rPr>
                        </w:pPr>
                        <w:r>
                          <w:rPr>
                            <w:rFonts w:ascii="Times New Roman"/>
                            <w:spacing w:val="-1"/>
                            <w:sz w:val="15"/>
                          </w:rPr>
                          <w:t>165,000,000.00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5"/>
                            <w:szCs w:val="15"/>
                          </w:rPr>
                        </w:pPr>
                        <w:r>
                          <w:rPr>
                            <w:rFonts w:ascii="Times New Roman"/>
                            <w:spacing w:val="-1"/>
                            <w:sz w:val="15"/>
                          </w:rPr>
                          <w:t>169,356,566.91</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0"/>
                          <w:jc w:val="right"/>
                          <w:rPr>
                            <w:rFonts w:ascii="Times New Roman" w:hAnsi="Times New Roman" w:cs="Times New Roman" w:eastAsia="Times New Roman" w:hint="default"/>
                            <w:sz w:val="15"/>
                            <w:szCs w:val="15"/>
                          </w:rPr>
                        </w:pPr>
                        <w:r>
                          <w:rPr>
                            <w:rFonts w:ascii="Times New Roman"/>
                            <w:spacing w:val="-1"/>
                            <w:sz w:val="15"/>
                          </w:rPr>
                          <w:t>169,356,566.91</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 w:right="0"/>
                          <w:jc w:val="center"/>
                          <w:rPr>
                            <w:rFonts w:ascii="Times New Roman" w:hAnsi="Times New Roman" w:cs="Times New Roman" w:eastAsia="Times New Roman" w:hint="default"/>
                            <w:sz w:val="15"/>
                            <w:szCs w:val="15"/>
                          </w:rPr>
                        </w:pPr>
                        <w:r>
                          <w:rPr>
                            <w:rFonts w:ascii="Times New Roman"/>
                            <w:sz w:val="15"/>
                          </w:rPr>
                          <w:t>98.79%</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6" w:right="0"/>
                          <w:jc w:val="left"/>
                          <w:rPr>
                            <w:rFonts w:ascii="Times New Roman" w:hAnsi="Times New Roman" w:cs="Times New Roman" w:eastAsia="Times New Roman" w:hint="default"/>
                            <w:sz w:val="15"/>
                            <w:szCs w:val="15"/>
                          </w:rPr>
                        </w:pPr>
                        <w:r>
                          <w:rPr>
                            <w:rFonts w:ascii="Times New Roman"/>
                            <w:sz w:val="15"/>
                          </w:rPr>
                          <w:t>1.21%</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 w:right="0"/>
                          <w:jc w:val="center"/>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2"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500,000,000.00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604,356,830.78</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604,356,830.78</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99.88%</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0.12%</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391" w:hRule="exact"/>
                    </w:trPr>
                    <w:tc>
                      <w:tcPr>
                        <w:tcW w:w="50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2"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200,000,000.00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200,000,000.00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200,000,000.00</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z w:val="15"/>
                          </w:rPr>
                          <w:t>98.00%</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96" w:right="0"/>
                          <w:jc w:val="left"/>
                          <w:rPr>
                            <w:rFonts w:ascii="Times New Roman" w:hAnsi="Times New Roman" w:cs="Times New Roman" w:eastAsia="Times New Roman" w:hint="default"/>
                            <w:sz w:val="15"/>
                            <w:szCs w:val="15"/>
                          </w:rPr>
                        </w:pPr>
                        <w:r>
                          <w:rPr>
                            <w:rFonts w:ascii="Times New Roman"/>
                            <w:sz w:val="15"/>
                          </w:rPr>
                          <w:t>2.00%</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*8</w:t>
                        </w:r>
                      </w:p>
                    </w:tc>
                  </w:tr>
                </w:tbl>
                <w:p>
                  <w:pPr/>
                </w:p>
              </w:txbxContent>
            </v:textbox>
            <w10:wrap type="none"/>
          </v:shape>
        </w:pict>
      </w:r>
      <w:r>
        <w:rPr>
          <w:rFonts w:ascii="宋体" w:hAnsi="宋体" w:cs="宋体" w:eastAsia="宋体" w:hint="default"/>
          <w:sz w:val="15"/>
          <w:szCs w:val="15"/>
        </w:rPr>
        <w:t>二、非企业合并形成的子公司 海南民享投资有限公司</w:t>
      </w:r>
      <w:r>
        <w:rPr>
          <w:rFonts w:ascii="宋体" w:hAnsi="宋体" w:cs="宋体" w:eastAsia="宋体" w:hint="default"/>
          <w:sz w:val="15"/>
          <w:szCs w:val="15"/>
        </w:rPr>
        <w:t> </w:t>
      </w:r>
    </w:p>
    <w:p>
      <w:pPr>
        <w:spacing w:line="145" w:lineRule="exact" w:before="0"/>
        <w:ind w:left="103" w:right="7627" w:firstLine="0"/>
        <w:jc w:val="left"/>
        <w:rPr>
          <w:rFonts w:ascii="宋体" w:hAnsi="宋体" w:cs="宋体" w:eastAsia="宋体" w:hint="default"/>
          <w:sz w:val="15"/>
          <w:szCs w:val="15"/>
        </w:rPr>
      </w:pPr>
      <w:r>
        <w:rPr>
          <w:rFonts w:ascii="宋体" w:hAnsi="宋体" w:cs="宋体" w:eastAsia="宋体" w:hint="default"/>
          <w:sz w:val="15"/>
          <w:szCs w:val="15"/>
        </w:rPr>
        <w:t>（以下简称“民享投资</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pacing w:val="-1"/>
          <w:sz w:val="15"/>
          <w:szCs w:val="15"/>
        </w:rPr>
        <w:t>*</w:t>
      </w:r>
      <w:r>
        <w:rPr>
          <w:rFonts w:ascii="宋体" w:hAnsi="宋体" w:cs="宋体" w:eastAsia="宋体" w:hint="default"/>
          <w:sz w:val="15"/>
          <w:szCs w:val="15"/>
        </w:rPr>
        <w:t>* </w:t>
      </w:r>
    </w:p>
    <w:p>
      <w:pPr>
        <w:spacing w:before="43"/>
        <w:ind w:left="103" w:right="7627" w:firstLine="0"/>
        <w:jc w:val="left"/>
        <w:rPr>
          <w:rFonts w:ascii="宋体" w:hAnsi="宋体" w:cs="宋体" w:eastAsia="宋体" w:hint="default"/>
          <w:sz w:val="15"/>
          <w:szCs w:val="15"/>
        </w:rPr>
      </w:pPr>
      <w:r>
        <w:rPr>
          <w:rFonts w:ascii="宋体" w:hAnsi="宋体" w:cs="宋体" w:eastAsia="宋体" w:hint="default"/>
          <w:sz w:val="15"/>
          <w:szCs w:val="15"/>
        </w:rPr>
        <w:t>海南民生管道燃气有限公司</w:t>
      </w:r>
      <w:r>
        <w:rPr>
          <w:rFonts w:ascii="宋体" w:hAnsi="宋体" w:cs="宋体" w:eastAsia="宋体" w:hint="default"/>
          <w:sz w:val="15"/>
          <w:szCs w:val="15"/>
        </w:rPr>
        <w:t> </w:t>
      </w:r>
    </w:p>
    <w:p>
      <w:pPr>
        <w:spacing w:line="292" w:lineRule="auto" w:before="43"/>
        <w:ind w:left="103" w:right="6398" w:firstLine="0"/>
        <w:jc w:val="left"/>
        <w:rPr>
          <w:rFonts w:ascii="宋体" w:hAnsi="宋体" w:cs="宋体" w:eastAsia="宋体" w:hint="default"/>
          <w:sz w:val="15"/>
          <w:szCs w:val="15"/>
        </w:rPr>
      </w:pPr>
      <w:r>
        <w:rPr>
          <w:rFonts w:ascii="宋体" w:hAnsi="宋体" w:cs="宋体" w:eastAsia="宋体" w:hint="default"/>
          <w:spacing w:val="-6"/>
          <w:sz w:val="15"/>
          <w:szCs w:val="15"/>
        </w:rPr>
        <w:t>（以下简称“民生燃气”）</w:t>
      </w:r>
      <w:r>
        <w:rPr>
          <w:rFonts w:ascii="宋体" w:hAnsi="宋体" w:cs="宋体" w:eastAsia="宋体" w:hint="default"/>
          <w:spacing w:val="-6"/>
          <w:sz w:val="15"/>
          <w:szCs w:val="15"/>
        </w:rPr>
        <w:t>***</w:t>
      </w:r>
      <w:r>
        <w:rPr>
          <w:rFonts w:ascii="宋体" w:hAnsi="宋体" w:cs="宋体" w:eastAsia="宋体" w:hint="default"/>
          <w:spacing w:val="-61"/>
          <w:sz w:val="15"/>
          <w:szCs w:val="15"/>
        </w:rPr>
        <w:t> </w:t>
      </w:r>
      <w:r>
        <w:rPr>
          <w:rFonts w:ascii="宋体" w:hAnsi="宋体" w:cs="宋体" w:eastAsia="宋体" w:hint="default"/>
          <w:sz w:val="15"/>
          <w:szCs w:val="15"/>
        </w:rPr>
        <w:t>上海鸿立投资有限公司（以下 </w:t>
      </w:r>
      <w:r>
        <w:rPr>
          <w:rFonts w:ascii="宋体" w:hAnsi="宋体" w:cs="宋体" w:eastAsia="宋体" w:hint="default"/>
          <w:spacing w:val="-9"/>
          <w:sz w:val="15"/>
          <w:szCs w:val="15"/>
        </w:rPr>
        <w:t>简称“上海鸿立”）</w:t>
      </w:r>
      <w:r>
        <w:rPr>
          <w:rFonts w:ascii="宋体" w:hAnsi="宋体" w:cs="宋体" w:eastAsia="宋体" w:hint="default"/>
          <w:spacing w:val="-9"/>
          <w:sz w:val="15"/>
          <w:szCs w:val="15"/>
        </w:rPr>
        <w:t> </w:t>
      </w:r>
    </w:p>
    <w:p>
      <w:pPr>
        <w:spacing w:before="88"/>
        <w:ind w:left="103" w:right="6398" w:firstLine="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pacing w:val="-19"/>
          <w:sz w:val="15"/>
          <w:szCs w:val="15"/>
        </w:rPr>
        <w:t>*</w:t>
      </w:r>
      <w:r>
        <w:rPr>
          <w:rFonts w:ascii="宋体" w:hAnsi="宋体" w:cs="宋体" w:eastAsia="宋体" w:hint="default"/>
          <w:sz w:val="15"/>
          <w:szCs w:val="15"/>
        </w:rPr>
        <w:t>“民享投</w:t>
      </w:r>
      <w:r>
        <w:rPr>
          <w:rFonts w:ascii="宋体" w:hAnsi="宋体" w:cs="宋体" w:eastAsia="宋体" w:hint="default"/>
          <w:spacing w:val="-2"/>
          <w:sz w:val="15"/>
          <w:szCs w:val="15"/>
        </w:rPr>
        <w:t>资</w:t>
      </w:r>
      <w:r>
        <w:rPr>
          <w:rFonts w:ascii="宋体" w:hAnsi="宋体" w:cs="宋体" w:eastAsia="宋体" w:hint="default"/>
          <w:spacing w:val="-20"/>
          <w:sz w:val="15"/>
          <w:szCs w:val="15"/>
        </w:rPr>
        <w:t>”</w:t>
      </w:r>
      <w:r>
        <w:rPr>
          <w:rFonts w:ascii="宋体" w:hAnsi="宋体" w:cs="宋体" w:eastAsia="宋体" w:hint="default"/>
          <w:spacing w:val="-2"/>
          <w:sz w:val="15"/>
          <w:szCs w:val="15"/>
        </w:rPr>
        <w:t>之</w:t>
      </w:r>
      <w:r>
        <w:rPr>
          <w:rFonts w:ascii="宋体" w:hAnsi="宋体" w:cs="宋体" w:eastAsia="宋体" w:hint="default"/>
          <w:sz w:val="15"/>
          <w:szCs w:val="15"/>
        </w:rPr>
        <w:t>子公司情况</w:t>
      </w:r>
      <w:r>
        <w:rPr>
          <w:rFonts w:ascii="宋体" w:hAnsi="宋体" w:cs="宋体" w:eastAsia="宋体" w:hint="default"/>
          <w:spacing w:val="-75"/>
          <w:sz w:val="15"/>
          <w:szCs w:val="15"/>
        </w:rPr>
        <w:t>：</w:t>
      </w:r>
      <w:r>
        <w:rPr>
          <w:rFonts w:ascii="宋体" w:hAnsi="宋体" w:cs="宋体" w:eastAsia="宋体" w:hint="default"/>
          <w:sz w:val="15"/>
          <w:szCs w:val="15"/>
        </w:rPr>
        <w:t> </w:t>
      </w:r>
    </w:p>
    <w:p>
      <w:pPr>
        <w:spacing w:after="0"/>
        <w:jc w:val="left"/>
        <w:rPr>
          <w:rFonts w:ascii="宋体" w:hAnsi="宋体" w:cs="宋体" w:eastAsia="宋体" w:hint="default"/>
          <w:sz w:val="15"/>
          <w:szCs w:val="15"/>
        </w:rPr>
        <w:sectPr>
          <w:pgSz w:w="11900" w:h="16840"/>
          <w:pgMar w:header="680" w:footer="1006" w:top="1340" w:bottom="1200" w:left="1160" w:right="1040"/>
        </w:sectPr>
      </w:pPr>
    </w:p>
    <w:p>
      <w:pPr>
        <w:spacing w:before="123"/>
        <w:ind w:left="103" w:right="0" w:firstLine="0"/>
        <w:jc w:val="left"/>
        <w:rPr>
          <w:rFonts w:ascii="宋体" w:hAnsi="宋体" w:cs="宋体" w:eastAsia="宋体" w:hint="default"/>
          <w:sz w:val="15"/>
          <w:szCs w:val="15"/>
        </w:rPr>
      </w:pPr>
      <w:r>
        <w:rPr>
          <w:rFonts w:ascii="宋体" w:hAnsi="宋体" w:cs="宋体" w:eastAsia="宋体" w:hint="default"/>
          <w:sz w:val="15"/>
          <w:szCs w:val="15"/>
        </w:rPr>
        <w:t>海南生龙广告有限公司</w:t>
      </w:r>
      <w:r>
        <w:rPr>
          <w:rFonts w:ascii="宋体" w:hAnsi="宋体" w:cs="宋体" w:eastAsia="宋体" w:hint="default"/>
          <w:sz w:val="15"/>
          <w:szCs w:val="15"/>
        </w:rPr>
        <w:t> </w:t>
      </w:r>
    </w:p>
    <w:p>
      <w:pPr>
        <w:spacing w:before="43"/>
        <w:ind w:left="103" w:right="0" w:firstLine="0"/>
        <w:jc w:val="left"/>
        <w:rPr>
          <w:rFonts w:ascii="宋体" w:hAnsi="宋体" w:cs="宋体" w:eastAsia="宋体" w:hint="default"/>
          <w:sz w:val="15"/>
          <w:szCs w:val="15"/>
        </w:rPr>
      </w:pPr>
      <w:r>
        <w:rPr>
          <w:rFonts w:ascii="宋体" w:hAnsi="宋体" w:cs="宋体" w:eastAsia="宋体" w:hint="default"/>
          <w:sz w:val="15"/>
          <w:szCs w:val="15"/>
        </w:rPr>
        <w:t>（以下简称“生龙广告</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line="240" w:lineRule="auto" w:before="7"/>
        <w:rPr>
          <w:rFonts w:ascii="宋体" w:hAnsi="宋体" w:cs="宋体" w:eastAsia="宋体" w:hint="default"/>
          <w:sz w:val="18"/>
          <w:szCs w:val="18"/>
        </w:rPr>
      </w:pPr>
      <w:r>
        <w:rPr/>
        <w:br w:type="column"/>
      </w:r>
      <w:r>
        <w:rPr>
          <w:rFonts w:ascii="宋体"/>
          <w:sz w:val="18"/>
        </w:rPr>
      </w:r>
    </w:p>
    <w:p>
      <w:pPr>
        <w:tabs>
          <w:tab w:pos="747" w:val="left" w:leader="none"/>
          <w:tab w:pos="1619" w:val="left" w:leader="none"/>
          <w:tab w:pos="2892" w:val="left" w:leader="none"/>
          <w:tab w:pos="4108" w:val="left" w:leader="none"/>
          <w:tab w:pos="5256" w:val="left" w:leader="none"/>
          <w:tab w:pos="5718" w:val="left" w:leader="none"/>
          <w:tab w:pos="6499" w:val="left" w:leader="none"/>
        </w:tabs>
        <w:spacing w:before="0"/>
        <w:ind w:left="10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海南</w:t>
        <w:tab/>
        <w:t>服务</w:t>
        <w:tab/>
      </w:r>
      <w:r>
        <w:rPr>
          <w:rFonts w:ascii="Times New Roman" w:hAnsi="Times New Roman" w:cs="Times New Roman" w:eastAsia="Times New Roman" w:hint="default"/>
          <w:spacing w:val="-1"/>
          <w:sz w:val="15"/>
          <w:szCs w:val="15"/>
        </w:rPr>
        <w:t>15,000,000.00</w:t>
        <w:tab/>
        <w:t>8,000,000.00</w:t>
        <w:tab/>
        <w:t>8,000,000.00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53.33%</w:t>
        <w:tab/>
        <w:t>53.33%</w:t>
      </w:r>
    </w:p>
    <w:p>
      <w:pPr>
        <w:spacing w:after="0"/>
        <w:jc w:val="left"/>
        <w:rPr>
          <w:rFonts w:ascii="Times New Roman" w:hAnsi="Times New Roman" w:cs="Times New Roman" w:eastAsia="Times New Roman" w:hint="default"/>
          <w:sz w:val="15"/>
          <w:szCs w:val="15"/>
        </w:rPr>
        <w:sectPr>
          <w:type w:val="continuous"/>
          <w:pgSz w:w="11900" w:h="16840"/>
          <w:pgMar w:top="1600" w:bottom="280" w:left="1160" w:right="1040"/>
          <w:cols w:num="2" w:equalWidth="0">
            <w:col w:w="1905" w:space="256"/>
            <w:col w:w="7539"/>
          </w:cols>
        </w:sectPr>
      </w:pPr>
    </w:p>
    <w:p>
      <w:pPr>
        <w:spacing w:line="391" w:lineRule="auto" w:before="121"/>
        <w:ind w:left="103" w:right="6398" w:firstLine="0"/>
        <w:jc w:val="left"/>
        <w:rPr>
          <w:rFonts w:ascii="宋体" w:hAnsi="宋体" w:cs="宋体" w:eastAsia="宋体" w:hint="default"/>
          <w:sz w:val="15"/>
          <w:szCs w:val="15"/>
        </w:rPr>
      </w:pPr>
      <w:r>
        <w:rPr/>
        <w:pict>
          <v:shape style="position:absolute;margin-left:169.490005pt;margin-top:25.324444pt;width:367.85pt;height:208.5pt;mso-position-horizontal-relative:page;mso-position-vertical-relative:paragraph;z-index:8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2"/>
                    <w:gridCol w:w="871"/>
                    <w:gridCol w:w="1242"/>
                    <w:gridCol w:w="1206"/>
                    <w:gridCol w:w="1198"/>
                    <w:gridCol w:w="587"/>
                    <w:gridCol w:w="737"/>
                    <w:gridCol w:w="778"/>
                    <w:gridCol w:w="305"/>
                  </w:tblGrid>
                  <w:tr>
                    <w:trPr>
                      <w:trHeight w:val="419"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right"/>
                          <w:rPr>
                            <w:rFonts w:ascii="宋体" w:hAnsi="宋体" w:cs="宋体" w:eastAsia="宋体" w:hint="default"/>
                            <w:sz w:val="15"/>
                            <w:szCs w:val="15"/>
                          </w:rPr>
                        </w:pPr>
                        <w:r>
                          <w:rPr>
                            <w:rFonts w:ascii="宋体" w:hAnsi="宋体" w:cs="宋体" w:eastAsia="宋体" w:hint="default"/>
                            <w:sz w:val="15"/>
                            <w:szCs w:val="15"/>
                          </w:rPr>
                          <w:t>建筑安装</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7"/>
                          <w:jc w:val="right"/>
                          <w:rPr>
                            <w:rFonts w:ascii="Times New Roman" w:hAnsi="Times New Roman" w:cs="Times New Roman" w:eastAsia="Times New Roman" w:hint="default"/>
                            <w:sz w:val="15"/>
                            <w:szCs w:val="15"/>
                          </w:rPr>
                        </w:pPr>
                        <w:r>
                          <w:rPr>
                            <w:rFonts w:ascii="Times New Roman"/>
                            <w:spacing w:val="-1"/>
                            <w:sz w:val="15"/>
                          </w:rPr>
                          <w:t>60,000,000.00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Times New Roman" w:hAnsi="Times New Roman" w:cs="Times New Roman" w:eastAsia="Times New Roman" w:hint="default"/>
                            <w:sz w:val="15"/>
                            <w:szCs w:val="15"/>
                          </w:rPr>
                        </w:pPr>
                        <w:r>
                          <w:rPr>
                            <w:rFonts w:ascii="Times New Roman"/>
                            <w:spacing w:val="-1"/>
                            <w:sz w:val="15"/>
                          </w:rPr>
                          <w:t>60,000,000.00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7"/>
                          <w:jc w:val="right"/>
                          <w:rPr>
                            <w:rFonts w:ascii="Times New Roman" w:hAnsi="Times New Roman" w:cs="Times New Roman" w:eastAsia="Times New Roman" w:hint="default"/>
                            <w:sz w:val="15"/>
                            <w:szCs w:val="15"/>
                          </w:rPr>
                        </w:pPr>
                        <w:r>
                          <w:rPr>
                            <w:rFonts w:ascii="Times New Roman"/>
                            <w:spacing w:val="-1"/>
                            <w:sz w:val="15"/>
                          </w:rPr>
                          <w:t>60,000,000.00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8" w:right="0"/>
                          <w:jc w:val="left"/>
                          <w:rPr>
                            <w:rFonts w:ascii="Times New Roman" w:hAnsi="Times New Roman" w:cs="Times New Roman" w:eastAsia="Times New Roman" w:hint="default"/>
                            <w:sz w:val="15"/>
                            <w:szCs w:val="15"/>
                          </w:rPr>
                        </w:pPr>
                        <w:r>
                          <w:rPr>
                            <w:rFonts w:ascii="Times New Roman"/>
                            <w:sz w:val="15"/>
                          </w:rPr>
                          <w:t>100.00%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0"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5,000,000.00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4,500,000.00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4,500,000.00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14" w:right="0"/>
                          <w:jc w:val="left"/>
                          <w:rPr>
                            <w:rFonts w:ascii="Times New Roman" w:hAnsi="Times New Roman" w:cs="Times New Roman" w:eastAsia="Times New Roman" w:hint="default"/>
                            <w:sz w:val="15"/>
                            <w:szCs w:val="15"/>
                          </w:rPr>
                        </w:pPr>
                        <w:r>
                          <w:rPr>
                            <w:rFonts w:ascii="Times New Roman"/>
                            <w:sz w:val="15"/>
                          </w:rPr>
                          <w:t>60.00%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57" w:right="0"/>
                          <w:jc w:val="left"/>
                          <w:rPr>
                            <w:rFonts w:ascii="Times New Roman" w:hAnsi="Times New Roman" w:cs="Times New Roman" w:eastAsia="Times New Roman" w:hint="default"/>
                            <w:sz w:val="15"/>
                            <w:szCs w:val="15"/>
                          </w:rPr>
                        </w:pPr>
                        <w:r>
                          <w:rPr>
                            <w:rFonts w:ascii="Times New Roman"/>
                            <w:sz w:val="15"/>
                          </w:rPr>
                          <w:t>60.00%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278,838,472.91</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278,838,472.91</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64.82%</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7"/>
                          <w:jc w:val="right"/>
                          <w:rPr>
                            <w:rFonts w:ascii="宋体" w:hAnsi="宋体" w:cs="宋体" w:eastAsia="宋体" w:hint="default"/>
                            <w:sz w:val="15"/>
                            <w:szCs w:val="15"/>
                          </w:rPr>
                        </w:pPr>
                        <w:r>
                          <w:rPr>
                            <w:rFonts w:ascii="宋体" w:hAnsi="宋体" w:cs="宋体" w:eastAsia="宋体" w:hint="default"/>
                            <w:sz w:val="15"/>
                            <w:szCs w:val="15"/>
                          </w:rPr>
                          <w:t>房地产</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2,000,000.00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1,000,000.00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6,000,000.00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6,000,000.00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8"/>
                          <w:jc w:val="right"/>
                          <w:rPr>
                            <w:rFonts w:ascii="Times New Roman" w:hAnsi="Times New Roman" w:cs="Times New Roman" w:eastAsia="Times New Roman" w:hint="default"/>
                            <w:sz w:val="15"/>
                            <w:szCs w:val="15"/>
                          </w:rPr>
                        </w:pPr>
                        <w:r>
                          <w:rPr>
                            <w:rFonts w:ascii="Times New Roman"/>
                            <w:spacing w:val="-1"/>
                            <w:sz w:val="15"/>
                          </w:rPr>
                          <w:t>6,000,000.00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工业</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20,000,000.00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20,000,000.00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7"/>
                          <w:jc w:val="right"/>
                          <w:rPr>
                            <w:rFonts w:ascii="Times New Roman" w:hAnsi="Times New Roman" w:cs="Times New Roman" w:eastAsia="Times New Roman" w:hint="default"/>
                            <w:sz w:val="15"/>
                            <w:szCs w:val="15"/>
                          </w:rPr>
                        </w:pPr>
                        <w:r>
                          <w:rPr>
                            <w:rFonts w:ascii="Times New Roman"/>
                            <w:spacing w:val="-1"/>
                            <w:sz w:val="15"/>
                          </w:rPr>
                          <w:t>20,000,000.00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480"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服务</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Times New Roman" w:hAnsi="Times New Roman" w:cs="Times New Roman" w:eastAsia="Times New Roman" w:hint="default"/>
                            <w:sz w:val="15"/>
                            <w:szCs w:val="15"/>
                          </w:rPr>
                        </w:pPr>
                        <w:r>
                          <w:rPr>
                            <w:rFonts w:ascii="Times New Roman"/>
                            <w:spacing w:val="-1"/>
                            <w:sz w:val="15"/>
                          </w:rPr>
                          <w:t>10,000,000.00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10,000,000.00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7"/>
                          <w:jc w:val="right"/>
                          <w:rPr>
                            <w:rFonts w:ascii="Times New Roman" w:hAnsi="Times New Roman" w:cs="Times New Roman" w:eastAsia="Times New Roman" w:hint="default"/>
                            <w:sz w:val="15"/>
                            <w:szCs w:val="15"/>
                          </w:rPr>
                        </w:pPr>
                        <w:r>
                          <w:rPr>
                            <w:rFonts w:ascii="Times New Roman"/>
                            <w:spacing w:val="-1"/>
                            <w:sz w:val="15"/>
                          </w:rPr>
                          <w:t>10,000,000.00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78" w:right="0"/>
                          <w:jc w:val="left"/>
                          <w:rPr>
                            <w:rFonts w:ascii="Times New Roman" w:hAnsi="Times New Roman" w:cs="Times New Roman" w:eastAsia="Times New Roman" w:hint="default"/>
                            <w:sz w:val="15"/>
                            <w:szCs w:val="15"/>
                          </w:rPr>
                        </w:pPr>
                        <w:r>
                          <w:rPr>
                            <w:rFonts w:ascii="Times New Roman"/>
                            <w:sz w:val="15"/>
                          </w:rPr>
                          <w:t>100.00%</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
                    </w:tc>
                  </w:tr>
                  <w:tr>
                    <w:trPr>
                      <w:trHeight w:val="391" w:hRule="exact"/>
                    </w:trPr>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0"/>
                          <w:jc w:val="center"/>
                          <w:rPr>
                            <w:rFonts w:ascii="宋体" w:hAnsi="宋体" w:cs="宋体" w:eastAsia="宋体" w:hint="default"/>
                            <w:sz w:val="15"/>
                            <w:szCs w:val="15"/>
                          </w:rPr>
                        </w:pPr>
                        <w:r>
                          <w:rPr>
                            <w:rFonts w:ascii="宋体" w:hAnsi="宋体" w:cs="宋体" w:eastAsia="宋体" w:hint="default"/>
                            <w:sz w:val="15"/>
                            <w:szCs w:val="15"/>
                          </w:rPr>
                          <w:t>海南</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47"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181,000,000.00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37"/>
                          <w:jc w:val="right"/>
                          <w:rPr>
                            <w:rFonts w:ascii="Times New Roman" w:hAnsi="Times New Roman" w:cs="Times New Roman" w:eastAsia="Times New Roman" w:hint="default"/>
                            <w:sz w:val="15"/>
                            <w:szCs w:val="15"/>
                          </w:rPr>
                        </w:pPr>
                        <w:r>
                          <w:rPr>
                            <w:rFonts w:ascii="Times New Roman"/>
                            <w:spacing w:val="-1"/>
                            <w:sz w:val="15"/>
                          </w:rPr>
                          <w:t>181,000,000.00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19"/>
                          <w:jc w:val="right"/>
                          <w:rPr>
                            <w:rFonts w:ascii="Times New Roman" w:hAnsi="Times New Roman" w:cs="Times New Roman" w:eastAsia="Times New Roman" w:hint="default"/>
                            <w:sz w:val="15"/>
                            <w:szCs w:val="15"/>
                          </w:rPr>
                        </w:pPr>
                        <w:r>
                          <w:rPr>
                            <w:rFonts w:ascii="Times New Roman"/>
                            <w:spacing w:val="-1"/>
                            <w:sz w:val="15"/>
                          </w:rPr>
                          <w:t>181,000,000.00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sz w:val="15"/>
                          </w:rPr>
                          <w:t>2.76%</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97.24%</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100.00%</w:t>
                        </w:r>
                      </w:p>
                    </w:tc>
                    <w:tc>
                      <w:tcPr>
                        <w:tcW w:w="30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18" w:right="0"/>
                          <w:jc w:val="left"/>
                          <w:rPr>
                            <w:rFonts w:ascii="Times New Roman" w:hAnsi="Times New Roman" w:cs="Times New Roman" w:eastAsia="Times New Roman" w:hint="default"/>
                            <w:sz w:val="15"/>
                            <w:szCs w:val="15"/>
                          </w:rPr>
                        </w:pPr>
                        <w:r>
                          <w:rPr>
                            <w:rFonts w:ascii="Times New Roman"/>
                            <w:sz w:val="15"/>
                          </w:rPr>
                          <w:t>*9</w:t>
                        </w:r>
                      </w:p>
                    </w:tc>
                  </w:tr>
                </w:tbl>
                <w:p>
                  <w:pPr/>
                </w:p>
              </w:txbxContent>
            </v:textbox>
            <w10:wrap type="none"/>
          </v:shape>
        </w:pict>
      </w:r>
      <w:r>
        <w:rPr>
          <w:rFonts w:ascii="宋体" w:hAnsi="宋体" w:cs="宋体" w:eastAsia="宋体" w:hint="default"/>
          <w:spacing w:val="-13"/>
          <w:sz w:val="15"/>
          <w:szCs w:val="15"/>
        </w:rPr>
        <w:t>***</w:t>
      </w:r>
      <w:r>
        <w:rPr>
          <w:rFonts w:ascii="宋体" w:hAnsi="宋体" w:cs="宋体" w:eastAsia="宋体" w:hint="default"/>
          <w:spacing w:val="-13"/>
          <w:sz w:val="15"/>
          <w:szCs w:val="15"/>
        </w:rPr>
        <w:t>“民生燃气”之子公司情况：</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海南民生工程建设有限公司</w:t>
      </w:r>
      <w:r>
        <w:rPr>
          <w:rFonts w:ascii="宋体" w:hAnsi="宋体" w:cs="宋体" w:eastAsia="宋体" w:hint="default"/>
          <w:sz w:val="15"/>
          <w:szCs w:val="15"/>
        </w:rPr>
        <w:t> </w:t>
      </w:r>
    </w:p>
    <w:p>
      <w:pPr>
        <w:spacing w:line="145" w:lineRule="exact" w:before="0"/>
        <w:ind w:left="103" w:right="7627" w:firstLine="0"/>
        <w:jc w:val="left"/>
        <w:rPr>
          <w:rFonts w:ascii="宋体" w:hAnsi="宋体" w:cs="宋体" w:eastAsia="宋体" w:hint="default"/>
          <w:sz w:val="15"/>
          <w:szCs w:val="15"/>
        </w:rPr>
      </w:pPr>
      <w:r>
        <w:rPr>
          <w:rFonts w:ascii="宋体" w:hAnsi="宋体" w:cs="宋体" w:eastAsia="宋体" w:hint="default"/>
          <w:sz w:val="15"/>
          <w:szCs w:val="15"/>
        </w:rPr>
        <w:t>（以下简称“民生工程</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before="43"/>
        <w:ind w:left="103" w:right="7627" w:firstLine="0"/>
        <w:jc w:val="left"/>
        <w:rPr>
          <w:rFonts w:ascii="宋体" w:hAnsi="宋体" w:cs="宋体" w:eastAsia="宋体" w:hint="default"/>
          <w:sz w:val="15"/>
          <w:szCs w:val="15"/>
        </w:rPr>
      </w:pPr>
      <w:r>
        <w:rPr>
          <w:rFonts w:ascii="宋体" w:hAnsi="宋体" w:cs="宋体" w:eastAsia="宋体" w:hint="default"/>
          <w:sz w:val="15"/>
          <w:szCs w:val="15"/>
        </w:rPr>
        <w:t>琼海民生燃气有限公司</w:t>
      </w:r>
    </w:p>
    <w:p>
      <w:pPr>
        <w:spacing w:line="292" w:lineRule="auto" w:before="43"/>
        <w:ind w:left="103" w:right="7627" w:firstLine="0"/>
        <w:jc w:val="left"/>
        <w:rPr>
          <w:rFonts w:ascii="宋体" w:hAnsi="宋体" w:cs="宋体" w:eastAsia="宋体" w:hint="default"/>
          <w:sz w:val="15"/>
          <w:szCs w:val="15"/>
        </w:rPr>
      </w:pPr>
      <w:r>
        <w:rPr>
          <w:rFonts w:ascii="宋体" w:hAnsi="宋体" w:cs="宋体" w:eastAsia="宋体" w:hint="default"/>
          <w:spacing w:val="-7"/>
          <w:sz w:val="15"/>
          <w:szCs w:val="15"/>
        </w:rPr>
        <w:t>（以下简称“琼海燃气”）</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海口民生燃气管网有限公司</w:t>
      </w:r>
      <w:r>
        <w:rPr>
          <w:rFonts w:ascii="宋体" w:hAnsi="宋体" w:cs="宋体" w:eastAsia="宋体" w:hint="default"/>
          <w:sz w:val="15"/>
          <w:szCs w:val="15"/>
        </w:rPr>
        <w:t> </w:t>
      </w:r>
    </w:p>
    <w:p>
      <w:pPr>
        <w:spacing w:line="292" w:lineRule="auto" w:before="10"/>
        <w:ind w:left="103" w:right="7627" w:firstLine="0"/>
        <w:jc w:val="left"/>
        <w:rPr>
          <w:rFonts w:ascii="宋体" w:hAnsi="宋体" w:cs="宋体" w:eastAsia="宋体" w:hint="default"/>
          <w:sz w:val="15"/>
          <w:szCs w:val="15"/>
        </w:rPr>
      </w:pPr>
      <w:r>
        <w:rPr>
          <w:rFonts w:ascii="宋体" w:hAnsi="宋体" w:cs="宋体" w:eastAsia="宋体" w:hint="default"/>
          <w:spacing w:val="-7"/>
          <w:sz w:val="15"/>
          <w:szCs w:val="15"/>
        </w:rPr>
        <w:t>（以下简称“管网公司”）</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海南民享物业有限公司</w:t>
      </w:r>
      <w:r>
        <w:rPr>
          <w:rFonts w:ascii="宋体" w:hAnsi="宋体" w:cs="宋体" w:eastAsia="宋体" w:hint="default"/>
          <w:sz w:val="15"/>
          <w:szCs w:val="15"/>
        </w:rPr>
        <w:t> </w:t>
      </w:r>
    </w:p>
    <w:p>
      <w:pPr>
        <w:spacing w:line="292" w:lineRule="auto" w:before="10"/>
        <w:ind w:left="103" w:right="7627" w:firstLine="0"/>
        <w:jc w:val="left"/>
        <w:rPr>
          <w:rFonts w:ascii="宋体" w:hAnsi="宋体" w:cs="宋体" w:eastAsia="宋体" w:hint="default"/>
          <w:sz w:val="15"/>
          <w:szCs w:val="15"/>
        </w:rPr>
      </w:pPr>
      <w:r>
        <w:rPr>
          <w:rFonts w:ascii="宋体" w:hAnsi="宋体" w:cs="宋体" w:eastAsia="宋体" w:hint="default"/>
          <w:spacing w:val="-7"/>
          <w:sz w:val="15"/>
          <w:szCs w:val="15"/>
        </w:rPr>
        <w:t>（以下简称“民享物业”）</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海南燃气用具产品质量监督检 </w:t>
      </w:r>
      <w:r>
        <w:rPr>
          <w:rFonts w:ascii="宋体" w:hAnsi="宋体" w:cs="宋体" w:eastAsia="宋体" w:hint="default"/>
          <w:spacing w:val="-6"/>
          <w:sz w:val="15"/>
          <w:szCs w:val="15"/>
        </w:rPr>
        <w:t>测站（以下简称“质检站”）</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海南民益燃气工程技术有限公 </w:t>
      </w:r>
      <w:r>
        <w:rPr>
          <w:rFonts w:ascii="宋体" w:hAnsi="宋体" w:cs="宋体" w:eastAsia="宋体" w:hint="default"/>
          <w:spacing w:val="-6"/>
          <w:sz w:val="15"/>
          <w:szCs w:val="15"/>
        </w:rPr>
        <w:t>司（以下简称“民益燃气”）</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万宁民享管道燃气有限公司</w:t>
      </w:r>
      <w:r>
        <w:rPr>
          <w:rFonts w:ascii="宋体" w:hAnsi="宋体" w:cs="宋体" w:eastAsia="宋体" w:hint="default"/>
          <w:sz w:val="15"/>
          <w:szCs w:val="15"/>
        </w:rPr>
        <w:t> </w:t>
      </w:r>
    </w:p>
    <w:p>
      <w:pPr>
        <w:spacing w:line="292" w:lineRule="auto" w:before="10"/>
        <w:ind w:left="103" w:right="7627" w:firstLine="0"/>
        <w:jc w:val="left"/>
        <w:rPr>
          <w:rFonts w:ascii="宋体" w:hAnsi="宋体" w:cs="宋体" w:eastAsia="宋体" w:hint="default"/>
          <w:sz w:val="15"/>
          <w:szCs w:val="15"/>
        </w:rPr>
      </w:pPr>
      <w:r>
        <w:rPr>
          <w:rFonts w:ascii="宋体" w:hAnsi="宋体" w:cs="宋体" w:eastAsia="宋体" w:hint="default"/>
          <w:spacing w:val="-7"/>
          <w:sz w:val="15"/>
          <w:szCs w:val="15"/>
        </w:rPr>
        <w:t>（以下简称“万宁民享”）</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海南民生酒店管理有限公司</w:t>
      </w:r>
      <w:r>
        <w:rPr>
          <w:rFonts w:ascii="宋体" w:hAnsi="宋体" w:cs="宋体" w:eastAsia="宋体" w:hint="default"/>
          <w:sz w:val="15"/>
          <w:szCs w:val="15"/>
        </w:rPr>
        <w:t> </w:t>
      </w:r>
    </w:p>
    <w:p>
      <w:pPr>
        <w:spacing w:line="292" w:lineRule="auto" w:before="10"/>
        <w:ind w:left="103" w:right="7627" w:firstLine="0"/>
        <w:jc w:val="left"/>
        <w:rPr>
          <w:rFonts w:ascii="宋体" w:hAnsi="宋体" w:cs="宋体" w:eastAsia="宋体" w:hint="default"/>
          <w:sz w:val="15"/>
          <w:szCs w:val="15"/>
        </w:rPr>
      </w:pPr>
      <w:r>
        <w:rPr>
          <w:rFonts w:ascii="宋体" w:hAnsi="宋体" w:cs="宋体" w:eastAsia="宋体" w:hint="default"/>
          <w:spacing w:val="-7"/>
          <w:sz w:val="15"/>
          <w:szCs w:val="15"/>
        </w:rPr>
        <w:t>（以下简称“民生酒店”）</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海南民生长流油气储运有限公 </w:t>
      </w:r>
      <w:r>
        <w:rPr>
          <w:rFonts w:ascii="宋体" w:hAnsi="宋体" w:cs="宋体" w:eastAsia="宋体" w:hint="default"/>
          <w:spacing w:val="-6"/>
          <w:sz w:val="15"/>
          <w:szCs w:val="15"/>
        </w:rPr>
        <w:t>司（以下简称“民生长流”）</w:t>
      </w:r>
      <w:r>
        <w:rPr>
          <w:rFonts w:ascii="宋体" w:hAnsi="宋体" w:cs="宋体" w:eastAsia="宋体" w:hint="default"/>
          <w:spacing w:val="-6"/>
          <w:sz w:val="15"/>
          <w:szCs w:val="15"/>
        </w:rPr>
        <w:t> </w:t>
      </w:r>
    </w:p>
    <w:p>
      <w:pPr>
        <w:spacing w:line="369" w:lineRule="auto" w:before="88"/>
        <w:ind w:left="103" w:right="7735" w:firstLine="0"/>
        <w:jc w:val="left"/>
        <w:rPr>
          <w:rFonts w:ascii="宋体" w:hAnsi="宋体" w:cs="宋体" w:eastAsia="宋体" w:hint="default"/>
          <w:sz w:val="15"/>
          <w:szCs w:val="15"/>
        </w:rPr>
      </w:pPr>
      <w:r>
        <w:rPr/>
        <w:pict>
          <v:shape style="position:absolute;margin-left:169.490005pt;margin-top:23.674458pt;width:348.4pt;height:40.5pt;mso-position-horizontal-relative:page;mso-position-vertical-relative:paragraph;z-index:8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8"/>
                    <w:gridCol w:w="757"/>
                    <w:gridCol w:w="1316"/>
                    <w:gridCol w:w="1207"/>
                    <w:gridCol w:w="1220"/>
                    <w:gridCol w:w="469"/>
                    <w:gridCol w:w="797"/>
                    <w:gridCol w:w="694"/>
                  </w:tblGrid>
                  <w:tr>
                    <w:trPr>
                      <w:trHeight w:val="419"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1"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4"/>
                          <w:jc w:val="right"/>
                          <w:rPr>
                            <w:rFonts w:ascii="Times New Roman" w:hAnsi="Times New Roman" w:cs="Times New Roman" w:eastAsia="Times New Roman" w:hint="default"/>
                            <w:sz w:val="15"/>
                            <w:szCs w:val="15"/>
                          </w:rPr>
                        </w:pPr>
                        <w:r>
                          <w:rPr>
                            <w:rFonts w:ascii="Times New Roman"/>
                            <w:spacing w:val="-1"/>
                            <w:sz w:val="15"/>
                          </w:rPr>
                          <w:t>23,000,000.00</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
                          <w:jc w:val="center"/>
                          <w:rPr>
                            <w:rFonts w:ascii="Times New Roman" w:hAnsi="Times New Roman" w:cs="Times New Roman" w:eastAsia="Times New Roman" w:hint="default"/>
                            <w:sz w:val="15"/>
                            <w:szCs w:val="15"/>
                          </w:rPr>
                        </w:pPr>
                        <w:r>
                          <w:rPr>
                            <w:rFonts w:ascii="Times New Roman"/>
                            <w:sz w:val="15"/>
                          </w:rPr>
                          <w:t>28,152,464.27</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Times New Roman" w:hAnsi="Times New Roman" w:cs="Times New Roman" w:eastAsia="Times New Roman" w:hint="default"/>
                            <w:sz w:val="15"/>
                            <w:szCs w:val="15"/>
                          </w:rPr>
                        </w:pPr>
                        <w:r>
                          <w:rPr>
                            <w:rFonts w:ascii="Times New Roman"/>
                            <w:sz w:val="15"/>
                          </w:rPr>
                          <w:t>28,152,464.27</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1" w:right="0"/>
                          <w:jc w:val="center"/>
                          <w:rPr>
                            <w:rFonts w:ascii="Times New Roman" w:hAnsi="Times New Roman" w:cs="Times New Roman" w:eastAsia="Times New Roman" w:hint="default"/>
                            <w:sz w:val="15"/>
                            <w:szCs w:val="15"/>
                          </w:rPr>
                        </w:pPr>
                        <w:r>
                          <w:rPr>
                            <w:rFonts w:ascii="Times New Roman"/>
                            <w:sz w:val="15"/>
                          </w:rPr>
                          <w:t>---</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 w:right="0"/>
                          <w:jc w:val="center"/>
                          <w:rPr>
                            <w:rFonts w:ascii="Times New Roman" w:hAnsi="Times New Roman" w:cs="Times New Roman" w:eastAsia="Times New Roman" w:hint="default"/>
                            <w:sz w:val="15"/>
                            <w:szCs w:val="15"/>
                          </w:rPr>
                        </w:pPr>
                        <w:r>
                          <w:rPr>
                            <w:rFonts w:ascii="Times New Roman"/>
                            <w:sz w:val="15"/>
                          </w:rPr>
                          <w:t>100.00%</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5"/>
                            <w:szCs w:val="15"/>
                          </w:rPr>
                        </w:pPr>
                        <w:r>
                          <w:rPr>
                            <w:rFonts w:ascii="Times New Roman"/>
                            <w:spacing w:val="-1"/>
                            <w:sz w:val="15"/>
                          </w:rPr>
                          <w:t>100.00%</w:t>
                        </w:r>
                      </w:p>
                    </w:tc>
                  </w:tr>
                  <w:tr>
                    <w:trPr>
                      <w:trHeight w:val="391" w:hRule="exact"/>
                    </w:trPr>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6" w:right="0"/>
                          <w:jc w:val="left"/>
                          <w:rPr>
                            <w:rFonts w:ascii="宋体" w:hAnsi="宋体" w:cs="宋体" w:eastAsia="宋体" w:hint="default"/>
                            <w:sz w:val="15"/>
                            <w:szCs w:val="15"/>
                          </w:rPr>
                        </w:pPr>
                        <w:r>
                          <w:rPr>
                            <w:rFonts w:ascii="宋体" w:hAnsi="宋体" w:cs="宋体" w:eastAsia="宋体" w:hint="default"/>
                            <w:sz w:val="15"/>
                            <w:szCs w:val="15"/>
                          </w:rPr>
                          <w:t>海南</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1" w:right="0"/>
                          <w:jc w:val="left"/>
                          <w:rPr>
                            <w:rFonts w:ascii="宋体" w:hAnsi="宋体" w:cs="宋体" w:eastAsia="宋体" w:hint="default"/>
                            <w:sz w:val="15"/>
                            <w:szCs w:val="15"/>
                          </w:rPr>
                        </w:pPr>
                        <w:r>
                          <w:rPr>
                            <w:rFonts w:ascii="宋体" w:hAnsi="宋体" w:cs="宋体" w:eastAsia="宋体" w:hint="default"/>
                            <w:sz w:val="15"/>
                            <w:szCs w:val="15"/>
                          </w:rPr>
                          <w:t>商业</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64"/>
                          <w:jc w:val="right"/>
                          <w:rPr>
                            <w:rFonts w:ascii="Times New Roman" w:hAnsi="Times New Roman" w:cs="Times New Roman" w:eastAsia="Times New Roman" w:hint="default"/>
                            <w:sz w:val="15"/>
                            <w:szCs w:val="15"/>
                          </w:rPr>
                        </w:pPr>
                        <w:r>
                          <w:rPr>
                            <w:rFonts w:ascii="Times New Roman"/>
                            <w:spacing w:val="-1"/>
                            <w:sz w:val="15"/>
                          </w:rPr>
                          <w:t>6,000,000.00</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66" w:right="0"/>
                          <w:jc w:val="center"/>
                          <w:rPr>
                            <w:rFonts w:ascii="Times New Roman" w:hAnsi="Times New Roman" w:cs="Times New Roman" w:eastAsia="Times New Roman" w:hint="default"/>
                            <w:sz w:val="15"/>
                            <w:szCs w:val="15"/>
                          </w:rPr>
                        </w:pPr>
                        <w:r>
                          <w:rPr>
                            <w:rFonts w:ascii="Times New Roman"/>
                            <w:sz w:val="15"/>
                          </w:rPr>
                          <w:t>6,000,000.00</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71" w:right="0"/>
                          <w:jc w:val="center"/>
                          <w:rPr>
                            <w:rFonts w:ascii="Times New Roman" w:hAnsi="Times New Roman" w:cs="Times New Roman" w:eastAsia="Times New Roman" w:hint="default"/>
                            <w:sz w:val="15"/>
                            <w:szCs w:val="15"/>
                          </w:rPr>
                        </w:pPr>
                        <w:r>
                          <w:rPr>
                            <w:rFonts w:ascii="Times New Roman"/>
                            <w:sz w:val="15"/>
                          </w:rPr>
                          <w:t>6,000,000.00</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4" w:right="0"/>
                          <w:jc w:val="center"/>
                          <w:rPr>
                            <w:rFonts w:ascii="Times New Roman" w:hAnsi="Times New Roman" w:cs="Times New Roman" w:eastAsia="Times New Roman" w:hint="default"/>
                            <w:sz w:val="15"/>
                            <w:szCs w:val="15"/>
                          </w:rPr>
                        </w:pPr>
                        <w:r>
                          <w:rPr>
                            <w:rFonts w:ascii="Times New Roman"/>
                            <w:sz w:val="15"/>
                          </w:rPr>
                          <w:t>---</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100.00%</w:t>
                        </w:r>
                      </w:p>
                    </w:tc>
                  </w:tr>
                </w:tbl>
                <w:p>
                  <w:pPr/>
                </w:p>
              </w:txbxContent>
            </v:textbox>
            <w10:wrap type="none"/>
          </v:shape>
        </w:pict>
      </w:r>
      <w:r>
        <w:rPr>
          <w:rFonts w:ascii="宋体" w:hAnsi="宋体" w:cs="宋体" w:eastAsia="宋体" w:hint="default"/>
          <w:sz w:val="15"/>
          <w:szCs w:val="15"/>
        </w:rPr>
        <w:t>“民生长流”之子公司情况</w:t>
      </w:r>
      <w:r>
        <w:rPr>
          <w:rFonts w:ascii="Times New Roman" w:hAnsi="Times New Roman" w:cs="Times New Roman" w:eastAsia="Times New Roman" w:hint="default"/>
          <w:sz w:val="15"/>
          <w:szCs w:val="15"/>
        </w:rPr>
        <w:t>: </w:t>
      </w:r>
      <w:r>
        <w:rPr>
          <w:rFonts w:ascii="宋体" w:hAnsi="宋体" w:cs="宋体" w:eastAsia="宋体" w:hint="default"/>
          <w:sz w:val="15"/>
          <w:szCs w:val="15"/>
        </w:rPr>
        <w:t>中油管道文昌石化有限公司</w:t>
      </w:r>
    </w:p>
    <w:p>
      <w:pPr>
        <w:spacing w:line="159" w:lineRule="exact" w:before="0"/>
        <w:ind w:left="103" w:right="7627" w:firstLine="0"/>
        <w:jc w:val="left"/>
        <w:rPr>
          <w:rFonts w:ascii="宋体" w:hAnsi="宋体" w:cs="宋体" w:eastAsia="宋体" w:hint="default"/>
          <w:sz w:val="15"/>
          <w:szCs w:val="15"/>
        </w:rPr>
      </w:pPr>
      <w:r>
        <w:rPr>
          <w:rFonts w:ascii="宋体" w:hAnsi="宋体" w:cs="宋体" w:eastAsia="宋体" w:hint="default"/>
          <w:sz w:val="15"/>
          <w:szCs w:val="15"/>
        </w:rPr>
        <w:t>（以下简称“文昌石化</w:t>
      </w:r>
      <w:r>
        <w:rPr>
          <w:rFonts w:ascii="宋体" w:hAnsi="宋体" w:cs="宋体" w:eastAsia="宋体" w:hint="default"/>
          <w:spacing w:val="-75"/>
          <w:sz w:val="15"/>
          <w:szCs w:val="15"/>
        </w:rPr>
        <w:t>”</w:t>
      </w:r>
      <w:r>
        <w:rPr>
          <w:rFonts w:ascii="宋体" w:hAnsi="宋体" w:cs="宋体" w:eastAsia="宋体" w:hint="default"/>
          <w:sz w:val="15"/>
          <w:szCs w:val="15"/>
        </w:rPr>
        <w:t>）</w:t>
      </w:r>
    </w:p>
    <w:p>
      <w:pPr>
        <w:spacing w:before="43"/>
        <w:ind w:left="103" w:right="7627" w:firstLine="0"/>
        <w:jc w:val="left"/>
        <w:rPr>
          <w:rFonts w:ascii="宋体" w:hAnsi="宋体" w:cs="宋体" w:eastAsia="宋体" w:hint="default"/>
          <w:sz w:val="15"/>
          <w:szCs w:val="15"/>
        </w:rPr>
      </w:pPr>
      <w:r>
        <w:rPr>
          <w:rFonts w:ascii="宋体" w:hAnsi="宋体" w:cs="宋体" w:eastAsia="宋体" w:hint="default"/>
          <w:sz w:val="15"/>
          <w:szCs w:val="15"/>
        </w:rPr>
        <w:t>海南民生商贸有限公司</w:t>
      </w:r>
      <w:r>
        <w:rPr>
          <w:rFonts w:ascii="宋体" w:hAnsi="宋体" w:cs="宋体" w:eastAsia="宋体" w:hint="default"/>
          <w:sz w:val="15"/>
          <w:szCs w:val="15"/>
        </w:rPr>
        <w:t> </w:t>
      </w:r>
    </w:p>
    <w:p>
      <w:pPr>
        <w:spacing w:before="43"/>
        <w:ind w:left="103" w:right="7627" w:firstLine="0"/>
        <w:jc w:val="left"/>
        <w:rPr>
          <w:rFonts w:ascii="宋体" w:hAnsi="宋体" w:cs="宋体" w:eastAsia="宋体" w:hint="default"/>
          <w:sz w:val="15"/>
          <w:szCs w:val="15"/>
        </w:rPr>
      </w:pPr>
      <w:r>
        <w:rPr>
          <w:rFonts w:ascii="宋体" w:hAnsi="宋体" w:cs="宋体" w:eastAsia="宋体" w:hint="default"/>
          <w:sz w:val="15"/>
          <w:szCs w:val="15"/>
        </w:rPr>
        <w:t>（以下简称“民生商贸</w:t>
      </w:r>
      <w:r>
        <w:rPr>
          <w:rFonts w:ascii="宋体" w:hAnsi="宋体" w:cs="宋体" w:eastAsia="宋体" w:hint="default"/>
          <w:spacing w:val="-75"/>
          <w:sz w:val="15"/>
          <w:szCs w:val="15"/>
        </w:rPr>
        <w:t>”</w:t>
      </w:r>
      <w:r>
        <w:rPr>
          <w:rFonts w:ascii="宋体" w:hAnsi="宋体" w:cs="宋体" w:eastAsia="宋体" w:hint="default"/>
          <w:sz w:val="15"/>
          <w:szCs w:val="15"/>
        </w:rPr>
        <w:t>）</w:t>
      </w:r>
      <w:r>
        <w:rPr>
          <w:rFonts w:ascii="宋体" w:hAnsi="宋体" w:cs="宋体" w:eastAsia="宋体" w:hint="default"/>
          <w:sz w:val="15"/>
          <w:szCs w:val="15"/>
        </w:rPr>
        <w:t> </w:t>
      </w:r>
    </w:p>
    <w:p>
      <w:pPr>
        <w:spacing w:line="240" w:lineRule="auto" w:before="0"/>
        <w:rPr>
          <w:rFonts w:ascii="宋体" w:hAnsi="宋体" w:cs="宋体" w:eastAsia="宋体" w:hint="default"/>
          <w:sz w:val="28"/>
          <w:szCs w:val="28"/>
        </w:rPr>
      </w:pPr>
    </w:p>
    <w:p>
      <w:pPr>
        <w:spacing w:line="386" w:lineRule="auto" w:before="35"/>
        <w:ind w:left="541" w:right="423"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北京盈捷于</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月成立，由上海新华闻投资有限公司（以下简称“上海新华闻”） </w:t>
      </w:r>
      <w:r>
        <w:rPr>
          <w:rFonts w:ascii="宋体" w:hAnsi="宋体" w:cs="宋体" w:eastAsia="宋体" w:hint="default"/>
          <w:spacing w:val="-10"/>
          <w:sz w:val="21"/>
          <w:szCs w:val="21"/>
        </w:rPr>
        <w:t>和西安吉力投资发展有限公司（以下简称“西安吉力”）共同出资成立，出资比例为 </w:t>
      </w:r>
      <w:r>
        <w:rPr>
          <w:rFonts w:ascii="Times New Roman" w:hAnsi="Times New Roman" w:cs="Times New Roman" w:eastAsia="Times New Roman" w:hint="default"/>
          <w:sz w:val="21"/>
          <w:szCs w:val="21"/>
        </w:rPr>
        <w:t>85%</w:t>
      </w:r>
      <w:r>
        <w:rPr>
          <w:rFonts w:ascii="宋体" w:hAnsi="宋体" w:cs="宋体" w:eastAsia="宋体" w:hint="default"/>
          <w:sz w:val="21"/>
          <w:szCs w:val="21"/>
        </w:rPr>
        <w:t>和</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before="35"/>
        <w:ind w:left="961" w:right="42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日，本公司之子公司华商传媒与上海新华闻签订股权转让协议，以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1,000</w:t>
      </w:r>
    </w:p>
    <w:p>
      <w:pPr>
        <w:spacing w:before="177"/>
        <w:ind w:left="541" w:right="42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万元的价格购买上海新华闻持有北京盈捷的</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85%</w:t>
      </w:r>
      <w:r>
        <w:rPr>
          <w:rFonts w:ascii="宋体" w:hAnsi="宋体" w:cs="宋体" w:eastAsia="宋体" w:hint="default"/>
          <w:spacing w:val="-4"/>
          <w:sz w:val="21"/>
          <w:szCs w:val="21"/>
        </w:rPr>
        <w:t>的股权。本公司之子公司华商传媒从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spacing w:before="177"/>
        <w:ind w:left="541" w:right="6398" w:firstLine="0"/>
        <w:jc w:val="left"/>
        <w:rPr>
          <w:rFonts w:ascii="宋体" w:hAnsi="宋体" w:cs="宋体" w:eastAsia="宋体" w:hint="default"/>
          <w:sz w:val="21"/>
          <w:szCs w:val="21"/>
        </w:rPr>
      </w:pPr>
      <w:r>
        <w:rPr>
          <w:rFonts w:ascii="宋体" w:hAnsi="宋体" w:cs="宋体" w:eastAsia="宋体" w:hint="default"/>
          <w:sz w:val="21"/>
          <w:szCs w:val="21"/>
        </w:rPr>
        <w:t>月开始将其纳入合并范围。</w:t>
      </w:r>
    </w:p>
    <w:p>
      <w:pPr>
        <w:spacing w:line="240" w:lineRule="auto" w:before="10"/>
        <w:rPr>
          <w:rFonts w:ascii="宋体" w:hAnsi="宋体" w:cs="宋体" w:eastAsia="宋体" w:hint="default"/>
          <w:sz w:val="14"/>
          <w:szCs w:val="14"/>
        </w:rPr>
      </w:pPr>
    </w:p>
    <w:p>
      <w:pPr>
        <w:spacing w:line="386" w:lineRule="auto" w:before="0"/>
        <w:ind w:left="541" w:right="53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重庆华博于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月成立，由上海新华闻和西安华略管理咨询有限公司（以下简称 “西安华略管理”）共同出资成立，股权比例分别为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86" w:lineRule="auto" w:before="35"/>
        <w:ind w:left="541" w:right="53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月，西安华略管理与西安吉力签订股权转让协议，将持有重庆华博</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的股权转 让给西安吉力。</w:t>
      </w:r>
    </w:p>
    <w:p>
      <w:pPr>
        <w:spacing w:before="65"/>
        <w:ind w:left="961" w:right="42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日，本公司之子公司华商传媒与上海新华闻签订股权转让协议，以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2,000</w:t>
      </w:r>
    </w:p>
    <w:p>
      <w:pPr>
        <w:spacing w:after="0"/>
        <w:jc w:val="left"/>
        <w:rPr>
          <w:rFonts w:ascii="Times New Roman" w:hAnsi="Times New Roman" w:cs="Times New Roman" w:eastAsia="Times New Roman" w:hint="default"/>
          <w:sz w:val="21"/>
          <w:szCs w:val="21"/>
        </w:rPr>
        <w:sectPr>
          <w:type w:val="continuous"/>
          <w:pgSz w:w="11900" w:h="16840"/>
          <w:pgMar w:top="1600" w:bottom="280" w:left="1160" w:right="1040"/>
        </w:sectPr>
      </w:pPr>
    </w:p>
    <w:p>
      <w:pPr>
        <w:spacing w:line="240" w:lineRule="auto" w:before="1"/>
        <w:rPr>
          <w:rFonts w:ascii="Times New Roman" w:hAnsi="Times New Roman" w:cs="Times New Roman" w:eastAsia="Times New Roman" w:hint="default"/>
          <w:sz w:val="9"/>
          <w:szCs w:val="9"/>
        </w:rPr>
      </w:pPr>
    </w:p>
    <w:p>
      <w:pPr>
        <w:spacing w:before="35"/>
        <w:ind w:left="14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万元的价格受让上海新华闻持有重庆华博的</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85%</w:t>
      </w:r>
      <w:r>
        <w:rPr>
          <w:rFonts w:ascii="宋体" w:hAnsi="宋体" w:cs="宋体" w:eastAsia="宋体" w:hint="default"/>
          <w:spacing w:val="-4"/>
          <w:sz w:val="21"/>
          <w:szCs w:val="21"/>
        </w:rPr>
        <w:t>的股权。本公司之子公司华商传媒从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spacing w:before="177"/>
        <w:ind w:left="141" w:right="220" w:firstLine="0"/>
        <w:jc w:val="left"/>
        <w:rPr>
          <w:rFonts w:ascii="宋体" w:hAnsi="宋体" w:cs="宋体" w:eastAsia="宋体" w:hint="default"/>
          <w:sz w:val="21"/>
          <w:szCs w:val="21"/>
        </w:rPr>
      </w:pPr>
      <w:r>
        <w:rPr>
          <w:rFonts w:ascii="宋体" w:hAnsi="宋体" w:cs="宋体" w:eastAsia="宋体" w:hint="default"/>
          <w:sz w:val="21"/>
          <w:szCs w:val="21"/>
        </w:rPr>
        <w:t>月开始将其纳入合并范围。</w:t>
      </w:r>
    </w:p>
    <w:p>
      <w:pPr>
        <w:spacing w:line="240" w:lineRule="auto" w:before="10"/>
        <w:rPr>
          <w:rFonts w:ascii="宋体" w:hAnsi="宋体" w:cs="宋体" w:eastAsia="宋体" w:hint="default"/>
          <w:sz w:val="14"/>
          <w:szCs w:val="14"/>
        </w:rPr>
      </w:pPr>
    </w:p>
    <w:p>
      <w:pPr>
        <w:spacing w:line="386" w:lineRule="auto" w:before="0"/>
        <w:ind w:left="141" w:right="11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辽宁盈丰于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月成立，由上海新华闻和西安华略管理共同出资成立，股权比例 分别为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85%</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before="35"/>
        <w:ind w:left="56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日，西安吉力与西安华略管理签订转让协议，受让西安华略管理持有的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p>
    <w:p>
      <w:pPr>
        <w:spacing w:before="177"/>
        <w:ind w:left="141" w:right="220" w:firstLine="0"/>
        <w:jc w:val="left"/>
        <w:rPr>
          <w:rFonts w:ascii="宋体" w:hAnsi="宋体" w:cs="宋体" w:eastAsia="宋体" w:hint="default"/>
          <w:sz w:val="21"/>
          <w:szCs w:val="21"/>
        </w:rPr>
      </w:pPr>
      <w:r>
        <w:rPr>
          <w:rFonts w:ascii="宋体" w:hAnsi="宋体" w:cs="宋体" w:eastAsia="宋体" w:hint="default"/>
          <w:sz w:val="21"/>
          <w:szCs w:val="21"/>
        </w:rPr>
        <w:t>的股权。</w:t>
      </w:r>
    </w:p>
    <w:p>
      <w:pPr>
        <w:spacing w:line="240" w:lineRule="auto" w:before="10"/>
        <w:rPr>
          <w:rFonts w:ascii="宋体" w:hAnsi="宋体" w:cs="宋体" w:eastAsia="宋体" w:hint="default"/>
          <w:sz w:val="14"/>
          <w:szCs w:val="14"/>
        </w:rPr>
      </w:pPr>
    </w:p>
    <w:p>
      <w:pPr>
        <w:spacing w:before="0"/>
        <w:ind w:left="56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日，本公司之子公司华商传媒与上海新华闻签订股权转让协议，以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2,000</w:t>
      </w:r>
    </w:p>
    <w:p>
      <w:pPr>
        <w:spacing w:before="177"/>
        <w:ind w:left="14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万元的价格受让上海新华闻持有辽宁盈丰的</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85%</w:t>
      </w:r>
      <w:r>
        <w:rPr>
          <w:rFonts w:ascii="宋体" w:hAnsi="宋体" w:cs="宋体" w:eastAsia="宋体" w:hint="default"/>
          <w:spacing w:val="-4"/>
          <w:sz w:val="21"/>
          <w:szCs w:val="21"/>
        </w:rPr>
        <w:t>的股权。本公司之子公司华商传媒从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spacing w:before="177"/>
        <w:ind w:left="141" w:right="220" w:firstLine="0"/>
        <w:jc w:val="left"/>
        <w:rPr>
          <w:rFonts w:ascii="宋体" w:hAnsi="宋体" w:cs="宋体" w:eastAsia="宋体" w:hint="default"/>
          <w:sz w:val="21"/>
          <w:szCs w:val="21"/>
        </w:rPr>
      </w:pPr>
      <w:r>
        <w:rPr>
          <w:rFonts w:ascii="宋体" w:hAnsi="宋体" w:cs="宋体" w:eastAsia="宋体" w:hint="default"/>
          <w:sz w:val="21"/>
          <w:szCs w:val="21"/>
        </w:rPr>
        <w:t>月开始将其纳入合并范围。</w:t>
      </w:r>
    </w:p>
    <w:p>
      <w:pPr>
        <w:spacing w:line="240" w:lineRule="auto" w:before="10"/>
        <w:rPr>
          <w:rFonts w:ascii="宋体" w:hAnsi="宋体" w:cs="宋体" w:eastAsia="宋体" w:hint="default"/>
          <w:sz w:val="14"/>
          <w:szCs w:val="14"/>
        </w:rPr>
      </w:pPr>
    </w:p>
    <w:p>
      <w:pPr>
        <w:spacing w:line="386" w:lineRule="auto" w:before="0"/>
        <w:ind w:left="141" w:right="116"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天津华商广告于</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日成立，由本公司之子公司华商传媒和西安锐劲信息开 发有限公司（以下简称“西安锐劲”）共同出资成立，股权比例分别为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p>
      <w:pPr>
        <w:spacing w:before="35"/>
        <w:ind w:left="56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日，华商传媒与上海新华闻签订股权转让协议，将持有的天津华商广告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90%</w:t>
      </w:r>
    </w:p>
    <w:p>
      <w:pPr>
        <w:spacing w:before="177"/>
        <w:ind w:left="141" w:right="220" w:firstLine="0"/>
        <w:jc w:val="left"/>
        <w:rPr>
          <w:rFonts w:ascii="宋体" w:hAnsi="宋体" w:cs="宋体" w:eastAsia="宋体" w:hint="default"/>
          <w:sz w:val="21"/>
          <w:szCs w:val="21"/>
        </w:rPr>
      </w:pPr>
      <w:r>
        <w:rPr>
          <w:rFonts w:ascii="宋体" w:hAnsi="宋体" w:cs="宋体" w:eastAsia="宋体" w:hint="default"/>
          <w:sz w:val="21"/>
          <w:szCs w:val="21"/>
        </w:rPr>
        <w:t>的股权共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万元出资额转让给上海新华闻。</w:t>
      </w:r>
    </w:p>
    <w:p>
      <w:pPr>
        <w:spacing w:before="177"/>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日，西安锐劲与西安华略管理签订股权转让协议，将持有的天津华商广告</w:t>
      </w:r>
    </w:p>
    <w:p>
      <w:pPr>
        <w:spacing w:before="177"/>
        <w:ind w:left="141" w:right="2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的股权转让给西安华略管理。</w:t>
      </w:r>
    </w:p>
    <w:p>
      <w:pPr>
        <w:spacing w:before="177"/>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日，西安华略管理与西安吉力签订股权转让协议，将持有的天津华商广告</w:t>
      </w:r>
    </w:p>
    <w:p>
      <w:pPr>
        <w:spacing w:before="177"/>
        <w:ind w:left="141" w:right="2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的股权转让给西安吉力。</w:t>
      </w:r>
    </w:p>
    <w:p>
      <w:pPr>
        <w:spacing w:before="177"/>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日，华商传媒与上海新华闻签订股权转让协议，以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万元的价款受让</w:t>
      </w:r>
    </w:p>
    <w:p>
      <w:pPr>
        <w:spacing w:line="386" w:lineRule="auto" w:before="177"/>
        <w:ind w:left="141" w:right="106" w:hanging="1"/>
        <w:jc w:val="left"/>
        <w:rPr>
          <w:rFonts w:ascii="宋体" w:hAnsi="宋体" w:cs="宋体" w:eastAsia="宋体" w:hint="default"/>
          <w:sz w:val="21"/>
          <w:szCs w:val="21"/>
        </w:rPr>
      </w:pPr>
      <w:r>
        <w:rPr>
          <w:rFonts w:ascii="宋体" w:hAnsi="宋体" w:cs="宋体" w:eastAsia="宋体" w:hint="default"/>
          <w:sz w:val="21"/>
          <w:szCs w:val="21"/>
        </w:rPr>
        <w:t>上海新华闻持有的天津华商广告</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的股权。本公司之子公司华商传媒从</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月开始将</w:t>
      </w:r>
      <w:r>
        <w:rPr>
          <w:rFonts w:ascii="宋体" w:hAnsi="宋体" w:cs="宋体" w:eastAsia="宋体" w:hint="default"/>
          <w:w w:val="99"/>
          <w:sz w:val="21"/>
          <w:szCs w:val="21"/>
        </w:rPr>
        <w:t> </w:t>
      </w:r>
      <w:r>
        <w:rPr>
          <w:rFonts w:ascii="宋体" w:hAnsi="宋体" w:cs="宋体" w:eastAsia="宋体" w:hint="default"/>
          <w:sz w:val="21"/>
          <w:szCs w:val="21"/>
        </w:rPr>
        <w:t>其纳入合并范围。</w:t>
      </w:r>
    </w:p>
    <w:p>
      <w:pPr>
        <w:spacing w:before="65"/>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北京盈通于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月成立，由本公司之子公司华商传媒投资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10,000 </w:t>
      </w:r>
      <w:r>
        <w:rPr>
          <w:rFonts w:ascii="宋体" w:hAnsi="宋体" w:cs="宋体" w:eastAsia="宋体" w:hint="default"/>
          <w:sz w:val="21"/>
          <w:szCs w:val="21"/>
        </w:rPr>
        <w:t>万元设立的全资</w:t>
      </w:r>
    </w:p>
    <w:p>
      <w:pPr>
        <w:spacing w:before="177"/>
        <w:ind w:left="141" w:right="220" w:firstLine="0"/>
        <w:jc w:val="left"/>
        <w:rPr>
          <w:rFonts w:ascii="宋体" w:hAnsi="宋体" w:cs="宋体" w:eastAsia="宋体" w:hint="default"/>
          <w:sz w:val="21"/>
          <w:szCs w:val="21"/>
        </w:rPr>
      </w:pPr>
      <w:r>
        <w:rPr>
          <w:rFonts w:ascii="宋体" w:hAnsi="宋体" w:cs="宋体" w:eastAsia="宋体" w:hint="default"/>
          <w:sz w:val="21"/>
          <w:szCs w:val="21"/>
        </w:rPr>
        <w:t>子公司。本公司从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月开始将其纳入合并范围。</w:t>
      </w:r>
    </w:p>
    <w:p>
      <w:pPr>
        <w:spacing w:before="177"/>
        <w:ind w:left="56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黄马甲再生资源于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月成立，由陕西黄马甲和自然人朱红坤分别出资人民币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p>
    <w:p>
      <w:pPr>
        <w:spacing w:before="177"/>
        <w:ind w:left="141" w:right="220" w:firstLine="0"/>
        <w:jc w:val="left"/>
        <w:rPr>
          <w:rFonts w:ascii="宋体" w:hAnsi="宋体" w:cs="宋体" w:eastAsia="宋体" w:hint="default"/>
          <w:sz w:val="21"/>
          <w:szCs w:val="21"/>
        </w:rPr>
      </w:pPr>
      <w:r>
        <w:rPr>
          <w:rFonts w:ascii="宋体" w:hAnsi="宋体" w:cs="宋体" w:eastAsia="宋体" w:hint="default"/>
          <w:sz w:val="21"/>
          <w:szCs w:val="21"/>
        </w:rPr>
        <w:t>万元和人民币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万元，股权比例分别为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p>
      <w:pPr>
        <w:spacing w:before="177"/>
        <w:ind w:left="561" w:right="2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北京中视于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月成立，由陈武明、陈俊豪、蔡图共同出资组建。</w:t>
      </w:r>
    </w:p>
    <w:p>
      <w:pPr>
        <w:spacing w:line="386" w:lineRule="auto" w:before="177"/>
        <w:ind w:left="141"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月，本公司与陈武明、陈俊豪、蔡图签订股权转让协议，以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1,116,460.42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元的价 款分别受让陈武明、陈俊豪、蔡图持有北京中视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的股权。本公司之子公司民 生燃气与蔡图签订股权转让协议，以</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51,000.00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元的价款受让蔡图持有北京中视</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的股权。本 公司从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月开始将其纳入合并范围。</w:t>
      </w:r>
    </w:p>
    <w:p>
      <w:pPr>
        <w:spacing w:before="34"/>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上海鸿立于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月成立，系本公司与本公司之子公司民生燃气分别出资人民币</w:t>
      </w:r>
    </w:p>
    <w:p>
      <w:pPr>
        <w:spacing w:after="0"/>
        <w:jc w:val="left"/>
        <w:rPr>
          <w:rFonts w:ascii="宋体" w:hAnsi="宋体" w:cs="宋体" w:eastAsia="宋体" w:hint="default"/>
          <w:sz w:val="21"/>
          <w:szCs w:val="21"/>
        </w:rPr>
        <w:sectPr>
          <w:pgSz w:w="11900" w:h="16840"/>
          <w:pgMar w:header="680" w:footer="1006" w:top="1340" w:bottom="1200" w:left="1560" w:right="1460"/>
        </w:sectPr>
      </w:pPr>
    </w:p>
    <w:p>
      <w:pPr>
        <w:spacing w:line="240" w:lineRule="auto" w:before="13"/>
        <w:rPr>
          <w:rFonts w:ascii="宋体" w:hAnsi="宋体" w:cs="宋体" w:eastAsia="宋体" w:hint="default"/>
          <w:sz w:val="7"/>
          <w:szCs w:val="7"/>
        </w:rPr>
      </w:pPr>
    </w:p>
    <w:p>
      <w:pPr>
        <w:spacing w:line="386" w:lineRule="auto" w:before="35"/>
        <w:ind w:left="141" w:right="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19600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万元和人民币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400 </w:t>
      </w:r>
      <w:r>
        <w:rPr>
          <w:rFonts w:ascii="宋体" w:hAnsi="宋体" w:cs="宋体" w:eastAsia="宋体" w:hint="default"/>
          <w:sz w:val="21"/>
          <w:szCs w:val="21"/>
        </w:rPr>
        <w:t>万元，股权比例分别为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98%</w:t>
      </w:r>
      <w:r>
        <w:rPr>
          <w:rFonts w:ascii="宋体" w:hAnsi="宋体" w:cs="宋体" w:eastAsia="宋体" w:hint="default"/>
          <w:sz w:val="21"/>
          <w:szCs w:val="21"/>
        </w:rPr>
        <w:t>和</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月开始将其纳 入合并范围。</w:t>
      </w:r>
    </w:p>
    <w:p>
      <w:pPr>
        <w:spacing w:line="408" w:lineRule="auto" w:before="65"/>
        <w:ind w:left="141" w:right="110" w:hanging="1"/>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*9</w:t>
      </w:r>
      <w:r>
        <w:rPr>
          <w:rFonts w:ascii="宋体" w:hAnsi="宋体" w:cs="宋体" w:eastAsia="宋体" w:hint="default"/>
          <w:spacing w:val="-52"/>
          <w:sz w:val="21"/>
          <w:szCs w:val="21"/>
        </w:rPr>
        <w:t> </w:t>
      </w:r>
      <w:r>
        <w:rPr>
          <w:rFonts w:ascii="宋体" w:hAnsi="宋体" w:cs="宋体" w:eastAsia="宋体" w:hint="default"/>
          <w:sz w:val="21"/>
          <w:szCs w:val="21"/>
        </w:rPr>
        <w:t>本公司之子公司民生燃气本年以</w:t>
      </w:r>
      <w:r>
        <w:rPr>
          <w:rFonts w:ascii="宋体" w:hAnsi="宋体" w:cs="宋体" w:eastAsia="宋体" w:hint="default"/>
          <w:spacing w:val="-53"/>
          <w:sz w:val="21"/>
          <w:szCs w:val="21"/>
        </w:rPr>
        <w:t> </w:t>
      </w:r>
      <w:r>
        <w:rPr>
          <w:rFonts w:ascii="宋体" w:hAnsi="宋体" w:cs="宋体" w:eastAsia="宋体" w:hint="default"/>
          <w:spacing w:val="-10"/>
          <w:sz w:val="21"/>
          <w:szCs w:val="21"/>
        </w:rPr>
        <w:t>3</w:t>
      </w:r>
      <w:r>
        <w:rPr>
          <w:rFonts w:ascii="宋体" w:hAnsi="宋体" w:cs="宋体" w:eastAsia="宋体" w:hint="default"/>
          <w:spacing w:val="-10"/>
          <w:sz w:val="21"/>
          <w:szCs w:val="21"/>
        </w:rPr>
        <w:t>，</w:t>
      </w:r>
      <w:r>
        <w:rPr>
          <w:rFonts w:ascii="宋体" w:hAnsi="宋体" w:cs="宋体" w:eastAsia="宋体" w:hint="default"/>
          <w:spacing w:val="-10"/>
          <w:sz w:val="21"/>
          <w:szCs w:val="21"/>
        </w:rPr>
        <w:t>000</w:t>
      </w:r>
      <w:r>
        <w:rPr>
          <w:rFonts w:ascii="宋体" w:hAnsi="宋体" w:cs="宋体" w:eastAsia="宋体" w:hint="default"/>
          <w:spacing w:val="-53"/>
          <w:sz w:val="21"/>
          <w:szCs w:val="21"/>
        </w:rPr>
        <w:t> </w:t>
      </w:r>
      <w:r>
        <w:rPr>
          <w:rFonts w:ascii="宋体" w:hAnsi="宋体" w:cs="宋体" w:eastAsia="宋体" w:hint="default"/>
          <w:sz w:val="21"/>
          <w:szCs w:val="21"/>
        </w:rPr>
        <w:t>万元将出售给海南省高级人民法院机关服务中 心的民生长流</w:t>
      </w:r>
      <w:r>
        <w:rPr>
          <w:rFonts w:ascii="宋体" w:hAnsi="宋体" w:cs="宋体" w:eastAsia="宋体" w:hint="default"/>
          <w:spacing w:val="-57"/>
          <w:sz w:val="21"/>
          <w:szCs w:val="21"/>
        </w:rPr>
        <w:t> </w:t>
      </w:r>
      <w:r>
        <w:rPr>
          <w:rFonts w:ascii="宋体" w:hAnsi="宋体" w:cs="宋体" w:eastAsia="宋体" w:hint="default"/>
          <w:sz w:val="21"/>
          <w:szCs w:val="21"/>
        </w:rPr>
        <w:t>5.25%</w:t>
      </w:r>
      <w:r>
        <w:rPr>
          <w:rFonts w:ascii="宋体" w:hAnsi="宋体" w:cs="宋体" w:eastAsia="宋体" w:hint="default"/>
          <w:sz w:val="21"/>
          <w:szCs w:val="21"/>
        </w:rPr>
        <w:t>股权回购，回购后，民生燃气持有民生长流</w:t>
      </w:r>
      <w:r>
        <w:rPr>
          <w:rFonts w:ascii="宋体" w:hAnsi="宋体" w:cs="宋体" w:eastAsia="宋体" w:hint="default"/>
          <w:spacing w:val="-57"/>
          <w:sz w:val="21"/>
          <w:szCs w:val="21"/>
        </w:rPr>
        <w:t> </w:t>
      </w:r>
      <w:r>
        <w:rPr>
          <w:rFonts w:ascii="宋体" w:hAnsi="宋体" w:cs="宋体" w:eastAsia="宋体" w:hint="default"/>
          <w:sz w:val="21"/>
          <w:szCs w:val="21"/>
        </w:rPr>
        <w:t>97.24%</w:t>
      </w:r>
      <w:r>
        <w:rPr>
          <w:rFonts w:ascii="宋体" w:hAnsi="宋体" w:cs="宋体" w:eastAsia="宋体" w:hint="default"/>
          <w:sz w:val="21"/>
          <w:szCs w:val="21"/>
        </w:rPr>
        <w:t>的股权。</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26"/>
        <w:ind w:right="220"/>
        <w:jc w:val="left"/>
        <w:rPr>
          <w:rFonts w:ascii="宋体" w:hAnsi="宋体" w:cs="宋体" w:eastAsia="宋体" w:hint="default"/>
        </w:rPr>
      </w:pPr>
      <w:r>
        <w:rPr>
          <w:rFonts w:ascii="宋体" w:hAnsi="宋体" w:cs="宋体" w:eastAsia="宋体" w:hint="default"/>
        </w:rPr>
        <w:t>2</w:t>
      </w:r>
      <w:r>
        <w:rPr/>
        <w:t>、本公司分公司情况</w:t>
      </w:r>
      <w:r>
        <w:rPr>
          <w:rFonts w:ascii="宋体" w:hAnsi="宋体" w:cs="宋体" w:eastAsia="宋体" w:hint="default"/>
        </w:rPr>
        <w:t> </w:t>
      </w:r>
    </w:p>
    <w:p>
      <w:pPr>
        <w:pStyle w:val="BodyText"/>
        <w:spacing w:line="348" w:lineRule="auto" w:before="154"/>
        <w:ind w:right="120" w:firstLine="480"/>
        <w:jc w:val="both"/>
      </w:pPr>
      <w:r>
        <w:rPr/>
        <w:t>本公司于</w:t>
      </w:r>
      <w:r>
        <w:rPr>
          <w:spacing w:val="-4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t>日在北京成立华闻传媒投资集团股份有限公司北京 </w:t>
      </w:r>
      <w:r>
        <w:rPr>
          <w:spacing w:val="-8"/>
        </w:rPr>
        <w:t>投资咨询分公司（以下简称“北京分公司”），该分公司负责人陈伟，办公地址为北</w:t>
      </w:r>
      <w:r>
        <w:rPr>
          <w:spacing w:val="-88"/>
        </w:rPr>
        <w:t> </w:t>
      </w:r>
      <w:r>
        <w:rPr>
          <w:spacing w:val="-88"/>
        </w:rPr>
      </w:r>
      <w:r>
        <w:rPr/>
        <w:t>京市朝阳区门北大街乙</w:t>
      </w:r>
      <w:r>
        <w:rPr>
          <w:spacing w:val="-60"/>
        </w:rPr>
        <w:t> </w:t>
      </w:r>
      <w:r>
        <w:rPr>
          <w:rFonts w:ascii="Times New Roman" w:hAnsi="Times New Roman" w:cs="Times New Roman" w:eastAsia="Times New Roman" w:hint="default"/>
        </w:rPr>
        <w:t>12 </w:t>
      </w:r>
      <w:r>
        <w:rPr/>
        <w:t>号天一辰大厦</w:t>
      </w:r>
      <w:r>
        <w:rPr>
          <w:spacing w:val="-60"/>
        </w:rPr>
        <w:t> </w:t>
      </w:r>
      <w:r>
        <w:rPr>
          <w:rFonts w:ascii="Times New Roman" w:hAnsi="Times New Roman" w:cs="Times New Roman" w:eastAsia="Times New Roman" w:hint="default"/>
        </w:rPr>
        <w:t>2105 </w:t>
      </w:r>
      <w:r>
        <w:rPr/>
        <w:t>室，经营范围：投资咨询。</w:t>
      </w:r>
    </w:p>
    <w:p>
      <w:pPr>
        <w:pStyle w:val="BodyText"/>
        <w:spacing w:line="357" w:lineRule="auto" w:before="16"/>
        <w:ind w:right="5599"/>
        <w:jc w:val="left"/>
        <w:rPr>
          <w:rFonts w:ascii="宋体" w:hAnsi="宋体" w:cs="宋体" w:eastAsia="宋体" w:hint="default"/>
        </w:rPr>
      </w:pPr>
      <w:r>
        <w:rPr>
          <w:rFonts w:ascii="宋体" w:hAnsi="宋体" w:cs="宋体" w:eastAsia="宋体" w:hint="default"/>
        </w:rPr>
        <w:t> 3</w:t>
      </w:r>
      <w:r>
        <w:rPr/>
        <w:t>、本公司购买子公司的情况</w:t>
      </w:r>
      <w:r>
        <w:rPr>
          <w:rFonts w:ascii="宋体" w:hAnsi="宋体" w:cs="宋体" w:eastAsia="宋体" w:hint="default"/>
        </w:rPr>
        <w:t> </w:t>
      </w:r>
    </w:p>
    <w:p>
      <w:pPr>
        <w:pStyle w:val="BodyText"/>
        <w:spacing w:line="357" w:lineRule="auto" w:before="36"/>
        <w:ind w:left="183" w:right="108"/>
        <w:jc w:val="left"/>
        <w:rPr>
          <w:rFonts w:ascii="宋体" w:hAnsi="宋体" w:cs="宋体" w:eastAsia="宋体" w:hint="default"/>
        </w:rPr>
      </w:pPr>
      <w:r>
        <w:rPr/>
        <w:t>（</w:t>
      </w:r>
      <w:r>
        <w:rPr>
          <w:rFonts w:ascii="宋体" w:hAnsi="宋体" w:cs="宋体" w:eastAsia="宋体" w:hint="default"/>
        </w:rPr>
        <w:t>1</w:t>
      </w:r>
      <w:r>
        <w:rPr/>
        <w:t>）</w:t>
      </w:r>
      <w:r>
        <w:rPr>
          <w:spacing w:val="78"/>
        </w:rPr>
        <w:t> </w:t>
      </w:r>
      <w:r>
        <w:rPr>
          <w:rFonts w:ascii="宋体" w:hAnsi="宋体" w:cs="宋体" w:eastAsia="宋体" w:hint="default"/>
          <w:spacing w:val="78"/>
        </w:rPr>
      </w:r>
      <w:r>
        <w:rPr/>
        <w:t>辽宁盈丰的财务数据如下（购买日为</w:t>
      </w:r>
      <w:r>
        <w:rPr>
          <w:spacing w:val="-45"/>
        </w:rPr>
        <w:t> </w:t>
      </w:r>
      <w:r>
        <w:rPr>
          <w:rFonts w:ascii="宋体" w:hAnsi="宋体" w:cs="宋体" w:eastAsia="宋体" w:hint="default"/>
        </w:rPr>
        <w:t>2008</w:t>
      </w:r>
      <w:r>
        <w:rPr>
          <w:rFonts w:ascii="宋体" w:hAnsi="宋体" w:cs="宋体" w:eastAsia="宋体" w:hint="default"/>
          <w:spacing w:val="-45"/>
        </w:rPr>
        <w:t> </w:t>
      </w:r>
      <w:r>
        <w:rPr/>
        <w:t>年</w:t>
      </w:r>
      <w:r>
        <w:rPr>
          <w:spacing w:val="-44"/>
        </w:rPr>
        <w:t> </w:t>
      </w:r>
      <w:r>
        <w:rPr>
          <w:rFonts w:ascii="宋体" w:hAnsi="宋体" w:cs="宋体" w:eastAsia="宋体" w:hint="default"/>
        </w:rPr>
        <w:t>1</w:t>
      </w:r>
      <w:r>
        <w:rPr>
          <w:rFonts w:ascii="宋体" w:hAnsi="宋体" w:cs="宋体" w:eastAsia="宋体" w:hint="default"/>
          <w:spacing w:val="-45"/>
        </w:rPr>
        <w:t> </w:t>
      </w:r>
      <w:r>
        <w:rPr/>
        <w:t>月</w:t>
      </w:r>
      <w:r>
        <w:rPr>
          <w:spacing w:val="-45"/>
        </w:rPr>
        <w:t> </w:t>
      </w:r>
      <w:r>
        <w:rPr>
          <w:rFonts w:ascii="宋体" w:hAnsi="宋体" w:cs="宋体" w:eastAsia="宋体" w:hint="default"/>
        </w:rPr>
        <w:t>1</w:t>
      </w:r>
      <w:r>
        <w:rPr>
          <w:rFonts w:ascii="宋体" w:hAnsi="宋体" w:cs="宋体" w:eastAsia="宋体" w:hint="default"/>
          <w:spacing w:val="-45"/>
        </w:rPr>
        <w:t> </w:t>
      </w:r>
      <w:r>
        <w:rPr/>
        <w:t>日</w:t>
      </w:r>
      <w:r>
        <w:rPr>
          <w:rFonts w:ascii="宋体" w:hAnsi="宋体" w:cs="宋体" w:eastAsia="宋体" w:hint="default"/>
        </w:rPr>
        <w:t>,</w:t>
      </w:r>
      <w:r>
        <w:rPr/>
        <w:t>该股权收购为同一 </w:t>
      </w:r>
      <w:r>
        <w:rPr>
          <w:spacing w:val="-12"/>
        </w:rPr>
        <w:t>控制下的企业合并）：</w:t>
      </w:r>
      <w:r>
        <w:rPr>
          <w:rFonts w:ascii="宋体" w:hAnsi="宋体" w:cs="宋体" w:eastAsia="宋体" w:hint="default"/>
          <w:spacing w:val="-12"/>
        </w:rPr>
        <w:t> </w:t>
      </w:r>
    </w:p>
    <w:tbl>
      <w:tblPr>
        <w:tblW w:w="0" w:type="auto"/>
        <w:jc w:val="left"/>
        <w:tblInd w:w="131" w:type="dxa"/>
        <w:tblLayout w:type="fixed"/>
        <w:tblCellMar>
          <w:top w:w="0" w:type="dxa"/>
          <w:left w:w="0" w:type="dxa"/>
          <w:bottom w:w="0" w:type="dxa"/>
          <w:right w:w="0" w:type="dxa"/>
        </w:tblCellMar>
        <w:tblLook w:val="01E0"/>
      </w:tblPr>
      <w:tblGrid>
        <w:gridCol w:w="1060"/>
        <w:gridCol w:w="1825"/>
        <w:gridCol w:w="1800"/>
        <w:gridCol w:w="1620"/>
        <w:gridCol w:w="1980"/>
      </w:tblGrid>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44"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57" w:right="0"/>
              <w:jc w:val="left"/>
              <w:rPr>
                <w:rFonts w:ascii="宋体" w:hAnsi="宋体" w:cs="宋体" w:eastAsia="宋体" w:hint="default"/>
                <w:sz w:val="18"/>
                <w:szCs w:val="18"/>
              </w:rPr>
            </w:pPr>
            <w:r>
              <w:rPr>
                <w:rFonts w:ascii="宋体" w:hAnsi="宋体" w:cs="宋体" w:eastAsia="宋体" w:hint="default"/>
                <w:sz w:val="18"/>
                <w:szCs w:val="18"/>
              </w:rPr>
              <w:t>购买日金额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45"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65" w:right="0"/>
              <w:jc w:val="left"/>
              <w:rPr>
                <w:rFonts w:ascii="宋体" w:hAnsi="宋体" w:cs="宋体" w:eastAsia="宋体" w:hint="default"/>
                <w:sz w:val="18"/>
                <w:szCs w:val="18"/>
              </w:rPr>
            </w:pPr>
            <w:r>
              <w:rPr>
                <w:rFonts w:ascii="宋体" w:hAnsi="宋体" w:cs="宋体" w:eastAsia="宋体" w:hint="default"/>
                <w:sz w:val="18"/>
                <w:szCs w:val="18"/>
              </w:rPr>
              <w:t>购买日至期末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20,079,000.79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20,079,000.79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r>
      <w:tr>
        <w:trPr>
          <w:trHeight w:val="46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25,054,590.64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25,054,590.64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r>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5,055,231.86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5,055,231.86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r>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N/A</w:t>
            </w:r>
          </w:p>
        </w:tc>
      </w:tr>
      <w:tr>
        <w:trPr>
          <w:trHeight w:val="46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9,216,611.10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9,216,611.10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r>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N/A</w:t>
            </w:r>
          </w:p>
        </w:tc>
      </w:tr>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right"/>
              <w:rPr>
                <w:rFonts w:ascii="Times New Roman" w:hAnsi="Times New Roman" w:cs="Times New Roman" w:eastAsia="Times New Roman" w:hint="default"/>
                <w:sz w:val="18"/>
                <w:szCs w:val="18"/>
              </w:rPr>
            </w:pPr>
            <w:r>
              <w:rPr>
                <w:rFonts w:ascii="Times New Roman"/>
                <w:spacing w:val="-1"/>
                <w:sz w:val="18"/>
              </w:rPr>
              <w:t>242,385,626.79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135,068,679.57</w:t>
            </w:r>
          </w:p>
        </w:tc>
      </w:tr>
      <w:tr>
        <w:trPr>
          <w:trHeight w:val="46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11,345,714.67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1,440,476.32</w:t>
            </w:r>
          </w:p>
        </w:tc>
      </w:tr>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9,724,761.79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1,490,739.32</w:t>
            </w:r>
          </w:p>
        </w:tc>
      </w:tr>
      <w:tr>
        <w:trPr>
          <w:trHeight w:val="46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2,125,890.00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z w:val="18"/>
              </w:rPr>
              <w:t>597,527.92</w:t>
            </w:r>
          </w:p>
        </w:tc>
      </w:tr>
      <w:tr>
        <w:trPr>
          <w:trHeight w:val="46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7,598,871.79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z w:val="18"/>
              </w:rPr>
              <w:t>893,211.40</w:t>
            </w:r>
          </w:p>
        </w:tc>
      </w:tr>
    </w:tbl>
    <w:p>
      <w:pPr>
        <w:spacing w:before="59"/>
        <w:ind w:left="141" w:right="0" w:firstLine="0"/>
        <w:jc w:val="left"/>
        <w:rPr>
          <w:rFonts w:ascii="宋体" w:hAnsi="宋体" w:cs="宋体" w:eastAsia="宋体" w:hint="default"/>
          <w:sz w:val="21"/>
          <w:szCs w:val="21"/>
        </w:rPr>
      </w:pPr>
      <w:r>
        <w:rPr>
          <w:rFonts w:ascii="宋体"/>
          <w:sz w:val="21"/>
        </w:rPr>
        <w:t> </w:t>
      </w:r>
    </w:p>
    <w:p>
      <w:pPr>
        <w:spacing w:before="76"/>
        <w:ind w:left="141" w:right="220" w:firstLine="0"/>
        <w:jc w:val="left"/>
        <w:rPr>
          <w:rFonts w:ascii="宋体" w:hAnsi="宋体" w:cs="宋体" w:eastAsia="宋体" w:hint="default"/>
          <w:sz w:val="21"/>
          <w:szCs w:val="21"/>
        </w:rPr>
      </w:pPr>
      <w:r>
        <w:rPr>
          <w:rFonts w:ascii="宋体" w:hAnsi="宋体" w:cs="宋体" w:eastAsia="宋体" w:hint="default"/>
          <w:sz w:val="21"/>
          <w:szCs w:val="21"/>
        </w:rPr>
        <w:t>购买产生的现金流量：</w:t>
      </w:r>
      <w:r>
        <w:rPr>
          <w:rFonts w:ascii="宋体" w:hAnsi="宋体" w:cs="宋体" w:eastAsia="宋体" w:hint="default"/>
          <w:sz w:val="21"/>
          <w:szCs w:val="21"/>
        </w:rPr>
        <w:t> </w:t>
      </w:r>
    </w:p>
    <w:p>
      <w:pPr>
        <w:spacing w:before="29"/>
        <w:ind w:left="141" w:right="0" w:firstLine="0"/>
        <w:jc w:val="left"/>
        <w:rPr>
          <w:rFonts w:ascii="宋体" w:hAnsi="宋体" w:cs="宋体" w:eastAsia="宋体" w:hint="default"/>
          <w:sz w:val="18"/>
          <w:szCs w:val="18"/>
        </w:rPr>
      </w:pPr>
      <w:r>
        <w:rPr>
          <w:rFonts w:ascii="宋体"/>
          <w:sz w:val="18"/>
        </w:rPr>
        <w:t> </w:t>
      </w:r>
    </w:p>
    <w:p>
      <w:pPr>
        <w:spacing w:line="240" w:lineRule="auto" w:before="0"/>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788"/>
        <w:gridCol w:w="3492"/>
      </w:tblGrid>
      <w:tr>
        <w:trPr>
          <w:trHeight w:val="407"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7"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20,079,000.79</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w w:val="95"/>
                <w:sz w:val="18"/>
              </w:rPr>
              <w:t>(79,000.79)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680" w:footer="1006" w:top="1340" w:bottom="1200" w:left="1560" w:right="1460"/>
        </w:sectPr>
      </w:pPr>
    </w:p>
    <w:p>
      <w:pPr>
        <w:pStyle w:val="BodyText"/>
        <w:spacing w:line="338" w:lineRule="auto" w:before="116"/>
        <w:ind w:right="108"/>
        <w:jc w:val="left"/>
      </w:pPr>
      <w:r>
        <w:rPr>
          <w:spacing w:val="-5"/>
        </w:rPr>
        <w:t>（</w:t>
      </w:r>
      <w:r>
        <w:rPr>
          <w:rFonts w:ascii="Times New Roman" w:hAnsi="Times New Roman" w:cs="Times New Roman" w:eastAsia="Times New Roman" w:hint="default"/>
          <w:spacing w:val="-5"/>
        </w:rPr>
        <w:t>2</w:t>
      </w:r>
      <w:r>
        <w:rPr>
          <w:spacing w:val="-5"/>
        </w:rPr>
        <w:t>）重庆华博的财务数据如下（购买日为</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该股权收购为同一控制 </w:t>
      </w:r>
      <w:r>
        <w:rPr>
          <w:spacing w:val="-15"/>
        </w:rPr>
        <w:t>下的企业合并）：</w:t>
      </w:r>
    </w:p>
    <w:tbl>
      <w:tblPr>
        <w:tblW w:w="0" w:type="auto"/>
        <w:jc w:val="left"/>
        <w:tblInd w:w="127" w:type="dxa"/>
        <w:tblLayout w:type="fixed"/>
        <w:tblCellMar>
          <w:top w:w="0" w:type="dxa"/>
          <w:left w:w="0" w:type="dxa"/>
          <w:bottom w:w="0" w:type="dxa"/>
          <w:right w:w="0" w:type="dxa"/>
        </w:tblCellMar>
        <w:tblLook w:val="01E0"/>
      </w:tblPr>
      <w:tblGrid>
        <w:gridCol w:w="1060"/>
        <w:gridCol w:w="1830"/>
        <w:gridCol w:w="1800"/>
        <w:gridCol w:w="1620"/>
        <w:gridCol w:w="1980"/>
      </w:tblGrid>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4"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59" w:right="0"/>
              <w:jc w:val="left"/>
              <w:rPr>
                <w:rFonts w:ascii="宋体" w:hAnsi="宋体" w:cs="宋体" w:eastAsia="宋体" w:hint="default"/>
                <w:sz w:val="18"/>
                <w:szCs w:val="18"/>
              </w:rPr>
            </w:pPr>
            <w:r>
              <w:rPr>
                <w:rFonts w:ascii="宋体" w:hAnsi="宋体" w:cs="宋体" w:eastAsia="宋体" w:hint="default"/>
                <w:sz w:val="18"/>
                <w:szCs w:val="18"/>
              </w:rPr>
              <w:t>购买日金额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5"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5" w:right="0"/>
              <w:jc w:val="left"/>
              <w:rPr>
                <w:rFonts w:ascii="宋体" w:hAnsi="宋体" w:cs="宋体" w:eastAsia="宋体" w:hint="default"/>
                <w:sz w:val="18"/>
                <w:szCs w:val="18"/>
              </w:rPr>
            </w:pPr>
            <w:r>
              <w:rPr>
                <w:rFonts w:ascii="宋体" w:hAnsi="宋体" w:cs="宋体" w:eastAsia="宋体" w:hint="default"/>
                <w:sz w:val="18"/>
                <w:szCs w:val="18"/>
              </w:rPr>
              <w:t>购买日至期末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1,619,305.61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1,619,305.61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r>
      <w:tr>
        <w:trPr>
          <w:trHeight w:val="37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22,146,537.08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22,146,537.08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r>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5,156,283.34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5,156,283.34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r>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N/A</w:t>
            </w:r>
          </w:p>
        </w:tc>
      </w:tr>
      <w:tr>
        <w:trPr>
          <w:trHeight w:val="37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7,199,882.34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7,199,882.34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r>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z w:val="18"/>
              </w:rPr>
              <w:t>18,789.92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z w:val="18"/>
              </w:rPr>
              <w:t>18,789.92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r>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174,973,697.37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74,923,748.12</w:t>
            </w:r>
          </w:p>
        </w:tc>
      </w:tr>
      <w:tr>
        <w:trPr>
          <w:trHeight w:val="37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5"/>
                <w:sz w:val="18"/>
              </w:rPr>
              <w:t>(973,354.39)</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z w:val="18"/>
              </w:rPr>
              <w:t>72,568.08</w:t>
            </w:r>
          </w:p>
        </w:tc>
      </w:tr>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(1,524,076.79)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z w:val="18"/>
              </w:rPr>
              <w:t>113,212.28</w:t>
            </w:r>
          </w:p>
        </w:tc>
      </w:tr>
      <w:tr>
        <w:trPr>
          <w:trHeight w:val="37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w w:val="95"/>
                <w:sz w:val="18"/>
              </w:rPr>
              <w:t>(105,258.65)</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z w:val="18"/>
              </w:rPr>
              <w:t>29,064.12</w:t>
            </w:r>
          </w:p>
        </w:tc>
      </w:tr>
      <w:tr>
        <w:trPr>
          <w:trHeight w:val="37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(1,418,818.14)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z w:val="18"/>
              </w:rPr>
              <w:t>84,148.16</w:t>
            </w:r>
          </w:p>
        </w:tc>
      </w:tr>
    </w:tbl>
    <w:p>
      <w:pPr>
        <w:spacing w:line="240" w:lineRule="auto" w:before="0"/>
        <w:rPr>
          <w:rFonts w:ascii="宋体" w:hAnsi="宋体" w:cs="宋体" w:eastAsia="宋体" w:hint="default"/>
          <w:sz w:val="20"/>
          <w:szCs w:val="20"/>
        </w:rPr>
      </w:pPr>
    </w:p>
    <w:p>
      <w:pPr>
        <w:spacing w:before="168"/>
        <w:ind w:left="141" w:right="220" w:firstLine="0"/>
        <w:jc w:val="left"/>
        <w:rPr>
          <w:rFonts w:ascii="宋体" w:hAnsi="宋体" w:cs="宋体" w:eastAsia="宋体" w:hint="default"/>
          <w:sz w:val="21"/>
          <w:szCs w:val="21"/>
        </w:rPr>
      </w:pPr>
      <w:r>
        <w:rPr>
          <w:rFonts w:ascii="宋体" w:hAnsi="宋体" w:cs="宋体" w:eastAsia="宋体" w:hint="default"/>
          <w:sz w:val="21"/>
          <w:szCs w:val="21"/>
        </w:rPr>
        <w:t>购买产生的现金流量：</w:t>
      </w:r>
      <w:r>
        <w:rPr>
          <w:rFonts w:ascii="宋体" w:hAnsi="宋体" w:cs="宋体" w:eastAsia="宋体" w:hint="default"/>
          <w:sz w:val="21"/>
          <w:szCs w:val="21"/>
        </w:rPr>
        <w:t> </w:t>
      </w:r>
    </w:p>
    <w:p>
      <w:pPr>
        <w:spacing w:line="240" w:lineRule="auto" w:before="10"/>
        <w:rPr>
          <w:rFonts w:ascii="宋体" w:hAnsi="宋体" w:cs="宋体" w:eastAsia="宋体" w:hint="default"/>
          <w:sz w:val="19"/>
          <w:szCs w:val="19"/>
        </w:rPr>
      </w:pPr>
    </w:p>
    <w:tbl>
      <w:tblPr>
        <w:tblW w:w="0" w:type="auto"/>
        <w:jc w:val="left"/>
        <w:tblInd w:w="136" w:type="dxa"/>
        <w:tblLayout w:type="fixed"/>
        <w:tblCellMar>
          <w:top w:w="0" w:type="dxa"/>
          <w:left w:w="0" w:type="dxa"/>
          <w:bottom w:w="0" w:type="dxa"/>
          <w:right w:w="0" w:type="dxa"/>
        </w:tblCellMar>
        <w:tblLook w:val="01E0"/>
      </w:tblPr>
      <w:tblGrid>
        <w:gridCol w:w="4788"/>
        <w:gridCol w:w="3492"/>
      </w:tblGrid>
      <w:tr>
        <w:trPr>
          <w:trHeight w:val="407"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7"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1,619,305.61</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pacing w:val="-1"/>
                <w:sz w:val="18"/>
              </w:rPr>
              <w:t>18,380,694.39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38" w:lineRule="auto" w:before="26"/>
        <w:ind w:right="108"/>
        <w:jc w:val="left"/>
      </w:pPr>
      <w:r>
        <w:rPr>
          <w:spacing w:val="-5"/>
        </w:rPr>
        <w:t>（</w:t>
      </w:r>
      <w:r>
        <w:rPr>
          <w:rFonts w:ascii="Times New Roman" w:hAnsi="Times New Roman" w:cs="Times New Roman" w:eastAsia="Times New Roman" w:hint="default"/>
          <w:spacing w:val="-5"/>
        </w:rPr>
        <w:t>3</w:t>
      </w:r>
      <w:r>
        <w:rPr>
          <w:spacing w:val="-5"/>
        </w:rPr>
        <w:t>）北京盈捷的财务数据如下（购买日为</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该股权收购为同一控制 </w:t>
      </w:r>
      <w:r>
        <w:rPr>
          <w:spacing w:val="-15"/>
        </w:rPr>
        <w:t>下的企业合并）：</w:t>
      </w:r>
    </w:p>
    <w:tbl>
      <w:tblPr>
        <w:tblW w:w="0" w:type="auto"/>
        <w:jc w:val="left"/>
        <w:tblInd w:w="127" w:type="dxa"/>
        <w:tblLayout w:type="fixed"/>
        <w:tblCellMar>
          <w:top w:w="0" w:type="dxa"/>
          <w:left w:w="0" w:type="dxa"/>
          <w:bottom w:w="0" w:type="dxa"/>
          <w:right w:w="0" w:type="dxa"/>
        </w:tblCellMar>
        <w:tblLook w:val="01E0"/>
      </w:tblPr>
      <w:tblGrid>
        <w:gridCol w:w="1060"/>
        <w:gridCol w:w="1830"/>
        <w:gridCol w:w="1800"/>
        <w:gridCol w:w="1620"/>
        <w:gridCol w:w="1980"/>
      </w:tblGrid>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4"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59" w:right="0"/>
              <w:jc w:val="left"/>
              <w:rPr>
                <w:rFonts w:ascii="宋体" w:hAnsi="宋体" w:cs="宋体" w:eastAsia="宋体" w:hint="default"/>
                <w:sz w:val="18"/>
                <w:szCs w:val="18"/>
              </w:rPr>
            </w:pPr>
            <w:r>
              <w:rPr>
                <w:rFonts w:ascii="宋体" w:hAnsi="宋体" w:cs="宋体" w:eastAsia="宋体" w:hint="default"/>
                <w:sz w:val="18"/>
                <w:szCs w:val="18"/>
              </w:rPr>
              <w:t>购买日金额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45"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65" w:right="0"/>
              <w:jc w:val="left"/>
              <w:rPr>
                <w:rFonts w:ascii="宋体" w:hAnsi="宋体" w:cs="宋体" w:eastAsia="宋体" w:hint="default"/>
                <w:sz w:val="18"/>
                <w:szCs w:val="18"/>
              </w:rPr>
            </w:pPr>
            <w:r>
              <w:rPr>
                <w:rFonts w:ascii="宋体" w:hAnsi="宋体" w:cs="宋体" w:eastAsia="宋体" w:hint="default"/>
                <w:sz w:val="18"/>
                <w:szCs w:val="18"/>
              </w:rPr>
              <w:t>购买日至期末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z w:val="18"/>
              </w:rPr>
              <w:t>879,849.84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z w:val="18"/>
              </w:rPr>
              <w:t>879,849.84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11,013,916.94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11,013,916.94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r>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1,270,176.26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1,270,176.26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r>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N/A</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2,730,096.84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2,730,096.84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r>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N/A</w:t>
            </w:r>
          </w:p>
        </w:tc>
      </w:tr>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18,503,497.33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z w:val="18"/>
              </w:rPr>
              <w:t>995,846.00</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(7,544,221.96)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w w:val="95"/>
                <w:sz w:val="18"/>
              </w:rPr>
              <w:t>(446,003.64)</w:t>
            </w:r>
            <w:r>
              <w:rPr>
                <w:rFonts w:ascii="Times New Roman"/>
                <w:sz w:val="18"/>
              </w:rPr>
            </w:r>
          </w:p>
        </w:tc>
      </w:tr>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(7,534,040.65)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w w:val="95"/>
                <w:sz w:val="18"/>
              </w:rPr>
              <w:t>(446,003.64)</w:t>
            </w:r>
            <w:r>
              <w:rPr>
                <w:rFonts w:ascii="Times New Roman"/>
                <w:sz w:val="18"/>
              </w:rPr>
            </w:r>
          </w:p>
        </w:tc>
      </w:tr>
      <w:tr>
        <w:trPr>
          <w:trHeight w:val="40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w w:val="95"/>
                <w:sz w:val="18"/>
              </w:rPr>
              <w:t>(16,557.31)</w:t>
            </w:r>
            <w:r>
              <w:rPr>
                <w:rFonts w:ascii="Times New Roman"/>
                <w:sz w:val="18"/>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spacing w:val="-1"/>
                <w:sz w:val="18"/>
              </w:rPr>
              <w:t>(7,517,483.34)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8"/>
                <w:szCs w:val="18"/>
              </w:rPr>
            </w:pPr>
            <w:r>
              <w:rPr>
                <w:rFonts w:ascii="Times New Roman"/>
                <w:w w:val="95"/>
                <w:sz w:val="18"/>
              </w:rPr>
              <w:t>(446,003.64)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680" w:footer="1006" w:top="1340" w:bottom="1200" w:left="1560" w:right="1460"/>
        </w:sectPr>
      </w:pPr>
    </w:p>
    <w:p>
      <w:pPr>
        <w:spacing w:before="23"/>
        <w:ind w:left="141" w:right="220" w:firstLine="0"/>
        <w:jc w:val="left"/>
        <w:rPr>
          <w:rFonts w:ascii="宋体" w:hAnsi="宋体" w:cs="宋体" w:eastAsia="宋体" w:hint="default"/>
          <w:sz w:val="21"/>
          <w:szCs w:val="21"/>
        </w:rPr>
      </w:pPr>
      <w:r>
        <w:rPr>
          <w:rFonts w:ascii="宋体" w:hAnsi="宋体" w:cs="宋体" w:eastAsia="宋体" w:hint="default"/>
          <w:sz w:val="21"/>
          <w:szCs w:val="21"/>
        </w:rPr>
        <w:t>购买产生的现金流量：</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36" w:type="dxa"/>
        <w:tblLayout w:type="fixed"/>
        <w:tblCellMar>
          <w:top w:w="0" w:type="dxa"/>
          <w:left w:w="0" w:type="dxa"/>
          <w:bottom w:w="0" w:type="dxa"/>
          <w:right w:w="0" w:type="dxa"/>
        </w:tblCellMar>
        <w:tblLook w:val="01E0"/>
      </w:tblPr>
      <w:tblGrid>
        <w:gridCol w:w="4788"/>
        <w:gridCol w:w="3492"/>
      </w:tblGrid>
      <w:tr>
        <w:trPr>
          <w:trHeight w:val="46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6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z w:val="18"/>
              </w:rPr>
              <w:t>879,849.84</w:t>
            </w:r>
          </w:p>
        </w:tc>
      </w:tr>
      <w:tr>
        <w:trPr>
          <w:trHeight w:val="46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9,120,150.16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38" w:lineRule="auto" w:before="26"/>
        <w:ind w:right="107"/>
        <w:jc w:val="left"/>
      </w:pPr>
      <w:r>
        <w:rPr>
          <w:spacing w:val="-5"/>
        </w:rPr>
        <w:t>（</w:t>
      </w:r>
      <w:r>
        <w:rPr>
          <w:rFonts w:ascii="Times New Roman" w:hAnsi="Times New Roman" w:cs="Times New Roman" w:eastAsia="Times New Roman" w:hint="default"/>
          <w:spacing w:val="-5"/>
        </w:rPr>
        <w:t>4</w:t>
      </w:r>
      <w:r>
        <w:rPr>
          <w:spacing w:val="-5"/>
        </w:rPr>
        <w:t>）天津华商广告财务数据如下（购买日为</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t>该股权收购为同一控 </w:t>
      </w:r>
      <w:r>
        <w:rPr>
          <w:spacing w:val="-14"/>
        </w:rPr>
        <w:t>制下的企业合并）：</w:t>
      </w:r>
    </w:p>
    <w:tbl>
      <w:tblPr>
        <w:tblW w:w="0" w:type="auto"/>
        <w:jc w:val="left"/>
        <w:tblInd w:w="127" w:type="dxa"/>
        <w:tblLayout w:type="fixed"/>
        <w:tblCellMar>
          <w:top w:w="0" w:type="dxa"/>
          <w:left w:w="0" w:type="dxa"/>
          <w:bottom w:w="0" w:type="dxa"/>
          <w:right w:w="0" w:type="dxa"/>
        </w:tblCellMar>
        <w:tblLook w:val="01E0"/>
      </w:tblPr>
      <w:tblGrid>
        <w:gridCol w:w="1060"/>
        <w:gridCol w:w="1830"/>
        <w:gridCol w:w="1800"/>
        <w:gridCol w:w="1620"/>
        <w:gridCol w:w="1980"/>
      </w:tblGrid>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4" w:right="0"/>
              <w:jc w:val="left"/>
              <w:rPr>
                <w:rFonts w:ascii="宋体" w:hAnsi="宋体" w:cs="宋体" w:eastAsia="宋体" w:hint="default"/>
                <w:sz w:val="18"/>
                <w:szCs w:val="18"/>
              </w:rPr>
            </w:pPr>
            <w:r>
              <w:rPr>
                <w:rFonts w:ascii="宋体" w:hAnsi="宋体" w:cs="宋体" w:eastAsia="宋体" w:hint="default"/>
                <w:sz w:val="18"/>
                <w:szCs w:val="18"/>
              </w:rPr>
              <w:t>指标</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9" w:right="0"/>
              <w:jc w:val="left"/>
              <w:rPr>
                <w:rFonts w:ascii="宋体" w:hAnsi="宋体" w:cs="宋体" w:eastAsia="宋体" w:hint="default"/>
                <w:sz w:val="18"/>
                <w:szCs w:val="18"/>
              </w:rPr>
            </w:pPr>
            <w:r>
              <w:rPr>
                <w:rFonts w:ascii="宋体" w:hAnsi="宋体" w:cs="宋体" w:eastAsia="宋体" w:hint="default"/>
                <w:sz w:val="18"/>
                <w:szCs w:val="18"/>
              </w:rPr>
              <w:t>购买日金额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5"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hAnsi="宋体" w:cs="宋体" w:eastAsia="宋体" w:hint="default"/>
                <w:sz w:val="18"/>
                <w:szCs w:val="18"/>
              </w:rPr>
              <w:t>购买日至期末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25"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6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z w:val="18"/>
              </w:rPr>
              <w:t>3,833.53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z w:val="18"/>
              </w:rPr>
              <w:t>3,833.53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r>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7,626,314.04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pacing w:val="-1"/>
                <w:sz w:val="18"/>
              </w:rPr>
              <w:t>7,626,314.04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r>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z w:val="18"/>
              </w:rPr>
              <w:t>197,198.46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z w:val="18"/>
              </w:rPr>
              <w:t>197,198.46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r>
      <w:tr>
        <w:trPr>
          <w:trHeight w:val="46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N/A</w:t>
            </w:r>
          </w:p>
        </w:tc>
      </w:tr>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z w:val="18"/>
              </w:rPr>
              <w:t>12,622.92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z w:val="18"/>
              </w:rPr>
              <w:t>12,622.92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r>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N/A</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N/A</w:t>
            </w:r>
          </w:p>
        </w:tc>
      </w:tr>
      <w:tr>
        <w:trPr>
          <w:trHeight w:val="46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pacing w:val="-1"/>
                <w:sz w:val="18"/>
              </w:rPr>
              <w:t>3,566,225.38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pacing w:val="-1"/>
                <w:sz w:val="18"/>
              </w:rPr>
              <w:t>(5,429,989.13)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w w:val="95"/>
                <w:sz w:val="18"/>
              </w:rPr>
              <w:t>(171,536.57)</w:t>
            </w:r>
            <w:r>
              <w:rPr>
                <w:rFonts w:ascii="Times New Roman"/>
                <w:sz w:val="18"/>
              </w:rPr>
            </w:r>
          </w:p>
        </w:tc>
      </w:tr>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pacing w:val="-1"/>
                <w:sz w:val="18"/>
              </w:rPr>
              <w:t>(5,419,411.44)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w w:val="95"/>
                <w:sz w:val="18"/>
              </w:rPr>
              <w:t>(175,606.97)</w:t>
            </w:r>
            <w:r>
              <w:rPr>
                <w:rFonts w:ascii="Times New Roman"/>
                <w:sz w:val="18"/>
              </w:rPr>
            </w:r>
          </w:p>
        </w:tc>
      </w:tr>
      <w:tr>
        <w:trPr>
          <w:trHeight w:val="46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right"/>
              <w:rPr>
                <w:rFonts w:ascii="Times New Roman" w:hAnsi="Times New Roman" w:cs="Times New Roman" w:eastAsia="Times New Roman" w:hint="default"/>
                <w:sz w:val="18"/>
                <w:szCs w:val="18"/>
              </w:rPr>
            </w:pPr>
            <w:r>
              <w:rPr>
                <w:rFonts w:ascii="Times New Roman"/>
                <w:sz w:val="18"/>
              </w:rPr>
              <w:t>6,487.26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N/A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18"/>
                <w:szCs w:val="18"/>
              </w:rPr>
            </w:pPr>
            <w:r>
              <w:rPr>
                <w:rFonts w:ascii="Times New Roman"/>
                <w:sz w:val="18"/>
              </w:rPr>
              <w:t>N/A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pacing w:val="-1"/>
                <w:sz w:val="18"/>
              </w:rPr>
              <w:t>(5,425,898.70)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w w:val="95"/>
                <w:sz w:val="18"/>
              </w:rPr>
              <w:t>(175,606.97)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35"/>
        <w:ind w:left="141" w:right="220" w:firstLine="0"/>
        <w:jc w:val="left"/>
        <w:rPr>
          <w:rFonts w:ascii="宋体" w:hAnsi="宋体" w:cs="宋体" w:eastAsia="宋体" w:hint="default"/>
          <w:sz w:val="21"/>
          <w:szCs w:val="21"/>
        </w:rPr>
      </w:pPr>
      <w:r>
        <w:rPr>
          <w:rFonts w:ascii="宋体" w:hAnsi="宋体" w:cs="宋体" w:eastAsia="宋体" w:hint="default"/>
          <w:sz w:val="21"/>
          <w:szCs w:val="21"/>
        </w:rPr>
        <w:t>购买产生的现金流量：</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tbl>
      <w:tblPr>
        <w:tblW w:w="0" w:type="auto"/>
        <w:jc w:val="left"/>
        <w:tblInd w:w="136" w:type="dxa"/>
        <w:tblLayout w:type="fixed"/>
        <w:tblCellMar>
          <w:top w:w="0" w:type="dxa"/>
          <w:left w:w="0" w:type="dxa"/>
          <w:bottom w:w="0" w:type="dxa"/>
          <w:right w:w="0" w:type="dxa"/>
        </w:tblCellMar>
        <w:tblLook w:val="01E0"/>
      </w:tblPr>
      <w:tblGrid>
        <w:gridCol w:w="4788"/>
        <w:gridCol w:w="3492"/>
      </w:tblGrid>
      <w:tr>
        <w:trPr>
          <w:trHeight w:val="46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6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z w:val="18"/>
              </w:rPr>
              <w:t>3,833.53</w:t>
            </w:r>
          </w:p>
        </w:tc>
      </w:tr>
      <w:tr>
        <w:trPr>
          <w:trHeight w:val="46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9,996,166.47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38" w:lineRule="auto" w:before="191"/>
        <w:ind w:right="103"/>
        <w:jc w:val="left"/>
      </w:pPr>
      <w:r>
        <w:rPr/>
        <w:t>（</w:t>
      </w:r>
      <w:r>
        <w:rPr>
          <w:rFonts w:ascii="Times New Roman" w:hAnsi="Times New Roman" w:cs="Times New Roman" w:eastAsia="Times New Roman" w:hint="default"/>
        </w:rPr>
        <w:t>5</w:t>
      </w:r>
      <w:r>
        <w:rPr/>
        <w:t>）北京中视财务数据如下（购买日为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w:t>
      </w:r>
      <w:r>
        <w:rPr/>
        <w:t>该股权收购为非同一控 </w:t>
      </w:r>
      <w:r>
        <w:rPr>
          <w:spacing w:val="-14"/>
        </w:rPr>
        <w:t>制下的企业合并）：</w:t>
      </w:r>
    </w:p>
    <w:p>
      <w:pPr>
        <w:spacing w:after="0" w:line="338" w:lineRule="auto"/>
        <w:jc w:val="left"/>
        <w:sectPr>
          <w:headerReference w:type="default" r:id="rId76"/>
          <w:pgSz w:w="11900" w:h="16840"/>
          <w:pgMar w:header="680" w:footer="1006" w:top="1340" w:bottom="1200" w:left="1560" w:right="1460"/>
        </w:sectPr>
      </w:pPr>
    </w:p>
    <w:p>
      <w:pPr>
        <w:spacing w:line="240" w:lineRule="auto" w:before="11"/>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1600"/>
        <w:gridCol w:w="1915"/>
        <w:gridCol w:w="1915"/>
        <w:gridCol w:w="1915"/>
        <w:gridCol w:w="1282"/>
      </w:tblGrid>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2" w:right="0"/>
              <w:jc w:val="left"/>
              <w:rPr>
                <w:rFonts w:ascii="宋体" w:hAnsi="宋体" w:cs="宋体" w:eastAsia="宋体" w:hint="default"/>
                <w:sz w:val="18"/>
                <w:szCs w:val="18"/>
              </w:rPr>
            </w:pPr>
            <w:r>
              <w:rPr>
                <w:rFonts w:ascii="宋体" w:hAnsi="宋体" w:cs="宋体" w:eastAsia="宋体" w:hint="default"/>
                <w:sz w:val="18"/>
                <w:szCs w:val="18"/>
              </w:rPr>
              <w:t>购买日金额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2"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12" w:right="0"/>
              <w:jc w:val="left"/>
              <w:rPr>
                <w:rFonts w:ascii="宋体" w:hAnsi="宋体" w:cs="宋体" w:eastAsia="宋体" w:hint="default"/>
                <w:sz w:val="18"/>
                <w:szCs w:val="18"/>
              </w:rPr>
            </w:pPr>
            <w:r>
              <w:rPr>
                <w:rFonts w:ascii="宋体" w:hAnsi="宋体" w:cs="宋体" w:eastAsia="宋体" w:hint="default"/>
                <w:sz w:val="18"/>
                <w:szCs w:val="18"/>
              </w:rPr>
              <w:t>购买日至期末</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221.49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500,338.40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1,000,221.49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1,000,338.40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(4,814.00)</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N/A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(4,814.00)</w:t>
            </w:r>
            <w:r>
              <w:rPr>
                <w:rFonts w:ascii="Times New Roman"/>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right="0"/>
        <w:jc w:val="left"/>
        <w:rPr>
          <w:rFonts w:ascii="宋体" w:hAnsi="宋体" w:cs="宋体" w:eastAsia="宋体" w:hint="default"/>
        </w:rPr>
      </w:pPr>
      <w:r>
        <w:rPr/>
        <w:t>购买产生的现金流量：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5026"/>
        <w:gridCol w:w="3492"/>
      </w:tblGrid>
      <w:tr>
        <w:trPr>
          <w:trHeight w:val="407"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支付的购买价款</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1,167,460.42</w:t>
            </w:r>
          </w:p>
        </w:tc>
      </w:tr>
      <w:tr>
        <w:trPr>
          <w:trHeight w:val="407"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减：购买的现金及现金等价物</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221.49</w:t>
            </w:r>
          </w:p>
        </w:tc>
      </w:tr>
      <w:tr>
        <w:trPr>
          <w:trHeight w:val="40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取得长期股权投资产生的现金净流出</w:t>
            </w:r>
            <w:r>
              <w:rPr>
                <w:rFonts w:ascii="宋体" w:hAnsi="宋体" w:cs="宋体" w:eastAsia="宋体" w:hint="default"/>
                <w:sz w:val="18"/>
                <w:szCs w:val="18"/>
              </w:rPr>
              <w:t> </w:t>
            </w:r>
          </w:p>
        </w:tc>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1,167,238.93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4</w:t>
      </w:r>
      <w:r>
        <w:rPr/>
        <w:t>、本公司出售子公司情况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a. </w:t>
      </w:r>
      <w:r>
        <w:rPr/>
        <w:t>深圳金兆典当有限公司</w:t>
      </w:r>
      <w:r>
        <w:rPr>
          <w:rFonts w:ascii="宋体" w:hAnsi="宋体" w:cs="宋体" w:eastAsia="宋体" w:hint="default"/>
        </w:rPr>
        <w:t> </w:t>
      </w:r>
    </w:p>
    <w:p>
      <w:pPr>
        <w:pStyle w:val="BodyText"/>
        <w:spacing w:line="357" w:lineRule="auto" w:before="154"/>
        <w:ind w:right="199" w:firstLine="480"/>
        <w:jc w:val="both"/>
      </w:pPr>
      <w:r>
        <w:rPr>
          <w:rFonts w:ascii="宋体" w:hAnsi="宋体" w:cs="宋体" w:eastAsia="宋体" w:hint="default"/>
        </w:rPr>
        <w:t>2007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13</w:t>
      </w:r>
      <w:r>
        <w:rPr>
          <w:rFonts w:ascii="宋体" w:hAnsi="宋体" w:cs="宋体" w:eastAsia="宋体" w:hint="default"/>
          <w:spacing w:val="-56"/>
        </w:rPr>
        <w:t> </w:t>
      </w:r>
      <w:r>
        <w:rPr>
          <w:spacing w:val="-4"/>
        </w:rPr>
        <w:t>日，本公司之子公司民享投资和民生长流分别将持有的深圳金</w:t>
      </w:r>
      <w:r>
        <w:rPr/>
        <w:t> </w:t>
      </w:r>
      <w:r>
        <w:rPr>
          <w:spacing w:val="-6"/>
        </w:rPr>
        <w:t>兆典当有限公司（以下简称“金兆典当”）</w:t>
      </w:r>
      <w:r>
        <w:rPr>
          <w:rFonts w:ascii="宋体" w:hAnsi="宋体" w:cs="宋体" w:eastAsia="宋体" w:hint="default"/>
          <w:spacing w:val="-6"/>
        </w:rPr>
        <w:t>54%</w:t>
      </w:r>
      <w:r>
        <w:rPr>
          <w:spacing w:val="-6"/>
        </w:rPr>
        <w:t>和 </w:t>
      </w:r>
      <w:r>
        <w:rPr>
          <w:rFonts w:ascii="宋体" w:hAnsi="宋体" w:cs="宋体" w:eastAsia="宋体" w:hint="default"/>
        </w:rPr>
        <w:t>45%</w:t>
      </w:r>
      <w:r>
        <w:rPr/>
        <w:t>的股权对外转让给深圳市浩德 </w:t>
      </w:r>
      <w:r>
        <w:rPr>
          <w:spacing w:val="-4"/>
        </w:rPr>
        <w:t>环保技术有限公司，民享投资将持有的金兆典当</w:t>
      </w:r>
      <w:r>
        <w:rPr>
          <w:spacing w:val="-60"/>
        </w:rPr>
        <w:t> </w:t>
      </w:r>
      <w:r>
        <w:rPr>
          <w:rFonts w:ascii="宋体" w:hAnsi="宋体" w:cs="宋体" w:eastAsia="宋体" w:hint="default"/>
        </w:rPr>
        <w:t>1%</w:t>
      </w:r>
      <w:r>
        <w:rPr/>
        <w:t>的股权转让给深圳市尚联投资有 限公司，以</w:t>
      </w:r>
      <w:r>
        <w:rPr>
          <w:spacing w:val="-45"/>
        </w:rPr>
        <w:t> </w:t>
      </w:r>
      <w:r>
        <w:rPr>
          <w:rFonts w:ascii="宋体" w:hAnsi="宋体" w:cs="宋体" w:eastAsia="宋体" w:hint="default"/>
        </w:rPr>
        <w:t>2007</w:t>
      </w:r>
      <w:r>
        <w:rPr>
          <w:rFonts w:ascii="宋体" w:hAnsi="宋体" w:cs="宋体" w:eastAsia="宋体" w:hint="default"/>
          <w:spacing w:val="-45"/>
        </w:rPr>
        <w:t> </w:t>
      </w:r>
      <w:r>
        <w:rPr/>
        <w:t>年</w:t>
      </w:r>
      <w:r>
        <w:rPr>
          <w:spacing w:val="-44"/>
        </w:rPr>
        <w:t> </w:t>
      </w:r>
      <w:r>
        <w:rPr>
          <w:rFonts w:ascii="宋体" w:hAnsi="宋体" w:cs="宋体" w:eastAsia="宋体" w:hint="default"/>
        </w:rPr>
        <w:t>10</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日金兆典当账面净资产为基础确认的转让价格分别为</w:t>
      </w:r>
    </w:p>
    <w:p>
      <w:pPr>
        <w:pStyle w:val="BodyText"/>
        <w:spacing w:line="240" w:lineRule="auto" w:before="36"/>
        <w:ind w:right="0"/>
        <w:jc w:val="left"/>
        <w:rPr>
          <w:rFonts w:ascii="宋体" w:hAnsi="宋体" w:cs="宋体" w:eastAsia="宋体" w:hint="default"/>
        </w:rPr>
      </w:pPr>
      <w:r>
        <w:rPr>
          <w:rFonts w:ascii="宋体" w:hAnsi="宋体" w:cs="宋体" w:eastAsia="宋体" w:hint="default"/>
        </w:rPr>
        <w:t>60,182,806.60</w:t>
      </w:r>
      <w:r>
        <w:rPr>
          <w:rFonts w:ascii="宋体" w:hAnsi="宋体" w:cs="宋体" w:eastAsia="宋体" w:hint="default"/>
          <w:spacing w:val="-60"/>
        </w:rPr>
        <w:t> </w:t>
      </w:r>
      <w:r>
        <w:rPr/>
        <w:t>元、</w:t>
      </w:r>
      <w:r>
        <w:rPr>
          <w:rFonts w:ascii="宋体" w:hAnsi="宋体" w:cs="宋体" w:eastAsia="宋体" w:hint="default"/>
        </w:rPr>
        <w:t>50,122,338.84</w:t>
      </w:r>
      <w:r>
        <w:rPr>
          <w:rFonts w:ascii="宋体" w:hAnsi="宋体" w:cs="宋体" w:eastAsia="宋体" w:hint="default"/>
          <w:spacing w:val="-60"/>
        </w:rPr>
        <w:t> </w:t>
      </w:r>
      <w:r>
        <w:rPr/>
        <w:t>元和</w:t>
      </w:r>
      <w:r>
        <w:rPr>
          <w:spacing w:val="-60"/>
        </w:rPr>
        <w:t> </w:t>
      </w:r>
      <w:r>
        <w:rPr>
          <w:rFonts w:ascii="宋体" w:hAnsi="宋体" w:cs="宋体" w:eastAsia="宋体" w:hint="default"/>
        </w:rPr>
        <w:t>1,077,829.75</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48" w:right="0"/>
        <w:jc w:val="left"/>
      </w:pPr>
      <w:r>
        <w:rPr/>
        <w:t>本公司出售金兆典当日为</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spacing w:val="-5"/>
        </w:rPr>
        <w:t>日，股权转让后本公司及下属子公司</w:t>
      </w:r>
    </w:p>
    <w:p>
      <w:pPr>
        <w:pStyle w:val="BodyText"/>
        <w:spacing w:line="357" w:lineRule="auto" w:before="154"/>
        <w:ind w:right="0"/>
        <w:jc w:val="left"/>
        <w:rPr>
          <w:rFonts w:ascii="宋体" w:hAnsi="宋体" w:cs="宋体" w:eastAsia="宋体" w:hint="default"/>
        </w:rPr>
      </w:pPr>
      <w:r>
        <w:rPr/>
        <w:t>不持有金兆典当的股权，本公司自</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spacing w:val="-4"/>
        </w:rPr>
        <w:t>日以后不再将其纳入合并范围，</w:t>
      </w:r>
      <w:r>
        <w:rPr>
          <w:rFonts w:ascii="宋体" w:hAnsi="宋体" w:cs="宋体" w:eastAsia="宋体" w:hint="default"/>
        </w:rPr>
        <w:t> </w:t>
      </w:r>
      <w:r>
        <w:rPr/>
        <w:t>该公司出售日的财务数据如下：</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680" w:footer="1006" w:top="1340" w:bottom="1200" w:left="1560" w:right="1380"/>
        </w:sectPr>
      </w:pPr>
    </w:p>
    <w:p>
      <w:pPr>
        <w:spacing w:line="240" w:lineRule="auto" w:before="1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919"/>
        <w:gridCol w:w="1721"/>
        <w:gridCol w:w="1720"/>
        <w:gridCol w:w="1574"/>
        <w:gridCol w:w="1447"/>
      </w:tblGrid>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3" w:right="0"/>
              <w:jc w:val="left"/>
              <w:rPr>
                <w:rFonts w:ascii="宋体" w:hAnsi="宋体" w:cs="宋体" w:eastAsia="宋体" w:hint="default"/>
                <w:sz w:val="18"/>
                <w:szCs w:val="18"/>
              </w:rPr>
            </w:pPr>
            <w:r>
              <w:rPr>
                <w:rFonts w:ascii="宋体" w:hAnsi="宋体" w:cs="宋体" w:eastAsia="宋体" w:hint="default"/>
                <w:sz w:val="18"/>
                <w:szCs w:val="18"/>
              </w:rPr>
              <w:t>出售日金额</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04" w:right="0"/>
              <w:jc w:val="left"/>
              <w:rPr>
                <w:rFonts w:ascii="宋体" w:hAnsi="宋体" w:cs="宋体" w:eastAsia="宋体" w:hint="default"/>
                <w:sz w:val="18"/>
                <w:szCs w:val="18"/>
              </w:rPr>
            </w:pPr>
            <w:r>
              <w:rPr>
                <w:rFonts w:ascii="宋体" w:hAnsi="宋体" w:cs="宋体" w:eastAsia="宋体" w:hint="default"/>
                <w:sz w:val="18"/>
                <w:szCs w:val="18"/>
              </w:rPr>
              <w:t>上年末金额</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2" w:right="0"/>
              <w:jc w:val="left"/>
              <w:rPr>
                <w:rFonts w:ascii="宋体" w:hAnsi="宋体" w:cs="宋体" w:eastAsia="宋体" w:hint="default"/>
                <w:sz w:val="18"/>
                <w:szCs w:val="18"/>
              </w:rPr>
            </w:pPr>
            <w:r>
              <w:rPr>
                <w:rFonts w:ascii="宋体" w:hAnsi="宋体" w:cs="宋体" w:eastAsia="宋体" w:hint="default"/>
                <w:sz w:val="18"/>
                <w:szCs w:val="18"/>
              </w:rPr>
              <w:t>期初至出售日</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7"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pacing w:val="-1"/>
                <w:sz w:val="18"/>
              </w:rPr>
              <w:t>107,722,093.07</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107,773,889.67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Times New Roman" w:hAnsi="Times New Roman" w:cs="Times New Roman" w:eastAsia="Times New Roman" w:hint="default"/>
                <w:sz w:val="18"/>
                <w:szCs w:val="18"/>
              </w:rPr>
            </w:pPr>
            <w:r>
              <w:rPr>
                <w:rFonts w:ascii="Times New Roman"/>
                <w:sz w:val="18"/>
              </w:rPr>
              <w:t>N/A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16,842.28</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25,426.57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Times New Roman" w:hAnsi="Times New Roman" w:cs="Times New Roman" w:eastAsia="Times New Roman" w:hint="default"/>
                <w:sz w:val="18"/>
                <w:szCs w:val="18"/>
              </w:rPr>
            </w:pPr>
            <w:r>
              <w:rPr>
                <w:rFonts w:ascii="Times New Roman"/>
                <w:sz w:val="18"/>
              </w:rPr>
              <w:t>N/A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8"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Times New Roman" w:hAnsi="Times New Roman" w:cs="Times New Roman" w:eastAsia="Times New Roman" w:hint="default"/>
                <w:sz w:val="18"/>
                <w:szCs w:val="18"/>
              </w:rPr>
            </w:pPr>
            <w:r>
              <w:rPr>
                <w:rFonts w:ascii="Times New Roman"/>
                <w:sz w:val="18"/>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 w:right="0"/>
              <w:jc w:val="center"/>
              <w:rPr>
                <w:rFonts w:ascii="Times New Roman" w:hAnsi="Times New Roman" w:cs="Times New Roman" w:eastAsia="Times New Roman" w:hint="default"/>
                <w:sz w:val="18"/>
                <w:szCs w:val="18"/>
              </w:rPr>
            </w:pPr>
            <w:r>
              <w:rPr>
                <w:rFonts w:ascii="Times New Roman"/>
                <w:sz w:val="18"/>
              </w:rPr>
              <w:t>N/A</w:t>
            </w:r>
          </w:p>
        </w:tc>
      </w:tr>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主营业务利润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w w:val="95"/>
                <w:sz w:val="18"/>
              </w:rPr>
              <w:t>(60,380.89)</w:t>
            </w:r>
            <w:r>
              <w:rPr>
                <w:rFonts w:ascii="Times New Roman"/>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(170,512.26)</w:t>
            </w:r>
          </w:p>
        </w:tc>
      </w:tr>
      <w:tr>
        <w:trPr>
          <w:trHeight w:val="407"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center"/>
              <w:rPr>
                <w:rFonts w:ascii="Times New Roman" w:hAnsi="Times New Roman" w:cs="Times New Roman" w:eastAsia="Times New Roman" w:hint="default"/>
                <w:sz w:val="18"/>
                <w:szCs w:val="18"/>
              </w:rPr>
            </w:pPr>
            <w:r>
              <w:rPr>
                <w:rFonts w:ascii="Times New Roman"/>
                <w:sz w:val="18"/>
              </w:rPr>
              <w:t>N/A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 w:right="0"/>
              <w:jc w:val="center"/>
              <w:rPr>
                <w:rFonts w:ascii="Times New Roman" w:hAnsi="Times New Roman" w:cs="Times New Roman" w:eastAsia="Times New Roman" w:hint="default"/>
                <w:sz w:val="18"/>
                <w:szCs w:val="18"/>
              </w:rPr>
            </w:pPr>
            <w:r>
              <w:rPr>
                <w:rFonts w:ascii="Times New Roman"/>
                <w:sz w:val="18"/>
              </w:rPr>
              <w:t>N/A</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w w:val="95"/>
                <w:sz w:val="18"/>
              </w:rPr>
              <w:t>(60,380.89)</w:t>
            </w:r>
            <w:r>
              <w:rPr>
                <w:rFonts w:ascii="Times New Roman"/>
                <w:sz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Times New Roman" w:hAnsi="Times New Roman" w:cs="Times New Roman" w:eastAsia="Times New Roman" w:hint="default"/>
                <w:sz w:val="18"/>
                <w:szCs w:val="18"/>
              </w:rPr>
            </w:pPr>
            <w:r>
              <w:rPr>
                <w:rFonts w:ascii="Times New Roman"/>
                <w:sz w:val="18"/>
              </w:rPr>
              <w:t>(170,512.26)</w:t>
            </w:r>
          </w:p>
        </w:tc>
      </w:tr>
    </w:tbl>
    <w:p>
      <w:pPr>
        <w:spacing w:before="63"/>
        <w:ind w:left="221" w:right="0" w:firstLine="0"/>
        <w:jc w:val="left"/>
        <w:rPr>
          <w:rFonts w:ascii="宋体" w:hAnsi="宋体" w:cs="宋体" w:eastAsia="宋体" w:hint="default"/>
          <w:sz w:val="24"/>
          <w:szCs w:val="24"/>
        </w:rPr>
      </w:pPr>
      <w:r>
        <w:rPr>
          <w:rFonts w:ascii="宋体" w:hAnsi="宋体" w:cs="宋体" w:eastAsia="宋体" w:hint="default"/>
          <w:sz w:val="21"/>
          <w:szCs w:val="21"/>
        </w:rPr>
        <w:t>出售产生的现金流量：</w:t>
      </w:r>
      <w:r>
        <w:rPr>
          <w:rFonts w:ascii="宋体" w:hAnsi="宋体" w:cs="宋体" w:eastAsia="宋体" w:hint="default"/>
          <w:sz w:val="24"/>
          <w:szCs w:val="24"/>
        </w:rPr>
        <w:t> </w:t>
      </w:r>
    </w:p>
    <w:p>
      <w:pPr>
        <w:spacing w:line="240" w:lineRule="auto" w:before="12"/>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4788"/>
        <w:gridCol w:w="3580"/>
      </w:tblGrid>
      <w:tr>
        <w:trPr>
          <w:trHeight w:val="407"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收到的出售价款</w:t>
            </w:r>
            <w:r>
              <w:rPr>
                <w:rFonts w:ascii="宋体" w:hAnsi="宋体" w:cs="宋体" w:eastAsia="宋体" w:hint="default"/>
                <w:sz w:val="18"/>
                <w:szCs w:val="18"/>
              </w:rPr>
              <w:t> </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2"/>
                <w:sz w:val="18"/>
              </w:rPr>
              <w:t>111,382,975.19</w:t>
            </w:r>
          </w:p>
        </w:tc>
      </w:tr>
      <w:tr>
        <w:trPr>
          <w:trHeight w:val="407"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减：出售的现金及现金等价物</w:t>
            </w:r>
            <w:r>
              <w:rPr>
                <w:rFonts w:ascii="宋体" w:hAnsi="宋体" w:cs="宋体" w:eastAsia="宋体" w:hint="default"/>
                <w:sz w:val="18"/>
                <w:szCs w:val="18"/>
              </w:rPr>
              <w:t> </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pacing w:val="-1"/>
                <w:sz w:val="18"/>
              </w:rPr>
              <w:t>107,722,093.07</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出售长期股权投资产生的现金净流入</w:t>
            </w:r>
            <w:r>
              <w:rPr>
                <w:rFonts w:ascii="宋体" w:hAnsi="宋体" w:cs="宋体" w:eastAsia="宋体" w:hint="default"/>
                <w:sz w:val="18"/>
                <w:szCs w:val="18"/>
              </w:rPr>
              <w:t> </w:t>
            </w:r>
          </w:p>
        </w:tc>
        <w:tc>
          <w:tcPr>
            <w:tcW w:w="3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8"/>
                <w:szCs w:val="18"/>
              </w:rPr>
            </w:pPr>
            <w:r>
              <w:rPr>
                <w:rFonts w:ascii="Times New Roman"/>
                <w:spacing w:val="-1"/>
                <w:sz w:val="18"/>
              </w:rPr>
              <w:t>3,660,882.12</w:t>
            </w:r>
          </w:p>
        </w:tc>
      </w:tr>
    </w:tbl>
    <w:p>
      <w:pPr>
        <w:pStyle w:val="BodyText"/>
        <w:spacing w:line="357" w:lineRule="auto" w:before="40"/>
        <w:ind w:left="221" w:right="319"/>
        <w:jc w:val="left"/>
        <w:rPr>
          <w:rFonts w:ascii="宋体" w:hAnsi="宋体" w:cs="宋体" w:eastAsia="宋体" w:hint="default"/>
        </w:rPr>
      </w:pPr>
      <w:r>
        <w:rPr>
          <w:rFonts w:ascii="宋体" w:hAnsi="宋体" w:cs="宋体" w:eastAsia="宋体" w:hint="default"/>
        </w:rPr>
        <w:t> 5</w:t>
      </w:r>
      <w:r>
        <w:rPr/>
        <w:t>、对于纳入合并范围的子公司，在编制合并报表时按权益法调整的过程如下：</w:t>
      </w:r>
      <w:r>
        <w:rPr>
          <w:rFonts w:ascii="宋体" w:hAnsi="宋体" w:cs="宋体" w:eastAsia="宋体" w:hint="default"/>
        </w:rPr>
        <w:t> </w:t>
      </w:r>
    </w:p>
    <w:tbl>
      <w:tblPr>
        <w:tblW w:w="0" w:type="auto"/>
        <w:jc w:val="left"/>
        <w:tblInd w:w="108" w:type="dxa"/>
        <w:tblLayout w:type="fixed"/>
        <w:tblCellMar>
          <w:top w:w="0" w:type="dxa"/>
          <w:left w:w="0" w:type="dxa"/>
          <w:bottom w:w="0" w:type="dxa"/>
          <w:right w:w="0" w:type="dxa"/>
        </w:tblCellMar>
        <w:tblLook w:val="01E0"/>
      </w:tblPr>
      <w:tblGrid>
        <w:gridCol w:w="2980"/>
        <w:gridCol w:w="1246"/>
        <w:gridCol w:w="2208"/>
        <w:gridCol w:w="1919"/>
      </w:tblGrid>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44" w:right="0"/>
              <w:jc w:val="left"/>
              <w:rPr>
                <w:rFonts w:ascii="宋体" w:hAnsi="宋体" w:cs="宋体" w:eastAsia="宋体" w:hint="default"/>
                <w:sz w:val="18"/>
                <w:szCs w:val="18"/>
              </w:rPr>
            </w:pPr>
            <w:r>
              <w:rPr>
                <w:rFonts w:ascii="宋体" w:hAnsi="宋体" w:cs="宋体" w:eastAsia="宋体" w:hint="default"/>
                <w:sz w:val="18"/>
                <w:szCs w:val="18"/>
              </w:rPr>
              <w:t>控股公司名称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9" w:right="0"/>
              <w:jc w:val="left"/>
              <w:rPr>
                <w:rFonts w:ascii="宋体" w:hAnsi="宋体" w:cs="宋体" w:eastAsia="宋体" w:hint="default"/>
                <w:sz w:val="18"/>
                <w:szCs w:val="18"/>
              </w:rPr>
            </w:pPr>
            <w:r>
              <w:rPr>
                <w:rFonts w:ascii="宋体" w:hAnsi="宋体" w:cs="宋体" w:eastAsia="宋体" w:hint="default"/>
                <w:sz w:val="18"/>
                <w:szCs w:val="18"/>
              </w:rPr>
              <w:t>合并过程本年调整数</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子公司本年净利润</w:t>
            </w:r>
          </w:p>
        </w:tc>
      </w:tr>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100.00%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20,467,860.74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20,467,860.74</w:t>
            </w:r>
          </w:p>
        </w:tc>
      </w:tr>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100.00%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(1,302,085.53)</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(1,302,085.53)</w:t>
            </w:r>
          </w:p>
        </w:tc>
      </w:tr>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84.00%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35,914,594.54</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spacing w:val="-1"/>
                <w:sz w:val="18"/>
              </w:rPr>
              <w:t>42,755,469.69</w:t>
            </w:r>
          </w:p>
        </w:tc>
      </w:tr>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18"/>
                <w:szCs w:val="18"/>
              </w:rPr>
            </w:pPr>
            <w:r>
              <w:rPr>
                <w:rFonts w:ascii="Times New Roman"/>
                <w:sz w:val="18"/>
              </w:rPr>
              <w:t>61.25%</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8"/>
                <w:szCs w:val="18"/>
              </w:rPr>
            </w:pPr>
            <w:r>
              <w:rPr>
                <w:rFonts w:ascii="Times New Roman"/>
                <w:spacing w:val="-1"/>
                <w:sz w:val="18"/>
              </w:rPr>
              <w:t>125,951,913.29</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205,635,776.80</w:t>
            </w:r>
          </w:p>
        </w:tc>
      </w:tr>
      <w:tr>
        <w:trPr>
          <w:trHeight w:val="408"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北京中视</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100.00%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5"/>
                <w:sz w:val="18"/>
              </w:rPr>
              <w:t>(4,814.00)</w:t>
            </w:r>
            <w:r>
              <w:rPr>
                <w:rFonts w:ascii="Times New Roman"/>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w w:val="95"/>
                <w:sz w:val="18"/>
              </w:rPr>
              <w:t>(4,814.00)</w:t>
            </w:r>
            <w:r>
              <w:rPr>
                <w:rFonts w:ascii="Times New Roman"/>
                <w:sz w:val="18"/>
              </w:rPr>
            </w:r>
          </w:p>
        </w:tc>
      </w:tr>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100.00%</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w w:val="95"/>
                <w:sz w:val="18"/>
              </w:rPr>
              <w:t>(33,198.95)</w:t>
            </w:r>
            <w:r>
              <w:rPr>
                <w:rFonts w:ascii="Times New Roman"/>
                <w:sz w:val="18"/>
              </w:rPr>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8"/>
                <w:szCs w:val="18"/>
              </w:rPr>
            </w:pPr>
            <w:r>
              <w:rPr>
                <w:rFonts w:ascii="Times New Roman"/>
                <w:w w:val="95"/>
                <w:sz w:val="18"/>
              </w:rPr>
              <w:t>(33,198.95)</w:t>
            </w:r>
            <w:r>
              <w:rPr>
                <w:rFonts w:ascii="Times New Roman"/>
                <w:sz w:val="18"/>
              </w:rPr>
            </w:r>
          </w:p>
        </w:tc>
      </w:tr>
    </w:tbl>
    <w:tbl>
      <w:tblPr>
        <w:tblW w:w="0" w:type="auto"/>
        <w:jc w:val="left"/>
        <w:tblInd w:w="186" w:type="dxa"/>
        <w:tblLayout w:type="fixed"/>
        <w:tblCellMar>
          <w:top w:w="0" w:type="dxa"/>
          <w:left w:w="0" w:type="dxa"/>
          <w:bottom w:w="0" w:type="dxa"/>
          <w:right w:w="0" w:type="dxa"/>
        </w:tblCellMar>
        <w:tblLook w:val="01E0"/>
      </w:tblPr>
      <w:tblGrid>
        <w:gridCol w:w="2827"/>
        <w:gridCol w:w="148"/>
        <w:gridCol w:w="175"/>
        <w:gridCol w:w="1792"/>
        <w:gridCol w:w="1511"/>
        <w:gridCol w:w="239"/>
        <w:gridCol w:w="1594"/>
      </w:tblGrid>
      <w:tr>
        <w:trPr>
          <w:trHeight w:val="701"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、少数股东权益</w:t>
            </w:r>
            <w:r>
              <w:rPr>
                <w:rFonts w:ascii="宋体" w:hAnsi="宋体" w:cs="宋体" w:eastAsia="宋体" w:hint="default"/>
                <w:sz w:val="24"/>
                <w:szCs w:val="24"/>
              </w:rPr>
              <w:t> </w:t>
            </w:r>
          </w:p>
        </w:tc>
        <w:tc>
          <w:tcPr>
            <w:tcW w:w="148" w:type="dxa"/>
            <w:tcBorders>
              <w:top w:val="nil" w:sz="6" w:space="0" w:color="auto"/>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少数股东权益中用</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母公司所有者权益</w:t>
            </w:r>
          </w:p>
        </w:tc>
      </w:tr>
      <w:tr>
        <w:trPr>
          <w:trHeight w:val="477" w:hRule="exact"/>
        </w:trPr>
        <w:tc>
          <w:tcPr>
            <w:tcW w:w="2827" w:type="dxa"/>
            <w:tcBorders>
              <w:top w:val="nil" w:sz="6" w:space="0" w:color="auto"/>
              <w:left w:val="nil" w:sz="6" w:space="0" w:color="auto"/>
              <w:bottom w:val="single" w:sz="4" w:space="0" w:color="000000"/>
              <w:right w:val="nil" w:sz="6" w:space="0" w:color="auto"/>
            </w:tcBorders>
          </w:tcPr>
          <w:p>
            <w:pPr>
              <w:pStyle w:val="TableParagraph"/>
              <w:spacing w:line="210" w:lineRule="exact"/>
              <w:ind w:left="969"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48" w:type="dxa"/>
            <w:tcBorders>
              <w:top w:val="nil" w:sz="6" w:space="0" w:color="auto"/>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Style w:val="TableParagraph"/>
              <w:spacing w:line="210" w:lineRule="exact"/>
              <w:ind w:left="20" w:right="0"/>
              <w:jc w:val="left"/>
              <w:rPr>
                <w:rFonts w:ascii="宋体" w:hAnsi="宋体" w:cs="宋体" w:eastAsia="宋体" w:hint="default"/>
                <w:sz w:val="18"/>
                <w:szCs w:val="18"/>
              </w:rPr>
            </w:pPr>
            <w:r>
              <w:rPr>
                <w:rFonts w:ascii="宋体"/>
                <w:sz w:val="18"/>
              </w:rPr>
              <w:t> </w:t>
            </w:r>
          </w:p>
        </w:tc>
        <w:tc>
          <w:tcPr>
            <w:tcW w:w="1792" w:type="dxa"/>
            <w:tcBorders>
              <w:top w:val="nil" w:sz="6" w:space="0" w:color="auto"/>
              <w:left w:val="nil" w:sz="6" w:space="0" w:color="auto"/>
              <w:bottom w:val="single" w:sz="4" w:space="0" w:color="000000"/>
              <w:right w:val="nil" w:sz="6" w:space="0" w:color="auto"/>
            </w:tcBorders>
          </w:tcPr>
          <w:p>
            <w:pPr>
              <w:pStyle w:val="TableParagraph"/>
              <w:spacing w:line="210" w:lineRule="exact"/>
              <w:ind w:left="236"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511" w:type="dxa"/>
            <w:tcBorders>
              <w:top w:val="nil" w:sz="6" w:space="0" w:color="auto"/>
              <w:left w:val="nil" w:sz="6" w:space="0" w:color="auto"/>
              <w:bottom w:val="single" w:sz="4" w:space="0" w:color="000000"/>
              <w:right w:val="nil" w:sz="6" w:space="0" w:color="auto"/>
            </w:tcBorders>
          </w:tcPr>
          <w:p>
            <w:pPr>
              <w:pStyle w:val="TableParagraph"/>
              <w:spacing w:line="210" w:lineRule="exact"/>
              <w:ind w:left="13" w:right="0"/>
              <w:jc w:val="center"/>
              <w:rPr>
                <w:rFonts w:ascii="宋体" w:hAnsi="宋体" w:cs="宋体" w:eastAsia="宋体" w:hint="default"/>
                <w:sz w:val="18"/>
                <w:szCs w:val="18"/>
              </w:rPr>
            </w:pPr>
            <w:r>
              <w:rPr>
                <w:rFonts w:ascii="宋体" w:hAnsi="宋体" w:cs="宋体" w:eastAsia="宋体" w:hint="default"/>
                <w:sz w:val="18"/>
                <w:szCs w:val="18"/>
              </w:rPr>
              <w:t>于冲减少数股东损</w:t>
            </w:r>
          </w:p>
          <w:p>
            <w:pPr>
              <w:pStyle w:val="TableParagraph"/>
              <w:spacing w:line="240" w:lineRule="auto" w:before="4"/>
              <w:ind w:left="103" w:right="0"/>
              <w:jc w:val="center"/>
              <w:rPr>
                <w:rFonts w:ascii="宋体" w:hAnsi="宋体" w:cs="宋体" w:eastAsia="宋体" w:hint="default"/>
                <w:sz w:val="18"/>
                <w:szCs w:val="18"/>
              </w:rPr>
            </w:pPr>
            <w:r>
              <w:rPr>
                <w:rFonts w:ascii="宋体" w:hAnsi="宋体" w:cs="宋体" w:eastAsia="宋体" w:hint="default"/>
                <w:sz w:val="18"/>
                <w:szCs w:val="18"/>
              </w:rPr>
              <w:t>益的金额</w:t>
            </w:r>
            <w:r>
              <w:rPr>
                <w:rFonts w:ascii="宋体" w:hAnsi="宋体" w:cs="宋体" w:eastAsia="宋体" w:hint="default"/>
                <w:sz w:val="18"/>
                <w:szCs w:val="18"/>
              </w:rPr>
              <w:t> </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中冲减的少数股东</w:t>
            </w:r>
          </w:p>
          <w:p>
            <w:pPr>
              <w:pStyle w:val="TableParagraph"/>
              <w:spacing w:line="240" w:lineRule="auto" w:before="4"/>
              <w:ind w:left="89" w:right="0"/>
              <w:jc w:val="center"/>
              <w:rPr>
                <w:rFonts w:ascii="宋体" w:hAnsi="宋体" w:cs="宋体" w:eastAsia="宋体" w:hint="default"/>
                <w:sz w:val="18"/>
                <w:szCs w:val="18"/>
              </w:rPr>
            </w:pPr>
            <w:r>
              <w:rPr>
                <w:rFonts w:ascii="宋体" w:hAnsi="宋体" w:cs="宋体" w:eastAsia="宋体" w:hint="default"/>
                <w:sz w:val="18"/>
                <w:szCs w:val="18"/>
              </w:rPr>
              <w:t>损益金额</w:t>
            </w:r>
            <w:r>
              <w:rPr>
                <w:rFonts w:ascii="宋体" w:hAnsi="宋体" w:cs="宋体" w:eastAsia="宋体" w:hint="default"/>
                <w:sz w:val="18"/>
                <w:szCs w:val="18"/>
              </w:rPr>
              <w:t> </w:t>
            </w:r>
          </w:p>
        </w:tc>
      </w:tr>
      <w:tr>
        <w:trPr>
          <w:trHeight w:val="409" w:hRule="exact"/>
        </w:trPr>
        <w:tc>
          <w:tcPr>
            <w:tcW w:w="282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4" w:right="0"/>
              <w:jc w:val="left"/>
              <w:rPr>
                <w:rFonts w:ascii="宋体" w:hAnsi="宋体" w:cs="宋体" w:eastAsia="宋体" w:hint="default"/>
                <w:sz w:val="18"/>
                <w:szCs w:val="18"/>
              </w:rPr>
            </w:pPr>
            <w:r>
              <w:rPr>
                <w:rFonts w:ascii="宋体" w:hAnsi="宋体" w:cs="宋体" w:eastAsia="宋体" w:hint="default"/>
                <w:sz w:val="18"/>
                <w:szCs w:val="18"/>
              </w:rPr>
              <w:t>时报传媒</w:t>
            </w:r>
            <w:r>
              <w:rPr>
                <w:rFonts w:ascii="宋体" w:hAnsi="宋体" w:cs="宋体" w:eastAsia="宋体" w:hint="default"/>
                <w:sz w:val="18"/>
                <w:szCs w:val="18"/>
              </w:rPr>
              <w:t> </w:t>
            </w:r>
          </w:p>
        </w:tc>
        <w:tc>
          <w:tcPr>
            <w:tcW w:w="14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
              <w:jc w:val="right"/>
              <w:rPr>
                <w:rFonts w:ascii="宋体" w:hAnsi="宋体" w:cs="宋体" w:eastAsia="宋体" w:hint="default"/>
                <w:sz w:val="18"/>
                <w:szCs w:val="18"/>
              </w:rPr>
            </w:pPr>
            <w:r>
              <w:rPr>
                <w:rFonts w:ascii="宋体"/>
                <w:sz w:val="18"/>
              </w:rPr>
              <w:t> </w:t>
            </w:r>
          </w:p>
        </w:tc>
        <w:tc>
          <w:tcPr>
            <w:tcW w:w="175" w:type="dxa"/>
            <w:tcBorders>
              <w:top w:val="nil" w:sz="6" w:space="0" w:color="auto"/>
              <w:left w:val="nil" w:sz="6" w:space="0" w:color="auto"/>
              <w:bottom w:val="nil" w:sz="6" w:space="0" w:color="auto"/>
              <w:right w:val="nil" w:sz="6" w:space="0" w:color="auto"/>
            </w:tcBorders>
          </w:tcPr>
          <w:p>
            <w:pPr/>
          </w:p>
        </w:tc>
        <w:tc>
          <w:tcPr>
            <w:tcW w:w="179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22"/>
              <w:jc w:val="right"/>
              <w:rPr>
                <w:rFonts w:ascii="宋体" w:hAnsi="宋体" w:cs="宋体" w:eastAsia="宋体" w:hint="default"/>
                <w:sz w:val="18"/>
                <w:szCs w:val="18"/>
              </w:rPr>
            </w:pPr>
            <w:r>
              <w:rPr>
                <w:rFonts w:ascii="宋体"/>
                <w:sz w:val="18"/>
              </w:rPr>
              <w:t>31,669,592.02</w:t>
            </w:r>
            <w:r>
              <w:rPr>
                <w:rFonts w:ascii="宋体"/>
                <w:spacing w:val="-30"/>
                <w:sz w:val="18"/>
              </w:rPr>
              <w:t> </w:t>
            </w:r>
            <w:r>
              <w:rPr>
                <w:rFonts w:ascii="宋体"/>
                <w:sz w:val="18"/>
              </w:rPr>
              <w:t> </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4" w:right="0"/>
              <w:jc w:val="center"/>
              <w:rPr>
                <w:rFonts w:ascii="宋体" w:hAnsi="宋体" w:cs="宋体" w:eastAsia="宋体" w:hint="default"/>
                <w:sz w:val="18"/>
                <w:szCs w:val="18"/>
              </w:rPr>
            </w:pPr>
            <w:r>
              <w:rPr>
                <w:rFonts w:ascii="宋体"/>
                <w:sz w:val="18"/>
              </w:rPr>
              <w:t>--- </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 </w:t>
            </w:r>
          </w:p>
        </w:tc>
      </w:tr>
      <w:tr>
        <w:trPr>
          <w:trHeight w:val="397"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管网公司</w:t>
            </w:r>
            <w:r>
              <w:rPr>
                <w:rFonts w:ascii="宋体" w:hAnsi="宋体" w:cs="宋体" w:eastAsia="宋体" w:hint="default"/>
                <w:sz w:val="18"/>
                <w:szCs w:val="18"/>
              </w:rPr>
              <w:t> </w:t>
            </w:r>
          </w:p>
        </w:tc>
        <w:tc>
          <w:tcPr>
            <w:tcW w:w="1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 </w:t>
            </w:r>
          </w:p>
        </w:tc>
        <w:tc>
          <w:tcPr>
            <w:tcW w:w="175" w:type="dxa"/>
            <w:tcBorders>
              <w:top w:val="nil" w:sz="6" w:space="0" w:color="auto"/>
              <w:left w:val="nil" w:sz="6" w:space="0" w:color="auto"/>
              <w:bottom w:val="nil" w:sz="6" w:space="0" w:color="auto"/>
              <w:right w:val="nil" w:sz="6" w:space="0" w:color="auto"/>
            </w:tcBorders>
          </w:tcPr>
          <w:p>
            <w:pP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18"/>
                <w:szCs w:val="18"/>
              </w:rPr>
            </w:pPr>
            <w:r>
              <w:rPr>
                <w:rFonts w:ascii="宋体"/>
                <w:sz w:val="18"/>
              </w:rPr>
              <w:t>107,040,216.01</w:t>
            </w:r>
            <w:r>
              <w:rPr>
                <w:rFonts w:ascii="宋体"/>
                <w:spacing w:val="-30"/>
                <w:sz w:val="18"/>
              </w:rPr>
              <w:t> </w:t>
            </w:r>
            <w:r>
              <w:rPr>
                <w:rFonts w:ascii="宋体"/>
                <w:sz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 </w:t>
            </w:r>
          </w:p>
        </w:tc>
      </w:tr>
      <w:tr>
        <w:trPr>
          <w:trHeight w:val="397"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琼海燃气</w:t>
            </w:r>
          </w:p>
        </w:tc>
        <w:tc>
          <w:tcPr>
            <w:tcW w:w="21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8"/>
                <w:szCs w:val="18"/>
              </w:rPr>
            </w:pPr>
            <w:r>
              <w:rPr>
                <w:rFonts w:ascii="宋体"/>
                <w:spacing w:val="2"/>
                <w:sz w:val="18"/>
              </w:rPr>
              <w:t> </w:t>
            </w:r>
            <w:r>
              <w:rPr>
                <w:rFonts w:ascii="宋体"/>
                <w:sz w:val="18"/>
              </w:rPr>
              <w:t>       1,303,338.38</w:t>
            </w:r>
            <w:r>
              <w:rPr>
                <w:rFonts w:ascii="宋体"/>
                <w:spacing w:val="-30"/>
                <w:sz w:val="18"/>
              </w:rPr>
              <w:t> </w:t>
            </w:r>
            <w:r>
              <w:rPr>
                <w:rFonts w:ascii="宋体"/>
                <w:sz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 </w:t>
            </w:r>
          </w:p>
        </w:tc>
      </w:tr>
      <w:tr>
        <w:trPr>
          <w:trHeight w:val="397"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21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8"/>
                <w:szCs w:val="18"/>
              </w:rPr>
            </w:pPr>
            <w:r>
              <w:rPr>
                <w:rFonts w:ascii="宋体"/>
                <w:spacing w:val="2"/>
                <w:sz w:val="18"/>
              </w:rPr>
              <w:t> </w:t>
            </w:r>
            <w:r>
              <w:rPr>
                <w:rFonts w:ascii="宋体"/>
                <w:sz w:val="18"/>
              </w:rPr>
              <w:t>     554,773,737.38</w:t>
            </w:r>
            <w:r>
              <w:rPr>
                <w:rFonts w:ascii="宋体"/>
                <w:spacing w:val="-30"/>
                <w:sz w:val="18"/>
              </w:rPr>
              <w:t> </w:t>
            </w:r>
            <w:r>
              <w:rPr>
                <w:rFonts w:ascii="宋体"/>
                <w:sz w:val="18"/>
              </w:rPr>
              <w:t> </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 </w:t>
            </w:r>
          </w:p>
        </w:tc>
      </w:tr>
      <w:tr>
        <w:trPr>
          <w:trHeight w:val="395"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生龙广告</w:t>
            </w:r>
          </w:p>
        </w:tc>
        <w:tc>
          <w:tcPr>
            <w:tcW w:w="21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8"/>
                <w:szCs w:val="18"/>
              </w:rPr>
            </w:pPr>
            <w:r>
              <w:rPr>
                <w:rFonts w:ascii="宋体"/>
                <w:spacing w:val="2"/>
                <w:sz w:val="18"/>
              </w:rPr>
              <w:t> </w:t>
            </w:r>
            <w:r>
              <w:rPr>
                <w:rFonts w:ascii="宋体"/>
                <w:sz w:val="18"/>
              </w:rPr>
              <w:t>       5,846,079.87</w:t>
            </w:r>
            <w:r>
              <w:rPr>
                <w:rFonts w:ascii="宋体"/>
                <w:spacing w:val="-30"/>
                <w:sz w:val="18"/>
              </w:rPr>
              <w:t> </w:t>
            </w:r>
            <w:r>
              <w:rPr>
                <w:rFonts w:ascii="宋体"/>
                <w:sz w:val="18"/>
              </w:rPr>
              <w:t> </w:t>
            </w:r>
          </w:p>
        </w:tc>
        <w:tc>
          <w:tcPr>
            <w:tcW w:w="1511"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 </w:t>
            </w:r>
          </w:p>
        </w:tc>
      </w:tr>
      <w:tr>
        <w:trPr>
          <w:trHeight w:val="4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p>
        </w:tc>
        <w:tc>
          <w:tcPr>
            <w:tcW w:w="21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left"/>
              <w:rPr>
                <w:rFonts w:ascii="宋体" w:hAnsi="宋体" w:cs="宋体" w:eastAsia="宋体" w:hint="default"/>
                <w:sz w:val="18"/>
                <w:szCs w:val="18"/>
              </w:rPr>
            </w:pPr>
            <w:r>
              <w:rPr>
                <w:rFonts w:ascii="宋体"/>
                <w:spacing w:val="2"/>
                <w:sz w:val="18"/>
              </w:rPr>
              <w:t> </w:t>
            </w:r>
            <w:r>
              <w:rPr>
                <w:rFonts w:ascii="宋体"/>
                <w:sz w:val="18"/>
              </w:rPr>
              <w:t>     700,632,963.66</w:t>
            </w:r>
            <w:r>
              <w:rPr>
                <w:rFonts w:ascii="宋体"/>
                <w:spacing w:val="-30"/>
                <w:sz w:val="18"/>
              </w:rPr>
              <w:t> </w:t>
            </w:r>
            <w:r>
              <w:rPr>
                <w:rFonts w:ascii="宋体"/>
                <w:sz w:val="18"/>
              </w:rPr>
              <w:t> </w:t>
            </w:r>
          </w:p>
        </w:tc>
        <w:tc>
          <w:tcPr>
            <w:tcW w:w="1511" w:type="dxa"/>
            <w:tcBorders>
              <w:top w:val="single" w:sz="4" w:space="0" w:color="7F7F7F"/>
              <w:left w:val="nil" w:sz="6" w:space="0" w:color="auto"/>
              <w:bottom w:val="nil" w:sz="6" w:space="0" w:color="auto"/>
              <w:right w:val="nil" w:sz="6" w:space="0" w:color="auto"/>
            </w:tcBorders>
          </w:tcPr>
          <w:p>
            <w:pPr>
              <w:pStyle w:val="TableParagraph"/>
              <w:spacing w:line="240" w:lineRule="auto" w:before="59"/>
              <w:ind w:left="104" w:right="0"/>
              <w:jc w:val="center"/>
              <w:rPr>
                <w:rFonts w:ascii="宋体" w:hAnsi="宋体" w:cs="宋体" w:eastAsia="宋体" w:hint="default"/>
                <w:sz w:val="18"/>
                <w:szCs w:val="18"/>
              </w:rPr>
            </w:pPr>
            <w:r>
              <w:rPr>
                <w:rFonts w:ascii="宋体"/>
                <w:sz w:val="18"/>
              </w:rPr>
              <w:t>--- </w:t>
            </w:r>
          </w:p>
        </w:tc>
        <w:tc>
          <w:tcPr>
            <w:tcW w:w="239"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7F7F7F"/>
              <w:left w:val="nil" w:sz="6" w:space="0" w:color="auto"/>
              <w:bottom w:val="nil" w:sz="6" w:space="0" w:color="auto"/>
              <w:right w:val="nil" w:sz="6" w:space="0" w:color="auto"/>
            </w:tcBorders>
          </w:tcPr>
          <w:p>
            <w:pPr>
              <w:pStyle w:val="TableParagraph"/>
              <w:spacing w:line="240" w:lineRule="auto" w:before="59"/>
              <w:ind w:left="87" w:right="0"/>
              <w:jc w:val="center"/>
              <w:rPr>
                <w:rFonts w:ascii="宋体" w:hAnsi="宋体" w:cs="宋体" w:eastAsia="宋体" w:hint="default"/>
                <w:sz w:val="18"/>
                <w:szCs w:val="18"/>
              </w:rPr>
            </w:pPr>
            <w:r>
              <w:rPr>
                <w:rFonts w:ascii="宋体"/>
                <w:sz w:val="18"/>
              </w:rPr>
              <w:t>--- </w:t>
            </w:r>
          </w:p>
        </w:tc>
      </w:tr>
    </w:tbl>
    <w:p>
      <w:pPr>
        <w:tabs>
          <w:tab w:pos="5116" w:val="left" w:leader="none"/>
          <w:tab w:pos="6866" w:val="left" w:leader="none"/>
        </w:tabs>
        <w:spacing w:line="28" w:lineRule="exact"/>
        <w:ind w:left="3324" w:right="0" w:firstLine="0"/>
        <w:rPr>
          <w:rFonts w:ascii="宋体" w:hAnsi="宋体" w:cs="宋体" w:eastAsia="宋体" w:hint="default"/>
          <w:sz w:val="2"/>
          <w:szCs w:val="2"/>
        </w:rPr>
      </w:pPr>
      <w:r>
        <w:rPr>
          <w:rFonts w:ascii="宋体"/>
          <w:position w:val="0"/>
          <w:sz w:val="2"/>
        </w:rPr>
        <w:pict>
          <v:group style="width:78.2pt;height:1.45pt;mso-position-horizontal-relative:char;mso-position-vertical-relative:line" coordorigin="0,0" coordsize="1564,29">
            <v:group style="position:absolute;left:5;top:24;width:1554;height:2" coordorigin="5,24" coordsize="1554,2">
              <v:shape style="position:absolute;left:5;top:24;width:1554;height:2" coordorigin="5,24" coordsize="1554,0" path="m5,24l1559,24e" filled="false" stroked="true" strokeweight=".48pt" strokecolor="#000000">
                <v:path arrowok="t"/>
              </v:shape>
            </v:group>
            <v:group style="position:absolute;left:5;top:5;width:1554;height:2" coordorigin="5,5" coordsize="1554,2">
              <v:shape style="position:absolute;left:5;top:5;width:1554;height:2" coordorigin="5,5" coordsize="1554,0" path="m5,5l1559,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6.75pt;height:1.45pt;mso-position-horizontal-relative:char;mso-position-vertical-relative:line" coordorigin="0,0" coordsize="1535,29">
            <v:group style="position:absolute;left:5;top:24;width:1526;height:2" coordorigin="5,24" coordsize="1526,2">
              <v:shape style="position:absolute;left:5;top:24;width:1526;height:2" coordorigin="5,24" coordsize="1526,0" path="m5,24l1530,24e" filled="false" stroked="true" strokeweight=".48pt" strokecolor="#000000">
                <v:path arrowok="t"/>
              </v:shape>
            </v:group>
            <v:group style="position:absolute;left:5;top:5;width:1526;height:2" coordorigin="5,5" coordsize="1526,2">
              <v:shape style="position:absolute;left:5;top:5;width:1526;height:2" coordorigin="5,5" coordsize="1526,0" path="m5,5l1530,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0.3pt;height:1.45pt;mso-position-horizontal-relative:char;mso-position-vertical-relative:line" coordorigin="0,0" coordsize="1606,29">
            <v:group style="position:absolute;left:5;top:24;width:1596;height:2" coordorigin="5,24" coordsize="1596,2">
              <v:shape style="position:absolute;left:5;top:24;width:1596;height:2" coordorigin="5,24" coordsize="1596,0" path="m5,24l1601,24e" filled="false" stroked="true" strokeweight=".48pt" strokecolor="#000000">
                <v:path arrowok="t"/>
              </v:shape>
            </v:group>
            <v:group style="position:absolute;left:5;top:5;width:1596;height:2" coordorigin="5,5" coordsize="1596,2">
              <v:shape style="position:absolute;left:5;top:5;width:1596;height:2" coordorigin="5,5" coordsize="1596,0" path="m5,5l1601,5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pgSz w:w="11900" w:h="16840"/>
          <w:pgMar w:header="680" w:footer="1006" w:top="1340" w:bottom="1200" w:left="1480" w:right="1460"/>
        </w:sectPr>
      </w:pPr>
    </w:p>
    <w:p>
      <w:pPr>
        <w:spacing w:line="240" w:lineRule="auto" w:before="8"/>
        <w:rPr>
          <w:rFonts w:ascii="宋体" w:hAnsi="宋体" w:cs="宋体" w:eastAsia="宋体" w:hint="default"/>
          <w:sz w:val="10"/>
          <w:szCs w:val="10"/>
        </w:rPr>
      </w:pPr>
    </w:p>
    <w:p>
      <w:pPr>
        <w:pStyle w:val="Heading2"/>
        <w:spacing w:line="240" w:lineRule="auto" w:before="7"/>
        <w:ind w:right="0"/>
        <w:jc w:val="left"/>
      </w:pPr>
      <w:r>
        <w:rPr/>
        <w:t>附注 </w:t>
      </w:r>
      <w:r>
        <w:rPr>
          <w:rFonts w:ascii="Times New Roman" w:hAnsi="Times New Roman" w:cs="Times New Roman" w:eastAsia="Times New Roman" w:hint="default"/>
          <w:b/>
          <w:bCs/>
        </w:rPr>
        <w:t>4.</w:t>
      </w:r>
      <w:r>
        <w:rPr>
          <w:rFonts w:ascii="Times New Roman" w:hAnsi="Times New Roman" w:cs="Times New Roman" w:eastAsia="Times New Roman" w:hint="default"/>
          <w:b/>
          <w:bCs/>
          <w:spacing w:val="24"/>
        </w:rPr>
        <w:t> </w:t>
      </w:r>
      <w:r>
        <w:rPr/>
        <w:t>主要会计政策、会计估计和合并财务报表的编制方法</w:t>
      </w:r>
    </w:p>
    <w:p>
      <w:pPr>
        <w:tabs>
          <w:tab w:pos="561" w:val="left" w:leader="none"/>
          <w:tab w:pos="981" w:val="left" w:leader="none"/>
          <w:tab w:pos="1401" w:val="left" w:leader="none"/>
          <w:tab w:pos="1821" w:val="left" w:leader="none"/>
          <w:tab w:pos="2241" w:val="left" w:leader="none"/>
          <w:tab w:pos="2661" w:val="left" w:leader="none"/>
        </w:tabs>
        <w:spacing w:before="124"/>
        <w:ind w:left="141" w:right="0" w:firstLine="0"/>
        <w:jc w:val="left"/>
        <w:rPr>
          <w:rFonts w:ascii="宋体" w:hAnsi="宋体" w:cs="宋体" w:eastAsia="宋体" w:hint="default"/>
          <w:sz w:val="21"/>
          <w:szCs w:val="21"/>
        </w:rPr>
      </w:pPr>
      <w:r>
        <w:rPr>
          <w:rFonts w:ascii="宋体"/>
          <w:sz w:val="30"/>
        </w:rPr>
        <w:t> </w:t>
        <w:tab/>
        <w:t> </w:t>
        <w:tab/>
        <w:t> </w:t>
        <w:tab/>
        <w:t> </w:t>
        <w:tab/>
        <w:t> </w:t>
        <w:tab/>
        <w:t> </w:t>
        <w:tab/>
      </w:r>
      <w:r>
        <w:rPr>
          <w:rFonts w:ascii="宋体"/>
          <w:sz w:val="21"/>
        </w:rPr>
        <w:t> </w:t>
      </w:r>
    </w:p>
    <w:p>
      <w:pPr>
        <w:pStyle w:val="BodyText"/>
        <w:spacing w:line="240" w:lineRule="auto" w:before="92"/>
        <w:ind w:left="621" w:right="0"/>
        <w:jc w:val="left"/>
        <w:rPr>
          <w:rFonts w:ascii="宋体" w:hAnsi="宋体" w:cs="宋体" w:eastAsia="宋体" w:hint="default"/>
        </w:rPr>
      </w:pPr>
      <w:r>
        <w:rPr/>
        <w:t>（</w:t>
      </w:r>
      <w:r>
        <w:rPr>
          <w:rFonts w:ascii="宋体" w:hAnsi="宋体" w:cs="宋体" w:eastAsia="宋体" w:hint="default"/>
        </w:rPr>
        <w:t>1</w:t>
      </w:r>
      <w:r>
        <w:rPr/>
        <w:t>）本公司执行《企业会计准则》及财政部的有关规定。</w:t>
      </w:r>
      <w:r>
        <w:rPr>
          <w:rFonts w:ascii="宋体" w:hAnsi="宋体" w:cs="宋体" w:eastAsia="宋体" w:hint="default"/>
        </w:rPr>
        <w:t> </w:t>
      </w:r>
    </w:p>
    <w:p>
      <w:pPr>
        <w:pStyle w:val="BodyText"/>
        <w:tabs>
          <w:tab w:pos="3081" w:val="left" w:leader="none"/>
          <w:tab w:pos="3501" w:val="left" w:leader="none"/>
          <w:tab w:pos="3921" w:val="left" w:leader="none"/>
          <w:tab w:pos="4341" w:val="left" w:leader="none"/>
          <w:tab w:pos="4761" w:val="left" w:leader="none"/>
          <w:tab w:pos="5181" w:val="left" w:leader="none"/>
          <w:tab w:pos="5601" w:val="left" w:leader="none"/>
        </w:tabs>
        <w:spacing w:line="240" w:lineRule="auto" w:before="154"/>
        <w:ind w:left="621" w:right="0"/>
        <w:jc w:val="left"/>
        <w:rPr>
          <w:rFonts w:ascii="宋体" w:hAnsi="宋体" w:cs="宋体" w:eastAsia="宋体" w:hint="default"/>
        </w:rPr>
      </w:pPr>
      <w:r>
        <w:rPr/>
        <w:t>（</w:t>
      </w:r>
      <w:r>
        <w:rPr>
          <w:rFonts w:ascii="宋体" w:hAnsi="宋体" w:cs="宋体" w:eastAsia="宋体" w:hint="default"/>
        </w:rPr>
        <w:t>2</w:t>
      </w:r>
      <w:r>
        <w:rPr/>
        <w:t>）会计年度：</w:t>
      </w:r>
      <w:r>
        <w:rPr>
          <w:rFonts w:ascii="宋体" w:hAnsi="宋体" w:cs="宋体" w:eastAsia="宋体" w:hint="default"/>
        </w:rPr>
        <w:t>   </w:t>
        <w:tab/>
        <w:t> </w:t>
        <w:tab/>
        <w:t> </w:t>
        <w:tab/>
        <w:t> </w:t>
        <w:tab/>
        <w:t> </w:t>
        <w:tab/>
        <w:t> </w:t>
        <w:tab/>
        <w:t> </w:t>
        <w:tab/>
        <w:t> </w:t>
      </w:r>
    </w:p>
    <w:p>
      <w:pPr>
        <w:pStyle w:val="BodyText"/>
        <w:spacing w:line="357" w:lineRule="auto" w:before="154"/>
        <w:ind w:right="213"/>
        <w:jc w:val="left"/>
        <w:rPr>
          <w:rFonts w:ascii="宋体" w:hAnsi="宋体" w:cs="宋体" w:eastAsia="宋体" w:hint="default"/>
        </w:rPr>
      </w:pPr>
      <w:r>
        <w:rPr>
          <w:rFonts w:ascii="宋体" w:hAnsi="宋体" w:cs="宋体" w:eastAsia="宋体" w:hint="default"/>
        </w:rPr>
        <w:t>    </w:t>
      </w:r>
      <w:r>
        <w:rPr>
          <w:spacing w:val="-1"/>
        </w:rPr>
        <w:t>本公司采用公历年为会计年度，即自每年一月一日至十二月三十一日为一个会</w:t>
      </w:r>
      <w:r>
        <w:rPr/>
        <w:t> 计年度。</w:t>
      </w:r>
      <w:r>
        <w:rPr>
          <w:rFonts w:ascii="宋体" w:hAnsi="宋体" w:cs="宋体" w:eastAsia="宋体" w:hint="default"/>
        </w:rPr>
        <w:t> </w:t>
      </w:r>
    </w:p>
    <w:p>
      <w:pPr>
        <w:pStyle w:val="BodyText"/>
        <w:spacing w:line="357" w:lineRule="auto" w:before="36"/>
        <w:ind w:left="621" w:right="3819"/>
        <w:jc w:val="left"/>
        <w:rPr>
          <w:rFonts w:ascii="宋体" w:hAnsi="宋体" w:cs="宋体" w:eastAsia="宋体" w:hint="default"/>
        </w:rPr>
      </w:pPr>
      <w:r>
        <w:rPr/>
        <w:t>（</w:t>
      </w:r>
      <w:r>
        <w:rPr>
          <w:rFonts w:ascii="宋体" w:hAnsi="宋体" w:cs="宋体" w:eastAsia="宋体" w:hint="default"/>
        </w:rPr>
        <w:t>3</w:t>
      </w:r>
      <w:r>
        <w:rPr/>
        <w:t>）记账本位币：</w:t>
      </w:r>
      <w:r>
        <w:rPr>
          <w:rFonts w:ascii="宋体" w:hAnsi="宋体" w:cs="宋体" w:eastAsia="宋体" w:hint="default"/>
        </w:rPr>
        <w:t> </w:t>
      </w:r>
      <w:r>
        <w:rPr/>
        <w:t>本公司以人民币为记账本位币。</w:t>
      </w:r>
      <w:r>
        <w:rPr>
          <w:rFonts w:ascii="宋体" w:hAnsi="宋体" w:cs="宋体" w:eastAsia="宋体" w:hint="default"/>
        </w:rPr>
        <w:t> </w:t>
      </w:r>
    </w:p>
    <w:p>
      <w:pPr>
        <w:pStyle w:val="BodyText"/>
        <w:spacing w:line="357" w:lineRule="auto" w:before="36"/>
        <w:ind w:left="621" w:right="3819"/>
        <w:jc w:val="left"/>
        <w:rPr>
          <w:rFonts w:ascii="宋体" w:hAnsi="宋体" w:cs="宋体" w:eastAsia="宋体" w:hint="default"/>
        </w:rPr>
      </w:pPr>
      <w:r>
        <w:rPr/>
        <w:t>（</w:t>
      </w:r>
      <w:r>
        <w:rPr>
          <w:rFonts w:ascii="宋体" w:hAnsi="宋体" w:cs="宋体" w:eastAsia="宋体" w:hint="default"/>
        </w:rPr>
        <w:t>4</w:t>
      </w:r>
      <w:r>
        <w:rPr/>
        <w:t>）记账基础</w:t>
      </w:r>
      <w:r>
        <w:rPr>
          <w:rFonts w:ascii="宋体" w:hAnsi="宋体" w:cs="宋体" w:eastAsia="宋体" w:hint="default"/>
        </w:rPr>
        <w:t>: </w:t>
      </w:r>
      <w:r>
        <w:rPr/>
        <w:t>会计核算以权责发生制为记账基础。</w:t>
      </w:r>
      <w:r>
        <w:rPr>
          <w:rFonts w:ascii="宋体" w:hAnsi="宋体" w:cs="宋体" w:eastAsia="宋体" w:hint="default"/>
        </w:rPr>
        <w:t> </w:t>
      </w:r>
    </w:p>
    <w:p>
      <w:pPr>
        <w:pStyle w:val="BodyText"/>
        <w:tabs>
          <w:tab w:pos="6861" w:val="left" w:leader="none"/>
          <w:tab w:pos="7281" w:val="left" w:leader="none"/>
          <w:tab w:pos="7701" w:val="left" w:leader="none"/>
          <w:tab w:pos="8121" w:val="left" w:leader="none"/>
          <w:tab w:pos="8541" w:val="left" w:leader="none"/>
        </w:tabs>
        <w:spacing w:line="240" w:lineRule="auto" w:before="36"/>
        <w:ind w:left="621" w:right="0"/>
        <w:jc w:val="left"/>
        <w:rPr>
          <w:rFonts w:ascii="宋体" w:hAnsi="宋体" w:cs="宋体" w:eastAsia="宋体" w:hint="default"/>
        </w:rPr>
      </w:pPr>
      <w:r>
        <w:rPr/>
        <w:t>（</w:t>
      </w:r>
      <w:r>
        <w:rPr>
          <w:rFonts w:ascii="宋体" w:hAnsi="宋体" w:cs="宋体" w:eastAsia="宋体" w:hint="default"/>
        </w:rPr>
        <w:t>5</w:t>
      </w:r>
      <w:r>
        <w:rPr/>
        <w:t>）外币业务核算方法及外币财务报表的折算方法：</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tab/>
        <w:t> </w:t>
        <w:tab/>
        <w:t> </w:t>
        <w:tab/>
        <w:t> </w:t>
      </w:r>
    </w:p>
    <w:p>
      <w:pPr>
        <w:pStyle w:val="BodyText"/>
        <w:tabs>
          <w:tab w:pos="6021" w:val="left" w:leader="none"/>
        </w:tabs>
        <w:spacing w:line="357" w:lineRule="auto" w:before="154"/>
        <w:ind w:right="100" w:firstLine="480"/>
        <w:jc w:val="left"/>
        <w:rPr>
          <w:rFonts w:ascii="宋体" w:hAnsi="宋体" w:cs="宋体" w:eastAsia="宋体" w:hint="default"/>
        </w:rPr>
      </w:pPr>
      <w:r>
        <w:rPr/>
        <w:t>外币交易在初始确认时，采用交易发生日的即期汇率将外币金额折算为记账本 </w:t>
      </w:r>
      <w:r>
        <w:rPr>
          <w:spacing w:val="-4"/>
        </w:rPr>
        <w:t>位币金额。在资产负债表日，对外币货币性项目，采用资产负债表日即期汇率折算，</w:t>
      </w:r>
      <w:r>
        <w:rPr>
          <w:spacing w:val="-116"/>
        </w:rPr>
        <w:t> </w:t>
      </w:r>
      <w:r>
        <w:rPr>
          <w:spacing w:val="-116"/>
        </w:rPr>
      </w:r>
      <w:r>
        <w:rPr>
          <w:spacing w:val="6"/>
        </w:rPr>
        <w:t>因资产负债表日即期汇率与初始确认时或者前一资产负债表日即期汇率不同而产</w:t>
      </w:r>
      <w:r>
        <w:rPr>
          <w:spacing w:val="6"/>
        </w:rPr>
        <w:t> </w:t>
      </w:r>
      <w:r>
        <w:rPr/>
        <w:t>生的汇兑差额，计入当期损益。以历史成本计量的外币非货币性项目，仍采用交易</w:t>
      </w:r>
      <w:r>
        <w:rPr/>
        <w:t> 发生日的即期汇率折算，不改变其记账本位币金额。</w:t>
      </w:r>
      <w:r>
        <w:rPr>
          <w:rFonts w:ascii="宋体" w:hAnsi="宋体" w:cs="宋体" w:eastAsia="宋体" w:hint="default"/>
        </w:rPr>
        <w:t> </w:t>
        <w:tab/>
        <w:t> </w:t>
      </w:r>
    </w:p>
    <w:p>
      <w:pPr>
        <w:pStyle w:val="BodyText"/>
        <w:spacing w:line="357" w:lineRule="auto" w:before="36"/>
        <w:ind w:right="213" w:firstLine="480"/>
        <w:jc w:val="left"/>
        <w:rPr>
          <w:rFonts w:ascii="宋体" w:hAnsi="宋体" w:cs="宋体" w:eastAsia="宋体" w:hint="default"/>
        </w:rPr>
      </w:pPr>
      <w:r>
        <w:rPr>
          <w:spacing w:val="-1"/>
        </w:rPr>
        <w:t>资产负债表中的资产和负债项目，采用资产负债表日的即期汇率折算，所有者</w:t>
      </w:r>
      <w:r>
        <w:rPr/>
        <w:t> 权益项目除“未分配利润”项目外，其他项目采用发生时的即期汇率折算。</w:t>
      </w:r>
      <w:r>
        <w:rPr>
          <w:rFonts w:ascii="宋体" w:hAnsi="宋体" w:cs="宋体" w:eastAsia="宋体" w:hint="default"/>
        </w:rPr>
        <w:t> </w:t>
      </w:r>
    </w:p>
    <w:p>
      <w:pPr>
        <w:pStyle w:val="BodyText"/>
        <w:spacing w:line="357" w:lineRule="auto" w:before="36"/>
        <w:ind w:right="213" w:firstLine="480"/>
        <w:jc w:val="left"/>
        <w:rPr>
          <w:rFonts w:ascii="宋体" w:hAnsi="宋体" w:cs="宋体" w:eastAsia="宋体" w:hint="default"/>
        </w:rPr>
      </w:pPr>
      <w:r>
        <w:rPr>
          <w:spacing w:val="-1"/>
        </w:rPr>
        <w:t>利润表中的收入和费用项目，采用交易发生日的即期汇率折算，折算产生的外</w:t>
      </w:r>
      <w:r>
        <w:rPr/>
        <w:t> 币财务报表折算差额，在资产负债表中所有者权益项目下单独列示。</w:t>
      </w:r>
      <w:r>
        <w:rPr>
          <w:rFonts w:ascii="宋体" w:hAnsi="宋体" w:cs="宋体" w:eastAsia="宋体" w:hint="default"/>
        </w:rPr>
        <w:t> </w:t>
      </w:r>
    </w:p>
    <w:p>
      <w:pPr>
        <w:pStyle w:val="BodyText"/>
        <w:spacing w:line="357" w:lineRule="auto" w:before="36"/>
        <w:ind w:right="196" w:firstLine="480"/>
        <w:jc w:val="both"/>
        <w:rPr>
          <w:rFonts w:ascii="宋体" w:hAnsi="宋体" w:cs="宋体" w:eastAsia="宋体" w:hint="default"/>
        </w:rPr>
      </w:pPr>
      <w:r>
        <w:rPr>
          <w:spacing w:val="-1"/>
        </w:rPr>
        <w:t>对处于恶性通货膨胀经济中的境外经营的财务报表，对资产负债表项目运用一</w:t>
      </w:r>
      <w:r>
        <w:rPr/>
        <w:t> </w:t>
      </w:r>
      <w:r>
        <w:rPr>
          <w:spacing w:val="-1"/>
        </w:rPr>
        <w:t>般物价指数予以重述，对利润表项目运用一般物价指数变动予以重述，再按照最近</w:t>
      </w:r>
      <w:r>
        <w:rPr>
          <w:spacing w:val="-108"/>
        </w:rPr>
        <w:t> </w:t>
      </w:r>
      <w:r>
        <w:rPr>
          <w:spacing w:val="-108"/>
        </w:rPr>
      </w:r>
      <w:r>
        <w:rPr/>
        <w:t>资产负债表日的即期汇率进行折算。在境外经营不再处于恶性通货膨胀经济中时， 停止重述，按照停止之日的价格水平重述的财务报表进行折算。</w:t>
      </w:r>
      <w:r>
        <w:rPr>
          <w:rFonts w:ascii="宋体" w:hAnsi="宋体" w:cs="宋体" w:eastAsia="宋体" w:hint="default"/>
        </w:rPr>
        <w:t> </w:t>
      </w:r>
    </w:p>
    <w:p>
      <w:pPr>
        <w:pStyle w:val="BodyText"/>
        <w:spacing w:line="240" w:lineRule="auto" w:before="36"/>
        <w:ind w:left="621" w:right="0"/>
        <w:jc w:val="left"/>
        <w:rPr>
          <w:rFonts w:ascii="宋体" w:hAnsi="宋体" w:cs="宋体" w:eastAsia="宋体" w:hint="default"/>
        </w:rPr>
      </w:pPr>
      <w:r>
        <w:rPr/>
        <w:t>外币现金流量以及境外子公司的现金流量，采用现金流量发生日的即期汇率</w:t>
      </w:r>
      <w:r>
        <w:rPr>
          <w:spacing w:val="-23"/>
        </w:rPr>
        <w:t> </w:t>
      </w:r>
      <w:r>
        <w:rPr>
          <w:rFonts w:ascii="宋体" w:hAnsi="宋体" w:cs="宋体" w:eastAsia="宋体" w:hint="default"/>
          <w:spacing w:val="-23"/>
        </w:rPr>
      </w:r>
      <w:r>
        <w:rPr>
          <w:spacing w:val="-120"/>
        </w:rPr>
        <w:t>。</w:t>
      </w:r>
      <w:r>
        <w:rPr>
          <w:rFonts w:ascii="宋体" w:hAnsi="宋体" w:cs="宋体" w:eastAsia="宋体" w:hint="default"/>
        </w:rPr>
        <w:t> </w:t>
      </w:r>
    </w:p>
    <w:p>
      <w:pPr>
        <w:pStyle w:val="BodyText"/>
        <w:tabs>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 w:pos="8541" w:val="left" w:leader="none"/>
        </w:tabs>
        <w:spacing w:line="240" w:lineRule="auto" w:before="154"/>
        <w:ind w:left="621" w:right="0"/>
        <w:jc w:val="left"/>
        <w:rPr>
          <w:rFonts w:ascii="宋体" w:hAnsi="宋体" w:cs="宋体" w:eastAsia="宋体" w:hint="default"/>
        </w:rPr>
      </w:pPr>
      <w:r>
        <w:rPr/>
        <w:t>（</w:t>
      </w:r>
      <w:r>
        <w:rPr>
          <w:rFonts w:ascii="宋体" w:hAnsi="宋体" w:cs="宋体" w:eastAsia="宋体" w:hint="default"/>
        </w:rPr>
        <w:t>6</w:t>
      </w:r>
      <w:r>
        <w:rPr/>
        <w:t>）现金及现金等价物的确定标准</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tab/>
        <w:t> </w:t>
        <w:tab/>
        <w:t> </w:t>
        <w:tab/>
        <w:t> </w:t>
        <w:tab/>
        <w:t> </w:t>
        <w:tab/>
        <w:t> </w:t>
        <w:tab/>
        <w:t> </w:t>
        <w:tab/>
        <w:t> </w:t>
      </w:r>
    </w:p>
    <w:p>
      <w:pPr>
        <w:pStyle w:val="BodyText"/>
        <w:spacing w:line="357" w:lineRule="auto" w:before="154"/>
        <w:ind w:right="179" w:firstLine="480"/>
        <w:jc w:val="left"/>
        <w:rPr>
          <w:rFonts w:ascii="宋体" w:hAnsi="宋体" w:cs="宋体" w:eastAsia="宋体" w:hint="default"/>
        </w:rPr>
      </w:pPr>
      <w:r>
        <w:rPr/>
        <w:t>现金等价物，是指企业持有的期限短、流动性强、易于转换为已知金额现金、 价值变动风险很小的投资。</w:t>
      </w:r>
      <w:r>
        <w:rPr>
          <w:rFonts w:ascii="宋体" w:hAnsi="宋体" w:cs="宋体" w:eastAsia="宋体" w:hint="default"/>
        </w:rPr>
        <w:t> </w:t>
      </w:r>
    </w:p>
    <w:p>
      <w:pPr>
        <w:pStyle w:val="BodyText"/>
        <w:spacing w:line="357" w:lineRule="auto" w:before="36"/>
        <w:ind w:left="621" w:right="3819"/>
        <w:jc w:val="left"/>
        <w:rPr>
          <w:rFonts w:ascii="宋体" w:hAnsi="宋体" w:cs="宋体" w:eastAsia="宋体" w:hint="default"/>
        </w:rPr>
      </w:pPr>
      <w:r>
        <w:rPr/>
        <w:t>（</w:t>
      </w:r>
      <w:r>
        <w:rPr>
          <w:rFonts w:ascii="宋体" w:hAnsi="宋体" w:cs="宋体" w:eastAsia="宋体" w:hint="default"/>
        </w:rPr>
        <w:t>7</w:t>
      </w:r>
      <w:r>
        <w:rPr/>
        <w:t>）金融工具的确认和计量：</w:t>
      </w:r>
      <w:r>
        <w:rPr>
          <w:rFonts w:ascii="宋体" w:hAnsi="宋体" w:cs="宋体" w:eastAsia="宋体" w:hint="default"/>
        </w:rPr>
        <w:t> </w:t>
      </w:r>
      <w:r>
        <w:rPr/>
      </w:r>
      <w:r>
        <w:rPr>
          <w:u w:val="single" w:color="000000"/>
        </w:rPr>
        <w:t>金融工具分类</w:t>
      </w:r>
      <w:r>
        <w:rPr/>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680" w:footer="1006" w:top="1340" w:bottom="1200" w:left="1560" w:right="1360"/>
        </w:sectPr>
      </w:pPr>
    </w:p>
    <w:p>
      <w:pPr>
        <w:pStyle w:val="BodyText"/>
        <w:spacing w:line="240" w:lineRule="auto" w:before="116"/>
        <w:ind w:left="621" w:right="220"/>
        <w:jc w:val="left"/>
        <w:rPr>
          <w:rFonts w:ascii="宋体" w:hAnsi="宋体" w:cs="宋体" w:eastAsia="宋体" w:hint="default"/>
        </w:rPr>
      </w:pPr>
      <w:r>
        <w:rPr/>
        <w:t>本公司的金融资产划分为：</w:t>
      </w:r>
      <w:r>
        <w:rPr>
          <w:rFonts w:ascii="宋体" w:hAnsi="宋体" w:cs="宋体" w:eastAsia="宋体" w:hint="default"/>
        </w:rPr>
        <w:t> </w:t>
      </w:r>
    </w:p>
    <w:p>
      <w:pPr>
        <w:pStyle w:val="BodyText"/>
        <w:spacing w:line="357" w:lineRule="auto" w:before="154"/>
        <w:ind w:right="104" w:firstLine="48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31"/>
        </w:rPr>
        <w:t> </w:t>
      </w:r>
      <w:r>
        <w:rPr>
          <w:spacing w:val="2"/>
        </w:rPr>
        <w:t>以公允价值计量且其变动计入当期损益的金融资产，包括交易性金融资产</w:t>
      </w:r>
      <w:r>
        <w:rPr>
          <w:spacing w:val="3"/>
        </w:rPr>
        <w:t> </w:t>
      </w:r>
      <w:r>
        <w:rPr/>
        <w:t>和指定为以公允价值计量且其变动计入当期损益的金融资产；</w:t>
      </w:r>
      <w:r>
        <w:rPr>
          <w:rFonts w:ascii="宋体" w:hAnsi="宋体" w:cs="宋体" w:eastAsia="宋体" w:hint="default"/>
        </w:rPr>
        <w:t> </w:t>
      </w:r>
    </w:p>
    <w:p>
      <w:pPr>
        <w:pStyle w:val="BodyText"/>
        <w:spacing w:line="357" w:lineRule="auto" w:before="36"/>
        <w:ind w:right="113" w:firstLine="480"/>
        <w:jc w:val="left"/>
        <w:rPr>
          <w:rFonts w:ascii="宋体" w:hAnsi="宋体" w:cs="宋体" w:eastAsia="宋体" w:hint="default"/>
        </w:rPr>
      </w:pPr>
      <w:r>
        <w:rPr>
          <w:spacing w:val="-1"/>
        </w:rPr>
        <w:t>在活跃市场中没有报价，公允价值不能可靠计量的权益工具投资，不得指定为</w:t>
      </w:r>
      <w:r>
        <w:rPr/>
        <w:t> 以公允价值计量且其变动计入当期损益的金融资产。</w:t>
      </w:r>
      <w:r>
        <w:rPr>
          <w:rFonts w:ascii="宋体" w:hAnsi="宋体" w:cs="宋体" w:eastAsia="宋体" w:hint="default"/>
        </w:rPr>
        <w:t> </w:t>
      </w:r>
    </w:p>
    <w:p>
      <w:pPr>
        <w:pStyle w:val="BodyText"/>
        <w:spacing w:line="357" w:lineRule="auto" w:before="36"/>
        <w:ind w:left="621" w:right="5599"/>
        <w:jc w:val="left"/>
        <w:rPr>
          <w:rFonts w:ascii="宋体" w:hAnsi="宋体" w:cs="宋体" w:eastAsia="宋体" w:hint="default"/>
        </w:rPr>
      </w:pPr>
      <w:r>
        <w:rPr>
          <w:rFonts w:ascii="宋体" w:hAnsi="宋体" w:cs="宋体" w:eastAsia="宋体" w:hint="default"/>
        </w:rPr>
        <w:t>b. </w:t>
      </w:r>
      <w:r>
        <w:rPr/>
        <w:t>持有至到期投资； </w:t>
      </w:r>
      <w:r>
        <w:rPr>
          <w:rFonts w:ascii="宋体" w:hAnsi="宋体" w:cs="宋体" w:eastAsia="宋体" w:hint="default"/>
        </w:rPr>
        <w:t>c. </w:t>
      </w:r>
      <w:r>
        <w:rPr/>
        <w:t>贷款和应收款项； </w:t>
      </w:r>
      <w:r>
        <w:rPr>
          <w:rFonts w:ascii="宋体" w:hAnsi="宋体" w:cs="宋体" w:eastAsia="宋体" w:hint="default"/>
        </w:rPr>
        <w:t>d. </w:t>
      </w:r>
      <w:r>
        <w:rPr/>
        <w:t>可供出售金融资产。</w:t>
      </w:r>
      <w:r>
        <w:rPr>
          <w:rFonts w:ascii="宋体" w:hAnsi="宋体" w:cs="宋体" w:eastAsia="宋体" w:hint="default"/>
        </w:rPr>
        <w:t> </w:t>
      </w:r>
    </w:p>
    <w:p>
      <w:pPr>
        <w:pStyle w:val="BodyText"/>
        <w:spacing w:line="240" w:lineRule="auto" w:before="36"/>
        <w:ind w:left="621" w:right="220"/>
        <w:jc w:val="left"/>
        <w:rPr>
          <w:rFonts w:ascii="宋体" w:hAnsi="宋体" w:cs="宋体" w:eastAsia="宋体" w:hint="default"/>
        </w:rPr>
      </w:pPr>
      <w:r>
        <w:rPr/>
        <w:t>本公司的金融负债划分为：</w:t>
      </w:r>
      <w:r>
        <w:rPr>
          <w:rFonts w:ascii="宋体" w:hAnsi="宋体" w:cs="宋体" w:eastAsia="宋体" w:hint="default"/>
        </w:rPr>
        <w:t> </w:t>
      </w:r>
    </w:p>
    <w:p>
      <w:pPr>
        <w:pStyle w:val="BodyText"/>
        <w:spacing w:line="357" w:lineRule="auto" w:before="154"/>
        <w:ind w:right="104" w:firstLine="480"/>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31"/>
        </w:rPr>
        <w:t> </w:t>
      </w:r>
      <w:r>
        <w:rPr>
          <w:spacing w:val="2"/>
        </w:rPr>
        <w:t>以公允价值计量且其变动计入当期损益的金融负债，包括交易性金融负债</w:t>
      </w:r>
      <w:r>
        <w:rPr>
          <w:spacing w:val="3"/>
        </w:rPr>
        <w:t> </w:t>
      </w:r>
      <w:r>
        <w:rPr/>
        <w:t>和指定为以公允价值计量且其变动计入当期损益的金融负债；</w:t>
      </w:r>
      <w:r>
        <w:rPr>
          <w:rFonts w:ascii="宋体" w:hAnsi="宋体" w:cs="宋体" w:eastAsia="宋体" w:hint="default"/>
        </w:rPr>
        <w:t> </w:t>
      </w:r>
    </w:p>
    <w:p>
      <w:pPr>
        <w:pStyle w:val="BodyText"/>
        <w:spacing w:line="240" w:lineRule="auto" w:before="36"/>
        <w:ind w:left="621" w:right="220"/>
        <w:jc w:val="left"/>
        <w:rPr>
          <w:rFonts w:ascii="宋体" w:hAnsi="宋体" w:cs="宋体" w:eastAsia="宋体" w:hint="default"/>
        </w:rPr>
      </w:pPr>
      <w:r>
        <w:rPr>
          <w:rFonts w:ascii="宋体" w:hAnsi="宋体" w:cs="宋体" w:eastAsia="宋体" w:hint="default"/>
        </w:rPr>
        <w:t>b. </w:t>
      </w:r>
      <w:r>
        <w:rPr/>
        <w:t>其他金融负债</w:t>
      </w:r>
      <w:r>
        <w:rPr>
          <w:rFonts w:ascii="宋体" w:hAnsi="宋体" w:cs="宋体" w:eastAsia="宋体" w:hint="default"/>
        </w:rPr>
        <w:t> </w:t>
      </w:r>
    </w:p>
    <w:p>
      <w:pPr>
        <w:pStyle w:val="BodyText"/>
        <w:spacing w:line="357" w:lineRule="auto" w:before="154"/>
        <w:ind w:left="621" w:right="97"/>
        <w:jc w:val="left"/>
      </w:pPr>
      <w:r>
        <w:rPr/>
      </w:r>
      <w:r>
        <w:rPr>
          <w:u w:val="single" w:color="000000"/>
        </w:rPr>
        <w:t>各类金融工具重分类</w:t>
      </w:r>
      <w:r>
        <w:rPr/>
      </w:r>
      <w:r>
        <w:rPr>
          <w:rFonts w:ascii="宋体" w:hAnsi="宋体" w:cs="宋体" w:eastAsia="宋体" w:hint="default"/>
        </w:rPr>
        <w:t> </w:t>
      </w:r>
      <w:r>
        <w:rPr>
          <w:spacing w:val="5"/>
        </w:rPr>
        <w:t>企业将尚未到期的某项持有至到期投资在本会计年度内出售或重分类为可供</w:t>
      </w:r>
      <w:r>
        <w:rPr/>
      </w:r>
    </w:p>
    <w:p>
      <w:pPr>
        <w:pStyle w:val="BodyText"/>
        <w:spacing w:line="357" w:lineRule="auto" w:before="36"/>
        <w:ind w:right="119"/>
        <w:jc w:val="both"/>
        <w:rPr>
          <w:rFonts w:ascii="宋体" w:hAnsi="宋体" w:cs="宋体" w:eastAsia="宋体" w:hint="default"/>
        </w:rPr>
      </w:pPr>
      <w:r>
        <w:rPr>
          <w:spacing w:val="-1"/>
        </w:rPr>
        <w:t>出售金融资产的金额，相对于该类投资在出售或重分类前的总额较大时，应当将该</w:t>
      </w:r>
      <w:r>
        <w:rPr>
          <w:spacing w:val="-108"/>
        </w:rPr>
        <w:t> </w:t>
      </w:r>
      <w:r>
        <w:rPr>
          <w:spacing w:val="-108"/>
        </w:rPr>
      </w:r>
      <w:r>
        <w:rPr>
          <w:spacing w:val="-1"/>
        </w:rPr>
        <w:t>类投资的剩余部分重分类为可供出售金融资产，且在本会计年度及以后两个完整的</w:t>
      </w:r>
      <w:r>
        <w:rPr>
          <w:spacing w:val="-107"/>
        </w:rPr>
        <w:t> </w:t>
      </w:r>
      <w:r>
        <w:rPr>
          <w:spacing w:val="-107"/>
        </w:rPr>
      </w:r>
      <w:r>
        <w:rPr/>
        <w:t>会计年度内不得再将该金融资产划分为持有至到期投资。</w:t>
      </w:r>
      <w:r>
        <w:rPr>
          <w:rFonts w:ascii="宋体" w:hAnsi="宋体" w:cs="宋体" w:eastAsia="宋体" w:hint="default"/>
        </w:rPr>
        <w:t> </w:t>
      </w:r>
    </w:p>
    <w:p>
      <w:pPr>
        <w:pStyle w:val="BodyText"/>
        <w:spacing w:line="357" w:lineRule="auto" w:before="36"/>
        <w:ind w:right="110" w:firstLine="480"/>
        <w:jc w:val="both"/>
        <w:rPr>
          <w:rFonts w:ascii="宋体" w:hAnsi="宋体" w:cs="宋体" w:eastAsia="宋体" w:hint="default"/>
        </w:rPr>
      </w:pPr>
      <w:r>
        <w:rPr>
          <w:spacing w:val="5"/>
        </w:rPr>
        <w:t>企业在初始确认时将某金融资产或某金融负债划分为以公允价值计量且其变</w:t>
      </w:r>
      <w:r>
        <w:rPr>
          <w:spacing w:val="6"/>
        </w:rPr>
        <w:t> </w:t>
      </w:r>
      <w:r>
        <w:rPr>
          <w:spacing w:val="-1"/>
        </w:rPr>
        <w:t>动计入当期损益的金融资产或金融负债后，不能重分类为其他类金融资产或金融负</w:t>
      </w:r>
      <w:r>
        <w:rPr>
          <w:spacing w:val="-107"/>
        </w:rPr>
        <w:t> </w:t>
      </w:r>
      <w:r>
        <w:rPr>
          <w:spacing w:val="-107"/>
        </w:rPr>
      </w:r>
      <w:r>
        <w:rPr>
          <w:spacing w:val="-1"/>
        </w:rPr>
        <w:t>债；其他类金融资产或金融负债也不能重分类为以公允价值计量且其变动计入当期</w:t>
      </w:r>
      <w:r>
        <w:rPr>
          <w:spacing w:val="-107"/>
        </w:rPr>
        <w:t> </w:t>
      </w:r>
      <w:r>
        <w:rPr>
          <w:spacing w:val="-107"/>
        </w:rPr>
      </w:r>
      <w:r>
        <w:rPr/>
        <w:t>损益的金融资产或金融负债。</w:t>
      </w:r>
      <w:r>
        <w:rPr>
          <w:rFonts w:ascii="宋体" w:hAnsi="宋体" w:cs="宋体" w:eastAsia="宋体" w:hint="default"/>
        </w:rPr>
        <w:t> </w:t>
      </w:r>
    </w:p>
    <w:p>
      <w:pPr>
        <w:pStyle w:val="BodyText"/>
        <w:spacing w:line="357" w:lineRule="auto" w:before="36"/>
        <w:ind w:left="621" w:right="5499"/>
        <w:jc w:val="left"/>
        <w:rPr>
          <w:rFonts w:ascii="宋体" w:hAnsi="宋体" w:cs="宋体" w:eastAsia="宋体" w:hint="default"/>
        </w:rPr>
      </w:pPr>
      <w:r>
        <w:rPr/>
      </w:r>
      <w:r>
        <w:rPr>
          <w:u w:val="single" w:color="000000"/>
        </w:rPr>
        <w:t>金融工具确认和后续计量</w:t>
      </w:r>
      <w:r>
        <w:rPr/>
      </w:r>
      <w:r>
        <w:rPr>
          <w:rFonts w:ascii="宋体" w:hAnsi="宋体" w:cs="宋体" w:eastAsia="宋体" w:hint="default"/>
        </w:rPr>
        <w:t> A</w:t>
      </w:r>
      <w:r>
        <w:rPr>
          <w:rFonts w:ascii="宋体" w:hAnsi="宋体" w:cs="宋体" w:eastAsia="宋体" w:hint="default"/>
          <w:spacing w:val="-60"/>
        </w:rPr>
        <w:t> </w:t>
      </w:r>
      <w:r>
        <w:rPr/>
        <w:t>交易性金融资产</w:t>
      </w:r>
      <w:r>
        <w:rPr>
          <w:rFonts w:ascii="宋体" w:hAnsi="宋体" w:cs="宋体" w:eastAsia="宋体" w:hint="default"/>
        </w:rPr>
        <w:t> </w:t>
      </w:r>
    </w:p>
    <w:p>
      <w:pPr>
        <w:pStyle w:val="BodyText"/>
        <w:spacing w:line="357" w:lineRule="auto" w:before="36"/>
        <w:ind w:right="97" w:firstLine="480"/>
        <w:jc w:val="left"/>
        <w:rPr>
          <w:rFonts w:ascii="宋体" w:hAnsi="宋体" w:cs="宋体" w:eastAsia="宋体" w:hint="default"/>
        </w:rPr>
      </w:pPr>
      <w:r>
        <w:rPr>
          <w:spacing w:val="5"/>
        </w:rPr>
        <w:t>交易性金融资产分为交易性金融资产和指定为以公允价值计量且其变动计入</w:t>
      </w:r>
      <w:r>
        <w:rPr>
          <w:spacing w:val="6"/>
        </w:rPr>
        <w:t> </w:t>
      </w:r>
      <w:r>
        <w:rPr/>
        <w:t>当期损益的金融资产。</w:t>
      </w:r>
      <w:r>
        <w:rPr>
          <w:rFonts w:ascii="宋体" w:hAnsi="宋体" w:cs="宋体" w:eastAsia="宋体" w:hint="default"/>
        </w:rPr>
        <w:t> </w:t>
      </w:r>
    </w:p>
    <w:p>
      <w:pPr>
        <w:pStyle w:val="BodyText"/>
        <w:spacing w:line="357" w:lineRule="auto" w:before="36"/>
        <w:ind w:right="113" w:firstLine="480"/>
        <w:jc w:val="left"/>
        <w:rPr>
          <w:rFonts w:ascii="宋体" w:hAnsi="宋体" w:cs="宋体" w:eastAsia="宋体" w:hint="default"/>
        </w:rPr>
      </w:pPr>
      <w:r>
        <w:rPr>
          <w:spacing w:val="-1"/>
        </w:rPr>
        <w:t>交易性金融资产按照取得时的公允价值作为初始确认金额，相关的交易费用在</w:t>
      </w:r>
      <w:r>
        <w:rPr/>
        <w:t> 发生时计入当期损益。</w:t>
      </w:r>
      <w:r>
        <w:rPr>
          <w:rFonts w:ascii="宋体" w:hAnsi="宋体" w:cs="宋体" w:eastAsia="宋体" w:hint="default"/>
        </w:rPr>
        <w:t> </w:t>
      </w:r>
    </w:p>
    <w:p>
      <w:pPr>
        <w:pStyle w:val="BodyText"/>
        <w:spacing w:line="357" w:lineRule="auto" w:before="36"/>
        <w:ind w:right="97" w:firstLine="480"/>
        <w:jc w:val="left"/>
        <w:rPr>
          <w:rFonts w:ascii="宋体" w:hAnsi="宋体" w:cs="宋体" w:eastAsia="宋体" w:hint="default"/>
        </w:rPr>
      </w:pPr>
      <w:r>
        <w:rPr>
          <w:spacing w:val="5"/>
        </w:rPr>
        <w:t>交易性金融资产按照公允价值进行后续计量且不扣除将来处置该金融资产时</w:t>
      </w:r>
      <w:r>
        <w:rPr>
          <w:spacing w:val="6"/>
        </w:rPr>
        <w:t> </w:t>
      </w:r>
      <w:r>
        <w:rPr/>
        <w:t>可能发生的交易费用，交易性金融资产的公允价值变动计入当期损益。</w:t>
      </w:r>
      <w:r>
        <w:rPr>
          <w:rFonts w:ascii="宋体" w:hAnsi="宋体" w:cs="宋体" w:eastAsia="宋体" w:hint="default"/>
        </w:rPr>
        <w:t> </w:t>
      </w:r>
    </w:p>
    <w:p>
      <w:pPr>
        <w:pStyle w:val="BodyText"/>
        <w:spacing w:line="240" w:lineRule="auto" w:before="35"/>
        <w:ind w:left="621" w:right="220"/>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60"/>
        </w:rPr>
        <w:t> </w:t>
      </w:r>
      <w:r>
        <w:rPr/>
        <w:t>持有至到期投资</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680" w:footer="1006" w:top="1340" w:bottom="1200" w:left="1560" w:right="1460"/>
        </w:sectPr>
      </w:pPr>
    </w:p>
    <w:p>
      <w:pPr>
        <w:pStyle w:val="BodyText"/>
        <w:spacing w:line="357" w:lineRule="auto" w:before="116"/>
        <w:ind w:right="213" w:firstLine="480"/>
        <w:jc w:val="left"/>
        <w:rPr>
          <w:rFonts w:ascii="宋体" w:hAnsi="宋体" w:cs="宋体" w:eastAsia="宋体" w:hint="default"/>
        </w:rPr>
      </w:pPr>
      <w:r>
        <w:rPr>
          <w:spacing w:val="-1"/>
        </w:rPr>
        <w:t>持有至到期投资按照取得时的公允价值进行初始计量，相关的交易费用计入初</w:t>
      </w:r>
      <w:r>
        <w:rPr/>
        <w:t> 始确认金额。采用实际利率法，按摊余成本进行后续计量。</w:t>
      </w:r>
      <w:r>
        <w:rPr>
          <w:rFonts w:ascii="宋体" w:hAnsi="宋体" w:cs="宋体" w:eastAsia="宋体" w:hint="default"/>
        </w:rPr>
        <w:t> </w:t>
      </w:r>
    </w:p>
    <w:p>
      <w:pPr>
        <w:pStyle w:val="BodyText"/>
        <w:spacing w:line="357" w:lineRule="auto" w:before="36"/>
        <w:ind w:right="196" w:firstLine="480"/>
        <w:jc w:val="both"/>
        <w:rPr>
          <w:rFonts w:ascii="宋体" w:hAnsi="宋体" w:cs="宋体" w:eastAsia="宋体" w:hint="default"/>
        </w:rPr>
      </w:pPr>
      <w:r>
        <w:rPr/>
        <w:t>资产负债表日，按照金融资产的原实际利率折现计算预计未来现金流量现值， </w:t>
      </w:r>
      <w:r>
        <w:rPr>
          <w:spacing w:val="-1"/>
        </w:rPr>
        <w:t>如未来现金流量现值小于金融资产的账面价值，则将减记金融资产的账面价值至预</w:t>
      </w:r>
      <w:r>
        <w:rPr>
          <w:spacing w:val="-107"/>
        </w:rPr>
        <w:t> </w:t>
      </w:r>
      <w:r>
        <w:rPr>
          <w:spacing w:val="-107"/>
        </w:rPr>
      </w:r>
      <w:r>
        <w:rPr>
          <w:spacing w:val="-1"/>
        </w:rPr>
        <w:t>计未来现金流量（不包括尚未发生的未来信用损失）现值，减记的金额确认为资产</w:t>
      </w:r>
      <w:r>
        <w:rPr>
          <w:spacing w:val="-108"/>
        </w:rPr>
        <w:t> </w:t>
      </w:r>
      <w:r>
        <w:rPr>
          <w:spacing w:val="-108"/>
        </w:rPr>
      </w:r>
      <w:r>
        <w:rPr/>
        <w:t>减值损失，计入当期损益。</w:t>
      </w:r>
      <w:r>
        <w:rPr>
          <w:rFonts w:ascii="宋体" w:hAnsi="宋体" w:cs="宋体" w:eastAsia="宋体" w:hint="default"/>
        </w:rPr>
        <w:t> </w:t>
      </w:r>
    </w:p>
    <w:p>
      <w:pPr>
        <w:pStyle w:val="BodyText"/>
        <w:spacing w:line="357" w:lineRule="auto" w:before="36"/>
        <w:ind w:right="213" w:firstLine="480"/>
        <w:jc w:val="left"/>
        <w:rPr>
          <w:rFonts w:ascii="宋体" w:hAnsi="宋体" w:cs="宋体" w:eastAsia="宋体" w:hint="default"/>
        </w:rPr>
      </w:pPr>
      <w:r>
        <w:rPr>
          <w:spacing w:val="-1"/>
        </w:rPr>
        <w:t>当有客观证据表明持有至到期的投资的价值已恢复，且客观上与确认该损失后</w:t>
      </w:r>
      <w:r>
        <w:rPr/>
        <w:t> 发生的事项有关，原确认的减值损失予以转回，计入当期损益。</w:t>
      </w:r>
      <w:r>
        <w:rPr>
          <w:rFonts w:ascii="宋体" w:hAnsi="宋体" w:cs="宋体" w:eastAsia="宋体" w:hint="default"/>
        </w:rPr>
        <w:t> </w:t>
      </w:r>
    </w:p>
    <w:p>
      <w:pPr>
        <w:pStyle w:val="BodyText"/>
        <w:spacing w:line="357" w:lineRule="auto" w:before="36"/>
        <w:ind w:left="621" w:right="213"/>
        <w:jc w:val="left"/>
      </w:pPr>
      <w:r>
        <w:rPr>
          <w:rFonts w:ascii="宋体" w:hAnsi="宋体" w:cs="宋体" w:eastAsia="宋体" w:hint="default"/>
        </w:rPr>
        <w:t>C</w:t>
      </w:r>
      <w:r>
        <w:rPr>
          <w:rFonts w:ascii="宋体" w:hAnsi="宋体" w:cs="宋体" w:eastAsia="宋体" w:hint="default"/>
          <w:spacing w:val="-60"/>
        </w:rPr>
        <w:t> </w:t>
      </w:r>
      <w:r>
        <w:rPr/>
        <w:t>可供出售金融资产</w:t>
      </w:r>
      <w:r>
        <w:rPr>
          <w:rFonts w:ascii="宋体" w:hAnsi="宋体" w:cs="宋体" w:eastAsia="宋体" w:hint="default"/>
        </w:rPr>
        <w:t> </w:t>
      </w:r>
      <w:r>
        <w:rPr>
          <w:spacing w:val="-1"/>
        </w:rPr>
        <w:t>可供出售金融资产按照取得时的公允价值进行初始计量，相关的交易费用计入</w:t>
      </w:r>
    </w:p>
    <w:p>
      <w:pPr>
        <w:pStyle w:val="BodyText"/>
        <w:spacing w:line="357" w:lineRule="auto" w:before="36"/>
        <w:ind w:left="621" w:right="213" w:hanging="480"/>
        <w:jc w:val="left"/>
      </w:pPr>
      <w:r>
        <w:rPr/>
        <w:t>初始确认金额。</w:t>
      </w:r>
      <w:r>
        <w:rPr>
          <w:rFonts w:ascii="宋体" w:hAnsi="宋体" w:cs="宋体" w:eastAsia="宋体" w:hint="default"/>
        </w:rPr>
        <w:t> </w:t>
      </w:r>
      <w:r>
        <w:rPr>
          <w:spacing w:val="-1"/>
        </w:rPr>
        <w:t>在活跃市场中没有报价且其公允价值不能可靠计量的权益工具投资，以及与该</w:t>
      </w:r>
    </w:p>
    <w:p>
      <w:pPr>
        <w:pStyle w:val="BodyText"/>
        <w:spacing w:line="357" w:lineRule="auto" w:before="36"/>
        <w:ind w:right="219"/>
        <w:jc w:val="both"/>
        <w:rPr>
          <w:rFonts w:ascii="宋体" w:hAnsi="宋体" w:cs="宋体" w:eastAsia="宋体" w:hint="default"/>
        </w:rPr>
      </w:pPr>
      <w:r>
        <w:rPr>
          <w:spacing w:val="-1"/>
        </w:rPr>
        <w:t>权益工具挂钩并须通过交付该权益工具结算的衍生金融资产，按照成本进行后续计</w:t>
      </w:r>
      <w:r>
        <w:rPr>
          <w:spacing w:val="-107"/>
        </w:rPr>
        <w:t> </w:t>
      </w:r>
      <w:r>
        <w:rPr>
          <w:spacing w:val="-107"/>
        </w:rPr>
      </w:r>
      <w:r>
        <w:rPr/>
        <w:t>量。</w:t>
      </w:r>
      <w:r>
        <w:rPr>
          <w:rFonts w:ascii="宋体" w:hAnsi="宋体" w:cs="宋体" w:eastAsia="宋体" w:hint="default"/>
        </w:rPr>
        <w:t> </w:t>
      </w:r>
    </w:p>
    <w:p>
      <w:pPr>
        <w:pStyle w:val="BodyText"/>
        <w:spacing w:line="357" w:lineRule="auto" w:before="36"/>
        <w:ind w:right="0" w:firstLine="480"/>
        <w:jc w:val="left"/>
        <w:rPr>
          <w:rFonts w:ascii="宋体" w:hAnsi="宋体" w:cs="宋体" w:eastAsia="宋体" w:hint="default"/>
        </w:rPr>
      </w:pPr>
      <w:r>
        <w:rPr>
          <w:spacing w:val="5"/>
        </w:rPr>
        <w:t>在活跃市场有报价且其公允价值能够持续可靠计量的可供出售金融资产采用</w:t>
      </w:r>
      <w:r>
        <w:rPr>
          <w:spacing w:val="6"/>
        </w:rPr>
        <w:t> </w:t>
      </w:r>
      <w:r>
        <w:rPr/>
        <w:t>公允价值进行后续计量。</w:t>
      </w:r>
      <w:r>
        <w:rPr>
          <w:rFonts w:ascii="宋体" w:hAnsi="宋体" w:cs="宋体" w:eastAsia="宋体" w:hint="default"/>
        </w:rPr>
        <w:t> </w:t>
      </w:r>
    </w:p>
    <w:p>
      <w:pPr>
        <w:pStyle w:val="BodyText"/>
        <w:spacing w:line="357" w:lineRule="auto" w:before="36"/>
        <w:ind w:right="87" w:firstLine="480"/>
        <w:jc w:val="left"/>
        <w:rPr>
          <w:rFonts w:ascii="宋体" w:hAnsi="宋体" w:cs="宋体" w:eastAsia="宋体" w:hint="default"/>
        </w:rPr>
      </w:pPr>
      <w:r>
        <w:rPr/>
        <w:t>可供出售金融资产公允价值变动形成的利得或损失，除减值损失和外币货币性 </w:t>
      </w:r>
      <w:r>
        <w:rPr>
          <w:spacing w:val="-4"/>
        </w:rPr>
        <w:t>金融资产形成的汇兑差额外，直接计入所有者权益，在该金融资产终止确认时转出，</w:t>
      </w:r>
      <w:r>
        <w:rPr>
          <w:spacing w:val="-116"/>
        </w:rPr>
        <w:t> </w:t>
      </w:r>
      <w:r>
        <w:rPr>
          <w:spacing w:val="-116"/>
        </w:rPr>
      </w:r>
      <w:r>
        <w:rPr/>
        <w:t>转入当期损益。</w:t>
      </w:r>
      <w:r>
        <w:rPr>
          <w:rFonts w:ascii="宋体" w:hAnsi="宋体" w:cs="宋体" w:eastAsia="宋体" w:hint="default"/>
        </w:rPr>
        <w:t> </w:t>
      </w:r>
    </w:p>
    <w:p>
      <w:pPr>
        <w:pStyle w:val="BodyText"/>
        <w:spacing w:line="357" w:lineRule="auto" w:before="36"/>
        <w:ind w:left="621" w:right="213"/>
        <w:jc w:val="left"/>
      </w:pPr>
      <w:r>
        <w:rPr/>
        <w:t>可供出售外币货币性金融资产形成的汇兑差额，计入当期损益。</w:t>
      </w:r>
      <w:r>
        <w:rPr>
          <w:rFonts w:ascii="宋体" w:hAnsi="宋体" w:cs="宋体" w:eastAsia="宋体" w:hint="default"/>
        </w:rPr>
        <w:t> </w:t>
      </w:r>
      <w:r>
        <w:rPr>
          <w:spacing w:val="-1"/>
        </w:rPr>
        <w:t>可供出售权益工具投资的现金股利息，在被投资单位宣告发放股利时计入当期</w:t>
      </w:r>
    </w:p>
    <w:p>
      <w:pPr>
        <w:pStyle w:val="BodyText"/>
        <w:spacing w:line="240" w:lineRule="auto" w:before="36"/>
        <w:ind w:right="0"/>
        <w:jc w:val="both"/>
        <w:rPr>
          <w:rFonts w:ascii="宋体" w:hAnsi="宋体" w:cs="宋体" w:eastAsia="宋体" w:hint="default"/>
        </w:rPr>
      </w:pPr>
      <w:r>
        <w:rPr/>
        <w:t>损益。</w:t>
      </w:r>
      <w:r>
        <w:rPr>
          <w:rFonts w:ascii="宋体" w:hAnsi="宋体" w:cs="宋体" w:eastAsia="宋体" w:hint="default"/>
        </w:rPr>
        <w:t> </w:t>
      </w:r>
    </w:p>
    <w:p>
      <w:pPr>
        <w:pStyle w:val="BodyText"/>
        <w:spacing w:line="357" w:lineRule="auto" w:before="154"/>
        <w:ind w:left="621" w:right="213"/>
        <w:jc w:val="left"/>
      </w:pPr>
      <w:r>
        <w:rPr/>
      </w:r>
      <w:r>
        <w:rPr>
          <w:u w:val="single" w:color="000000"/>
        </w:rPr>
        <w:t>减值准备的计提</w:t>
      </w:r>
      <w:r>
        <w:rPr/>
      </w:r>
      <w:r>
        <w:rPr>
          <w:rFonts w:ascii="宋体" w:hAnsi="宋体" w:cs="宋体" w:eastAsia="宋体" w:hint="default"/>
        </w:rPr>
        <w:t> </w:t>
      </w:r>
      <w:r>
        <w:rPr>
          <w:spacing w:val="-1"/>
        </w:rPr>
        <w:t>在活跃市场中没有报价且其公允价值不能可靠计量的权益工具投资，或与该权</w:t>
      </w:r>
    </w:p>
    <w:p>
      <w:pPr>
        <w:pStyle w:val="BodyText"/>
        <w:spacing w:line="357" w:lineRule="auto" w:before="36"/>
        <w:ind w:right="219"/>
        <w:jc w:val="both"/>
        <w:rPr>
          <w:rFonts w:ascii="宋体" w:hAnsi="宋体" w:cs="宋体" w:eastAsia="宋体" w:hint="default"/>
        </w:rPr>
      </w:pPr>
      <w:r>
        <w:rPr>
          <w:spacing w:val="-1"/>
        </w:rPr>
        <w:t>益工具挂钩并须通过交付该权益工具结算的衍生金融资产发生减值时，将该权益工</w:t>
      </w:r>
      <w:r>
        <w:rPr>
          <w:spacing w:val="-107"/>
        </w:rPr>
        <w:t> </w:t>
      </w:r>
      <w:r>
        <w:rPr>
          <w:spacing w:val="-107"/>
        </w:rPr>
      </w:r>
      <w:r>
        <w:rPr>
          <w:spacing w:val="-1"/>
        </w:rPr>
        <w:t>具投资或衍生金融资产的账面价值，与按照类似金融资产当时市场收益率对未来现</w:t>
      </w:r>
      <w:r>
        <w:rPr>
          <w:spacing w:val="-107"/>
        </w:rPr>
        <w:t> </w:t>
      </w:r>
      <w:r>
        <w:rPr>
          <w:spacing w:val="-107"/>
        </w:rPr>
      </w:r>
      <w:r>
        <w:rPr/>
        <w:t>金流量折现确定的现值之间的差额，确认为减值损失，计入当期损益。</w:t>
      </w:r>
      <w:r>
        <w:rPr>
          <w:rFonts w:ascii="宋体" w:hAnsi="宋体" w:cs="宋体" w:eastAsia="宋体" w:hint="default"/>
        </w:rPr>
        <w:t> </w:t>
      </w:r>
    </w:p>
    <w:p>
      <w:pPr>
        <w:pStyle w:val="BodyText"/>
        <w:spacing w:line="357" w:lineRule="auto" w:before="36"/>
        <w:ind w:right="213" w:firstLine="480"/>
        <w:jc w:val="left"/>
        <w:rPr>
          <w:rFonts w:ascii="宋体" w:hAnsi="宋体" w:cs="宋体" w:eastAsia="宋体" w:hint="default"/>
        </w:rPr>
      </w:pPr>
      <w:r>
        <w:rPr>
          <w:spacing w:val="-1"/>
        </w:rPr>
        <w:t>可供出售金融资产发生减值时，原直接计入所有者权益的因公允价值下降形成</w:t>
      </w:r>
      <w:r>
        <w:rPr/>
        <w:t> 的累计损失，应当予以转出，计入当期损益。</w:t>
      </w:r>
      <w:r>
        <w:rPr>
          <w:rFonts w:ascii="宋体" w:hAnsi="宋体" w:cs="宋体" w:eastAsia="宋体" w:hint="default"/>
        </w:rPr>
        <w:t> </w:t>
      </w:r>
    </w:p>
    <w:p>
      <w:pPr>
        <w:pStyle w:val="BodyText"/>
        <w:spacing w:line="240" w:lineRule="auto" w:before="35"/>
        <w:ind w:left="621" w:right="0"/>
        <w:jc w:val="left"/>
      </w:pPr>
      <w:r>
        <w:rPr/>
        <w:t>对于已确认减值损失的可供出售债务工具，在随后的会计期间公允价值已上升</w:t>
      </w:r>
    </w:p>
    <w:p>
      <w:pPr>
        <w:spacing w:after="0" w:line="240" w:lineRule="auto"/>
        <w:jc w:val="left"/>
        <w:sectPr>
          <w:pgSz w:w="11900" w:h="16840"/>
          <w:pgMar w:header="680" w:footer="1006" w:top="1340" w:bottom="1200" w:left="1560" w:right="1360"/>
        </w:sectPr>
      </w:pPr>
    </w:p>
    <w:p>
      <w:pPr>
        <w:pStyle w:val="BodyText"/>
        <w:spacing w:line="357" w:lineRule="auto" w:before="116"/>
        <w:ind w:right="209"/>
        <w:jc w:val="left"/>
        <w:rPr>
          <w:rFonts w:ascii="宋体" w:hAnsi="宋体" w:cs="宋体" w:eastAsia="宋体" w:hint="default"/>
        </w:rPr>
      </w:pPr>
      <w:r>
        <w:rPr>
          <w:spacing w:val="6"/>
        </w:rPr>
        <w:t>且客观上与确认原减值损失确认后发生的事项有关的，原确认的减值损失予以转 </w:t>
      </w:r>
      <w:r>
        <w:rPr/>
        <w:t>回，计入当期损益。</w:t>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可供出售权益工具投资发生的减值损失，不得通过损益转回。但是，在活跃市</w:t>
      </w:r>
      <w:r>
        <w:rPr/>
        <w:t> </w:t>
      </w:r>
      <w:r>
        <w:rPr>
          <w:spacing w:val="-1"/>
        </w:rPr>
        <w:t>场中没有报价且其公允价值不能可靠计量的权益工具投资，或与该权益工具挂钩并</w:t>
      </w:r>
      <w:r>
        <w:rPr>
          <w:spacing w:val="-107"/>
        </w:rPr>
        <w:t> </w:t>
      </w:r>
      <w:r>
        <w:rPr>
          <w:spacing w:val="-107"/>
        </w:rPr>
      </w:r>
      <w:r>
        <w:rPr/>
        <w:t>须通过交付该权益工具结算的衍生金融资产发生的减值损失，不得转回。</w:t>
      </w:r>
      <w:r>
        <w:rPr>
          <w:rFonts w:ascii="宋体" w:hAnsi="宋体" w:cs="宋体" w:eastAsia="宋体" w:hint="default"/>
        </w:rPr>
        <w:t>  </w:t>
      </w:r>
    </w:p>
    <w:p>
      <w:pPr>
        <w:pStyle w:val="BodyText"/>
        <w:tabs>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 w:pos="8541" w:val="left" w:leader="none"/>
        </w:tabs>
        <w:spacing w:line="357" w:lineRule="auto" w:before="36"/>
        <w:ind w:left="621" w:right="220"/>
        <w:jc w:val="left"/>
      </w:pPr>
      <w:r>
        <w:rPr/>
        <w:t>（</w:t>
      </w:r>
      <w:r>
        <w:rPr>
          <w:rFonts w:ascii="宋体" w:hAnsi="宋体" w:cs="宋体" w:eastAsia="宋体" w:hint="default"/>
        </w:rPr>
        <w:t>8</w:t>
      </w:r>
      <w:r>
        <w:rPr/>
        <w:t>）应收款项及坏账准备核算：</w:t>
      </w:r>
      <w:r>
        <w:rPr>
          <w:rFonts w:ascii="宋体" w:hAnsi="宋体" w:cs="宋体" w:eastAsia="宋体" w:hint="default"/>
        </w:rPr>
        <w:t>   </w:t>
        <w:tab/>
        <w:t> </w:t>
        <w:tab/>
        <w:t> </w:t>
        <w:tab/>
        <w:t> </w:t>
        <w:tab/>
        <w:t> </w:t>
        <w:tab/>
        <w:t> </w:t>
        <w:tab/>
        <w:t> </w:t>
        <w:tab/>
        <w:t> </w:t>
        <w:tab/>
        <w:t> </w:t>
        <w:tab/>
        <w:t> </w:t>
        <w:tab/>
        <w:t> </w:t>
      </w:r>
      <w:r>
        <w:rPr/>
        <w:t>应收款项指应收账款及其他应收款。</w:t>
      </w:r>
      <w:r>
        <w:rPr>
          <w:rFonts w:ascii="宋体" w:hAnsi="宋体" w:cs="宋体" w:eastAsia="宋体" w:hint="default"/>
        </w:rPr>
        <w:t> </w:t>
      </w:r>
      <w:r>
        <w:rPr>
          <w:spacing w:val="-1"/>
        </w:rPr>
        <w:t>本公司按照取得时的公允价值初始确认应收款项。采用实际利率法，按摊余成</w:t>
      </w:r>
    </w:p>
    <w:p>
      <w:pPr>
        <w:pStyle w:val="BodyText"/>
        <w:spacing w:line="357" w:lineRule="auto" w:before="36"/>
        <w:ind w:left="621" w:right="699" w:hanging="480"/>
        <w:jc w:val="left"/>
        <w:rPr>
          <w:rFonts w:ascii="宋体" w:hAnsi="宋体" w:cs="宋体" w:eastAsia="宋体" w:hint="default"/>
        </w:rPr>
      </w:pPr>
      <w:r>
        <w:rPr/>
        <w:t>本对应收款项进行后续计量。</w:t>
      </w:r>
      <w:r>
        <w:rPr>
          <w:rFonts w:ascii="宋体" w:hAnsi="宋体" w:cs="宋体" w:eastAsia="宋体" w:hint="default"/>
        </w:rPr>
        <w:t> </w:t>
      </w:r>
      <w:r>
        <w:rPr/>
        <w:t>本公司对可能发生的坏账损失采用备抵法核算。</w:t>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本公司分为单项金额重大和非重大的应收款项进行减值测试，对于单项金额重</w:t>
      </w:r>
      <w:r>
        <w:rPr/>
        <w:t> </w:t>
      </w:r>
      <w:r>
        <w:rPr>
          <w:spacing w:val="-1"/>
        </w:rPr>
        <w:t>大的应收款项，单独进行减值测试，根据其未来现金流量现值低于其账面价值的差</w:t>
      </w:r>
      <w:r>
        <w:rPr>
          <w:spacing w:val="-108"/>
        </w:rPr>
        <w:t> </w:t>
      </w:r>
      <w:r>
        <w:rPr>
          <w:spacing w:val="-108"/>
        </w:rPr>
      </w:r>
      <w:r>
        <w:rPr/>
        <w:t>额，确认减值损失，计提坏账准备。</w:t>
      </w:r>
      <w:r>
        <w:rPr>
          <w:rFonts w:ascii="宋体" w:hAnsi="宋体" w:cs="宋体" w:eastAsia="宋体" w:hint="default"/>
        </w:rPr>
        <w:t> </w:t>
      </w:r>
    </w:p>
    <w:p>
      <w:pPr>
        <w:pStyle w:val="BodyText"/>
        <w:spacing w:line="357" w:lineRule="auto" w:before="36"/>
        <w:ind w:right="87" w:firstLine="480"/>
        <w:jc w:val="left"/>
        <w:rPr>
          <w:rFonts w:ascii="宋体" w:hAnsi="宋体" w:cs="宋体" w:eastAsia="宋体" w:hint="default"/>
        </w:rPr>
      </w:pPr>
      <w:r>
        <w:rPr>
          <w:spacing w:val="5"/>
        </w:rPr>
        <w:t>对于单项金额非重大的应收款项以及单独测试后未发生减值的单项金额重大</w:t>
      </w:r>
      <w:r>
        <w:rPr>
          <w:spacing w:val="6"/>
        </w:rPr>
        <w:t> </w:t>
      </w:r>
      <w:r>
        <w:rPr>
          <w:spacing w:val="-4"/>
        </w:rPr>
        <w:t>的应收款项，经常发生的，债务单位信誉较好的，确实有把握收回的应收款项（如：</w:t>
      </w:r>
      <w:r>
        <w:rPr>
          <w:spacing w:val="-116"/>
        </w:rPr>
        <w:t> </w:t>
      </w:r>
      <w:r>
        <w:rPr>
          <w:spacing w:val="-116"/>
        </w:rPr>
      </w:r>
      <w:r>
        <w:rPr/>
        <w:t>一年以内的应收款项、一年以上有担保单位担保或公司担保证明、相应的资产抵押</w:t>
      </w:r>
      <w:r>
        <w:rPr/>
        <w:t> 证明、法院判决书及债务单位承诺的还款计划等的应收款项）以及公司员工个人欠 款不计提坏账准备，其余应收款项（包括应收账款和其他应收款）按对应逾期账龄 适用的比例计提坏账准备，计提比例如下：</w:t>
      </w:r>
      <w:r>
        <w:rPr>
          <w:rFonts w:ascii="宋体" w:hAnsi="宋体" w:cs="宋体" w:eastAsia="宋体" w:hint="default"/>
        </w:rPr>
        <w:t> </w:t>
      </w:r>
    </w:p>
    <w:p>
      <w:pPr>
        <w:pStyle w:val="BodyText"/>
        <w:spacing w:line="240" w:lineRule="auto" w:before="36"/>
        <w:ind w:left="621"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3"/>
          <w:szCs w:val="3"/>
        </w:rPr>
      </w:pPr>
    </w:p>
    <w:tbl>
      <w:tblPr>
        <w:tblW w:w="0" w:type="auto"/>
        <w:jc w:val="left"/>
        <w:tblInd w:w="526" w:type="dxa"/>
        <w:tblLayout w:type="fixed"/>
        <w:tblCellMar>
          <w:top w:w="0" w:type="dxa"/>
          <w:left w:w="0" w:type="dxa"/>
          <w:bottom w:w="0" w:type="dxa"/>
          <w:right w:w="0" w:type="dxa"/>
        </w:tblCellMar>
        <w:tblLook w:val="01E0"/>
      </w:tblPr>
      <w:tblGrid>
        <w:gridCol w:w="478"/>
        <w:gridCol w:w="3757"/>
        <w:gridCol w:w="2635"/>
      </w:tblGrid>
      <w:tr>
        <w:trPr>
          <w:trHeight w:val="810" w:hRule="exact"/>
        </w:trPr>
        <w:tc>
          <w:tcPr>
            <w:tcW w:w="478" w:type="dxa"/>
            <w:vMerge w:val="restart"/>
            <w:tcBorders>
              <w:top w:val="nil" w:sz="6" w:space="0" w:color="auto"/>
              <w:left w:val="nil" w:sz="6" w:space="0" w:color="auto"/>
              <w:right w:val="nil" w:sz="6" w:space="0" w:color="auto"/>
            </w:tcBorders>
          </w:tcPr>
          <w:p>
            <w:pPr/>
          </w:p>
        </w:tc>
        <w:tc>
          <w:tcPr>
            <w:tcW w:w="3757" w:type="dxa"/>
            <w:tcBorders>
              <w:top w:val="nil" w:sz="6" w:space="0" w:color="auto"/>
              <w:left w:val="nil" w:sz="6" w:space="0" w:color="auto"/>
              <w:bottom w:val="nil" w:sz="6" w:space="0" w:color="auto"/>
              <w:right w:val="nil" w:sz="6" w:space="0" w:color="auto"/>
            </w:tcBorders>
          </w:tcPr>
          <w:p>
            <w:pPr>
              <w:pStyle w:val="TableParagraph"/>
              <w:tabs>
                <w:tab w:pos="937" w:val="left" w:leader="none"/>
                <w:tab w:pos="2917" w:val="left" w:leader="none"/>
              </w:tabs>
              <w:spacing w:line="240" w:lineRule="auto" w:before="26"/>
              <w:ind w:left="3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逾期账龄</w:t>
              <w:tab/>
            </w:r>
            <w:r>
              <w:rPr>
                <w:rFonts w:ascii="宋体" w:hAnsi="宋体" w:cs="宋体" w:eastAsia="宋体" w:hint="default"/>
                <w:sz w:val="24"/>
                <w:szCs w:val="24"/>
              </w:rPr>
            </w:r>
          </w:p>
          <w:p>
            <w:pPr>
              <w:pStyle w:val="TableParagraph"/>
              <w:spacing w:line="240" w:lineRule="auto" w:before="74"/>
              <w:ind w:left="3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年内（含</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年，以下类推）</w:t>
            </w:r>
          </w:p>
        </w:tc>
        <w:tc>
          <w:tcPr>
            <w:tcW w:w="2635" w:type="dxa"/>
            <w:tcBorders>
              <w:top w:val="nil" w:sz="6" w:space="0" w:color="auto"/>
              <w:left w:val="nil" w:sz="6" w:space="0" w:color="auto"/>
              <w:bottom w:val="nil" w:sz="6" w:space="0" w:color="auto"/>
              <w:right w:val="nil" w:sz="6" w:space="0" w:color="auto"/>
            </w:tcBorders>
          </w:tcPr>
          <w:p>
            <w:pPr>
              <w:pStyle w:val="TableParagraph"/>
              <w:tabs>
                <w:tab w:pos="959" w:val="left" w:leader="none"/>
              </w:tabs>
              <w:spacing w:line="240" w:lineRule="auto" w:before="26"/>
              <w:ind w:left="35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宋体" w:hAnsi="宋体" w:cs="宋体" w:eastAsia="宋体" w:hint="default"/>
                <w:sz w:val="24"/>
                <w:szCs w:val="24"/>
                <w:u w:val="single" w:color="000000"/>
              </w:rPr>
              <w:t>计提比例（</w:t>
            </w:r>
            <w:r>
              <w:rPr>
                <w:rFonts w:ascii="Times New Roman" w:hAnsi="Times New Roman" w:cs="Times New Roman" w:eastAsia="Times New Roman" w:hint="default"/>
                <w:sz w:val="24"/>
                <w:szCs w:val="24"/>
                <w:u w:val="single" w:color="000000"/>
              </w:rPr>
              <w:t>%</w:t>
            </w:r>
            <w:r>
              <w:rPr>
                <w:rFonts w:ascii="宋体" w:hAnsi="宋体" w:cs="宋体" w:eastAsia="宋体" w:hint="default"/>
                <w:sz w:val="24"/>
                <w:szCs w:val="24"/>
                <w:u w:val="single" w:color="000000"/>
              </w:rPr>
              <w:t>）</w:t>
            </w:r>
            <w:r>
              <w:rPr>
                <w:rFonts w:ascii="宋体" w:hAnsi="宋体" w:cs="宋体" w:eastAsia="宋体" w:hint="default"/>
                <w:sz w:val="24"/>
                <w:szCs w:val="24"/>
              </w:rPr>
            </w:r>
          </w:p>
          <w:p>
            <w:pPr>
              <w:pStyle w:val="TableParagraph"/>
              <w:spacing w:line="240" w:lineRule="auto" w:before="113"/>
              <w:ind w:left="604" w:right="0"/>
              <w:jc w:val="center"/>
              <w:rPr>
                <w:rFonts w:ascii="Times New Roman" w:hAnsi="Times New Roman" w:cs="Times New Roman" w:eastAsia="Times New Roman" w:hint="default"/>
                <w:sz w:val="24"/>
                <w:szCs w:val="24"/>
              </w:rPr>
            </w:pPr>
            <w:r>
              <w:rPr>
                <w:rFonts w:ascii="Times New Roman"/>
                <w:sz w:val="24"/>
              </w:rPr>
              <w:t>5</w:t>
            </w:r>
          </w:p>
        </w:tc>
      </w:tr>
      <w:tr>
        <w:trPr>
          <w:trHeight w:val="389" w:hRule="exact"/>
        </w:trPr>
        <w:tc>
          <w:tcPr>
            <w:tcW w:w="478" w:type="dxa"/>
            <w:vMerge/>
            <w:tcBorders>
              <w:left w:val="nil" w:sz="6" w:space="0" w:color="auto"/>
              <w:right w:val="nil" w:sz="6" w:space="0" w:color="auto"/>
            </w:tcBorders>
          </w:tcPr>
          <w:p>
            <w:pPr/>
          </w:p>
        </w:tc>
        <w:tc>
          <w:tcPr>
            <w:tcW w:w="3757" w:type="dxa"/>
            <w:tcBorders>
              <w:top w:val="nil" w:sz="6" w:space="0" w:color="auto"/>
              <w:left w:val="nil" w:sz="6" w:space="0" w:color="auto"/>
              <w:bottom w:val="nil" w:sz="6" w:space="0" w:color="auto"/>
              <w:right w:val="nil" w:sz="6" w:space="0" w:color="auto"/>
            </w:tcBorders>
          </w:tcPr>
          <w:p>
            <w:pPr>
              <w:pStyle w:val="TableParagraph"/>
              <w:spacing w:line="326" w:lineRule="exact"/>
              <w:ind w:left="3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年</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3"/>
              <w:jc w:val="right"/>
              <w:rPr>
                <w:rFonts w:ascii="Times New Roman" w:hAnsi="Times New Roman" w:cs="Times New Roman" w:eastAsia="Times New Roman" w:hint="default"/>
                <w:sz w:val="24"/>
                <w:szCs w:val="24"/>
              </w:rPr>
            </w:pPr>
            <w:r>
              <w:rPr>
                <w:rFonts w:ascii="Times New Roman"/>
                <w:sz w:val="24"/>
              </w:rPr>
              <w:t>10</w:t>
            </w:r>
          </w:p>
        </w:tc>
      </w:tr>
      <w:tr>
        <w:trPr>
          <w:trHeight w:val="389" w:hRule="exact"/>
        </w:trPr>
        <w:tc>
          <w:tcPr>
            <w:tcW w:w="478" w:type="dxa"/>
            <w:vMerge/>
            <w:tcBorders>
              <w:left w:val="nil" w:sz="6" w:space="0" w:color="auto"/>
              <w:right w:val="nil" w:sz="6" w:space="0" w:color="auto"/>
            </w:tcBorders>
          </w:tcPr>
          <w:p>
            <w:pPr/>
          </w:p>
        </w:tc>
        <w:tc>
          <w:tcPr>
            <w:tcW w:w="3757" w:type="dxa"/>
            <w:tcBorders>
              <w:top w:val="nil" w:sz="6" w:space="0" w:color="auto"/>
              <w:left w:val="nil" w:sz="6" w:space="0" w:color="auto"/>
              <w:bottom w:val="nil" w:sz="6" w:space="0" w:color="auto"/>
              <w:right w:val="nil" w:sz="6" w:space="0" w:color="auto"/>
            </w:tcBorders>
          </w:tcPr>
          <w:p>
            <w:pPr>
              <w:pStyle w:val="TableParagraph"/>
              <w:spacing w:line="326" w:lineRule="exact"/>
              <w:ind w:left="3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年</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3"/>
              <w:jc w:val="right"/>
              <w:rPr>
                <w:rFonts w:ascii="Times New Roman" w:hAnsi="Times New Roman" w:cs="Times New Roman" w:eastAsia="Times New Roman" w:hint="default"/>
                <w:sz w:val="24"/>
                <w:szCs w:val="24"/>
              </w:rPr>
            </w:pPr>
            <w:r>
              <w:rPr>
                <w:rFonts w:ascii="Times New Roman"/>
                <w:sz w:val="24"/>
              </w:rPr>
              <w:t>20</w:t>
            </w:r>
          </w:p>
        </w:tc>
      </w:tr>
      <w:tr>
        <w:trPr>
          <w:trHeight w:val="389" w:hRule="exact"/>
        </w:trPr>
        <w:tc>
          <w:tcPr>
            <w:tcW w:w="478" w:type="dxa"/>
            <w:vMerge/>
            <w:tcBorders>
              <w:left w:val="nil" w:sz="6" w:space="0" w:color="auto"/>
              <w:right w:val="nil" w:sz="6" w:space="0" w:color="auto"/>
            </w:tcBorders>
          </w:tcPr>
          <w:p>
            <w:pPr/>
          </w:p>
        </w:tc>
        <w:tc>
          <w:tcPr>
            <w:tcW w:w="3757" w:type="dxa"/>
            <w:tcBorders>
              <w:top w:val="nil" w:sz="6" w:space="0" w:color="auto"/>
              <w:left w:val="nil" w:sz="6" w:space="0" w:color="auto"/>
              <w:bottom w:val="nil" w:sz="6" w:space="0" w:color="auto"/>
              <w:right w:val="nil" w:sz="6" w:space="0" w:color="auto"/>
            </w:tcBorders>
          </w:tcPr>
          <w:p>
            <w:pPr>
              <w:pStyle w:val="TableParagraph"/>
              <w:spacing w:line="326" w:lineRule="exact"/>
              <w:ind w:left="3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3-4 </w:t>
            </w:r>
            <w:r>
              <w:rPr>
                <w:rFonts w:ascii="宋体" w:hAnsi="宋体" w:cs="宋体" w:eastAsia="宋体" w:hint="default"/>
                <w:sz w:val="24"/>
                <w:szCs w:val="24"/>
              </w:rPr>
              <w:t>年</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3"/>
              <w:jc w:val="right"/>
              <w:rPr>
                <w:rFonts w:ascii="Times New Roman" w:hAnsi="Times New Roman" w:cs="Times New Roman" w:eastAsia="Times New Roman" w:hint="default"/>
                <w:sz w:val="24"/>
                <w:szCs w:val="24"/>
              </w:rPr>
            </w:pPr>
            <w:r>
              <w:rPr>
                <w:rFonts w:ascii="Times New Roman"/>
                <w:sz w:val="24"/>
              </w:rPr>
              <w:t>40</w:t>
            </w:r>
          </w:p>
        </w:tc>
      </w:tr>
      <w:tr>
        <w:trPr>
          <w:trHeight w:val="389" w:hRule="exact"/>
        </w:trPr>
        <w:tc>
          <w:tcPr>
            <w:tcW w:w="478" w:type="dxa"/>
            <w:vMerge/>
            <w:tcBorders>
              <w:left w:val="nil" w:sz="6" w:space="0" w:color="auto"/>
              <w:right w:val="nil" w:sz="6" w:space="0" w:color="auto"/>
            </w:tcBorders>
          </w:tcPr>
          <w:p>
            <w:pPr/>
          </w:p>
        </w:tc>
        <w:tc>
          <w:tcPr>
            <w:tcW w:w="3757" w:type="dxa"/>
            <w:tcBorders>
              <w:top w:val="nil" w:sz="6" w:space="0" w:color="auto"/>
              <w:left w:val="nil" w:sz="6" w:space="0" w:color="auto"/>
              <w:bottom w:val="nil" w:sz="6" w:space="0" w:color="auto"/>
              <w:right w:val="nil" w:sz="6" w:space="0" w:color="auto"/>
            </w:tcBorders>
          </w:tcPr>
          <w:p>
            <w:pPr>
              <w:pStyle w:val="TableParagraph"/>
              <w:spacing w:line="327" w:lineRule="exact"/>
              <w:ind w:left="3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4-5 </w:t>
            </w:r>
            <w:r>
              <w:rPr>
                <w:rFonts w:ascii="宋体" w:hAnsi="宋体" w:cs="宋体" w:eastAsia="宋体" w:hint="default"/>
                <w:sz w:val="24"/>
                <w:szCs w:val="24"/>
              </w:rPr>
              <w:t>年</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3"/>
              <w:jc w:val="right"/>
              <w:rPr>
                <w:rFonts w:ascii="Times New Roman" w:hAnsi="Times New Roman" w:cs="Times New Roman" w:eastAsia="Times New Roman" w:hint="default"/>
                <w:sz w:val="24"/>
                <w:szCs w:val="24"/>
              </w:rPr>
            </w:pPr>
            <w:r>
              <w:rPr>
                <w:rFonts w:ascii="Times New Roman"/>
                <w:sz w:val="24"/>
              </w:rPr>
              <w:t>60</w:t>
            </w:r>
          </w:p>
        </w:tc>
      </w:tr>
      <w:tr>
        <w:trPr>
          <w:trHeight w:val="435" w:hRule="exact"/>
        </w:trPr>
        <w:tc>
          <w:tcPr>
            <w:tcW w:w="478" w:type="dxa"/>
            <w:vMerge/>
            <w:tcBorders>
              <w:left w:val="nil" w:sz="6" w:space="0" w:color="auto"/>
              <w:bottom w:val="nil" w:sz="6" w:space="0" w:color="auto"/>
              <w:right w:val="nil" w:sz="6" w:space="0" w:color="auto"/>
            </w:tcBorders>
          </w:tcPr>
          <w:p>
            <w:pPr/>
          </w:p>
        </w:tc>
        <w:tc>
          <w:tcPr>
            <w:tcW w:w="3757" w:type="dxa"/>
            <w:tcBorders>
              <w:top w:val="nil" w:sz="6" w:space="0" w:color="auto"/>
              <w:left w:val="nil" w:sz="6" w:space="0" w:color="auto"/>
              <w:bottom w:val="nil" w:sz="6" w:space="0" w:color="auto"/>
              <w:right w:val="nil" w:sz="6" w:space="0" w:color="auto"/>
            </w:tcBorders>
          </w:tcPr>
          <w:p>
            <w:pPr>
              <w:pStyle w:val="TableParagraph"/>
              <w:spacing w:line="326" w:lineRule="exact"/>
              <w:ind w:left="3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年以上</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3"/>
              <w:jc w:val="right"/>
              <w:rPr>
                <w:rFonts w:ascii="Times New Roman" w:hAnsi="Times New Roman" w:cs="Times New Roman" w:eastAsia="Times New Roman" w:hint="default"/>
                <w:sz w:val="24"/>
                <w:szCs w:val="24"/>
              </w:rPr>
            </w:pPr>
            <w:r>
              <w:rPr>
                <w:rFonts w:ascii="Times New Roman"/>
                <w:sz w:val="24"/>
              </w:rPr>
              <w:t>100</w:t>
            </w:r>
          </w:p>
        </w:tc>
      </w:tr>
      <w:tr>
        <w:trPr>
          <w:trHeight w:val="424" w:hRule="exact"/>
        </w:trPr>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sz w:val="21"/>
              </w:rPr>
              <w:t> </w:t>
            </w:r>
          </w:p>
        </w:tc>
        <w:tc>
          <w:tcPr>
            <w:tcW w:w="3757"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
        </w:tc>
      </w:tr>
    </w:tbl>
    <w:p>
      <w:pPr>
        <w:pStyle w:val="BodyText"/>
        <w:spacing w:line="357" w:lineRule="auto" w:before="70"/>
        <w:ind w:left="621" w:right="213"/>
        <w:jc w:val="left"/>
      </w:pPr>
      <w:r>
        <w:rPr/>
        <w:t>其他应收款坏账计提政策与应收账款一致。</w:t>
      </w:r>
      <w:r>
        <w:rPr>
          <w:rFonts w:ascii="宋体" w:hAnsi="宋体" w:cs="宋体" w:eastAsia="宋体" w:hint="default"/>
        </w:rPr>
        <w:t> </w:t>
      </w:r>
      <w:r>
        <w:rPr>
          <w:spacing w:val="-1"/>
        </w:rPr>
        <w:t>本公司确认坏账的标准是：①因债务人破产或死亡，以其破产财产或遗产清偿</w:t>
      </w:r>
    </w:p>
    <w:p>
      <w:pPr>
        <w:pStyle w:val="BodyText"/>
        <w:spacing w:line="240" w:lineRule="auto" w:before="36"/>
        <w:ind w:right="0"/>
        <w:jc w:val="left"/>
        <w:rPr>
          <w:rFonts w:ascii="宋体" w:hAnsi="宋体" w:cs="宋体" w:eastAsia="宋体" w:hint="default"/>
        </w:rPr>
      </w:pPr>
      <w:r>
        <w:rPr/>
        <w:t>后</w:t>
      </w:r>
      <w:r>
        <w:rPr>
          <w:spacing w:val="-48"/>
        </w:rPr>
        <w:t>，</w:t>
      </w:r>
      <w:r>
        <w:rPr/>
        <w:t>仍不能收回</w:t>
      </w:r>
      <w:r>
        <w:rPr>
          <w:spacing w:val="-48"/>
        </w:rPr>
        <w:t>；</w:t>
      </w:r>
      <w:r>
        <w:rPr/>
        <w:t>②因债务人逾期未履行偿债义务</w:t>
      </w:r>
      <w:r>
        <w:rPr>
          <w:spacing w:val="-48"/>
        </w:rPr>
        <w:t>，</w:t>
      </w:r>
      <w:r>
        <w:rPr/>
        <w:t>且有明显特征表明无法收回的</w:t>
      </w:r>
      <w:r>
        <w:rPr>
          <w:spacing w:val="-119"/>
        </w:rPr>
        <w:t>。</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680" w:footer="1006" w:top="1340" w:bottom="1200" w:left="1560" w:right="1360"/>
        </w:sectPr>
      </w:pPr>
    </w:p>
    <w:p>
      <w:pPr>
        <w:pStyle w:val="BodyText"/>
        <w:tabs>
          <w:tab w:pos="2241" w:val="left" w:leader="none"/>
          <w:tab w:pos="2661" w:val="left" w:leader="none"/>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 w:pos="8541" w:val="left" w:leader="none"/>
        </w:tabs>
        <w:spacing w:line="240" w:lineRule="auto" w:before="116"/>
        <w:ind w:left="621" w:right="0"/>
        <w:jc w:val="left"/>
        <w:rPr>
          <w:rFonts w:ascii="宋体" w:hAnsi="宋体" w:cs="宋体" w:eastAsia="宋体" w:hint="default"/>
        </w:rPr>
      </w:pPr>
      <w:r>
        <w:rPr/>
        <w:t>（</w:t>
      </w:r>
      <w:r>
        <w:rPr>
          <w:rFonts w:ascii="宋体" w:hAnsi="宋体" w:cs="宋体" w:eastAsia="宋体" w:hint="default"/>
        </w:rPr>
        <w:t>9</w:t>
      </w:r>
      <w:r>
        <w:rPr/>
        <w:t>）存货</w:t>
      </w:r>
      <w:r>
        <w:rPr>
          <w:rFonts w:ascii="宋体" w:hAnsi="宋体" w:cs="宋体" w:eastAsia="宋体" w:hint="default"/>
        </w:rPr>
        <w:t>: </w:t>
        <w:tab/>
        <w:t> </w:t>
        <w:tab/>
        <w:t> </w:t>
        <w:tab/>
        <w:t> </w:t>
        <w:tab/>
        <w:t> </w:t>
        <w:tab/>
        <w:t> </w:t>
        <w:tab/>
        <w:t> </w:t>
        <w:tab/>
        <w:t> </w:t>
        <w:tab/>
        <w:t> </w:t>
        <w:tab/>
        <w:t> </w:t>
        <w:tab/>
        <w:t> </w:t>
        <w:tab/>
        <w:t> </w:t>
        <w:tab/>
        <w:t> </w:t>
        <w:tab/>
        <w:t> </w:t>
        <w:tab/>
        <w:t> </w:t>
        <w:tab/>
        <w:t> </w:t>
        <w:tab/>
        <w:t> </w:t>
      </w:r>
    </w:p>
    <w:p>
      <w:pPr>
        <w:pStyle w:val="BodyText"/>
        <w:spacing w:line="357" w:lineRule="auto" w:before="154"/>
        <w:ind w:right="196" w:firstLine="480"/>
        <w:jc w:val="both"/>
        <w:rPr>
          <w:rFonts w:ascii="宋体" w:hAnsi="宋体" w:cs="宋体" w:eastAsia="宋体" w:hint="default"/>
        </w:rPr>
      </w:pPr>
      <w:r>
        <w:rPr/>
        <w:t>本公司存货主要包括</w:t>
      </w:r>
      <w:r>
        <w:rPr>
          <w:rFonts w:ascii="宋体" w:hAnsi="宋体" w:cs="宋体" w:eastAsia="宋体" w:hint="default"/>
        </w:rPr>
        <w:t>: </w:t>
      </w:r>
      <w:r>
        <w:rPr/>
        <w:t>库存商品、发出商品、自制半成品、在产品、原材料、 低值易耗品和委托加工材料等。</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p>
    <w:p>
      <w:pPr>
        <w:pStyle w:val="BodyText"/>
        <w:spacing w:line="357" w:lineRule="auto" w:before="36"/>
        <w:ind w:right="218" w:firstLine="480"/>
        <w:jc w:val="both"/>
        <w:rPr>
          <w:rFonts w:ascii="宋体" w:hAnsi="宋体" w:cs="宋体" w:eastAsia="宋体" w:hint="default"/>
        </w:rPr>
      </w:pPr>
      <w:r>
        <w:rPr>
          <w:spacing w:val="2"/>
        </w:rPr>
        <w:t>各类存货的购入与入库按实际成本计价</w:t>
      </w:r>
      <w:r>
        <w:rPr>
          <w:rFonts w:ascii="宋体" w:hAnsi="宋体" w:cs="宋体" w:eastAsia="宋体" w:hint="default"/>
          <w:spacing w:val="2"/>
        </w:rPr>
        <w:t>,</w:t>
      </w:r>
      <w:r>
        <w:rPr>
          <w:spacing w:val="2"/>
        </w:rPr>
        <w:t>发出按加权平均法计价；存货采用永 </w:t>
      </w:r>
      <w:r>
        <w:rPr/>
        <w:t>续盘存制。</w:t>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生产成本按定额成本法在完工产品和在产品之间进行分配；低值易耗品和包装</w:t>
      </w:r>
      <w:r>
        <w:rPr/>
        <w:t> 物采用一次摊销法摊销。</w:t>
      </w:r>
      <w:r>
        <w:rPr>
          <w:rFonts w:ascii="宋体" w:hAnsi="宋体" w:cs="宋体" w:eastAsia="宋体" w:hint="default"/>
        </w:rPr>
        <w:t> </w:t>
      </w:r>
    </w:p>
    <w:p>
      <w:pPr>
        <w:pStyle w:val="BodyText"/>
        <w:spacing w:line="357" w:lineRule="auto" w:before="36"/>
        <w:ind w:right="215" w:firstLine="480"/>
        <w:jc w:val="both"/>
        <w:rPr>
          <w:rFonts w:ascii="宋体" w:hAnsi="宋体" w:cs="宋体" w:eastAsia="宋体" w:hint="default"/>
        </w:rPr>
      </w:pPr>
      <w:r>
        <w:rPr>
          <w:spacing w:val="-1"/>
        </w:rPr>
        <w:t>期末，存货按成本与可变现净值孰低计价，如果由于存货毁损、全部或部分陈</w:t>
      </w:r>
      <w:r>
        <w:rPr/>
        <w:t> </w:t>
      </w:r>
      <w:r>
        <w:rPr>
          <w:spacing w:val="-1"/>
        </w:rPr>
        <w:t>旧过时或销售价格低于成本等原因，使存货成本高于可变现净值的，按可变现净值</w:t>
      </w:r>
      <w:r>
        <w:rPr>
          <w:spacing w:val="-108"/>
        </w:rPr>
        <w:t> </w:t>
      </w:r>
      <w:r>
        <w:rPr>
          <w:spacing w:val="-108"/>
        </w:rPr>
      </w:r>
      <w:r>
        <w:rPr/>
        <w:t>低于个别成本的差额计提存货跌价准备。可变现净值按正常经营活动中</w:t>
      </w:r>
      <w:r>
        <w:rPr>
          <w:rFonts w:ascii="宋体" w:hAnsi="宋体" w:cs="宋体" w:eastAsia="宋体" w:hint="default"/>
        </w:rPr>
        <w:t>,</w:t>
      </w:r>
      <w:r>
        <w:rPr/>
        <w:t>以估计售</w:t>
      </w:r>
      <w:r>
        <w:rPr>
          <w:spacing w:val="-49"/>
        </w:rPr>
        <w:t> </w:t>
      </w:r>
      <w:r>
        <w:rPr>
          <w:spacing w:val="-1"/>
        </w:rPr>
        <w:t>价减去估计至完工成本及销售所必须的估计费用后的价值确定。以前减记存货价值</w:t>
      </w:r>
      <w:r>
        <w:rPr>
          <w:spacing w:val="-107"/>
        </w:rPr>
        <w:t> </w:t>
      </w:r>
      <w:r>
        <w:rPr>
          <w:spacing w:val="-107"/>
        </w:rPr>
      </w:r>
      <w:r>
        <w:rPr>
          <w:spacing w:val="-1"/>
        </w:rPr>
        <w:t>的影响因素已经消失的，在原已计提的存货跌价准备金额内转回，转回的金额计入</w:t>
      </w:r>
      <w:r>
        <w:rPr>
          <w:spacing w:val="-108"/>
        </w:rPr>
        <w:t> </w:t>
      </w:r>
      <w:r>
        <w:rPr>
          <w:spacing w:val="-108"/>
        </w:rPr>
      </w:r>
      <w:r>
        <w:rPr/>
        <w:t>当期损益，本年计提减值准备的情况详见附注</w:t>
      </w:r>
      <w:r>
        <w:rPr>
          <w:spacing w:val="-60"/>
        </w:rPr>
        <w:t> </w:t>
      </w:r>
      <w:r>
        <w:rPr>
          <w:rFonts w:ascii="宋体" w:hAnsi="宋体" w:cs="宋体" w:eastAsia="宋体" w:hint="default"/>
        </w:rPr>
        <w:t>6.</w:t>
      </w:r>
      <w:r>
        <w:rPr/>
        <w:t>注释</w:t>
      </w:r>
      <w:r>
        <w:rPr>
          <w:spacing w:val="-60"/>
        </w:rPr>
        <w:t> </w:t>
      </w:r>
      <w:r>
        <w:rPr>
          <w:rFonts w:ascii="宋体" w:hAnsi="宋体" w:cs="宋体" w:eastAsia="宋体" w:hint="default"/>
        </w:rPr>
        <w:t>7</w:t>
      </w:r>
      <w:r>
        <w:rPr/>
        <w:t>。</w:t>
      </w:r>
      <w:r>
        <w:rPr>
          <w:rFonts w:ascii="宋体" w:hAnsi="宋体" w:cs="宋体" w:eastAsia="宋体" w:hint="default"/>
        </w:rPr>
        <w:t> </w:t>
      </w:r>
    </w:p>
    <w:p>
      <w:pPr>
        <w:pStyle w:val="BodyText"/>
        <w:tabs>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s>
        <w:spacing w:line="240" w:lineRule="auto" w:before="36"/>
        <w:ind w:left="621" w:right="0"/>
        <w:jc w:val="left"/>
        <w:rPr>
          <w:rFonts w:ascii="宋体" w:hAnsi="宋体" w:cs="宋体" w:eastAsia="宋体" w:hint="default"/>
        </w:rPr>
      </w:pPr>
      <w:r>
        <w:rPr/>
        <w:t>（</w:t>
      </w:r>
      <w:r>
        <w:rPr>
          <w:rFonts w:ascii="宋体" w:hAnsi="宋体" w:cs="宋体" w:eastAsia="宋体" w:hint="default"/>
        </w:rPr>
        <w:t>10</w:t>
      </w:r>
      <w:r>
        <w:rPr/>
        <w:t>）长期股权投资：</w:t>
      </w:r>
      <w:r>
        <w:rPr>
          <w:rFonts w:ascii="宋体" w:hAnsi="宋体" w:cs="宋体" w:eastAsia="宋体" w:hint="default"/>
        </w:rPr>
      </w:r>
      <w:r>
        <w:rPr>
          <w:rFonts w:ascii="宋体" w:hAnsi="宋体" w:cs="宋体" w:eastAsia="宋体" w:hint="default"/>
          <w:imprint/>
        </w:rPr>
        <w:t> </w:t>
      </w:r>
      <w:r>
        <w:rPr>
          <w:rFonts w:ascii="宋体" w:hAnsi="宋体" w:cs="宋体" w:eastAsia="宋体" w:hint="default"/>
          <w:shadow w:val="0"/>
        </w:rPr>
        <w:tab/>
        <w:t> </w:t>
        <w:tab/>
        <w:t> </w:t>
        <w:tab/>
        <w:t> </w:t>
        <w:tab/>
        <w:t> </w:t>
        <w:tab/>
        <w:t> </w:t>
        <w:tab/>
        <w:t> </w:t>
        <w:tab/>
        <w:t> </w:t>
        <w:tab/>
        <w:t> </w:t>
        <w:tab/>
        <w:t> </w:t>
      </w:r>
    </w:p>
    <w:p>
      <w:pPr>
        <w:pStyle w:val="BodyText"/>
        <w:spacing w:line="357" w:lineRule="auto" w:before="154"/>
        <w:ind w:right="219" w:firstLine="480"/>
        <w:jc w:val="both"/>
        <w:rPr>
          <w:rFonts w:ascii="宋体" w:hAnsi="宋体" w:cs="宋体" w:eastAsia="宋体" w:hint="default"/>
        </w:rPr>
      </w:pPr>
      <w:r>
        <w:rPr>
          <w:spacing w:val="-1"/>
        </w:rPr>
        <w:t>同一控制下的企业合并形成的长期股权投资，在合并日按照取得被合并方所有</w:t>
      </w:r>
      <w:r>
        <w:rPr/>
        <w:t> </w:t>
      </w:r>
      <w:r>
        <w:rPr>
          <w:spacing w:val="-1"/>
        </w:rPr>
        <w:t>者权益账面价值的份额作为长期股权投资的初始投资成本。与其支付的现金、转让</w:t>
      </w:r>
      <w:r>
        <w:rPr>
          <w:spacing w:val="-108"/>
        </w:rPr>
        <w:t> </w:t>
      </w:r>
      <w:r>
        <w:rPr>
          <w:spacing w:val="-108"/>
        </w:rPr>
      </w:r>
      <w:r>
        <w:rPr>
          <w:spacing w:val="-1"/>
        </w:rPr>
        <w:t>的非现金资产及所承担的债务账面价值之间的差额，调整资本公积之股本溢价，不</w:t>
      </w:r>
      <w:r>
        <w:rPr>
          <w:spacing w:val="-108"/>
        </w:rPr>
        <w:t> </w:t>
      </w:r>
      <w:r>
        <w:rPr>
          <w:spacing w:val="-108"/>
        </w:rPr>
      </w:r>
      <w:r>
        <w:rPr/>
        <w:t>足则调整留存收益。为企业合并发生的直接相关费用计入当期损益。</w:t>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非同一控制下的企业合并形成的长期股权投资，合并成本为在购买日为取得对</w:t>
      </w:r>
      <w:r>
        <w:rPr/>
        <w:t> </w:t>
      </w:r>
      <w:r>
        <w:rPr>
          <w:spacing w:val="-1"/>
        </w:rPr>
        <w:t>被购买方的控制权而付出的资产、发生或承担的负债、发行的权益性证券的公允价</w:t>
      </w:r>
      <w:r>
        <w:rPr>
          <w:spacing w:val="-108"/>
        </w:rPr>
        <w:t> </w:t>
      </w:r>
      <w:r>
        <w:rPr>
          <w:spacing w:val="-108"/>
        </w:rPr>
      </w:r>
      <w:r>
        <w:rPr/>
        <w:t>值以及为合并发生的直接相关费用之和。</w:t>
      </w:r>
      <w:r>
        <w:rPr>
          <w:rFonts w:ascii="宋体" w:hAnsi="宋体" w:cs="宋体" w:eastAsia="宋体" w:hint="default"/>
        </w:rPr>
        <w:t> </w:t>
      </w:r>
    </w:p>
    <w:p>
      <w:pPr>
        <w:pStyle w:val="BodyText"/>
        <w:spacing w:line="357" w:lineRule="auto" w:before="36"/>
        <w:ind w:right="87" w:firstLine="480"/>
        <w:jc w:val="left"/>
      </w:pPr>
      <w:r>
        <w:rPr/>
        <w:t>以支付现金取得的长期股权投资，按照实际支付的购买价款作为初始投资成 </w:t>
      </w:r>
      <w:r>
        <w:rPr>
          <w:spacing w:val="-4"/>
        </w:rPr>
        <w:t>本。初始投资成本包括与取得长期股权投资直接相关的费用、税金及其他必要支出。</w:t>
      </w:r>
    </w:p>
    <w:p>
      <w:pPr>
        <w:pStyle w:val="BodyText"/>
        <w:spacing w:line="357" w:lineRule="auto" w:before="36"/>
        <w:ind w:right="219" w:firstLine="480"/>
        <w:jc w:val="both"/>
      </w:pPr>
      <w:r>
        <w:rPr>
          <w:spacing w:val="-1"/>
        </w:rPr>
        <w:t>以发行权益性证券取得的长期股权投资，按照发行权益性证券的公允价值作为</w:t>
      </w:r>
      <w:r>
        <w:rPr/>
        <w:t> 初始投资成本。</w:t>
      </w:r>
    </w:p>
    <w:p>
      <w:pPr>
        <w:pStyle w:val="BodyText"/>
        <w:spacing w:line="357" w:lineRule="auto" w:before="36"/>
        <w:ind w:right="219" w:firstLine="480"/>
        <w:jc w:val="both"/>
      </w:pPr>
      <w:r>
        <w:rPr>
          <w:spacing w:val="-1"/>
        </w:rPr>
        <w:t>投资者投入的长期股权投资，按照投资合同或协议约定的价值作为初始投资成</w:t>
      </w:r>
      <w:r>
        <w:rPr/>
        <w:t> 本，但合同或协议约定价值不公允的除外。</w:t>
      </w:r>
    </w:p>
    <w:p>
      <w:pPr>
        <w:pStyle w:val="BodyText"/>
        <w:spacing w:line="357" w:lineRule="auto" w:before="36"/>
        <w:ind w:right="219" w:firstLine="480"/>
        <w:jc w:val="both"/>
      </w:pPr>
      <w:r>
        <w:rPr>
          <w:spacing w:val="-1"/>
        </w:rPr>
        <w:t>通过非货币性资产交换取得的长期股权投资，按换出资产的公允价值加上应支</w:t>
      </w:r>
      <w:r>
        <w:rPr/>
        <w:t> </w:t>
      </w:r>
      <w:r>
        <w:rPr>
          <w:spacing w:val="-1"/>
        </w:rPr>
        <w:t>付的相关税费作为初始投资成本。涉及补价的，收到补价时按换出资产的公允价值</w:t>
      </w:r>
      <w:r>
        <w:rPr>
          <w:spacing w:val="-108"/>
        </w:rPr>
        <w:t> </w:t>
      </w:r>
      <w:r>
        <w:rPr>
          <w:spacing w:val="-108"/>
        </w:rPr>
      </w:r>
      <w:r>
        <w:rPr>
          <w:spacing w:val="-1"/>
        </w:rPr>
        <w:t>加上应支付的相关税费减去补价后的余额，作为初始投资成本；支付补价时按换出</w:t>
      </w:r>
    </w:p>
    <w:p>
      <w:pPr>
        <w:spacing w:after="0" w:line="357" w:lineRule="auto"/>
        <w:jc w:val="both"/>
        <w:sectPr>
          <w:pgSz w:w="11900" w:h="16840"/>
          <w:pgMar w:header="680" w:footer="1006" w:top="1340" w:bottom="1200" w:left="1560" w:right="1360"/>
        </w:sectPr>
      </w:pPr>
    </w:p>
    <w:p>
      <w:pPr>
        <w:pStyle w:val="BodyText"/>
        <w:spacing w:line="357" w:lineRule="auto" w:before="116"/>
        <w:ind w:right="87"/>
        <w:jc w:val="left"/>
      </w:pPr>
      <w:r>
        <w:rPr>
          <w:spacing w:val="-4"/>
        </w:rPr>
        <w:t>资产的公允价值加上应支付的相关税费和补价，作为初始投资成本。当有证据表明，</w:t>
      </w:r>
      <w:r>
        <w:rPr>
          <w:spacing w:val="-116"/>
        </w:rPr>
        <w:t> </w:t>
      </w:r>
      <w:r>
        <w:rPr>
          <w:spacing w:val="-116"/>
        </w:rPr>
      </w:r>
      <w:r>
        <w:rPr/>
        <w:t>以非货币性资产交换换入的长期股权投资不具有商业实质且公允价值不能够可靠 地计量时，以换出资产的账面价值和应支付的相关税费作为换入长期股权投资的初</w:t>
      </w:r>
      <w:r>
        <w:rPr/>
        <w:t> 始成本。</w:t>
      </w:r>
    </w:p>
    <w:p>
      <w:pPr>
        <w:pStyle w:val="BodyText"/>
        <w:spacing w:line="357" w:lineRule="auto" w:before="36"/>
        <w:ind w:right="219" w:firstLine="480"/>
        <w:jc w:val="both"/>
      </w:pPr>
      <w:r>
        <w:rPr>
          <w:spacing w:val="-1"/>
        </w:rPr>
        <w:t>通过债务重组取得的长期股权投资，按该长期股权投资的公允价值作为初始投</w:t>
      </w:r>
      <w:r>
        <w:rPr/>
        <w:t> 资成本。</w:t>
      </w:r>
    </w:p>
    <w:p>
      <w:pPr>
        <w:pStyle w:val="BodyText"/>
        <w:spacing w:line="357" w:lineRule="auto" w:before="36"/>
        <w:ind w:right="219" w:firstLine="480"/>
        <w:jc w:val="both"/>
        <w:rPr>
          <w:rFonts w:ascii="宋体" w:hAnsi="宋体" w:cs="宋体" w:eastAsia="宋体" w:hint="default"/>
        </w:rPr>
      </w:pPr>
      <w:r>
        <w:rPr>
          <w:spacing w:val="-1"/>
        </w:rPr>
        <w:t>本公司能够对被投资单位实施控制的长期股权投资，和对被投资单位不具有共</w:t>
      </w:r>
      <w:r>
        <w:rPr/>
        <w:t> </w:t>
      </w:r>
      <w:r>
        <w:rPr>
          <w:spacing w:val="-1"/>
        </w:rPr>
        <w:t>同控制或重大影响，并且在活跃市场中没有报价、公允价值不能可靠计量的长期股</w:t>
      </w:r>
      <w:r>
        <w:rPr>
          <w:spacing w:val="-108"/>
        </w:rPr>
        <w:t> </w:t>
      </w:r>
      <w:r>
        <w:rPr>
          <w:spacing w:val="-108"/>
        </w:rPr>
      </w:r>
      <w:r>
        <w:rPr/>
        <w:t>权投资采用成本法核算。</w:t>
      </w:r>
      <w:r>
        <w:rPr>
          <w:rFonts w:ascii="宋体" w:hAnsi="宋体" w:cs="宋体" w:eastAsia="宋体" w:hint="default"/>
        </w:rPr>
        <w:t> </w:t>
      </w:r>
    </w:p>
    <w:p>
      <w:pPr>
        <w:pStyle w:val="BodyText"/>
        <w:spacing w:line="357" w:lineRule="auto" w:before="36"/>
        <w:ind w:right="215" w:firstLine="480"/>
        <w:jc w:val="both"/>
        <w:rPr>
          <w:rFonts w:ascii="宋体" w:hAnsi="宋体" w:cs="宋体" w:eastAsia="宋体" w:hint="default"/>
        </w:rPr>
      </w:pPr>
      <w:r>
        <w:rPr>
          <w:spacing w:val="-1"/>
        </w:rPr>
        <w:t>本公司对被投资单位具有共同控制或重大影响的长期股权投资，采用权益法核</w:t>
      </w:r>
      <w:r>
        <w:rPr/>
        <w:t> </w:t>
      </w:r>
      <w:r>
        <w:rPr>
          <w:spacing w:val="-1"/>
        </w:rPr>
        <w:t>算。确认被投资单位发生的净亏损，以长期股权投资的账面价值以及实质上构成对</w:t>
      </w:r>
      <w:r>
        <w:rPr>
          <w:spacing w:val="-108"/>
        </w:rPr>
        <w:t> </w:t>
      </w:r>
      <w:r>
        <w:rPr>
          <w:spacing w:val="-108"/>
        </w:rPr>
      </w:r>
      <w:r>
        <w:rPr>
          <w:spacing w:val="6"/>
        </w:rPr>
        <w:t>被投资单位净投资的长期权益减记至零为限，本公司负有承担额外损失义务的除</w:t>
      </w:r>
      <w:r>
        <w:rPr>
          <w:spacing w:val="6"/>
        </w:rPr>
        <w:t> </w:t>
      </w:r>
      <w:r>
        <w:rPr/>
        <w:t>外。</w:t>
      </w:r>
      <w:r>
        <w:rPr>
          <w:rFonts w:ascii="宋体" w:hAnsi="宋体" w:cs="宋体" w:eastAsia="宋体" w:hint="default"/>
        </w:rPr>
        <w:t> </w:t>
      </w:r>
    </w:p>
    <w:p>
      <w:pPr>
        <w:pStyle w:val="BodyText"/>
        <w:spacing w:line="357" w:lineRule="auto" w:before="36"/>
        <w:ind w:right="210" w:firstLine="480"/>
        <w:jc w:val="both"/>
        <w:rPr>
          <w:rFonts w:ascii="宋体" w:hAnsi="宋体" w:cs="宋体" w:eastAsia="宋体" w:hint="default"/>
        </w:rPr>
      </w:pPr>
      <w:r>
        <w:rPr>
          <w:spacing w:val="5"/>
        </w:rPr>
        <w:t>长期股权投资的初始投资成本大于投资时应享有被投资单位可辨认净资产公</w:t>
      </w:r>
      <w:r>
        <w:rPr>
          <w:spacing w:val="6"/>
        </w:rPr>
        <w:t> </w:t>
      </w:r>
      <w:r>
        <w:rPr>
          <w:spacing w:val="-1"/>
        </w:rPr>
        <w:t>允价值份额的，不调整长期股权投资的初始投资成本；长期股权投资的初始投资成</w:t>
      </w:r>
      <w:r>
        <w:rPr>
          <w:spacing w:val="-108"/>
        </w:rPr>
        <w:t> </w:t>
      </w:r>
      <w:r>
        <w:rPr>
          <w:spacing w:val="-108"/>
        </w:rPr>
      </w:r>
      <w:r>
        <w:rPr>
          <w:spacing w:val="-1"/>
        </w:rPr>
        <w:t>本小于投资时应享有被投资单位可辨认净资产公允价值份额的，其差额应当计入当</w:t>
      </w:r>
      <w:r>
        <w:rPr>
          <w:spacing w:val="-107"/>
        </w:rPr>
        <w:t> </w:t>
      </w:r>
      <w:r>
        <w:rPr>
          <w:spacing w:val="-107"/>
        </w:rPr>
      </w:r>
      <w:r>
        <w:rPr/>
        <w:t>期损益，同时调整长期股权投资的成本。</w:t>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在确认应享有被投资单位净损益的份额时，以取得投资时被投资单位各项可辨</w:t>
      </w:r>
      <w:r>
        <w:rPr/>
        <w:t> 认资产等的公允价值为基础，对被投资单位的净利润进行调整后确认。</w:t>
      </w:r>
      <w:r>
        <w:rPr>
          <w:rFonts w:ascii="宋体" w:hAnsi="宋体" w:cs="宋体" w:eastAsia="宋体" w:hint="default"/>
        </w:rPr>
        <w:t> </w:t>
      </w:r>
    </w:p>
    <w:p>
      <w:pPr>
        <w:pStyle w:val="BodyText"/>
        <w:spacing w:line="357" w:lineRule="auto" w:before="36"/>
        <w:ind w:right="217"/>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60"/>
        </w:rPr>
        <w:t> </w:t>
      </w:r>
      <w:r>
        <w:rPr/>
        <w:t>期末对长期投资进行逐项检查，如果被投资单位的市价持续下跌或被投资单位</w:t>
      </w:r>
      <w:r>
        <w:rPr>
          <w:spacing w:val="1"/>
        </w:rPr>
        <w:t> </w:t>
      </w:r>
      <w:r>
        <w:rPr>
          <w:spacing w:val="-1"/>
        </w:rPr>
        <w:t>经营状况恶化等原因导致其可收回金额低于投资的账面价值，按其可收回金额低于</w:t>
      </w:r>
      <w:r>
        <w:rPr>
          <w:spacing w:val="-107"/>
        </w:rPr>
        <w:t> </w:t>
      </w:r>
      <w:r>
        <w:rPr>
          <w:spacing w:val="-107"/>
        </w:rPr>
      </w:r>
      <w:r>
        <w:rPr>
          <w:spacing w:val="-1"/>
        </w:rPr>
        <w:t>账面价值的差额单项计提减值准备。可收回金额根据资产的公允价值减去处置费用</w:t>
      </w:r>
      <w:r>
        <w:rPr>
          <w:spacing w:val="-107"/>
        </w:rPr>
        <w:t> </w:t>
      </w:r>
      <w:r>
        <w:rPr>
          <w:spacing w:val="-107"/>
        </w:rPr>
      </w:r>
      <w:r>
        <w:rPr>
          <w:spacing w:val="-1"/>
        </w:rPr>
        <w:t>后的净额与资产预计未来现金流量的现值两者之间较高者确定。资产减值损失一经</w:t>
      </w:r>
      <w:r>
        <w:rPr>
          <w:spacing w:val="-107"/>
        </w:rPr>
        <w:t> </w:t>
      </w:r>
      <w:r>
        <w:rPr>
          <w:spacing w:val="-107"/>
        </w:rPr>
      </w:r>
      <w:r>
        <w:rPr/>
        <w:t>确认，在以后会计期间不转回。本报告期未计提长期股权投资减值准备。</w:t>
      </w:r>
      <w:r>
        <w:rPr>
          <w:rFonts w:ascii="宋体" w:hAnsi="宋体" w:cs="宋体" w:eastAsia="宋体" w:hint="default"/>
        </w:rPr>
        <w:t> </w:t>
      </w:r>
    </w:p>
    <w:p>
      <w:pPr>
        <w:pStyle w:val="BodyText"/>
        <w:tabs>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s>
        <w:spacing w:line="240" w:lineRule="auto" w:before="36"/>
        <w:ind w:left="621" w:right="0"/>
        <w:jc w:val="left"/>
        <w:rPr>
          <w:rFonts w:ascii="宋体" w:hAnsi="宋体" w:cs="宋体" w:eastAsia="宋体" w:hint="default"/>
        </w:rPr>
      </w:pPr>
      <w:r>
        <w:rPr/>
        <w:t>（</w:t>
      </w:r>
      <w:r>
        <w:rPr>
          <w:rFonts w:ascii="宋体" w:hAnsi="宋体" w:cs="宋体" w:eastAsia="宋体" w:hint="default"/>
        </w:rPr>
        <w:t>11</w:t>
      </w:r>
      <w:r>
        <w:rPr/>
        <w:t>）固定资产及累计折旧：</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tab/>
        <w:t> </w:t>
        <w:tab/>
        <w:t> </w:t>
        <w:tab/>
        <w:t> </w:t>
        <w:tab/>
        <w:t> </w:t>
        <w:tab/>
        <w:t> </w:t>
        <w:tab/>
        <w:t> </w:t>
      </w:r>
    </w:p>
    <w:p>
      <w:pPr>
        <w:pStyle w:val="BodyText"/>
        <w:spacing w:line="357" w:lineRule="auto" w:before="154"/>
        <w:ind w:right="21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a.</w:t>
      </w:r>
      <w:r>
        <w:rPr>
          <w:spacing w:val="-1"/>
        </w:rPr>
        <w:t>本公司将房屋建筑物、机器设备、运输设备、燃气专用设备、电子及其他设</w:t>
      </w:r>
      <w:r>
        <w:rPr/>
        <w:t> 备归入固定资产。</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r>
    </w:p>
    <w:p>
      <w:pPr>
        <w:pStyle w:val="BodyText"/>
        <w:tabs>
          <w:tab w:pos="8541" w:val="left" w:leader="none"/>
        </w:tabs>
        <w:spacing w:line="357" w:lineRule="auto" w:before="36"/>
        <w:ind w:right="219" w:firstLine="24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b.</w:t>
      </w:r>
      <w:r>
        <w:rPr>
          <w:spacing w:val="-1"/>
        </w:rPr>
        <w:t>固定资产按实际成本计价。如果融资租入固定资产占企业资产总额比例等于</w:t>
      </w:r>
      <w:r>
        <w:rPr/>
        <w:t> 或小于 </w:t>
      </w:r>
      <w:r>
        <w:rPr>
          <w:rFonts w:ascii="宋体" w:hAnsi="宋体" w:cs="宋体" w:eastAsia="宋体" w:hint="default"/>
        </w:rPr>
        <w:t>30</w:t>
      </w:r>
      <w:r>
        <w:rPr>
          <w:rFonts w:ascii="宋体" w:hAnsi="宋体" w:cs="宋体" w:eastAsia="宋体" w:hint="default"/>
          <w:spacing w:val="-60"/>
        </w:rPr>
        <w:t> </w:t>
      </w:r>
      <w:r>
        <w:rPr>
          <w:rFonts w:ascii="宋体" w:hAnsi="宋体" w:cs="宋体" w:eastAsia="宋体" w:hint="default"/>
        </w:rPr>
        <w:t>%</w:t>
      </w:r>
      <w:r>
        <w:rPr/>
        <w:t>的，按最低租赁付款入账；否则，按最低租赁付款的现值入账。</w:t>
      </w:r>
      <w:r>
        <w:rPr>
          <w:rFonts w:ascii="宋体" w:hAnsi="宋体" w:cs="宋体" w:eastAsia="宋体" w:hint="default"/>
        </w:rPr>
        <w:t> </w:t>
        <w:tab/>
        <w:t> </w:t>
      </w:r>
    </w:p>
    <w:p>
      <w:pPr>
        <w:pStyle w:val="BodyText"/>
        <w:spacing w:line="240" w:lineRule="auto" w:before="35"/>
        <w:ind w:left="621" w:right="0"/>
        <w:jc w:val="left"/>
      </w:pPr>
      <w:r>
        <w:rPr>
          <w:rFonts w:ascii="宋体" w:hAnsi="宋体" w:cs="宋体" w:eastAsia="宋体" w:hint="default"/>
        </w:rPr>
        <w:t>c.</w:t>
      </w:r>
      <w:r>
        <w:rPr/>
        <w:t>固定资产折旧采用直线法计算，并按各类固定资产的原值和估计的使用年限</w:t>
      </w:r>
    </w:p>
    <w:p>
      <w:pPr>
        <w:spacing w:after="0" w:line="240" w:lineRule="auto"/>
        <w:jc w:val="left"/>
        <w:sectPr>
          <w:pgSz w:w="11900" w:h="16840"/>
          <w:pgMar w:header="680" w:footer="1006" w:top="1340" w:bottom="1200" w:left="1560" w:right="1360"/>
        </w:sectPr>
      </w:pPr>
    </w:p>
    <w:p>
      <w:pPr>
        <w:pStyle w:val="BodyText"/>
        <w:spacing w:line="240" w:lineRule="auto" w:before="116"/>
        <w:ind w:right="0"/>
        <w:jc w:val="left"/>
        <w:rPr>
          <w:rFonts w:ascii="宋体" w:hAnsi="宋体" w:cs="宋体" w:eastAsia="宋体" w:hint="default"/>
        </w:rPr>
      </w:pPr>
      <w:r>
        <w:rPr/>
        <w:t>扣除残值（原值的</w:t>
      </w:r>
      <w:r>
        <w:rPr>
          <w:spacing w:val="-60"/>
        </w:rPr>
        <w:t> </w:t>
      </w:r>
      <w:r>
        <w:rPr>
          <w:rFonts w:ascii="宋体" w:hAnsi="宋体" w:cs="宋体" w:eastAsia="宋体" w:hint="default"/>
        </w:rPr>
        <w:t>3%</w:t>
      </w:r>
      <w:r>
        <w:rPr/>
        <w:t>）确定其折旧率，分类折旧率如下：</w:t>
      </w:r>
      <w:r>
        <w:rPr>
          <w:rFonts w:ascii="宋体" w:hAnsi="宋体" w:cs="宋体" w:eastAsia="宋体" w:hint="default"/>
        </w:rPr>
        <w:t> </w:t>
      </w:r>
    </w:p>
    <w:p>
      <w:pPr>
        <w:spacing w:before="99"/>
        <w:ind w:left="141" w:right="0" w:firstLine="0"/>
        <w:jc w:val="left"/>
        <w:rPr>
          <w:rFonts w:ascii="宋体" w:hAnsi="宋体" w:cs="宋体" w:eastAsia="宋体" w:hint="default"/>
          <w:sz w:val="21"/>
          <w:szCs w:val="21"/>
        </w:rPr>
      </w:pPr>
      <w:r>
        <w:rPr>
          <w:rFonts w:ascii="宋体"/>
          <w:sz w:val="21"/>
        </w:rPr>
        <w:t> </w:t>
      </w:r>
    </w:p>
    <w:p>
      <w:pPr>
        <w:spacing w:line="240" w:lineRule="auto" w:before="5"/>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255"/>
        <w:gridCol w:w="1270"/>
        <w:gridCol w:w="1876"/>
        <w:gridCol w:w="1277"/>
        <w:gridCol w:w="1703"/>
      </w:tblGrid>
      <w:tr>
        <w:trPr>
          <w:trHeight w:val="409" w:hRule="exact"/>
        </w:trPr>
        <w:tc>
          <w:tcPr>
            <w:tcW w:w="225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10"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12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09"/>
              <w:jc w:val="right"/>
              <w:rPr>
                <w:rFonts w:ascii="宋体" w:hAnsi="宋体" w:cs="宋体" w:eastAsia="宋体" w:hint="default"/>
                <w:sz w:val="21"/>
                <w:szCs w:val="21"/>
              </w:rPr>
            </w:pPr>
            <w:r>
              <w:rPr>
                <w:rFonts w:ascii="宋体" w:hAnsi="宋体" w:cs="宋体" w:eastAsia="宋体" w:hint="default"/>
                <w:sz w:val="21"/>
                <w:szCs w:val="21"/>
              </w:rPr>
              <w:t>使用年限</w:t>
            </w:r>
          </w:p>
        </w:tc>
        <w:tc>
          <w:tcPr>
            <w:tcW w:w="1277"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7" w:hRule="exact"/>
        </w:trPr>
        <w:tc>
          <w:tcPr>
            <w:tcW w:w="225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9"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270" w:type="dxa"/>
            <w:tcBorders>
              <w:top w:val="nil" w:sz="6" w:space="0" w:color="auto"/>
              <w:left w:val="nil" w:sz="6" w:space="0" w:color="auto"/>
              <w:bottom w:val="nil" w:sz="6" w:space="0" w:color="auto"/>
              <w:right w:val="nil" w:sz="6" w:space="0" w:color="auto"/>
            </w:tcBorders>
          </w:tcPr>
          <w:p>
            <w:pPr/>
          </w:p>
        </w:tc>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50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40</w:t>
            </w:r>
            <w:r>
              <w:rPr>
                <w:rFonts w:ascii="宋体" w:hAnsi="宋体" w:cs="宋体" w:eastAsia="宋体" w:hint="default"/>
                <w:spacing w:val="-1"/>
                <w:sz w:val="21"/>
                <w:szCs w:val="21"/>
              </w:rPr>
              <w:t>年</w:t>
            </w:r>
          </w:p>
        </w:tc>
        <w:tc>
          <w:tcPr>
            <w:tcW w:w="1277" w:type="dxa"/>
            <w:tcBorders>
              <w:top w:val="nil" w:sz="6" w:space="0" w:color="auto"/>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9.70</w:t>
            </w:r>
            <w:r>
              <w:rPr>
                <w:rFonts w:ascii="宋体" w:hAnsi="宋体" w:cs="宋体" w:eastAsia="宋体" w:hint="default"/>
                <w:sz w:val="21"/>
                <w:szCs w:val="21"/>
              </w:rPr>
              <w:t>—</w:t>
            </w:r>
            <w:r>
              <w:rPr>
                <w:rFonts w:ascii="Times New Roman" w:hAnsi="Times New Roman" w:cs="Times New Roman" w:eastAsia="Times New Roman" w:hint="default"/>
                <w:sz w:val="21"/>
                <w:szCs w:val="21"/>
              </w:rPr>
              <w:t>2.43%</w:t>
            </w:r>
          </w:p>
        </w:tc>
      </w:tr>
      <w:tr>
        <w:trPr>
          <w:trHeight w:val="794"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345" w:lineRule="auto" w:before="23"/>
              <w:ind w:left="29" w:right="1382"/>
              <w:jc w:val="left"/>
              <w:rPr>
                <w:rFonts w:ascii="宋体" w:hAnsi="宋体" w:cs="宋体" w:eastAsia="宋体" w:hint="default"/>
                <w:sz w:val="21"/>
                <w:szCs w:val="21"/>
              </w:rPr>
            </w:pPr>
            <w:r>
              <w:rPr>
                <w:rFonts w:ascii="宋体" w:hAnsi="宋体" w:cs="宋体" w:eastAsia="宋体" w:hint="default"/>
                <w:sz w:val="21"/>
                <w:szCs w:val="21"/>
              </w:rPr>
              <w:t>机器设备 运输工具</w:t>
            </w:r>
          </w:p>
        </w:tc>
        <w:tc>
          <w:tcPr>
            <w:tcW w:w="12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18</w:t>
            </w:r>
            <w:r>
              <w:rPr>
                <w:rFonts w:ascii="宋体" w:hAnsi="宋体" w:cs="宋体" w:eastAsia="宋体" w:hint="default"/>
                <w:sz w:val="21"/>
                <w:szCs w:val="21"/>
              </w:rPr>
              <w:t>年</w:t>
            </w:r>
          </w:p>
          <w:p>
            <w:pPr>
              <w:pStyle w:val="TableParagraph"/>
              <w:spacing w:line="240" w:lineRule="auto" w:before="105"/>
              <w:ind w:left="12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277"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9.70</w:t>
            </w:r>
            <w:r>
              <w:rPr>
                <w:rFonts w:ascii="宋体" w:hAnsi="宋体" w:cs="宋体" w:eastAsia="宋体" w:hint="default"/>
                <w:sz w:val="21"/>
                <w:szCs w:val="21"/>
              </w:rPr>
              <w:t>—</w:t>
            </w:r>
            <w:r>
              <w:rPr>
                <w:rFonts w:ascii="Times New Roman" w:hAnsi="Times New Roman" w:cs="Times New Roman" w:eastAsia="Times New Roman" w:hint="default"/>
                <w:sz w:val="21"/>
                <w:szCs w:val="21"/>
              </w:rPr>
              <w:t>3.88%</w:t>
            </w:r>
          </w:p>
          <w:p>
            <w:pPr>
              <w:pStyle w:val="TableParagraph"/>
              <w:spacing w:line="240" w:lineRule="auto" w:before="105"/>
              <w:ind w:left="2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19.4</w:t>
            </w:r>
            <w:r>
              <w:rPr>
                <w:rFonts w:ascii="宋体" w:hAnsi="宋体" w:cs="宋体" w:eastAsia="宋体" w:hint="default"/>
                <w:sz w:val="21"/>
                <w:szCs w:val="21"/>
              </w:rPr>
              <w:t>—</w:t>
            </w:r>
            <w:r>
              <w:rPr>
                <w:rFonts w:ascii="Times New Roman" w:hAnsi="Times New Roman" w:cs="Times New Roman" w:eastAsia="Times New Roman" w:hint="default"/>
                <w:sz w:val="21"/>
                <w:szCs w:val="21"/>
              </w:rPr>
              <w:t>8.08%</w:t>
            </w:r>
          </w:p>
        </w:tc>
      </w:tr>
      <w:tr>
        <w:trPr>
          <w:trHeight w:val="397"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 w:right="0"/>
              <w:jc w:val="left"/>
              <w:rPr>
                <w:rFonts w:ascii="宋体" w:hAnsi="宋体" w:cs="宋体" w:eastAsia="宋体" w:hint="default"/>
                <w:sz w:val="21"/>
                <w:szCs w:val="21"/>
              </w:rPr>
            </w:pPr>
            <w:r>
              <w:rPr>
                <w:rFonts w:ascii="宋体" w:hAnsi="宋体" w:cs="宋体" w:eastAsia="宋体" w:hint="default"/>
                <w:sz w:val="21"/>
                <w:szCs w:val="21"/>
              </w:rPr>
              <w:t>燃气专用设备</w:t>
            </w:r>
          </w:p>
        </w:tc>
        <w:tc>
          <w:tcPr>
            <w:tcW w:w="12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0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16</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25</w:t>
            </w:r>
            <w:r>
              <w:rPr>
                <w:rFonts w:ascii="宋体" w:hAnsi="宋体" w:cs="宋体" w:eastAsia="宋体" w:hint="default"/>
                <w:spacing w:val="-1"/>
                <w:sz w:val="21"/>
                <w:szCs w:val="21"/>
              </w:rPr>
              <w:t>年</w:t>
            </w:r>
          </w:p>
        </w:tc>
        <w:tc>
          <w:tcPr>
            <w:tcW w:w="1277"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6.06</w:t>
            </w:r>
            <w:r>
              <w:rPr>
                <w:rFonts w:ascii="宋体" w:hAnsi="宋体" w:cs="宋体" w:eastAsia="宋体" w:hint="default"/>
                <w:sz w:val="21"/>
                <w:szCs w:val="21"/>
              </w:rPr>
              <w:t>—</w:t>
            </w:r>
            <w:r>
              <w:rPr>
                <w:rFonts w:ascii="Times New Roman" w:hAnsi="Times New Roman" w:cs="Times New Roman" w:eastAsia="Times New Roman" w:hint="default"/>
                <w:sz w:val="21"/>
                <w:szCs w:val="21"/>
              </w:rPr>
              <w:t>3.88%</w:t>
            </w:r>
          </w:p>
        </w:tc>
      </w:tr>
      <w:tr>
        <w:trPr>
          <w:trHeight w:val="409" w:hRule="exact"/>
        </w:trPr>
        <w:tc>
          <w:tcPr>
            <w:tcW w:w="22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2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0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年</w:t>
            </w:r>
          </w:p>
        </w:tc>
        <w:tc>
          <w:tcPr>
            <w:tcW w:w="1277"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5"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19.40</w:t>
            </w:r>
            <w:r>
              <w:rPr>
                <w:rFonts w:ascii="宋体" w:hAnsi="宋体" w:cs="宋体" w:eastAsia="宋体" w:hint="default"/>
                <w:sz w:val="21"/>
                <w:szCs w:val="21"/>
              </w:rPr>
              <w:t>—</w:t>
            </w:r>
            <w:r>
              <w:rPr>
                <w:rFonts w:ascii="Times New Roman" w:hAnsi="Times New Roman" w:cs="Times New Roman" w:eastAsia="Times New Roman" w:hint="default"/>
                <w:sz w:val="21"/>
                <w:szCs w:val="21"/>
              </w:rPr>
              <w:t>9.70%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57" w:lineRule="auto" w:before="26"/>
        <w:ind w:right="218" w:firstLine="480"/>
        <w:jc w:val="both"/>
        <w:rPr>
          <w:rFonts w:ascii="宋体" w:hAnsi="宋体" w:cs="宋体" w:eastAsia="宋体" w:hint="default"/>
        </w:rPr>
      </w:pPr>
      <w:r>
        <w:rPr>
          <w:spacing w:val="-1"/>
        </w:rPr>
        <w:t>期末，由于市价持续下跌或技术落后、设备陈旧、损坏、长期闲置等原因，导</w:t>
      </w:r>
      <w:r>
        <w:rPr/>
        <w:t> </w:t>
      </w:r>
      <w:r>
        <w:rPr>
          <w:spacing w:val="-1"/>
        </w:rPr>
        <w:t>致固定资产可收回金额低于账面价值的，按单项预计可收回金额与账面价值的差额</w:t>
      </w:r>
      <w:r>
        <w:rPr>
          <w:spacing w:val="-107"/>
        </w:rPr>
        <w:t> </w:t>
      </w:r>
      <w:r>
        <w:rPr>
          <w:spacing w:val="-107"/>
        </w:rPr>
      </w:r>
      <w:r>
        <w:rPr>
          <w:spacing w:val="-1"/>
        </w:rPr>
        <w:t>提取减值准备，资产减值损失一经确定，在以后会计期间不转回。本报告期未计提</w:t>
      </w:r>
      <w:r>
        <w:rPr>
          <w:spacing w:val="-108"/>
        </w:rPr>
        <w:t> </w:t>
      </w:r>
      <w:r>
        <w:rPr>
          <w:spacing w:val="-108"/>
        </w:rPr>
      </w:r>
      <w:r>
        <w:rPr/>
        <w:t>固定资产减值准备。</w:t>
      </w:r>
      <w:r>
        <w:rPr>
          <w:rFonts w:ascii="宋体" w:hAnsi="宋体" w:cs="宋体" w:eastAsia="宋体" w:hint="default"/>
        </w:rPr>
        <w:t> </w:t>
      </w:r>
    </w:p>
    <w:p>
      <w:pPr>
        <w:pStyle w:val="BodyText"/>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s>
        <w:spacing w:line="240" w:lineRule="auto" w:before="36"/>
        <w:ind w:left="621" w:right="0"/>
        <w:jc w:val="left"/>
        <w:rPr>
          <w:rFonts w:ascii="宋体" w:hAnsi="宋体" w:cs="宋体" w:eastAsia="宋体" w:hint="default"/>
        </w:rPr>
      </w:pPr>
      <w:r>
        <w:rPr/>
        <w:t>（</w:t>
      </w:r>
      <w:r>
        <w:rPr>
          <w:rFonts w:ascii="宋体" w:hAnsi="宋体" w:cs="宋体" w:eastAsia="宋体" w:hint="default"/>
        </w:rPr>
        <w:t>12</w:t>
      </w:r>
      <w:r>
        <w:rPr/>
        <w:t>）在建工程：</w:t>
      </w:r>
      <w:r>
        <w:rPr>
          <w:rFonts w:ascii="宋体" w:hAnsi="宋体" w:cs="宋体" w:eastAsia="宋体" w:hint="default"/>
        </w:rPr>
        <w:t>  </w:t>
        <w:tab/>
        <w:t> </w:t>
        <w:tab/>
        <w:t> </w:t>
        <w:tab/>
        <w:t> </w:t>
        <w:tab/>
        <w:t> </w:t>
        <w:tab/>
        <w:t> </w:t>
        <w:tab/>
        <w:t> </w:t>
        <w:tab/>
        <w:t> </w:t>
        <w:tab/>
        <w:t> </w:t>
      </w:r>
    </w:p>
    <w:p>
      <w:pPr>
        <w:pStyle w:val="BodyText"/>
        <w:spacing w:line="357" w:lineRule="auto" w:before="154"/>
        <w:ind w:right="219" w:firstLine="480"/>
        <w:jc w:val="both"/>
        <w:rPr>
          <w:rFonts w:ascii="宋体" w:hAnsi="宋体" w:cs="宋体" w:eastAsia="宋体" w:hint="default"/>
        </w:rPr>
      </w:pPr>
      <w:r>
        <w:rPr>
          <w:spacing w:val="-1"/>
        </w:rPr>
        <w:t>在建工程按为工程所发生的直接建筑、安装成本及所借入款项的实际承担的利</w:t>
      </w:r>
      <w:r>
        <w:rPr/>
        <w:t> </w:t>
      </w:r>
      <w:r>
        <w:rPr>
          <w:spacing w:val="-1"/>
        </w:rPr>
        <w:t>息支出、汇兑损益核算工程成本。以所购建的固定资产达到预计可使用状态作为在</w:t>
      </w:r>
      <w:r>
        <w:rPr>
          <w:spacing w:val="-108"/>
        </w:rPr>
        <w:t> </w:t>
      </w:r>
      <w:r>
        <w:rPr>
          <w:spacing w:val="-108"/>
        </w:rPr>
      </w:r>
      <w:r>
        <w:rPr/>
        <w:t>建工程结转为固定资产的时点。</w:t>
      </w:r>
      <w:r>
        <w:rPr>
          <w:rFonts w:ascii="宋体" w:hAnsi="宋体" w:cs="宋体" w:eastAsia="宋体" w:hint="default"/>
        </w:rPr>
        <w:t> </w:t>
      </w:r>
    </w:p>
    <w:p>
      <w:pPr>
        <w:pStyle w:val="BodyText"/>
        <w:spacing w:line="357" w:lineRule="auto" w:before="36"/>
        <w:ind w:right="99" w:firstLine="480"/>
        <w:jc w:val="both"/>
        <w:rPr>
          <w:rFonts w:ascii="宋体" w:hAnsi="宋体" w:cs="宋体" w:eastAsia="宋体" w:hint="default"/>
        </w:rPr>
      </w:pPr>
      <w:r>
        <w:rPr/>
        <w:t>期末，由于停建并且预计在未来三年内不会重新开工的，无论是性能上还是技 术上已经落后的，按单项预计可收回金额低于账面价值的差额计提减值准备。资产 减值损失一经确认，在以后会计期间不转回，本报告期末计提在建工程减值准备。</w:t>
      </w:r>
      <w:r>
        <w:rPr>
          <w:rFonts w:ascii="宋体" w:hAnsi="宋体" w:cs="宋体" w:eastAsia="宋体" w:hint="default"/>
        </w:rPr>
        <w:t> </w:t>
      </w:r>
    </w:p>
    <w:p>
      <w:pPr>
        <w:pStyle w:val="BodyText"/>
        <w:spacing w:line="338" w:lineRule="auto" w:before="36"/>
        <w:ind w:left="621" w:right="213"/>
        <w:jc w:val="left"/>
      </w:pPr>
      <w:r>
        <w:rPr/>
        <w:t>（</w:t>
      </w:r>
      <w:r>
        <w:rPr>
          <w:rFonts w:ascii="Times New Roman" w:hAnsi="Times New Roman" w:cs="Times New Roman" w:eastAsia="Times New Roman" w:hint="default"/>
        </w:rPr>
        <w:t>13)</w:t>
      </w:r>
      <w:r>
        <w:rPr/>
        <w:t>投资性房地产：</w:t>
      </w:r>
      <w:r>
        <w:rPr>
          <w:w w:val="99"/>
        </w:rPr>
        <w:t> </w:t>
      </w:r>
      <w:r>
        <w:rPr>
          <w:spacing w:val="-1"/>
        </w:rPr>
        <w:t>本公司将为赚取租金或资本增值，或两者兼有而持有的且能单独计量和出售房</w:t>
      </w:r>
    </w:p>
    <w:p>
      <w:pPr>
        <w:pStyle w:val="BodyText"/>
        <w:spacing w:line="357" w:lineRule="auto" w:before="55"/>
        <w:ind w:right="215"/>
        <w:jc w:val="left"/>
        <w:rPr>
          <w:rFonts w:ascii="宋体" w:hAnsi="宋体" w:cs="宋体" w:eastAsia="宋体" w:hint="default"/>
        </w:rPr>
      </w:pPr>
      <w:r>
        <w:rPr>
          <w:spacing w:val="-1"/>
        </w:rPr>
        <w:t>地产，确认为投资性房地产，包括已出租的土地使用权，持有并准备增值后转让的</w:t>
      </w:r>
      <w:r>
        <w:rPr>
          <w:spacing w:val="-108"/>
        </w:rPr>
        <w:t> </w:t>
      </w:r>
      <w:r>
        <w:rPr>
          <w:spacing w:val="-108"/>
        </w:rPr>
      </w:r>
      <w:r>
        <w:rPr/>
        <w:t>土地使用权和已出租的建筑物。</w:t>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投资性房地产按照成本进行初始计量，与投资性房地产有关的后续支出相关的</w:t>
      </w:r>
      <w:r>
        <w:rPr/>
        <w:t> 经济利益很可能流入企业且成本能够可靠地计量的，计入投资性房地产成本。</w:t>
      </w:r>
      <w:r>
        <w:rPr>
          <w:rFonts w:ascii="宋体" w:hAnsi="宋体" w:cs="宋体" w:eastAsia="宋体" w:hint="default"/>
        </w:rPr>
        <w:t> </w:t>
      </w:r>
    </w:p>
    <w:p>
      <w:pPr>
        <w:pStyle w:val="BodyText"/>
        <w:spacing w:line="357" w:lineRule="auto" w:before="36"/>
        <w:ind w:left="621" w:right="213"/>
        <w:jc w:val="left"/>
      </w:pPr>
      <w:r>
        <w:rPr/>
        <w:t>本公司采用成本模式对于投资性房地产进行后续计量。</w:t>
      </w:r>
      <w:r>
        <w:rPr>
          <w:rFonts w:ascii="宋体" w:hAnsi="宋体" w:cs="宋体" w:eastAsia="宋体" w:hint="default"/>
        </w:rPr>
        <w:t> </w:t>
      </w:r>
      <w:r>
        <w:rPr>
          <w:spacing w:val="-1"/>
        </w:rPr>
        <w:t>采用成本模式计量的土地使用权，采用直线法，按土地使用权的使用年限进行</w:t>
      </w:r>
    </w:p>
    <w:p>
      <w:pPr>
        <w:pStyle w:val="BodyText"/>
        <w:spacing w:line="240" w:lineRule="auto" w:before="36"/>
        <w:ind w:right="0"/>
        <w:jc w:val="left"/>
        <w:rPr>
          <w:rFonts w:ascii="宋体" w:hAnsi="宋体" w:cs="宋体" w:eastAsia="宋体" w:hint="default"/>
        </w:rPr>
      </w:pPr>
      <w:r>
        <w:rPr/>
        <w:t>摊销。</w:t>
      </w:r>
      <w:r>
        <w:rPr>
          <w:rFonts w:ascii="宋体" w:hAnsi="宋体" w:cs="宋体" w:eastAsia="宋体" w:hint="default"/>
        </w:rPr>
        <w:t> </w:t>
      </w:r>
    </w:p>
    <w:p>
      <w:pPr>
        <w:pStyle w:val="BodyText"/>
        <w:spacing w:line="357" w:lineRule="auto" w:before="154"/>
        <w:ind w:right="218" w:firstLine="480"/>
        <w:jc w:val="both"/>
      </w:pPr>
      <w:r>
        <w:rPr>
          <w:spacing w:val="-1"/>
        </w:rPr>
        <w:t>期末，逐项对采用成本模式计量的投资性房地产进行全面检查，按可收回金额</w:t>
      </w:r>
      <w:r>
        <w:rPr/>
        <w:t> </w:t>
      </w:r>
      <w:r>
        <w:rPr>
          <w:spacing w:val="-1"/>
        </w:rPr>
        <w:t>低于其账面价值的差额计提减值准备，计入当期损益。资产减值损失一经确认，无</w:t>
      </w:r>
    </w:p>
    <w:p>
      <w:pPr>
        <w:spacing w:after="0" w:line="357" w:lineRule="auto"/>
        <w:jc w:val="both"/>
        <w:sectPr>
          <w:pgSz w:w="11900" w:h="16840"/>
          <w:pgMar w:header="680" w:footer="1006" w:top="1340" w:bottom="1200" w:left="1560" w:right="1360"/>
        </w:sectPr>
      </w:pPr>
    </w:p>
    <w:p>
      <w:pPr>
        <w:pStyle w:val="BodyText"/>
        <w:spacing w:line="240" w:lineRule="auto" w:before="116"/>
        <w:ind w:right="0"/>
        <w:jc w:val="both"/>
        <w:rPr>
          <w:rFonts w:ascii="宋体" w:hAnsi="宋体" w:cs="宋体" w:eastAsia="宋体" w:hint="default"/>
        </w:rPr>
      </w:pPr>
      <w:r>
        <w:rPr/>
        <w:t>论价值是否得到回升，在以后会计期间不转回。</w:t>
      </w:r>
      <w:r>
        <w:rPr>
          <w:rFonts w:ascii="宋体" w:hAnsi="宋体" w:cs="宋体" w:eastAsia="宋体" w:hint="default"/>
        </w:rPr>
        <w:t> </w:t>
      </w:r>
    </w:p>
    <w:p>
      <w:pPr>
        <w:pStyle w:val="BodyText"/>
        <w:spacing w:line="357" w:lineRule="auto" w:before="154"/>
        <w:ind w:left="621" w:right="213"/>
        <w:jc w:val="left"/>
      </w:pPr>
      <w:r>
        <w:rPr/>
        <w:t>（</w:t>
      </w:r>
      <w:r>
        <w:rPr>
          <w:rFonts w:ascii="宋体" w:hAnsi="宋体" w:cs="宋体" w:eastAsia="宋体" w:hint="default"/>
        </w:rPr>
        <w:t>14</w:t>
      </w:r>
      <w:r>
        <w:rPr/>
        <w:t>）借款及借款费用：</w:t>
      </w:r>
      <w:r>
        <w:rPr>
          <w:rFonts w:ascii="宋体" w:hAnsi="宋体" w:cs="宋体" w:eastAsia="宋体" w:hint="default"/>
        </w:rPr>
        <w:t> </w:t>
      </w:r>
      <w:r>
        <w:rPr>
          <w:spacing w:val="-1"/>
        </w:rPr>
        <w:t>借款初始取得时按成本入账，取得后采用实际利率法，以摊余成本计量。借款</w:t>
      </w:r>
    </w:p>
    <w:p>
      <w:pPr>
        <w:pStyle w:val="BodyText"/>
        <w:spacing w:line="357" w:lineRule="auto" w:before="36"/>
        <w:ind w:right="219"/>
        <w:jc w:val="both"/>
        <w:rPr>
          <w:rFonts w:ascii="宋体" w:hAnsi="宋体" w:cs="宋体" w:eastAsia="宋体" w:hint="default"/>
        </w:rPr>
      </w:pPr>
      <w:r>
        <w:rPr>
          <w:spacing w:val="-1"/>
        </w:rPr>
        <w:t>费用应同时满足在资产支出已经发生、借款费用已经发生以及为使资产达到预定可</w:t>
      </w:r>
      <w:r>
        <w:rPr>
          <w:spacing w:val="-107"/>
        </w:rPr>
        <w:t> </w:t>
      </w:r>
      <w:r>
        <w:rPr>
          <w:spacing w:val="-107"/>
        </w:rPr>
      </w:r>
      <w:r>
        <w:rPr>
          <w:spacing w:val="-1"/>
        </w:rPr>
        <w:t>使用状态所必要的购建活动已经开始的条件下才允许资本化。除此之外，借款费用</w:t>
      </w:r>
      <w:r>
        <w:rPr>
          <w:spacing w:val="-108"/>
        </w:rPr>
        <w:t> </w:t>
      </w:r>
      <w:r>
        <w:rPr>
          <w:spacing w:val="-108"/>
        </w:rPr>
      </w:r>
      <w:r>
        <w:rPr/>
        <w:t>确认为当期费用。</w:t>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为购建或者生产符合资本化条件的资产而借入专门借款的，应当以专门借款当</w:t>
      </w:r>
      <w:r>
        <w:rPr/>
        <w:t> </w:t>
      </w:r>
      <w:r>
        <w:rPr>
          <w:spacing w:val="-1"/>
        </w:rPr>
        <w:t>期实际发生的利息费用，减去将尚未动用的借款资金存入银行取得的利息收入或进</w:t>
      </w:r>
      <w:r>
        <w:rPr>
          <w:spacing w:val="-107"/>
        </w:rPr>
        <w:t> </w:t>
      </w:r>
      <w:r>
        <w:rPr>
          <w:spacing w:val="-107"/>
        </w:rPr>
      </w:r>
      <w:r>
        <w:rPr/>
        <w:t>行暂时性投资取得的投资收益后的金额确定为应予以资本化的费用。</w:t>
      </w:r>
      <w:r>
        <w:rPr>
          <w:rFonts w:ascii="宋体" w:hAnsi="宋体" w:cs="宋体" w:eastAsia="宋体" w:hint="default"/>
        </w:rPr>
        <w:t> </w:t>
      </w:r>
    </w:p>
    <w:p>
      <w:pPr>
        <w:pStyle w:val="BodyText"/>
        <w:spacing w:line="357" w:lineRule="auto" w:before="36"/>
        <w:ind w:right="215" w:firstLine="480"/>
        <w:jc w:val="both"/>
        <w:rPr>
          <w:rFonts w:ascii="宋体" w:hAnsi="宋体" w:cs="宋体" w:eastAsia="宋体" w:hint="default"/>
        </w:rPr>
      </w:pPr>
      <w:r>
        <w:rPr>
          <w:spacing w:val="-1"/>
        </w:rPr>
        <w:t>为购建或者生产符合资本化条件的资产而占用了一般借款的，企业应当根据累</w:t>
      </w:r>
      <w:r>
        <w:rPr/>
        <w:t> </w:t>
      </w:r>
      <w:r>
        <w:rPr>
          <w:spacing w:val="6"/>
        </w:rPr>
        <w:t>计资产支出超过专门借款部分的资产支出加权平均数乘以所占用一般借款的资本</w:t>
      </w:r>
      <w:r>
        <w:rPr>
          <w:spacing w:val="6"/>
        </w:rPr>
        <w:t> </w:t>
      </w:r>
      <w:r>
        <w:rPr>
          <w:spacing w:val="-1"/>
        </w:rPr>
        <w:t>化率，计算确定一般借款应予资本化的利息金额。资本化率应当根据一般借款加权</w:t>
      </w:r>
      <w:r>
        <w:rPr>
          <w:spacing w:val="-108"/>
        </w:rPr>
        <w:t> </w:t>
      </w:r>
      <w:r>
        <w:rPr>
          <w:spacing w:val="-108"/>
        </w:rPr>
      </w:r>
      <w:r>
        <w:rPr>
          <w:spacing w:val="-1"/>
        </w:rPr>
        <w:t>平均利率计算确定。按照至当期末止购建符合资本化条件资产的累计支出加权平均</w:t>
      </w:r>
      <w:r>
        <w:rPr>
          <w:spacing w:val="-107"/>
        </w:rPr>
        <w:t> </w:t>
      </w:r>
      <w:r>
        <w:rPr>
          <w:spacing w:val="-107"/>
        </w:rPr>
      </w:r>
      <w:r>
        <w:rPr/>
        <w:t>数与资本化率的乘积并以不超过实际发生的利息进行。</w:t>
      </w:r>
      <w:r>
        <w:rPr>
          <w:rFonts w:ascii="宋体" w:hAnsi="宋体" w:cs="宋体" w:eastAsia="宋体" w:hint="default"/>
        </w:rPr>
        <w:t> </w:t>
      </w:r>
    </w:p>
    <w:p>
      <w:pPr>
        <w:pStyle w:val="BodyText"/>
        <w:spacing w:line="357" w:lineRule="auto" w:before="36"/>
        <w:ind w:left="621" w:right="3819"/>
        <w:jc w:val="left"/>
        <w:rPr>
          <w:rFonts w:ascii="宋体" w:hAnsi="宋体" w:cs="宋体" w:eastAsia="宋体" w:hint="default"/>
        </w:rPr>
      </w:pPr>
      <w:r>
        <w:rPr/>
        <w:t>（</w:t>
      </w:r>
      <w:r>
        <w:rPr>
          <w:rFonts w:ascii="宋体" w:hAnsi="宋体" w:cs="宋体" w:eastAsia="宋体" w:hint="default"/>
        </w:rPr>
        <w:t>15</w:t>
      </w:r>
      <w:r>
        <w:rPr/>
        <w:t>）无形资产与研究开发费用：</w:t>
      </w:r>
      <w:r>
        <w:rPr>
          <w:rFonts w:ascii="宋体" w:hAnsi="宋体" w:cs="宋体" w:eastAsia="宋体" w:hint="default"/>
        </w:rPr>
        <w:t> </w:t>
      </w:r>
      <w:r>
        <w:rPr/>
      </w:r>
      <w:r>
        <w:rPr>
          <w:u w:val="single" w:color="000000"/>
        </w:rPr>
        <w:t>计价方法</w:t>
      </w:r>
      <w:r>
        <w:rPr/>
      </w:r>
      <w:r>
        <w:rPr>
          <w:rFonts w:ascii="宋体" w:hAnsi="宋体" w:cs="宋体" w:eastAsia="宋体" w:hint="default"/>
        </w:rPr>
        <w:t> </w:t>
      </w:r>
    </w:p>
    <w:p>
      <w:pPr>
        <w:pStyle w:val="BodyText"/>
        <w:spacing w:line="357" w:lineRule="auto" w:before="36"/>
        <w:ind w:right="219" w:firstLine="480"/>
        <w:jc w:val="both"/>
        <w:rPr>
          <w:rFonts w:ascii="宋体" w:hAnsi="宋体" w:cs="宋体" w:eastAsia="宋体" w:hint="default"/>
        </w:rPr>
      </w:pPr>
      <w:r>
        <w:rPr>
          <w:spacing w:val="-1"/>
        </w:rPr>
        <w:t>无形资产按实际支付的金额或确定的价值入账。购买无形资产的价款超过正常</w:t>
      </w:r>
      <w:r>
        <w:rPr/>
        <w:t> </w:t>
      </w:r>
      <w:r>
        <w:rPr>
          <w:spacing w:val="-1"/>
        </w:rPr>
        <w:t>信用条件延期支付，实质上具有融资性质的，无形资产的成本以购买价款的现值为</w:t>
      </w:r>
      <w:r>
        <w:rPr>
          <w:spacing w:val="-108"/>
        </w:rPr>
        <w:t> </w:t>
      </w:r>
      <w:r>
        <w:rPr>
          <w:spacing w:val="-108"/>
        </w:rPr>
      </w:r>
      <w:r>
        <w:rPr>
          <w:spacing w:val="-1"/>
        </w:rPr>
        <w:t>基础确定。实际支付的价款与购买价款的现值之间的差额，除按照规定应予资本化</w:t>
      </w:r>
      <w:r>
        <w:rPr>
          <w:spacing w:val="-108"/>
        </w:rPr>
        <w:t> </w:t>
      </w:r>
      <w:r>
        <w:rPr>
          <w:spacing w:val="-108"/>
        </w:rPr>
      </w:r>
      <w:r>
        <w:rPr/>
        <w:t>的以外，应当在信用期间内计入当期损益。</w:t>
      </w:r>
      <w:r>
        <w:rPr>
          <w:rFonts w:ascii="宋体" w:hAnsi="宋体" w:cs="宋体" w:eastAsia="宋体" w:hint="default"/>
        </w:rPr>
        <w:t> </w:t>
      </w:r>
    </w:p>
    <w:p>
      <w:pPr>
        <w:pStyle w:val="BodyText"/>
        <w:spacing w:line="357" w:lineRule="auto" w:before="36"/>
        <w:ind w:right="220" w:firstLine="480"/>
        <w:jc w:val="both"/>
        <w:rPr>
          <w:rFonts w:ascii="宋体" w:hAnsi="宋体" w:cs="宋体" w:eastAsia="宋体" w:hint="default"/>
        </w:rPr>
      </w:pPr>
      <w:r>
        <w:rPr>
          <w:spacing w:val="-1"/>
        </w:rPr>
        <w:t>使用寿命有限的无形资产，以其成本扣除预计残值后的金额，在预计的使用年</w:t>
      </w:r>
      <w:r>
        <w:rPr/>
        <w:t> 限内采用直线法进行摊销，其摊销期限如下：</w:t>
      </w:r>
      <w:r>
        <w:rPr>
          <w:rFonts w:ascii="宋体" w:hAnsi="宋体" w:cs="宋体" w:eastAsia="宋体" w:hint="default"/>
        </w:rPr>
        <w:t> </w:t>
      </w:r>
    </w:p>
    <w:p>
      <w:pPr>
        <w:pStyle w:val="BodyText"/>
        <w:tabs>
          <w:tab w:pos="5181" w:val="left" w:leader="none"/>
        </w:tabs>
        <w:spacing w:line="357" w:lineRule="auto" w:before="36"/>
        <w:ind w:left="621" w:right="3556"/>
        <w:jc w:val="left"/>
        <w:rPr>
          <w:rFonts w:ascii="宋体" w:hAnsi="宋体" w:cs="宋体" w:eastAsia="宋体" w:hint="default"/>
        </w:rPr>
      </w:pPr>
      <w:r>
        <w:rPr>
          <w:rFonts w:ascii="宋体" w:hAnsi="宋体" w:cs="宋体" w:eastAsia="宋体" w:hint="default"/>
        </w:rPr>
        <w:t>a. </w:t>
      </w:r>
      <w:r>
        <w:rPr/>
        <w:t>土地使用权按取得时尚可使用年限摊销；</w:t>
      </w:r>
      <w:r>
        <w:rPr>
          <w:rFonts w:ascii="宋体" w:hAnsi="宋体" w:cs="宋体" w:eastAsia="宋体" w:hint="default"/>
        </w:rPr>
        <w:t> b. </w:t>
      </w:r>
      <w:r>
        <w:rPr/>
        <w:t>其他无形资产按预计使用年限摊销。</w:t>
      </w:r>
      <w:r>
        <w:rPr>
          <w:rFonts w:ascii="宋体" w:hAnsi="宋体" w:cs="宋体" w:eastAsia="宋体" w:hint="default"/>
        </w:rPr>
        <w:t> </w:t>
        <w:tab/>
        <w:t> </w:t>
      </w:r>
    </w:p>
    <w:p>
      <w:pPr>
        <w:pStyle w:val="BodyText"/>
        <w:spacing w:line="240" w:lineRule="auto" w:before="36"/>
        <w:ind w:left="621" w:right="0"/>
        <w:jc w:val="left"/>
      </w:pPr>
      <w:r>
        <w:rPr/>
        <w:t>对于无形资产的使用寿命按照下述程序进行判断：</w:t>
      </w:r>
    </w:p>
    <w:p>
      <w:pPr>
        <w:pStyle w:val="BodyText"/>
        <w:spacing w:line="338" w:lineRule="auto" w:before="154"/>
        <w:ind w:right="214" w:firstLine="480"/>
        <w:jc w:val="both"/>
      </w:pPr>
      <w:r>
        <w:rPr>
          <w:rFonts w:ascii="Times New Roman" w:hAnsi="Times New Roman" w:cs="Times New Roman" w:eastAsia="Times New Roman" w:hint="default"/>
          <w:spacing w:val="2"/>
        </w:rPr>
        <w:t>a</w:t>
      </w:r>
      <w:r>
        <w:rPr>
          <w:spacing w:val="2"/>
        </w:rPr>
        <w:t>．来源于合同性权利或其他法定权利的无形资产，其使用寿命不应超过合同</w:t>
      </w:r>
      <w:r>
        <w:rPr>
          <w:spacing w:val="3"/>
        </w:rPr>
        <w:t> </w:t>
      </w:r>
      <w:r>
        <w:rPr/>
        <w:t>性权利或其他法定权利的期限；</w:t>
      </w:r>
    </w:p>
    <w:p>
      <w:pPr>
        <w:pStyle w:val="BodyText"/>
        <w:spacing w:line="348" w:lineRule="auto" w:before="55"/>
        <w:ind w:right="100" w:firstLine="480"/>
        <w:jc w:val="both"/>
      </w:pPr>
      <w:r>
        <w:rPr>
          <w:rFonts w:ascii="Times New Roman" w:hAnsi="Times New Roman" w:cs="Times New Roman" w:eastAsia="Times New Roman" w:hint="default"/>
          <w:spacing w:val="2"/>
        </w:rPr>
        <w:t>b</w:t>
      </w:r>
      <w:r>
        <w:rPr>
          <w:spacing w:val="2"/>
        </w:rPr>
        <w:t>．合同性权利或其他法定权利在到期时因续约等延续、且有证据表明企业续 </w:t>
      </w:r>
      <w:r>
        <w:rPr/>
        <w:t>约不需要付出大额成本的，续约期应当计入使用寿命。合同或法律没有规定使用寿</w:t>
      </w:r>
      <w:r>
        <w:rPr/>
        <w:t> </w:t>
      </w:r>
      <w:r>
        <w:rPr>
          <w:spacing w:val="-4"/>
        </w:rPr>
        <w:t>命的，本公司综合各方面因素判断，以确定无形资产能为企业带来经济利益的期限。</w:t>
      </w:r>
    </w:p>
    <w:p>
      <w:pPr>
        <w:spacing w:after="0" w:line="348" w:lineRule="auto"/>
        <w:jc w:val="both"/>
        <w:sectPr>
          <w:pgSz w:w="11900" w:h="16840"/>
          <w:pgMar w:header="680" w:footer="1006" w:top="1340" w:bottom="1200" w:left="1560" w:right="1360"/>
        </w:sectPr>
      </w:pPr>
    </w:p>
    <w:p>
      <w:pPr>
        <w:pStyle w:val="BodyText"/>
        <w:spacing w:line="357" w:lineRule="auto" w:before="116"/>
        <w:ind w:right="139" w:firstLine="480"/>
        <w:jc w:val="both"/>
      </w:pPr>
      <w:r>
        <w:rPr>
          <w:spacing w:val="-1"/>
        </w:rPr>
        <w:t>按上述程序仍无法合理确定无形资产为企业带来经济利益期限的，该项无形资</w:t>
      </w:r>
      <w:r>
        <w:rPr/>
        <w:t> 产应作为使用寿命不确定的无形资产。使用寿命不确定的无形资产不进行摊销。</w:t>
      </w:r>
    </w:p>
    <w:p>
      <w:pPr>
        <w:pStyle w:val="BodyText"/>
        <w:spacing w:line="357" w:lineRule="auto" w:before="36"/>
        <w:ind w:right="116" w:firstLine="480"/>
        <w:jc w:val="both"/>
      </w:pPr>
      <w:r>
        <w:rPr/>
        <w:t>在进行商业性生产或使用前，将研究成果或其他知识应用于某项计划或设计， </w:t>
      </w:r>
      <w:r>
        <w:rPr>
          <w:spacing w:val="-1"/>
        </w:rPr>
        <w:t>以生产出新的或具有实质性改进的材料、装置、产品等的支出为开发阶段支出。除</w:t>
      </w:r>
      <w:r>
        <w:rPr>
          <w:spacing w:val="-108"/>
        </w:rPr>
        <w:t> </w:t>
      </w:r>
      <w:r>
        <w:rPr>
          <w:spacing w:val="-108"/>
        </w:rPr>
      </w:r>
      <w:r>
        <w:rPr/>
        <w:t>满足下列条件的开发阶段支出确认为无形资产外，其余确认为费用：</w:t>
      </w:r>
    </w:p>
    <w:p>
      <w:pPr>
        <w:pStyle w:val="BodyText"/>
        <w:spacing w:line="338" w:lineRule="auto" w:before="36"/>
        <w:ind w:left="621" w:right="172"/>
        <w:jc w:val="left"/>
      </w:pP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w:t>
      </w:r>
    </w:p>
    <w:p>
      <w:pPr>
        <w:pStyle w:val="BodyText"/>
        <w:spacing w:line="240" w:lineRule="auto" w:before="27"/>
        <w:ind w:right="0"/>
        <w:jc w:val="left"/>
      </w:pPr>
      <w:r>
        <w:rPr/>
        <w:t>在市场或无形资产自身存在市场，无形资产将在内部使用的，应当证明其有用性；</w:t>
      </w:r>
    </w:p>
    <w:p>
      <w:pPr>
        <w:pStyle w:val="BodyText"/>
        <w:spacing w:line="338" w:lineRule="auto" w:before="154"/>
        <w:ind w:right="176" w:firstLine="480"/>
        <w:jc w:val="both"/>
      </w:pPr>
      <w:r>
        <w:rPr>
          <w:rFonts w:ascii="Times New Roman" w:hAnsi="Times New Roman" w:cs="Times New Roman" w:eastAsia="Times New Roman" w:hint="default"/>
        </w:rPr>
        <w:t>d.</w:t>
      </w:r>
      <w:r>
        <w:rPr/>
        <w:t>有足够的技术、财务资源和其他资源支持，以完成该无形资产的开发，并有 能力使用或出售该无形资产；</w:t>
      </w:r>
    </w:p>
    <w:p>
      <w:pPr>
        <w:pStyle w:val="BodyText"/>
        <w:spacing w:line="338" w:lineRule="auto" w:before="55"/>
        <w:ind w:left="621" w:right="2572"/>
        <w:jc w:val="left"/>
      </w:pPr>
      <w:r>
        <w:rPr>
          <w:rFonts w:ascii="Times New Roman" w:hAnsi="Times New Roman" w:cs="Times New Roman" w:eastAsia="Times New Roman" w:hint="default"/>
        </w:rPr>
        <w:t>e.</w:t>
      </w:r>
      <w:r>
        <w:rPr/>
        <w:t>归属于该无形资产开发阶段的支出能够可靠地计量。 研究阶段的支出在发生时计入当期费用。</w:t>
      </w:r>
    </w:p>
    <w:p>
      <w:pPr>
        <w:pStyle w:val="BodyText"/>
        <w:spacing w:line="357" w:lineRule="auto" w:before="55"/>
        <w:ind w:left="621" w:right="133"/>
        <w:jc w:val="left"/>
      </w:pPr>
      <w:r>
        <w:rPr/>
      </w:r>
      <w:r>
        <w:rPr>
          <w:u w:val="single" w:color="000000"/>
        </w:rPr>
        <w:t>减值准备</w:t>
      </w:r>
      <w:r>
        <w:rPr/>
      </w:r>
      <w:r>
        <w:rPr>
          <w:rFonts w:ascii="宋体" w:hAnsi="宋体" w:cs="宋体" w:eastAsia="宋体" w:hint="default"/>
        </w:rPr>
        <w:t> </w:t>
      </w:r>
      <w:r>
        <w:rPr>
          <w:spacing w:val="-1"/>
        </w:rPr>
        <w:t>期末，逐项检查无形资产，对于已被其他新技术所代替，使其为企业创造经济</w:t>
      </w:r>
    </w:p>
    <w:p>
      <w:pPr>
        <w:pStyle w:val="BodyText"/>
        <w:spacing w:line="357" w:lineRule="auto" w:before="36"/>
        <w:ind w:right="138"/>
        <w:jc w:val="both"/>
      </w:pPr>
      <w:r>
        <w:rPr>
          <w:spacing w:val="-1"/>
        </w:rPr>
        <w:t>利益受到更大不利影响的或因市值大幅度下跌，在剩余摊销期内不会恢复的无形资</w:t>
      </w:r>
      <w:r>
        <w:rPr>
          <w:spacing w:val="-107"/>
        </w:rPr>
        <w:t> </w:t>
      </w:r>
      <w:r>
        <w:rPr>
          <w:spacing w:val="-107"/>
        </w:rPr>
      </w:r>
      <w:r>
        <w:rPr>
          <w:spacing w:val="-1"/>
        </w:rPr>
        <w:t>产，按单项预计可收回金额，并按其低于账面价值的差额计提减值准备。资产减值</w:t>
      </w:r>
      <w:r>
        <w:rPr>
          <w:spacing w:val="-108"/>
        </w:rPr>
        <w:t> </w:t>
      </w:r>
      <w:r>
        <w:rPr>
          <w:spacing w:val="-108"/>
        </w:rPr>
      </w:r>
      <w:r>
        <w:rPr/>
        <w:t>损失一经确认，在以后会计期间不转回，本报告期未计提无形资产减值准备。</w:t>
      </w:r>
    </w:p>
    <w:p>
      <w:pPr>
        <w:pStyle w:val="BodyText"/>
        <w:spacing w:line="357" w:lineRule="auto" w:before="36"/>
        <w:ind w:left="621" w:right="133"/>
        <w:jc w:val="left"/>
      </w:pPr>
      <w:r>
        <w:rPr/>
        <w:t>（</w:t>
      </w:r>
      <w:r>
        <w:rPr>
          <w:rFonts w:ascii="宋体" w:hAnsi="宋体" w:cs="宋体" w:eastAsia="宋体" w:hint="default"/>
        </w:rPr>
        <w:t>16</w:t>
      </w:r>
      <w:r>
        <w:rPr/>
        <w:t>）商誉：</w:t>
      </w:r>
      <w:r>
        <w:rPr>
          <w:rFonts w:ascii="宋体" w:hAnsi="宋体" w:cs="宋体" w:eastAsia="宋体" w:hint="default"/>
        </w:rPr>
        <w:t> </w:t>
      </w:r>
      <w:r>
        <w:rPr>
          <w:spacing w:val="-1"/>
        </w:rPr>
        <w:t>在非同一控制下企业合并时，支付的合并成本大于合并中取得的被购买方可辨</w:t>
      </w:r>
    </w:p>
    <w:p>
      <w:pPr>
        <w:pStyle w:val="BodyText"/>
        <w:spacing w:line="357" w:lineRule="auto" w:before="36"/>
        <w:ind w:left="621" w:right="133" w:hanging="480"/>
        <w:jc w:val="left"/>
      </w:pPr>
      <w:r>
        <w:rPr/>
        <w:t>认净资产公允价值份额的差额，确认为商誉。</w:t>
      </w:r>
      <w:r>
        <w:rPr>
          <w:rFonts w:ascii="宋体" w:hAnsi="宋体" w:cs="宋体" w:eastAsia="宋体" w:hint="default"/>
        </w:rPr>
        <w:t> </w:t>
      </w:r>
      <w:r>
        <w:rPr>
          <w:spacing w:val="-1"/>
        </w:rPr>
        <w:t>本公司于年末，将商誉分摊至相关的资产组进行减值测试，计提的减值准备计</w:t>
      </w:r>
    </w:p>
    <w:p>
      <w:pPr>
        <w:pStyle w:val="BodyText"/>
        <w:spacing w:line="240" w:lineRule="auto" w:before="36"/>
        <w:ind w:right="220"/>
        <w:jc w:val="left"/>
        <w:rPr>
          <w:rFonts w:ascii="宋体" w:hAnsi="宋体" w:cs="宋体" w:eastAsia="宋体" w:hint="default"/>
        </w:rPr>
      </w:pPr>
      <w:r>
        <w:rPr/>
        <w:t>入当期损益，减值准备一经计提，在以后的会计期间不转回。</w:t>
      </w:r>
      <w:r>
        <w:rPr>
          <w:rFonts w:ascii="宋体" w:hAnsi="宋体" w:cs="宋体" w:eastAsia="宋体" w:hint="default"/>
        </w:rPr>
        <w:t> </w:t>
      </w:r>
    </w:p>
    <w:p>
      <w:pPr>
        <w:pStyle w:val="BodyText"/>
        <w:tabs>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s>
        <w:spacing w:line="240" w:lineRule="auto" w:before="154"/>
        <w:ind w:left="621" w:right="220"/>
        <w:jc w:val="left"/>
        <w:rPr>
          <w:rFonts w:ascii="宋体" w:hAnsi="宋体" w:cs="宋体" w:eastAsia="宋体" w:hint="default"/>
        </w:rPr>
      </w:pPr>
      <w:r>
        <w:rPr/>
        <w:t>（</w:t>
      </w:r>
      <w:r>
        <w:rPr>
          <w:rFonts w:ascii="宋体" w:hAnsi="宋体" w:cs="宋体" w:eastAsia="宋体" w:hint="default"/>
        </w:rPr>
        <w:t>17</w:t>
      </w:r>
      <w:r>
        <w:rPr/>
        <w:t>）长期待摊费用：</w:t>
      </w:r>
      <w:r>
        <w:rPr>
          <w:rFonts w:ascii="宋体" w:hAnsi="宋体" w:cs="宋体" w:eastAsia="宋体" w:hint="default"/>
        </w:rPr>
      </w:r>
      <w:r>
        <w:rPr>
          <w:rFonts w:ascii="宋体" w:hAnsi="宋体" w:cs="宋体" w:eastAsia="宋体" w:hint="default"/>
          <w:imprint/>
        </w:rPr>
        <w:t> </w:t>
      </w:r>
      <w:r>
        <w:rPr>
          <w:rFonts w:ascii="宋体" w:hAnsi="宋体" w:cs="宋体" w:eastAsia="宋体" w:hint="default"/>
          <w:shadow w:val="0"/>
        </w:rPr>
        <w:tab/>
        <w:t> </w:t>
        <w:tab/>
        <w:t> </w:t>
        <w:tab/>
        <w:t> </w:t>
        <w:tab/>
        <w:t> </w:t>
        <w:tab/>
        <w:t> </w:t>
        <w:tab/>
        <w:t> </w:t>
        <w:tab/>
        <w:t> </w:t>
        <w:tab/>
        <w:t> </w:t>
        <w:tab/>
        <w:t> </w:t>
      </w:r>
    </w:p>
    <w:p>
      <w:pPr>
        <w:pStyle w:val="BodyText"/>
        <w:spacing w:line="240" w:lineRule="auto" w:before="154"/>
        <w:ind w:left="561" w:right="99"/>
        <w:jc w:val="left"/>
      </w:pPr>
      <w:r>
        <w:rPr/>
        <w:t>本公司长期待摊费用包括已经支付，但应同本期和以后各期负担的分摊期限在</w:t>
      </w:r>
    </w:p>
    <w:p>
      <w:pPr>
        <w:pStyle w:val="BodyText"/>
        <w:spacing w:line="357" w:lineRule="auto" w:before="154"/>
        <w:ind w:left="561" w:right="220" w:hanging="42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年以上的各项费用。</w:t>
      </w:r>
      <w:r>
        <w:rPr>
          <w:rFonts w:ascii="宋体" w:hAnsi="宋体" w:cs="宋体" w:eastAsia="宋体" w:hint="default"/>
        </w:rPr>
        <w:t> </w:t>
      </w:r>
      <w:r>
        <w:rPr/>
        <w:t>长期待摊费用的摊销方法为直线法，长期待摊费用的摊销期如下：</w:t>
      </w:r>
      <w:r>
        <w:rPr>
          <w:rFonts w:ascii="宋体" w:hAnsi="宋体" w:cs="宋体" w:eastAsia="宋体" w:hint="default"/>
        </w:rPr>
        <w:t> </w:t>
      </w:r>
    </w:p>
    <w:p>
      <w:pPr>
        <w:pStyle w:val="BodyText"/>
        <w:spacing w:line="357" w:lineRule="auto" w:before="36"/>
        <w:ind w:right="133" w:firstLine="480"/>
        <w:jc w:val="both"/>
        <w:rPr>
          <w:rFonts w:ascii="宋体" w:hAnsi="宋体" w:cs="宋体" w:eastAsia="宋体" w:hint="default"/>
        </w:rPr>
      </w:pPr>
      <w:r>
        <w:rPr>
          <w:rFonts w:ascii="宋体" w:hAnsi="宋体" w:cs="宋体" w:eastAsia="宋体" w:hint="default"/>
        </w:rPr>
        <w:t>a.</w:t>
      </w:r>
      <w:r>
        <w:rPr>
          <w:rFonts w:ascii="宋体" w:hAnsi="宋体" w:cs="宋体" w:eastAsia="宋体" w:hint="default"/>
          <w:spacing w:val="31"/>
        </w:rPr>
        <w:t> </w:t>
      </w:r>
      <w:r>
        <w:rPr>
          <w:spacing w:val="2"/>
        </w:rPr>
        <w:t>企业在筹建期间发生的开办费，在开始生产经营的当月起一次计入开始生</w:t>
      </w:r>
      <w:r>
        <w:rPr>
          <w:spacing w:val="3"/>
        </w:rPr>
        <w:t> </w:t>
      </w:r>
      <w:r>
        <w:rPr/>
        <w:t>产经营当月的损益；</w:t>
      </w:r>
      <w:r>
        <w:rPr>
          <w:rFonts w:ascii="宋体" w:hAnsi="宋体" w:cs="宋体" w:eastAsia="宋体" w:hint="default"/>
        </w:rPr>
        <w:t> </w:t>
      </w:r>
    </w:p>
    <w:p>
      <w:pPr>
        <w:pStyle w:val="BodyText"/>
        <w:tabs>
          <w:tab w:pos="6861" w:val="left" w:leader="none"/>
        </w:tabs>
        <w:spacing w:line="240" w:lineRule="auto" w:before="35"/>
        <w:ind w:left="621" w:right="220"/>
        <w:jc w:val="left"/>
        <w:rPr>
          <w:rFonts w:ascii="宋体" w:hAnsi="宋体" w:cs="宋体" w:eastAsia="宋体" w:hint="default"/>
        </w:rPr>
      </w:pPr>
      <w:r>
        <w:rPr>
          <w:rFonts w:ascii="宋体" w:hAnsi="宋体" w:cs="宋体" w:eastAsia="宋体" w:hint="default"/>
        </w:rPr>
        <w:t>b. </w:t>
      </w:r>
      <w:r>
        <w:rPr/>
        <w:t>其余的长期待摊费用按照费用受益期限平均摊销。</w:t>
      </w:r>
      <w:r>
        <w:rPr>
          <w:rFonts w:ascii="宋体" w:hAnsi="宋体" w:cs="宋体" w:eastAsia="宋体" w:hint="default"/>
          <w:spacing w:val="60"/>
        </w:rPr>
        <w:t> </w:t>
      </w:r>
      <w:r>
        <w:rPr>
          <w:rFonts w:ascii="宋体" w:hAnsi="宋体" w:cs="宋体" w:eastAsia="宋体" w:hint="default"/>
        </w:rPr>
        <w:t> </w:t>
        <w:tab/>
        <w:t> </w:t>
      </w:r>
    </w:p>
    <w:p>
      <w:pPr>
        <w:spacing w:after="0" w:line="240" w:lineRule="auto"/>
        <w:jc w:val="left"/>
        <w:rPr>
          <w:rFonts w:ascii="宋体" w:hAnsi="宋体" w:cs="宋体" w:eastAsia="宋体" w:hint="default"/>
        </w:rPr>
        <w:sectPr>
          <w:pgSz w:w="11900" w:h="16840"/>
          <w:pgMar w:header="680" w:footer="1006" w:top="1340" w:bottom="1200" w:left="1560" w:right="1440"/>
        </w:sectPr>
      </w:pPr>
    </w:p>
    <w:p>
      <w:pPr>
        <w:pStyle w:val="BodyText"/>
        <w:spacing w:line="357" w:lineRule="auto" w:before="116"/>
        <w:ind w:left="621" w:right="699"/>
        <w:jc w:val="left"/>
        <w:rPr>
          <w:rFonts w:ascii="宋体" w:hAnsi="宋体" w:cs="宋体" w:eastAsia="宋体" w:hint="default"/>
        </w:rPr>
      </w:pPr>
      <w:r>
        <w:rPr/>
        <w:t>（</w:t>
      </w:r>
      <w:r>
        <w:rPr>
          <w:rFonts w:ascii="宋体" w:hAnsi="宋体" w:cs="宋体" w:eastAsia="宋体" w:hint="default"/>
        </w:rPr>
        <w:t>18</w:t>
      </w:r>
      <w:r>
        <w:rPr/>
        <w:t>）收入确认：</w:t>
      </w:r>
      <w:r>
        <w:rPr>
          <w:rFonts w:ascii="宋体" w:hAnsi="宋体" w:cs="宋体" w:eastAsia="宋体" w:hint="default"/>
        </w:rPr>
        <w:t> </w:t>
      </w:r>
      <w:r>
        <w:rPr/>
        <w:t>本公司收入分为商品销售收入、劳务收入、其他收入。</w:t>
      </w:r>
      <w:r>
        <w:rPr>
          <w:rFonts w:ascii="宋体" w:hAnsi="宋体" w:cs="宋体" w:eastAsia="宋体" w:hint="default"/>
        </w:rPr>
        <w:t> </w:t>
      </w:r>
    </w:p>
    <w:p>
      <w:pPr>
        <w:pStyle w:val="BodyText"/>
        <w:spacing w:line="357" w:lineRule="auto" w:before="36"/>
        <w:ind w:right="218" w:firstLine="480"/>
        <w:jc w:val="both"/>
        <w:rPr>
          <w:rFonts w:ascii="宋体" w:hAnsi="宋体" w:cs="宋体" w:eastAsia="宋体" w:hint="default"/>
        </w:rPr>
      </w:pPr>
      <w:r>
        <w:rPr>
          <w:spacing w:val="2"/>
        </w:rPr>
        <w:t>商品销售收入</w:t>
      </w:r>
      <w:r>
        <w:rPr>
          <w:rFonts w:ascii="宋体" w:hAnsi="宋体" w:cs="宋体" w:eastAsia="宋体" w:hint="default"/>
          <w:spacing w:val="2"/>
        </w:rPr>
        <w:t>:</w:t>
      </w:r>
      <w:r>
        <w:rPr>
          <w:spacing w:val="2"/>
        </w:rPr>
        <w:t>企业已将商品所有权上的主要风险和报酬转移给购货方；企业 </w:t>
      </w:r>
      <w:r>
        <w:rPr>
          <w:spacing w:val="-1"/>
        </w:rPr>
        <w:t>既没有保留通常与所有权相联系的继续管理权，也没有对已售出的商品实施有效控</w:t>
      </w:r>
      <w:r>
        <w:rPr>
          <w:spacing w:val="-107"/>
        </w:rPr>
        <w:t> </w:t>
      </w:r>
      <w:r>
        <w:rPr>
          <w:spacing w:val="-107"/>
        </w:rPr>
      </w:r>
      <w:r>
        <w:rPr>
          <w:spacing w:val="-1"/>
        </w:rPr>
        <w:t>制；收入的金额能够可靠地计量；相关的经济利益很可能流入企业；相关的已发生</w:t>
      </w:r>
      <w:r>
        <w:rPr>
          <w:spacing w:val="-108"/>
        </w:rPr>
        <w:t> </w:t>
      </w:r>
      <w:r>
        <w:rPr>
          <w:spacing w:val="-108"/>
        </w:rPr>
      </w:r>
      <w:r>
        <w:rPr/>
        <w:t>或将发生的成本能够可靠地计量。</w:t>
      </w:r>
      <w:r>
        <w:rPr>
          <w:rFonts w:ascii="宋体" w:hAnsi="宋体" w:cs="宋体" w:eastAsia="宋体" w:hint="default"/>
        </w:rPr>
        <w:t> </w:t>
      </w:r>
    </w:p>
    <w:p>
      <w:pPr>
        <w:pStyle w:val="BodyText"/>
        <w:spacing w:line="357" w:lineRule="auto" w:before="36"/>
        <w:ind w:right="215" w:firstLine="480"/>
        <w:jc w:val="both"/>
        <w:rPr>
          <w:rFonts w:ascii="宋体" w:hAnsi="宋体" w:cs="宋体" w:eastAsia="宋体" w:hint="default"/>
        </w:rPr>
      </w:pPr>
      <w:r>
        <w:rPr>
          <w:spacing w:val="-1"/>
        </w:rPr>
        <w:t>本公司按照从购货方已收或应收的合同或协议价款确定销售商品收入金额，但</w:t>
      </w:r>
      <w:r>
        <w:rPr/>
        <w:t> </w:t>
      </w:r>
      <w:r>
        <w:rPr>
          <w:spacing w:val="6"/>
        </w:rPr>
        <w:t>已收或应收的合同或协议价款不公允的除外。合同或协议价款的收取采用递延方</w:t>
      </w:r>
      <w:r>
        <w:rPr>
          <w:spacing w:val="6"/>
        </w:rPr>
        <w:t> </w:t>
      </w:r>
      <w:r>
        <w:rPr>
          <w:spacing w:val="-1"/>
        </w:rPr>
        <w:t>式，实质上具有融资性质的，按照应收的合同或协议价款的公允价值确定销售商品</w:t>
      </w:r>
      <w:r>
        <w:rPr>
          <w:spacing w:val="-108"/>
        </w:rPr>
        <w:t> </w:t>
      </w:r>
      <w:r>
        <w:rPr>
          <w:spacing w:val="-108"/>
        </w:rPr>
      </w:r>
      <w:r>
        <w:rPr>
          <w:spacing w:val="-1"/>
        </w:rPr>
        <w:t>收入金额。应收的合同或协议价款与其公允价值之间的差额，在合同或协议期间内</w:t>
      </w:r>
      <w:r>
        <w:rPr>
          <w:spacing w:val="-108"/>
        </w:rPr>
        <w:t> </w:t>
      </w:r>
      <w:r>
        <w:rPr>
          <w:spacing w:val="-108"/>
        </w:rPr>
      </w:r>
      <w:r>
        <w:rPr/>
        <w:t>采用实际利率法进行摊销，计入当期损益。</w:t>
      </w:r>
      <w:r>
        <w:rPr>
          <w:rFonts w:ascii="宋体" w:hAnsi="宋体" w:cs="宋体" w:eastAsia="宋体" w:hint="default"/>
        </w:rPr>
        <w:t> </w:t>
      </w:r>
    </w:p>
    <w:p>
      <w:pPr>
        <w:pStyle w:val="BodyText"/>
        <w:spacing w:line="357" w:lineRule="auto" w:before="36"/>
        <w:ind w:right="0" w:firstLine="480"/>
        <w:jc w:val="left"/>
        <w:rPr>
          <w:rFonts w:ascii="宋体" w:hAnsi="宋体" w:cs="宋体" w:eastAsia="宋体" w:hint="default"/>
        </w:rPr>
      </w:pPr>
      <w:r>
        <w:rPr>
          <w:spacing w:val="-5"/>
        </w:rPr>
        <w:t>提供劳务收入：收入的金额能够可靠地计量；相关的经济利益很可能流入企业；</w:t>
      </w:r>
      <w:r>
        <w:rPr/>
        <w:t> 交易的完工进度能够可靠地确定；交易中已发生和将发生的成本能够可靠地计量。</w:t>
      </w:r>
      <w:r>
        <w:rPr>
          <w:rFonts w:ascii="宋体" w:hAnsi="宋体" w:cs="宋体" w:eastAsia="宋体" w:hint="default"/>
        </w:rPr>
        <w:t> </w:t>
      </w:r>
    </w:p>
    <w:p>
      <w:pPr>
        <w:pStyle w:val="BodyText"/>
        <w:spacing w:line="357" w:lineRule="auto" w:before="36"/>
        <w:ind w:right="218" w:firstLine="480"/>
        <w:jc w:val="both"/>
        <w:rPr>
          <w:rFonts w:ascii="宋体" w:hAnsi="宋体" w:cs="宋体" w:eastAsia="宋体" w:hint="default"/>
        </w:rPr>
      </w:pPr>
      <w:r>
        <w:rPr>
          <w:spacing w:val="-1"/>
        </w:rPr>
        <w:t>期末，提供劳务交易的结果能够可靠估计的，采用完工百分比法确认提供劳务</w:t>
      </w:r>
      <w:r>
        <w:rPr/>
        <w:t> </w:t>
      </w:r>
      <w:r>
        <w:rPr>
          <w:spacing w:val="-1"/>
        </w:rPr>
        <w:t>收入。提供劳务交易的完工进度，本公司选用已完工作的测量（已经提供的劳务占</w:t>
      </w:r>
      <w:r>
        <w:rPr>
          <w:spacing w:val="-108"/>
        </w:rPr>
        <w:t> </w:t>
      </w:r>
      <w:r>
        <w:rPr>
          <w:spacing w:val="-108"/>
        </w:rPr>
      </w:r>
      <w:r>
        <w:rPr/>
        <w:t>应提供劳务总量的比例；已经发生的成本占估计总成本的比例）确定完工进度。</w:t>
      </w:r>
      <w:r>
        <w:rPr>
          <w:rFonts w:ascii="宋体" w:hAnsi="宋体" w:cs="宋体" w:eastAsia="宋体" w:hint="default"/>
        </w:rPr>
        <w:t> </w:t>
      </w:r>
    </w:p>
    <w:p>
      <w:pPr>
        <w:pStyle w:val="BodyText"/>
        <w:spacing w:line="357" w:lineRule="auto" w:before="36"/>
        <w:ind w:right="220" w:firstLine="480"/>
        <w:jc w:val="both"/>
      </w:pPr>
      <w:r>
        <w:rPr>
          <w:spacing w:val="-1"/>
        </w:rPr>
        <w:t>让渡资产使用权收入：相关的经济利益很可能流入企业；收入的金额能够可靠</w:t>
      </w:r>
      <w:r>
        <w:rPr/>
        <w:t> 地计量。</w:t>
      </w:r>
    </w:p>
    <w:p>
      <w:pPr>
        <w:pStyle w:val="BodyText"/>
        <w:spacing w:line="357" w:lineRule="auto" w:before="36"/>
        <w:ind w:left="621" w:right="0"/>
        <w:jc w:val="left"/>
        <w:rPr>
          <w:rFonts w:ascii="宋体" w:hAnsi="宋体" w:cs="宋体" w:eastAsia="宋体" w:hint="default"/>
        </w:rPr>
      </w:pPr>
      <w:r>
        <w:rPr/>
        <w:t>本公司分别下列情况确定让渡资产使用权收入金额：</w:t>
      </w:r>
      <w:r>
        <w:rPr>
          <w:rFonts w:ascii="宋体" w:hAnsi="宋体" w:cs="宋体" w:eastAsia="宋体" w:hint="default"/>
        </w:rPr>
        <w:t> a:</w:t>
      </w:r>
      <w:r>
        <w:rPr/>
        <w:t>利息收入金额，按照他人使用本企业货币资金的时间和实际利率计算确定。</w:t>
      </w:r>
      <w:r>
        <w:rPr>
          <w:rFonts w:ascii="宋体" w:hAnsi="宋体" w:cs="宋体" w:eastAsia="宋体" w:hint="default"/>
        </w:rPr>
        <w:t> b:</w:t>
      </w:r>
      <w:r>
        <w:rPr/>
        <w:t>使用费收入金额，按照有关合同或协议约定的收费时间和方法计算确定。</w:t>
      </w:r>
      <w:r>
        <w:rPr>
          <w:rFonts w:ascii="宋体" w:hAnsi="宋体" w:cs="宋体" w:eastAsia="宋体" w:hint="default"/>
        </w:rPr>
        <w:t> </w:t>
      </w:r>
    </w:p>
    <w:p>
      <w:pPr>
        <w:pStyle w:val="BodyText"/>
        <w:spacing w:line="357" w:lineRule="auto" w:before="36"/>
        <w:ind w:left="621" w:right="213"/>
        <w:jc w:val="left"/>
      </w:pPr>
      <w:r>
        <w:rPr/>
        <w:t>（</w:t>
      </w:r>
      <w:r>
        <w:rPr>
          <w:rFonts w:ascii="宋体" w:hAnsi="宋体" w:cs="宋体" w:eastAsia="宋体" w:hint="default"/>
        </w:rPr>
        <w:t>19</w:t>
      </w:r>
      <w:r>
        <w:rPr/>
        <w:t>）职工薪酬：</w:t>
      </w:r>
      <w:r>
        <w:rPr>
          <w:rFonts w:ascii="宋体" w:hAnsi="宋体" w:cs="宋体" w:eastAsia="宋体" w:hint="default"/>
        </w:rPr>
        <w:t> </w:t>
      </w:r>
      <w:r>
        <w:rPr>
          <w:spacing w:val="-1"/>
        </w:rPr>
        <w:t>在每一会计期间内，将应付的职工薪酬确认为负债，按受益对象分别计入产品</w:t>
      </w:r>
    </w:p>
    <w:p>
      <w:pPr>
        <w:pStyle w:val="BodyText"/>
        <w:spacing w:line="357" w:lineRule="auto" w:before="36"/>
        <w:ind w:right="218"/>
        <w:jc w:val="both"/>
        <w:rPr>
          <w:rFonts w:ascii="宋体" w:hAnsi="宋体" w:cs="宋体" w:eastAsia="宋体" w:hint="default"/>
        </w:rPr>
      </w:pPr>
      <w:r>
        <w:rPr>
          <w:spacing w:val="-1"/>
        </w:rPr>
        <w:t>或劳务成本、当期费用或固定资产或无形资产成本。根据有关规定，本公司按照月</w:t>
      </w:r>
      <w:r>
        <w:rPr>
          <w:spacing w:val="-108"/>
        </w:rPr>
        <w:t> </w:t>
      </w:r>
      <w:r>
        <w:rPr>
          <w:spacing w:val="-108"/>
        </w:rPr>
      </w:r>
      <w:r>
        <w:rPr>
          <w:spacing w:val="-1"/>
        </w:rPr>
        <w:t>工资额的一定比例提取保险费和公积金，并按月向劳动和社会保障机构缴纳，相应</w:t>
      </w:r>
      <w:r>
        <w:rPr>
          <w:spacing w:val="-108"/>
        </w:rPr>
        <w:t> </w:t>
      </w:r>
      <w:r>
        <w:rPr>
          <w:spacing w:val="-108"/>
        </w:rPr>
      </w:r>
      <w:r>
        <w:rPr/>
        <w:t>的支出计入当期成本或费用。</w:t>
      </w:r>
      <w:r>
        <w:rPr>
          <w:rFonts w:ascii="宋体" w:hAnsi="宋体" w:cs="宋体" w:eastAsia="宋体" w:hint="default"/>
        </w:rPr>
        <w:t> </w:t>
      </w:r>
    </w:p>
    <w:p>
      <w:pPr>
        <w:pStyle w:val="BodyText"/>
        <w:spacing w:line="357" w:lineRule="auto" w:before="36"/>
        <w:ind w:left="621" w:right="213"/>
        <w:jc w:val="left"/>
      </w:pPr>
      <w:r>
        <w:rPr/>
        <w:t>（</w:t>
      </w:r>
      <w:r>
        <w:rPr>
          <w:rFonts w:ascii="宋体" w:hAnsi="宋体" w:cs="宋体" w:eastAsia="宋体" w:hint="default"/>
        </w:rPr>
        <w:t>20</w:t>
      </w:r>
      <w:r>
        <w:rPr/>
        <w:t>）预计负债的确认：</w:t>
      </w:r>
      <w:r>
        <w:rPr>
          <w:rFonts w:ascii="宋体" w:hAnsi="宋体" w:cs="宋体" w:eastAsia="宋体" w:hint="default"/>
        </w:rPr>
        <w:t> </w:t>
      </w:r>
      <w:r>
        <w:rPr>
          <w:spacing w:val="-1"/>
        </w:rPr>
        <w:t>本公司将同时符合以下条件与或有事项相关的义务确认为负债：该义务是企业</w:t>
      </w:r>
    </w:p>
    <w:p>
      <w:pPr>
        <w:pStyle w:val="BodyText"/>
        <w:spacing w:line="357" w:lineRule="auto" w:before="36"/>
        <w:ind w:right="220"/>
        <w:jc w:val="both"/>
        <w:rPr>
          <w:rFonts w:ascii="宋体" w:hAnsi="宋体" w:cs="宋体" w:eastAsia="宋体" w:hint="default"/>
        </w:rPr>
      </w:pPr>
      <w:r>
        <w:rPr>
          <w:spacing w:val="-1"/>
        </w:rPr>
        <w:t>承担的现时义务；履行该义务很可能导致经济利益流出企业；该义务的金额能够可</w:t>
      </w:r>
      <w:r>
        <w:rPr>
          <w:spacing w:val="-108"/>
        </w:rPr>
        <w:t> </w:t>
      </w:r>
      <w:r>
        <w:rPr>
          <w:spacing w:val="-108"/>
        </w:rPr>
      </w:r>
      <w:r>
        <w:rPr/>
        <w:t>靠地计量。</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680" w:footer="1006" w:top="1340" w:bottom="1200" w:left="1560" w:right="1360"/>
        </w:sectPr>
      </w:pPr>
    </w:p>
    <w:p>
      <w:pPr>
        <w:pStyle w:val="BodyText"/>
        <w:spacing w:line="357" w:lineRule="auto" w:before="116"/>
        <w:ind w:right="140" w:firstLine="480"/>
        <w:jc w:val="both"/>
        <w:rPr>
          <w:rFonts w:ascii="宋体" w:hAnsi="宋体" w:cs="宋体" w:eastAsia="宋体" w:hint="default"/>
        </w:rPr>
      </w:pPr>
      <w:r>
        <w:rPr>
          <w:spacing w:val="-1"/>
        </w:rPr>
        <w:t>待执行合同变成亏损合同的，该亏损合同产生的义务满足上述条件的，确认为</w:t>
      </w:r>
      <w:r>
        <w:rPr/>
        <w:t> 预计负债。</w:t>
      </w:r>
      <w:r>
        <w:rPr>
          <w:rFonts w:ascii="宋体" w:hAnsi="宋体" w:cs="宋体" w:eastAsia="宋体" w:hint="default"/>
        </w:rPr>
        <w:t> </w:t>
      </w:r>
    </w:p>
    <w:p>
      <w:pPr>
        <w:pStyle w:val="BodyText"/>
        <w:spacing w:line="357" w:lineRule="auto" w:before="36"/>
        <w:ind w:right="140" w:firstLine="480"/>
        <w:jc w:val="both"/>
        <w:rPr>
          <w:rFonts w:ascii="宋体" w:hAnsi="宋体" w:cs="宋体" w:eastAsia="宋体" w:hint="default"/>
        </w:rPr>
      </w:pPr>
      <w:r>
        <w:rPr>
          <w:spacing w:val="-1"/>
        </w:rPr>
        <w:t>本公司承担的其他义务（如承担超额亏损、重组义务、弃置费用等）满足上述</w:t>
      </w:r>
      <w:r>
        <w:rPr/>
        <w:t> 条件，确认为预计负债。</w:t>
      </w:r>
      <w:r>
        <w:rPr>
          <w:rFonts w:ascii="宋体" w:hAnsi="宋体" w:cs="宋体" w:eastAsia="宋体" w:hint="default"/>
        </w:rPr>
        <w:t> </w:t>
      </w:r>
    </w:p>
    <w:p>
      <w:pPr>
        <w:pStyle w:val="BodyText"/>
        <w:tabs>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357" w:lineRule="auto" w:before="36"/>
        <w:ind w:left="621" w:right="133"/>
        <w:jc w:val="left"/>
      </w:pPr>
      <w:r>
        <w:rPr/>
        <w:t>（</w:t>
      </w:r>
      <w:r>
        <w:rPr>
          <w:rFonts w:ascii="宋体" w:hAnsi="宋体" w:cs="宋体" w:eastAsia="宋体" w:hint="default"/>
        </w:rPr>
        <w:t>21</w:t>
      </w:r>
      <w:r>
        <w:rPr/>
        <w:t>）所得税的会计处理方法：</w:t>
      </w:r>
      <w:r>
        <w:rPr>
          <w:rFonts w:ascii="宋体" w:hAnsi="宋体" w:cs="宋体" w:eastAsia="宋体" w:hint="default"/>
        </w:rPr>
        <w:t> </w:t>
        <w:tab/>
        <w:t> </w:t>
        <w:tab/>
        <w:t> </w:t>
        <w:tab/>
        <w:t> </w:t>
        <w:tab/>
        <w:t> </w:t>
        <w:tab/>
        <w:t> </w:t>
        <w:tab/>
        <w:t> </w:t>
        <w:tab/>
        <w:t> </w:t>
        <w:tab/>
        <w:t> </w:t>
        <w:tab/>
        <w:t> </w:t>
        <w:tab/>
        <w:t> </w:t>
      </w:r>
      <w:r>
        <w:rPr/>
        <w:t>公司所得税采用资产负债表债务法的会计处理方法。</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tab/>
        <w:t> </w:t>
        <w:tab/>
        <w:t> </w:t>
      </w:r>
      <w:r>
        <w:rPr>
          <w:spacing w:val="5"/>
        </w:rPr>
        <w:t>确认递延所得税资产时，其暂时性差异在可预见的未来能够转回的判断依据</w:t>
      </w:r>
      <w:r>
        <w:rPr/>
      </w:r>
    </w:p>
    <w:p>
      <w:pPr>
        <w:pStyle w:val="BodyText"/>
        <w:spacing w:line="357" w:lineRule="auto" w:before="36"/>
        <w:ind w:right="138"/>
        <w:jc w:val="both"/>
        <w:rPr>
          <w:rFonts w:ascii="宋体" w:hAnsi="宋体" w:cs="宋体" w:eastAsia="宋体" w:hint="default"/>
        </w:rPr>
      </w:pPr>
      <w:r>
        <w:rPr>
          <w:spacing w:val="-1"/>
        </w:rPr>
        <w:t>为：公司在未来可预见的期间内持续经营，没有迹象表明公司盈利能力下降，无法</w:t>
      </w:r>
      <w:r>
        <w:rPr>
          <w:spacing w:val="-108"/>
        </w:rPr>
        <w:t> </w:t>
      </w:r>
      <w:r>
        <w:rPr>
          <w:spacing w:val="-108"/>
        </w:rPr>
      </w:r>
      <w:r>
        <w:rPr/>
        <w:t>获得足够的应纳税所得额用来抵扣可抵免暂时性差异。</w:t>
      </w:r>
      <w:r>
        <w:rPr>
          <w:rFonts w:ascii="宋体" w:hAnsi="宋体" w:cs="宋体" w:eastAsia="宋体" w:hint="default"/>
        </w:rPr>
        <w:t> </w:t>
      </w:r>
    </w:p>
    <w:p>
      <w:pPr>
        <w:pStyle w:val="BodyText"/>
        <w:tabs>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 w:pos="8541" w:val="left" w:leader="none"/>
        </w:tabs>
        <w:spacing w:line="240" w:lineRule="auto" w:before="36"/>
        <w:ind w:left="621" w:right="220"/>
        <w:jc w:val="left"/>
        <w:rPr>
          <w:rFonts w:ascii="宋体" w:hAnsi="宋体" w:cs="宋体" w:eastAsia="宋体" w:hint="default"/>
        </w:rPr>
      </w:pPr>
      <w:r>
        <w:rPr/>
        <w:t>（</w:t>
      </w:r>
      <w:r>
        <w:rPr>
          <w:rFonts w:ascii="宋体" w:hAnsi="宋体" w:cs="宋体" w:eastAsia="宋体" w:hint="default"/>
        </w:rPr>
        <w:t>22</w:t>
      </w:r>
      <w:r>
        <w:rPr/>
        <w:t>）合并财务报表的编制基础：</w:t>
      </w:r>
      <w:r>
        <w:rPr>
          <w:rFonts w:ascii="宋体" w:hAnsi="宋体" w:cs="宋体" w:eastAsia="宋体" w:hint="default"/>
        </w:rPr>
        <w:t>  </w:t>
        <w:tab/>
        <w:t> </w:t>
        <w:tab/>
        <w:t> </w:t>
        <w:tab/>
        <w:t> </w:t>
        <w:tab/>
        <w:t> </w:t>
        <w:tab/>
        <w:t> </w:t>
        <w:tab/>
        <w:t> </w:t>
        <w:tab/>
        <w:t> </w:t>
        <w:tab/>
        <w:t> </w:t>
        <w:tab/>
        <w:t> </w:t>
        <w:tab/>
        <w:t> </w:t>
      </w:r>
    </w:p>
    <w:p>
      <w:pPr>
        <w:pStyle w:val="BodyText"/>
        <w:spacing w:line="357" w:lineRule="auto" w:before="154"/>
        <w:ind w:right="139" w:firstLine="480"/>
        <w:jc w:val="both"/>
        <w:rPr>
          <w:rFonts w:ascii="宋体" w:hAnsi="宋体" w:cs="宋体" w:eastAsia="宋体" w:hint="default"/>
        </w:rPr>
      </w:pPr>
      <w:r>
        <w:rPr>
          <w:spacing w:val="-1"/>
        </w:rPr>
        <w:t>本公司将能够实施控制的全部子公司纳入合并范围。子公司采取的会计政策与</w:t>
      </w:r>
      <w:r>
        <w:rPr/>
        <w:t> </w:t>
      </w:r>
      <w:r>
        <w:rPr>
          <w:spacing w:val="-1"/>
        </w:rPr>
        <w:t>本公司不一致时，已按照本公司的会计政策调整后进行合并。若子公司的会计期间</w:t>
      </w:r>
      <w:r>
        <w:rPr>
          <w:spacing w:val="-108"/>
        </w:rPr>
        <w:t> </w:t>
      </w:r>
      <w:r>
        <w:rPr>
          <w:spacing w:val="-108"/>
        </w:rPr>
      </w:r>
      <w:r>
        <w:rPr/>
        <w:t>与本公司不一致，已经按照母公司的会计期间对子公司财务报表进行调整。</w:t>
      </w:r>
      <w:r>
        <w:rPr>
          <w:rFonts w:ascii="宋体" w:hAnsi="宋体" w:cs="宋体" w:eastAsia="宋体" w:hint="default"/>
        </w:rPr>
        <w:t> </w:t>
      </w:r>
    </w:p>
    <w:p>
      <w:pPr>
        <w:pStyle w:val="BodyText"/>
        <w:spacing w:line="357" w:lineRule="auto" w:before="36"/>
        <w:ind w:right="139" w:firstLine="480"/>
        <w:jc w:val="both"/>
        <w:rPr>
          <w:rFonts w:ascii="宋体" w:hAnsi="宋体" w:cs="宋体" w:eastAsia="宋体" w:hint="default"/>
        </w:rPr>
      </w:pPr>
      <w:r>
        <w:rPr>
          <w:spacing w:val="-1"/>
        </w:rPr>
        <w:t>本公司并购同一控制人的子公司采用权益结合法处理，将年初至合并日所发生</w:t>
      </w:r>
      <w:r>
        <w:rPr/>
        <w:t> </w:t>
      </w:r>
      <w:r>
        <w:rPr>
          <w:spacing w:val="-1"/>
        </w:rPr>
        <w:t>的收入、费用和利润纳入合并利润表，按被合并方在合并日的资产和负债的账面价</w:t>
      </w:r>
      <w:r>
        <w:rPr>
          <w:spacing w:val="-108"/>
        </w:rPr>
        <w:t> </w:t>
      </w:r>
      <w:r>
        <w:rPr>
          <w:spacing w:val="-108"/>
        </w:rPr>
      </w:r>
      <w:r>
        <w:rPr>
          <w:spacing w:val="-1"/>
        </w:rPr>
        <w:t>值作为取得的资产和负债的计量属性。并购非同一控制下的子公司，采用购买法进</w:t>
      </w:r>
      <w:r>
        <w:rPr>
          <w:spacing w:val="-108"/>
        </w:rPr>
        <w:t> </w:t>
      </w:r>
      <w:r>
        <w:rPr>
          <w:spacing w:val="-108"/>
        </w:rPr>
      </w:r>
      <w:r>
        <w:rPr>
          <w:spacing w:val="-1"/>
        </w:rPr>
        <w:t>行会计处理，自控制子公司之日起合并该子公司的财务报表，按公允价值计量购买</w:t>
      </w:r>
      <w:r>
        <w:rPr>
          <w:spacing w:val="-108"/>
        </w:rPr>
        <w:t> </w:t>
      </w:r>
      <w:r>
        <w:rPr>
          <w:spacing w:val="-108"/>
        </w:rPr>
      </w:r>
      <w:r>
        <w:rPr/>
        <w:t>子公司的可辨认资产、负债。</w:t>
      </w:r>
      <w:r>
        <w:rPr>
          <w:rFonts w:ascii="宋体" w:hAnsi="宋体" w:cs="宋体" w:eastAsia="宋体" w:hint="default"/>
        </w:rPr>
        <w:t> </w:t>
      </w:r>
    </w:p>
    <w:p>
      <w:pPr>
        <w:pStyle w:val="BodyText"/>
        <w:spacing w:line="357" w:lineRule="auto" w:before="36"/>
        <w:ind w:right="116" w:firstLine="480"/>
        <w:jc w:val="both"/>
      </w:pPr>
      <w:r>
        <w:rPr/>
        <w:t>在将本公司的控股子公司及有实质控制权的联营公司之间的投资、内部往来、 </w:t>
      </w:r>
      <w:r>
        <w:rPr>
          <w:spacing w:val="2"/>
        </w:rPr>
        <w:t>内部交易的未实现损益等全部抵销的基础上，逐项合并</w:t>
      </w:r>
      <w:r>
        <w:rPr>
          <w:rFonts w:ascii="宋体" w:hAnsi="宋体" w:cs="宋体" w:eastAsia="宋体" w:hint="default"/>
          <w:spacing w:val="2"/>
        </w:rPr>
        <w:t>,</w:t>
      </w:r>
      <w:r>
        <w:rPr>
          <w:spacing w:val="2"/>
        </w:rPr>
        <w:t>并计算少数股东权益。少 </w:t>
      </w:r>
      <w:r>
        <w:rPr>
          <w:spacing w:val="6"/>
        </w:rPr>
        <w:t>数股东权益是指本公司及其子公司以外的第三者在本公司各子公司应分得的利润</w:t>
      </w:r>
      <w:r>
        <w:rPr/>
      </w:r>
    </w:p>
    <w:p>
      <w:pPr>
        <w:pStyle w:val="BodyText"/>
        <w:spacing w:line="240" w:lineRule="auto" w:before="36"/>
        <w:ind w:right="0"/>
        <w:jc w:val="both"/>
        <w:rPr>
          <w:rFonts w:ascii="宋体" w:hAnsi="宋体" w:cs="宋体" w:eastAsia="宋体" w:hint="default"/>
        </w:rPr>
      </w:pPr>
      <w:r>
        <w:rPr/>
        <w:t>（或应承担的亏损</w:t>
      </w:r>
      <w:r>
        <w:rPr>
          <w:spacing w:val="-120"/>
        </w:rPr>
        <w:t>）</w:t>
      </w:r>
      <w:r>
        <w:rPr/>
        <w:t>。对下属的合营公司，采用权益法核算。</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r>
        <w:rPr>
          <w:rFonts w:ascii="宋体" w:hAnsi="宋体" w:cs="宋体" w:eastAsia="宋体" w:hint="default"/>
          <w:spacing w:val="-60"/>
        </w:rPr>
        <w:t> </w:t>
      </w:r>
      <w:r>
        <w:rPr>
          <w:rFonts w:ascii="宋体" w:hAnsi="宋体" w:cs="宋体" w:eastAsia="宋体" w:hint="default"/>
        </w:rPr>
        <w:t> </w:t>
      </w:r>
    </w:p>
    <w:p>
      <w:pPr>
        <w:pStyle w:val="BodyText"/>
        <w:spacing w:line="240" w:lineRule="auto" w:before="154"/>
        <w:ind w:left="621" w:right="220"/>
        <w:jc w:val="left"/>
        <w:rPr>
          <w:rFonts w:ascii="宋体" w:hAnsi="宋体" w:cs="宋体" w:eastAsia="宋体" w:hint="default"/>
        </w:rPr>
      </w:pPr>
      <w:r>
        <w:rPr/>
        <w:t>（</w:t>
      </w:r>
      <w:r>
        <w:rPr>
          <w:rFonts w:ascii="宋体" w:hAnsi="宋体" w:cs="宋体" w:eastAsia="宋体" w:hint="default"/>
        </w:rPr>
        <w:t>23</w:t>
      </w:r>
      <w:r>
        <w:rPr/>
        <w:t>）会计政策、会计估计变更：</w:t>
      </w:r>
      <w:r>
        <w:rPr>
          <w:rFonts w:ascii="宋体" w:hAnsi="宋体" w:cs="宋体" w:eastAsia="宋体" w:hint="default"/>
        </w:rPr>
        <w:t> </w:t>
      </w:r>
    </w:p>
    <w:p>
      <w:pPr>
        <w:pStyle w:val="BodyText"/>
        <w:spacing w:line="240" w:lineRule="auto" w:before="154"/>
        <w:ind w:right="0"/>
        <w:jc w:val="both"/>
        <w:rPr>
          <w:rFonts w:ascii="宋体" w:hAnsi="宋体" w:cs="宋体" w:eastAsia="宋体" w:hint="default"/>
        </w:rPr>
      </w:pPr>
      <w:r>
        <w:rPr>
          <w:rFonts w:ascii="宋体" w:hAnsi="宋体" w:cs="宋体" w:eastAsia="宋体" w:hint="default"/>
        </w:rPr>
        <w:t>    </w:t>
      </w:r>
      <w:r>
        <w:rPr/>
        <w:t>本公司本期未发生会计政策、会计估计变更。</w:t>
      </w:r>
      <w:r>
        <w:rPr>
          <w:rFonts w:ascii="宋体" w:hAnsi="宋体" w:cs="宋体" w:eastAsia="宋体" w:hint="default"/>
        </w:rPr>
        <w:t> </w:t>
      </w:r>
    </w:p>
    <w:p>
      <w:pPr>
        <w:pStyle w:val="BodyText"/>
        <w:spacing w:line="240" w:lineRule="auto" w:before="154"/>
        <w:ind w:right="0"/>
        <w:jc w:val="both"/>
        <w:rPr>
          <w:rFonts w:ascii="宋体" w:hAnsi="宋体" w:cs="宋体" w:eastAsia="宋体" w:hint="default"/>
        </w:rPr>
      </w:pPr>
      <w:r>
        <w:rPr>
          <w:rFonts w:ascii="宋体" w:hAnsi="宋体" w:cs="宋体" w:eastAsia="宋体" w:hint="default"/>
        </w:rPr>
        <w:t>    </w:t>
      </w:r>
      <w:r>
        <w:rPr/>
        <w:t>（</w:t>
      </w:r>
      <w:r>
        <w:rPr>
          <w:rFonts w:ascii="宋体" w:hAnsi="宋体" w:cs="宋体" w:eastAsia="宋体" w:hint="default"/>
        </w:rPr>
        <w:t>24</w:t>
      </w:r>
      <w:r>
        <w:rPr/>
        <w:t>）前期会计差错的更正</w:t>
      </w:r>
      <w:r>
        <w:rPr>
          <w:rFonts w:ascii="宋体" w:hAnsi="宋体" w:cs="宋体" w:eastAsia="宋体" w:hint="default"/>
        </w:rPr>
        <w:t>: </w:t>
      </w:r>
    </w:p>
    <w:p>
      <w:pPr>
        <w:pStyle w:val="BodyText"/>
        <w:spacing w:line="240" w:lineRule="auto" w:before="154"/>
        <w:ind w:left="621" w:right="0"/>
        <w:jc w:val="left"/>
      </w:pPr>
      <w:r>
        <w:rPr/>
        <w:t>根据财政部驻海南省财政监察专员办事处对本公司的《检查结论和处理决定》</w:t>
      </w:r>
    </w:p>
    <w:p>
      <w:pPr>
        <w:pStyle w:val="BodyText"/>
        <w:spacing w:line="357" w:lineRule="auto" w:before="154"/>
        <w:ind w:right="139"/>
        <w:jc w:val="both"/>
        <w:rPr>
          <w:rFonts w:ascii="宋体" w:hAnsi="宋体" w:cs="宋体" w:eastAsia="宋体" w:hint="default"/>
        </w:rPr>
      </w:pPr>
      <w:r>
        <w:rPr>
          <w:spacing w:val="-4"/>
        </w:rPr>
        <w:t>（财驻琼监（</w:t>
      </w:r>
      <w:r>
        <w:rPr>
          <w:rFonts w:ascii="宋体" w:hAnsi="宋体" w:cs="宋体" w:eastAsia="宋体" w:hint="default"/>
          <w:spacing w:val="-4"/>
        </w:rPr>
        <w:t>2008</w:t>
      </w:r>
      <w:r>
        <w:rPr>
          <w:spacing w:val="-4"/>
        </w:rPr>
        <w:t>）</w:t>
      </w:r>
      <w:r>
        <w:rPr>
          <w:rFonts w:ascii="宋体" w:hAnsi="宋体" w:cs="宋体" w:eastAsia="宋体" w:hint="default"/>
          <w:spacing w:val="-4"/>
        </w:rPr>
        <w:t>132</w:t>
      </w:r>
      <w:r>
        <w:rPr>
          <w:rFonts w:ascii="宋体" w:hAnsi="宋体" w:cs="宋体" w:eastAsia="宋体" w:hint="default"/>
          <w:spacing w:val="-53"/>
        </w:rPr>
        <w:t> </w:t>
      </w:r>
      <w:r>
        <w:rPr>
          <w:spacing w:val="-6"/>
        </w:rPr>
        <w:t>号），本公司及控股子公司对财政部驻海南省财政监察专员</w:t>
      </w:r>
      <w:r>
        <w:rPr/>
        <w:t> 办事处提出的</w:t>
      </w:r>
      <w:r>
        <w:rPr>
          <w:spacing w:val="-29"/>
        </w:rPr>
        <w:t> </w:t>
      </w:r>
      <w:r>
        <w:rPr>
          <w:rFonts w:ascii="宋体" w:hAnsi="宋体" w:cs="宋体" w:eastAsia="宋体" w:hint="default"/>
        </w:rPr>
        <w:t>2007</w:t>
      </w:r>
      <w:r>
        <w:rPr>
          <w:rFonts w:ascii="宋体" w:hAnsi="宋体" w:cs="宋体" w:eastAsia="宋体" w:hint="default"/>
          <w:spacing w:val="-29"/>
        </w:rPr>
        <w:t> </w:t>
      </w:r>
      <w:r>
        <w:rPr/>
        <w:t>年及</w:t>
      </w:r>
      <w:r>
        <w:rPr>
          <w:spacing w:val="-29"/>
        </w:rPr>
        <w:t> </w:t>
      </w:r>
      <w:r>
        <w:rPr>
          <w:rFonts w:ascii="宋体" w:hAnsi="宋体" w:cs="宋体" w:eastAsia="宋体" w:hint="default"/>
        </w:rPr>
        <w:t>2007</w:t>
      </w:r>
      <w:r>
        <w:rPr>
          <w:rFonts w:ascii="宋体" w:hAnsi="宋体" w:cs="宋体" w:eastAsia="宋体" w:hint="default"/>
          <w:spacing w:val="-29"/>
        </w:rPr>
        <w:t> </w:t>
      </w:r>
      <w:r>
        <w:rPr/>
        <w:t>以前年度有关的会计差错进行了更正，在编制</w:t>
      </w:r>
      <w:r>
        <w:rPr>
          <w:spacing w:val="-29"/>
        </w:rPr>
        <w:t> </w:t>
      </w:r>
      <w:r>
        <w:rPr>
          <w:rFonts w:ascii="宋体" w:hAnsi="宋体" w:cs="宋体" w:eastAsia="宋体" w:hint="default"/>
        </w:rPr>
        <w:t>2008 </w:t>
      </w:r>
      <w:r>
        <w:rPr>
          <w:spacing w:val="-1"/>
        </w:rPr>
        <w:t>年度比较报表时，已采用追溯重述法对该事项进行了会计处理，这些会计差错具体</w:t>
      </w:r>
      <w:r>
        <w:rPr>
          <w:spacing w:val="-108"/>
        </w:rPr>
        <w:t> </w:t>
      </w:r>
      <w:r>
        <w:rPr>
          <w:spacing w:val="-108"/>
        </w:rPr>
      </w:r>
      <w:r>
        <w:rPr/>
        <w:t>如下：</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680" w:footer="1006" w:top="1340" w:bottom="1200" w:left="1560" w:right="1440"/>
        </w:sectPr>
      </w:pPr>
    </w:p>
    <w:p>
      <w:pPr>
        <w:pStyle w:val="BodyText"/>
        <w:spacing w:line="240" w:lineRule="auto" w:before="116"/>
        <w:ind w:left="621" w:right="0"/>
        <w:jc w:val="left"/>
        <w:rPr>
          <w:rFonts w:ascii="宋体" w:hAnsi="宋体" w:cs="宋体" w:eastAsia="宋体" w:hint="default"/>
        </w:rPr>
      </w:pPr>
      <w:r>
        <w:rPr>
          <w:rFonts w:ascii="宋体" w:hAnsi="宋体" w:cs="宋体" w:eastAsia="宋体" w:hint="default"/>
          <w:spacing w:val="2"/>
        </w:rPr>
        <w:t>a</w:t>
      </w:r>
      <w:r>
        <w:rPr>
          <w:spacing w:val="2"/>
        </w:rPr>
        <w:t>．因本公司执行企业会计准则时，将长期股权投资借方差额</w:t>
      </w:r>
      <w:r>
        <w:rPr>
          <w:spacing w:val="26"/>
        </w:rPr>
        <w:t> </w:t>
      </w:r>
      <w:r>
        <w:rPr>
          <w:rFonts w:ascii="宋体" w:hAnsi="宋体" w:cs="宋体" w:eastAsia="宋体" w:hint="default"/>
        </w:rPr>
        <w:t>11,995,249.63</w:t>
      </w:r>
    </w:p>
    <w:p>
      <w:pPr>
        <w:pStyle w:val="BodyText"/>
        <w:spacing w:line="240" w:lineRule="auto" w:before="154"/>
        <w:ind w:right="0"/>
        <w:jc w:val="left"/>
      </w:pPr>
      <w:r>
        <w:rPr/>
        <w:t>元冲销资本公积，根据专员办的检查结论，本公司调减合并报表 </w:t>
      </w:r>
      <w:r>
        <w:rPr>
          <w:rFonts w:ascii="宋体" w:hAnsi="宋体" w:cs="宋体" w:eastAsia="宋体" w:hint="default"/>
        </w:rPr>
        <w:t>2007</w:t>
      </w:r>
      <w:r>
        <w:rPr>
          <w:rFonts w:ascii="宋体" w:hAnsi="宋体" w:cs="宋体" w:eastAsia="宋体" w:hint="default"/>
          <w:spacing w:val="-24"/>
        </w:rPr>
        <w:t> </w:t>
      </w:r>
      <w:r>
        <w:rPr/>
        <w:t>年末未分配</w:t>
      </w:r>
    </w:p>
    <w:p>
      <w:pPr>
        <w:pStyle w:val="BodyText"/>
        <w:spacing w:line="240" w:lineRule="auto" w:before="154"/>
        <w:ind w:right="0"/>
        <w:jc w:val="left"/>
        <w:rPr>
          <w:rFonts w:ascii="宋体" w:hAnsi="宋体" w:cs="宋体" w:eastAsia="宋体" w:hint="default"/>
        </w:rPr>
      </w:pPr>
      <w:r>
        <w:rPr/>
        <w:t>利润</w:t>
      </w:r>
      <w:r>
        <w:rPr>
          <w:spacing w:val="-60"/>
        </w:rPr>
        <w:t> </w:t>
      </w:r>
      <w:r>
        <w:rPr>
          <w:rFonts w:ascii="宋体" w:hAnsi="宋体" w:cs="宋体" w:eastAsia="宋体" w:hint="default"/>
        </w:rPr>
        <w:t>11,995,249.63</w:t>
      </w:r>
      <w:r>
        <w:rPr>
          <w:rFonts w:ascii="宋体" w:hAnsi="宋体" w:cs="宋体" w:eastAsia="宋体" w:hint="default"/>
          <w:spacing w:val="-60"/>
        </w:rPr>
        <w:t> </w:t>
      </w:r>
      <w:r>
        <w:rPr/>
        <w:t>元，调增</w:t>
      </w:r>
      <w:r>
        <w:rPr>
          <w:spacing w:val="-60"/>
        </w:rPr>
        <w:t> </w:t>
      </w:r>
      <w:r>
        <w:rPr>
          <w:rFonts w:ascii="宋体" w:hAnsi="宋体" w:cs="宋体" w:eastAsia="宋体" w:hint="default"/>
        </w:rPr>
        <w:t>2007</w:t>
      </w:r>
      <w:r>
        <w:rPr>
          <w:rFonts w:ascii="宋体" w:hAnsi="宋体" w:cs="宋体" w:eastAsia="宋体" w:hint="default"/>
          <w:spacing w:val="-60"/>
        </w:rPr>
        <w:t> </w:t>
      </w:r>
      <w:r>
        <w:rPr/>
        <w:t>年末资本公积</w:t>
      </w:r>
      <w:r>
        <w:rPr>
          <w:spacing w:val="-60"/>
        </w:rPr>
        <w:t> </w:t>
      </w:r>
      <w:r>
        <w:rPr>
          <w:rFonts w:ascii="宋体" w:hAnsi="宋体" w:cs="宋体" w:eastAsia="宋体" w:hint="default"/>
        </w:rPr>
        <w:t>11,995,249.63</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b.</w:t>
      </w:r>
      <w:r>
        <w:rPr>
          <w:rFonts w:ascii="宋体" w:hAnsi="宋体" w:cs="宋体" w:eastAsia="宋体" w:hint="default"/>
          <w:spacing w:val="-12"/>
        </w:rPr>
        <w:t> </w:t>
      </w:r>
      <w:r>
        <w:rPr/>
        <w:t>因本公司之子公司时报传媒</w:t>
      </w:r>
      <w:r>
        <w:rPr>
          <w:spacing w:val="-66"/>
        </w:rPr>
        <w:t> </w:t>
      </w:r>
      <w:r>
        <w:rPr>
          <w:rFonts w:ascii="宋体" w:hAnsi="宋体" w:cs="宋体" w:eastAsia="宋体" w:hint="default"/>
        </w:rPr>
        <w:t>2007</w:t>
      </w:r>
      <w:r>
        <w:rPr>
          <w:rFonts w:ascii="宋体" w:hAnsi="宋体" w:cs="宋体" w:eastAsia="宋体" w:hint="default"/>
          <w:spacing w:val="-66"/>
        </w:rPr>
        <w:t> </w:t>
      </w:r>
      <w:r>
        <w:rPr/>
        <w:t>年多计提职工福利费，职工福利费期末结</w:t>
      </w:r>
    </w:p>
    <w:p>
      <w:pPr>
        <w:pStyle w:val="BodyText"/>
        <w:spacing w:line="240" w:lineRule="auto" w:before="154"/>
        <w:ind w:right="0"/>
        <w:jc w:val="left"/>
      </w:pPr>
      <w:r>
        <w:rPr/>
        <w:t>余</w:t>
      </w:r>
      <w:r>
        <w:rPr>
          <w:spacing w:val="-45"/>
        </w:rPr>
        <w:t> </w:t>
      </w:r>
      <w:r>
        <w:rPr>
          <w:rFonts w:ascii="宋体" w:hAnsi="宋体" w:cs="宋体" w:eastAsia="宋体" w:hint="default"/>
        </w:rPr>
        <w:t>949,539.98</w:t>
      </w:r>
      <w:r>
        <w:rPr>
          <w:rFonts w:ascii="宋体" w:hAnsi="宋体" w:cs="宋体" w:eastAsia="宋体" w:hint="default"/>
          <w:spacing w:val="-45"/>
        </w:rPr>
        <w:t> </w:t>
      </w:r>
      <w:r>
        <w:rPr/>
        <w:t>元，时报传媒调减</w:t>
      </w:r>
      <w:r>
        <w:rPr>
          <w:spacing w:val="-45"/>
        </w:rPr>
        <w:t> </w:t>
      </w:r>
      <w:r>
        <w:rPr>
          <w:rFonts w:ascii="宋体" w:hAnsi="宋体" w:cs="宋体" w:eastAsia="宋体" w:hint="default"/>
        </w:rPr>
        <w:t>2007</w:t>
      </w:r>
      <w:r>
        <w:rPr>
          <w:rFonts w:ascii="宋体" w:hAnsi="宋体" w:cs="宋体" w:eastAsia="宋体" w:hint="default"/>
          <w:spacing w:val="-45"/>
        </w:rPr>
        <w:t> </w:t>
      </w:r>
      <w:r>
        <w:rPr/>
        <w:t>年管理费用，调减</w:t>
      </w:r>
      <w:r>
        <w:rPr>
          <w:spacing w:val="-45"/>
        </w:rPr>
        <w:t> </w:t>
      </w:r>
      <w:r>
        <w:rPr>
          <w:rFonts w:ascii="宋体" w:hAnsi="宋体" w:cs="宋体" w:eastAsia="宋体" w:hint="default"/>
        </w:rPr>
        <w:t>2007</w:t>
      </w:r>
      <w:r>
        <w:rPr>
          <w:rFonts w:ascii="宋体" w:hAnsi="宋体" w:cs="宋体" w:eastAsia="宋体" w:hint="default"/>
          <w:spacing w:val="-44"/>
        </w:rPr>
        <w:t> </w:t>
      </w:r>
      <w:r>
        <w:rPr/>
        <w:t>年应付职工薪酬期</w:t>
      </w:r>
    </w:p>
    <w:p>
      <w:pPr>
        <w:pStyle w:val="BodyText"/>
        <w:spacing w:line="240" w:lineRule="auto" w:before="154"/>
        <w:ind w:right="0"/>
        <w:jc w:val="left"/>
      </w:pPr>
      <w:r>
        <w:rPr/>
        <w:t>末余额</w:t>
      </w:r>
      <w:r>
        <w:rPr>
          <w:spacing w:val="-62"/>
        </w:rPr>
        <w:t> </w:t>
      </w:r>
      <w:r>
        <w:rPr>
          <w:rFonts w:ascii="宋体" w:hAnsi="宋体" w:cs="宋体" w:eastAsia="宋体" w:hint="default"/>
        </w:rPr>
        <w:t>949,539.98</w:t>
      </w:r>
      <w:r>
        <w:rPr>
          <w:rFonts w:ascii="宋体" w:hAnsi="宋体" w:cs="宋体" w:eastAsia="宋体" w:hint="default"/>
          <w:spacing w:val="-62"/>
        </w:rPr>
        <w:t> </w:t>
      </w:r>
      <w:r>
        <w:rPr/>
        <w:t>元；同时调增</w:t>
      </w:r>
      <w:r>
        <w:rPr>
          <w:spacing w:val="-62"/>
        </w:rPr>
        <w:t> </w:t>
      </w:r>
      <w:r>
        <w:rPr>
          <w:rFonts w:ascii="宋体" w:hAnsi="宋体" w:cs="宋体" w:eastAsia="宋体" w:hint="default"/>
        </w:rPr>
        <w:t>2007</w:t>
      </w:r>
      <w:r>
        <w:rPr>
          <w:rFonts w:ascii="宋体" w:hAnsi="宋体" w:cs="宋体" w:eastAsia="宋体" w:hint="default"/>
          <w:spacing w:val="-62"/>
        </w:rPr>
        <w:t> </w:t>
      </w:r>
      <w:r>
        <w:rPr/>
        <w:t>年所得税费用</w:t>
      </w:r>
      <w:r>
        <w:rPr>
          <w:spacing w:val="-62"/>
        </w:rPr>
        <w:t> </w:t>
      </w:r>
      <w:r>
        <w:rPr>
          <w:rFonts w:ascii="宋体" w:hAnsi="宋体" w:cs="宋体" w:eastAsia="宋体" w:hint="default"/>
        </w:rPr>
        <w:t>142,431.00</w:t>
      </w:r>
      <w:r>
        <w:rPr>
          <w:rFonts w:ascii="宋体" w:hAnsi="宋体" w:cs="宋体" w:eastAsia="宋体" w:hint="default"/>
          <w:spacing w:val="-62"/>
        </w:rPr>
        <w:t> </w:t>
      </w:r>
      <w:r>
        <w:rPr>
          <w:spacing w:val="-3"/>
        </w:rPr>
        <w:t>元，调增</w:t>
      </w:r>
      <w:r>
        <w:rPr>
          <w:spacing w:val="-62"/>
        </w:rPr>
        <w:t> </w:t>
      </w:r>
      <w:r>
        <w:rPr>
          <w:rFonts w:ascii="宋体" w:hAnsi="宋体" w:cs="宋体" w:eastAsia="宋体" w:hint="default"/>
        </w:rPr>
        <w:t>2007</w:t>
      </w:r>
      <w:r>
        <w:rPr>
          <w:rFonts w:ascii="宋体" w:hAnsi="宋体" w:cs="宋体" w:eastAsia="宋体" w:hint="default"/>
          <w:spacing w:val="-62"/>
        </w:rPr>
        <w:t> </w:t>
      </w:r>
      <w:r>
        <w:rPr/>
        <w:t>年</w:t>
      </w:r>
    </w:p>
    <w:p>
      <w:pPr>
        <w:pStyle w:val="BodyText"/>
        <w:spacing w:line="240" w:lineRule="auto" w:before="154"/>
        <w:ind w:right="0"/>
        <w:jc w:val="left"/>
        <w:rPr>
          <w:rFonts w:ascii="宋体" w:hAnsi="宋体" w:cs="宋体" w:eastAsia="宋体" w:hint="default"/>
        </w:rPr>
      </w:pPr>
      <w:r>
        <w:rPr/>
        <w:t>应交税金期末余额</w:t>
      </w:r>
      <w:r>
        <w:rPr>
          <w:spacing w:val="-60"/>
        </w:rPr>
        <w:t> </w:t>
      </w:r>
      <w:r>
        <w:rPr>
          <w:rFonts w:ascii="宋体" w:hAnsi="宋体" w:cs="宋体" w:eastAsia="宋体" w:hint="default"/>
        </w:rPr>
        <w:t>142,431.00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c. </w:t>
      </w:r>
      <w:r>
        <w:rPr/>
        <w:t>因本公司之子公司时报传媒</w:t>
      </w:r>
      <w:r>
        <w:rPr>
          <w:spacing w:val="-36"/>
        </w:rPr>
        <w:t> </w:t>
      </w:r>
      <w:r>
        <w:rPr>
          <w:rFonts w:ascii="宋体" w:hAnsi="宋体" w:cs="宋体" w:eastAsia="宋体" w:hint="default"/>
        </w:rPr>
        <w:t>2007</w:t>
      </w:r>
      <w:r>
        <w:rPr>
          <w:rFonts w:ascii="宋体" w:hAnsi="宋体" w:cs="宋体" w:eastAsia="宋体" w:hint="default"/>
          <w:spacing w:val="-36"/>
        </w:rPr>
        <w:t> </w:t>
      </w:r>
      <w:r>
        <w:rPr/>
        <w:t>年少计营业收入</w:t>
      </w:r>
      <w:r>
        <w:rPr>
          <w:spacing w:val="-36"/>
        </w:rPr>
        <w:t> </w:t>
      </w:r>
      <w:r>
        <w:rPr>
          <w:rFonts w:ascii="宋体" w:hAnsi="宋体" w:cs="宋体" w:eastAsia="宋体" w:hint="default"/>
        </w:rPr>
        <w:t>3,022,503.00</w:t>
      </w:r>
      <w:r>
        <w:rPr>
          <w:rFonts w:ascii="宋体" w:hAnsi="宋体" w:cs="宋体" w:eastAsia="宋体" w:hint="default"/>
          <w:spacing w:val="-36"/>
        </w:rPr>
        <w:t> </w:t>
      </w:r>
      <w:r>
        <w:rPr/>
        <w:t>元，时报</w:t>
      </w:r>
    </w:p>
    <w:p>
      <w:pPr>
        <w:pStyle w:val="BodyText"/>
        <w:spacing w:line="240" w:lineRule="auto" w:before="154"/>
        <w:ind w:right="0"/>
        <w:jc w:val="left"/>
      </w:pPr>
      <w:r>
        <w:rPr/>
        <w:t>传媒调增 </w:t>
      </w:r>
      <w:r>
        <w:rPr>
          <w:rFonts w:ascii="宋体" w:hAnsi="宋体" w:cs="宋体" w:eastAsia="宋体" w:hint="default"/>
        </w:rPr>
        <w:t>2007 </w:t>
      </w:r>
      <w:r>
        <w:rPr/>
        <w:t>年度营业收入 </w:t>
      </w:r>
      <w:r>
        <w:rPr>
          <w:rFonts w:ascii="宋体" w:hAnsi="宋体" w:cs="宋体" w:eastAsia="宋体" w:hint="default"/>
        </w:rPr>
        <w:t>3,022,503.00 </w:t>
      </w:r>
      <w:r>
        <w:rPr/>
        <w:t>元，调增 </w:t>
      </w:r>
      <w:r>
        <w:rPr>
          <w:rFonts w:ascii="宋体" w:hAnsi="宋体" w:cs="宋体" w:eastAsia="宋体" w:hint="default"/>
        </w:rPr>
        <w:t>2007</w:t>
      </w:r>
      <w:r>
        <w:rPr>
          <w:rFonts w:ascii="宋体" w:hAnsi="宋体" w:cs="宋体" w:eastAsia="宋体" w:hint="default"/>
          <w:spacing w:val="-24"/>
        </w:rPr>
        <w:t> </w:t>
      </w:r>
      <w:r>
        <w:rPr/>
        <w:t>年应收账款期末余额</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2,708,336.00</w:t>
      </w:r>
      <w:r>
        <w:rPr>
          <w:rFonts w:ascii="宋体" w:hAnsi="宋体" w:cs="宋体" w:eastAsia="宋体" w:hint="default"/>
          <w:spacing w:val="-45"/>
        </w:rPr>
        <w:t> </w:t>
      </w:r>
      <w:r>
        <w:rPr/>
        <w:t>元，调减</w:t>
      </w:r>
      <w:r>
        <w:rPr>
          <w:spacing w:val="-45"/>
        </w:rPr>
        <w:t> </w:t>
      </w:r>
      <w:r>
        <w:rPr>
          <w:rFonts w:ascii="宋体" w:hAnsi="宋体" w:cs="宋体" w:eastAsia="宋体" w:hint="default"/>
        </w:rPr>
        <w:t>2007</w:t>
      </w:r>
      <w:r>
        <w:rPr>
          <w:rFonts w:ascii="宋体" w:hAnsi="宋体" w:cs="宋体" w:eastAsia="宋体" w:hint="default"/>
          <w:spacing w:val="-45"/>
        </w:rPr>
        <w:t> </w:t>
      </w:r>
      <w:r>
        <w:rPr/>
        <w:t>年预收款项期末余额</w:t>
      </w:r>
      <w:r>
        <w:rPr>
          <w:spacing w:val="-45"/>
        </w:rPr>
        <w:t> </w:t>
      </w:r>
      <w:r>
        <w:rPr>
          <w:rFonts w:ascii="宋体" w:hAnsi="宋体" w:cs="宋体" w:eastAsia="宋体" w:hint="default"/>
        </w:rPr>
        <w:t>314,167.00</w:t>
      </w:r>
      <w:r>
        <w:rPr>
          <w:rFonts w:ascii="宋体" w:hAnsi="宋体" w:cs="宋体" w:eastAsia="宋体" w:hint="default"/>
          <w:spacing w:val="-45"/>
        </w:rPr>
        <w:t> </w:t>
      </w:r>
      <w:r>
        <w:rPr/>
        <w:t>元；同时调增</w:t>
      </w:r>
      <w:r>
        <w:rPr>
          <w:spacing w:val="-45"/>
        </w:rPr>
        <w:t> </w:t>
      </w:r>
      <w:r>
        <w:rPr>
          <w:rFonts w:ascii="宋体" w:hAnsi="宋体" w:cs="宋体" w:eastAsia="宋体" w:hint="default"/>
        </w:rPr>
        <w:t>2007</w:t>
      </w:r>
    </w:p>
    <w:p>
      <w:pPr>
        <w:pStyle w:val="BodyText"/>
        <w:spacing w:line="240" w:lineRule="auto" w:before="154"/>
        <w:ind w:right="0"/>
        <w:jc w:val="left"/>
      </w:pPr>
      <w:r>
        <w:rPr/>
        <w:t>年主营业务税金及附加</w:t>
      </w:r>
      <w:r>
        <w:rPr>
          <w:spacing w:val="-45"/>
        </w:rPr>
        <w:t> </w:t>
      </w:r>
      <w:r>
        <w:rPr>
          <w:rFonts w:ascii="宋体" w:hAnsi="宋体" w:cs="宋体" w:eastAsia="宋体" w:hint="default"/>
        </w:rPr>
        <w:t>166,237.67</w:t>
      </w:r>
      <w:r>
        <w:rPr>
          <w:rFonts w:ascii="宋体" w:hAnsi="宋体" w:cs="宋体" w:eastAsia="宋体" w:hint="default"/>
          <w:spacing w:val="-45"/>
        </w:rPr>
        <w:t> </w:t>
      </w:r>
      <w:r>
        <w:rPr/>
        <w:t>元，调增</w:t>
      </w:r>
      <w:r>
        <w:rPr>
          <w:spacing w:val="-45"/>
        </w:rPr>
        <w:t> </w:t>
      </w:r>
      <w:r>
        <w:rPr>
          <w:rFonts w:ascii="宋体" w:hAnsi="宋体" w:cs="宋体" w:eastAsia="宋体" w:hint="default"/>
        </w:rPr>
        <w:t>2007</w:t>
      </w:r>
      <w:r>
        <w:rPr>
          <w:rFonts w:ascii="宋体" w:hAnsi="宋体" w:cs="宋体" w:eastAsia="宋体" w:hint="default"/>
          <w:spacing w:val="-45"/>
        </w:rPr>
        <w:t> </w:t>
      </w:r>
      <w:r>
        <w:rPr/>
        <w:t>年所得税费用</w:t>
      </w:r>
      <w:r>
        <w:rPr>
          <w:spacing w:val="-45"/>
        </w:rPr>
        <w:t> </w:t>
      </w:r>
      <w:r>
        <w:rPr>
          <w:rFonts w:ascii="宋体" w:hAnsi="宋体" w:cs="宋体" w:eastAsia="宋体" w:hint="default"/>
        </w:rPr>
        <w:t>428,439.80</w:t>
      </w:r>
      <w:r>
        <w:rPr>
          <w:rFonts w:ascii="宋体" w:hAnsi="宋体" w:cs="宋体" w:eastAsia="宋体" w:hint="default"/>
          <w:spacing w:val="-45"/>
        </w:rPr>
        <w:t> </w:t>
      </w:r>
      <w:r>
        <w:rPr/>
        <w:t>元，</w:t>
      </w:r>
    </w:p>
    <w:p>
      <w:pPr>
        <w:pStyle w:val="BodyText"/>
        <w:spacing w:line="240" w:lineRule="auto" w:before="154"/>
        <w:ind w:right="0"/>
        <w:jc w:val="left"/>
        <w:rPr>
          <w:rFonts w:ascii="宋体" w:hAnsi="宋体" w:cs="宋体" w:eastAsia="宋体" w:hint="default"/>
        </w:rPr>
      </w:pPr>
      <w:r>
        <w:rPr/>
        <w:t>调增</w:t>
      </w:r>
      <w:r>
        <w:rPr>
          <w:spacing w:val="-60"/>
        </w:rPr>
        <w:t> </w:t>
      </w:r>
      <w:r>
        <w:rPr>
          <w:rFonts w:ascii="宋体" w:hAnsi="宋体" w:cs="宋体" w:eastAsia="宋体" w:hint="default"/>
        </w:rPr>
        <w:t>2007</w:t>
      </w:r>
      <w:r>
        <w:rPr>
          <w:rFonts w:ascii="宋体" w:hAnsi="宋体" w:cs="宋体" w:eastAsia="宋体" w:hint="default"/>
          <w:spacing w:val="-60"/>
        </w:rPr>
        <w:t> </w:t>
      </w:r>
      <w:r>
        <w:rPr/>
        <w:t>年应交税金期末余额</w:t>
      </w:r>
      <w:r>
        <w:rPr>
          <w:spacing w:val="-60"/>
        </w:rPr>
        <w:t> </w:t>
      </w:r>
      <w:r>
        <w:rPr>
          <w:rFonts w:ascii="宋体" w:hAnsi="宋体" w:cs="宋体" w:eastAsia="宋体" w:hint="default"/>
        </w:rPr>
        <w:t>594,677.47</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d.</w:t>
      </w:r>
      <w:r>
        <w:rPr>
          <w:rFonts w:ascii="宋体" w:hAnsi="宋体" w:cs="宋体" w:eastAsia="宋体" w:hint="default"/>
          <w:spacing w:val="-12"/>
        </w:rPr>
        <w:t> </w:t>
      </w:r>
      <w:r>
        <w:rPr/>
        <w:t>因本公司之子公司时报传媒</w:t>
      </w:r>
      <w:r>
        <w:rPr>
          <w:spacing w:val="-66"/>
        </w:rPr>
        <w:t> </w:t>
      </w:r>
      <w:r>
        <w:rPr>
          <w:rFonts w:ascii="宋体" w:hAnsi="宋体" w:cs="宋体" w:eastAsia="宋体" w:hint="default"/>
        </w:rPr>
        <w:t>2007</w:t>
      </w:r>
      <w:r>
        <w:rPr>
          <w:rFonts w:ascii="宋体" w:hAnsi="宋体" w:cs="宋体" w:eastAsia="宋体" w:hint="default"/>
          <w:spacing w:val="-66"/>
        </w:rPr>
        <w:t> </w:t>
      </w:r>
      <w:r>
        <w:rPr/>
        <w:t>年度的对外赠品支出税前扣除，时报传媒</w:t>
      </w:r>
    </w:p>
    <w:p>
      <w:pPr>
        <w:pStyle w:val="BodyText"/>
        <w:spacing w:line="240" w:lineRule="auto" w:before="154"/>
        <w:ind w:right="0"/>
        <w:jc w:val="left"/>
      </w:pPr>
      <w:r>
        <w:rPr>
          <w:spacing w:val="6"/>
        </w:rPr>
        <w:t>调增 </w:t>
      </w:r>
      <w:r>
        <w:rPr>
          <w:rFonts w:ascii="宋体" w:hAnsi="宋体" w:cs="宋体" w:eastAsia="宋体" w:hint="default"/>
        </w:rPr>
        <w:t>2007 </w:t>
      </w:r>
      <w:r>
        <w:rPr>
          <w:spacing w:val="10"/>
        </w:rPr>
        <w:t>年所得税费用 </w:t>
      </w:r>
      <w:r>
        <w:rPr>
          <w:rFonts w:ascii="宋体" w:hAnsi="宋体" w:cs="宋体" w:eastAsia="宋体" w:hint="default"/>
        </w:rPr>
        <w:t>60,270.00 </w:t>
      </w:r>
      <w:r>
        <w:rPr>
          <w:spacing w:val="10"/>
        </w:rPr>
        <w:t>元，同时调增 </w:t>
      </w:r>
      <w:r>
        <w:rPr>
          <w:rFonts w:ascii="宋体" w:hAnsi="宋体" w:cs="宋体" w:eastAsia="宋体" w:hint="default"/>
        </w:rPr>
        <w:t>2007</w:t>
      </w:r>
      <w:r>
        <w:rPr>
          <w:rFonts w:ascii="宋体" w:hAnsi="宋体" w:cs="宋体" w:eastAsia="宋体" w:hint="default"/>
          <w:spacing w:val="62"/>
        </w:rPr>
        <w:t> </w:t>
      </w:r>
      <w:r>
        <w:rPr>
          <w:spacing w:val="13"/>
        </w:rPr>
        <w:t>年应交税金期末余额</w:t>
      </w:r>
      <w:r>
        <w:rPr/>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60,270.00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e. </w:t>
      </w:r>
      <w:r>
        <w:rPr/>
        <w:t>因本公司之子公司民享投资</w:t>
      </w:r>
      <w:r>
        <w:rPr>
          <w:spacing w:val="-60"/>
        </w:rPr>
        <w:t> </w:t>
      </w:r>
      <w:r>
        <w:rPr>
          <w:rFonts w:ascii="宋体" w:hAnsi="宋体" w:cs="宋体" w:eastAsia="宋体" w:hint="default"/>
        </w:rPr>
        <w:t>2007</w:t>
      </w:r>
      <w:r>
        <w:rPr>
          <w:rFonts w:ascii="宋体" w:hAnsi="宋体" w:cs="宋体" w:eastAsia="宋体" w:hint="default"/>
          <w:spacing w:val="-60"/>
        </w:rPr>
        <w:t> </w:t>
      </w:r>
      <w:r>
        <w:rPr/>
        <w:t>年银行存款少计</w:t>
      </w:r>
      <w:r>
        <w:rPr>
          <w:spacing w:val="-60"/>
        </w:rPr>
        <w:t> </w:t>
      </w:r>
      <w:r>
        <w:rPr>
          <w:rFonts w:ascii="宋体" w:hAnsi="宋体" w:cs="宋体" w:eastAsia="宋体" w:hint="default"/>
        </w:rPr>
        <w:t>44,101.05</w:t>
      </w:r>
      <w:r>
        <w:rPr>
          <w:rFonts w:ascii="宋体" w:hAnsi="宋体" w:cs="宋体" w:eastAsia="宋体" w:hint="default"/>
          <w:spacing w:val="-60"/>
        </w:rPr>
        <w:t> </w:t>
      </w:r>
      <w:r>
        <w:rPr>
          <w:spacing w:val="-4"/>
        </w:rPr>
        <w:t>元，民享投资</w:t>
      </w:r>
    </w:p>
    <w:p>
      <w:pPr>
        <w:pStyle w:val="BodyText"/>
        <w:spacing w:line="240" w:lineRule="auto" w:before="154"/>
        <w:ind w:right="0"/>
        <w:jc w:val="left"/>
      </w:pPr>
      <w:r>
        <w:rPr/>
        <w:t>调减</w:t>
      </w:r>
      <w:r>
        <w:rPr>
          <w:spacing w:val="-63"/>
        </w:rPr>
        <w:t> </w:t>
      </w:r>
      <w:r>
        <w:rPr>
          <w:rFonts w:ascii="宋体" w:hAnsi="宋体" w:cs="宋体" w:eastAsia="宋体" w:hint="default"/>
        </w:rPr>
        <w:t>2007</w:t>
      </w:r>
      <w:r>
        <w:rPr>
          <w:rFonts w:ascii="宋体" w:hAnsi="宋体" w:cs="宋体" w:eastAsia="宋体" w:hint="default"/>
          <w:spacing w:val="-64"/>
        </w:rPr>
        <w:t> </w:t>
      </w:r>
      <w:r>
        <w:rPr/>
        <w:t>年财务费用</w:t>
      </w:r>
      <w:r>
        <w:rPr>
          <w:spacing w:val="-63"/>
        </w:rPr>
        <w:t> </w:t>
      </w:r>
      <w:r>
        <w:rPr>
          <w:rFonts w:ascii="宋体" w:hAnsi="宋体" w:cs="宋体" w:eastAsia="宋体" w:hint="default"/>
        </w:rPr>
        <w:t>44,101.05</w:t>
      </w:r>
      <w:r>
        <w:rPr>
          <w:rFonts w:ascii="宋体" w:hAnsi="宋体" w:cs="宋体" w:eastAsia="宋体" w:hint="default"/>
          <w:spacing w:val="-63"/>
        </w:rPr>
        <w:t> </w:t>
      </w:r>
      <w:r>
        <w:rPr/>
        <w:t>元</w:t>
      </w:r>
      <w:r>
        <w:rPr>
          <w:spacing w:val="-120"/>
        </w:rPr>
        <w:t>，</w:t>
      </w:r>
      <w:r>
        <w:rPr/>
        <w:t>调增</w:t>
      </w:r>
      <w:r>
        <w:rPr>
          <w:spacing w:val="-64"/>
        </w:rPr>
        <w:t> </w:t>
      </w:r>
      <w:r>
        <w:rPr>
          <w:rFonts w:ascii="宋体" w:hAnsi="宋体" w:cs="宋体" w:eastAsia="宋体" w:hint="default"/>
        </w:rPr>
        <w:t>2007</w:t>
      </w:r>
      <w:r>
        <w:rPr>
          <w:rFonts w:ascii="宋体" w:hAnsi="宋体" w:cs="宋体" w:eastAsia="宋体" w:hint="default"/>
          <w:spacing w:val="-63"/>
        </w:rPr>
        <w:t> </w:t>
      </w:r>
      <w:r>
        <w:rPr/>
        <w:t>年银行存款期末余额</w:t>
      </w:r>
      <w:r>
        <w:rPr>
          <w:spacing w:val="-63"/>
        </w:rPr>
        <w:t> </w:t>
      </w:r>
      <w:r>
        <w:rPr>
          <w:rFonts w:ascii="宋体" w:hAnsi="宋体" w:cs="宋体" w:eastAsia="宋体" w:hint="default"/>
        </w:rPr>
        <w:t>44,101.05</w:t>
      </w:r>
      <w:r>
        <w:rPr>
          <w:rFonts w:ascii="宋体" w:hAnsi="宋体" w:cs="宋体" w:eastAsia="宋体" w:hint="default"/>
          <w:spacing w:val="-63"/>
        </w:rPr>
        <w:t> </w:t>
      </w:r>
      <w:r>
        <w:rPr/>
        <w:t>元；</w:t>
      </w:r>
    </w:p>
    <w:p>
      <w:pPr>
        <w:pStyle w:val="BodyText"/>
        <w:spacing w:line="240" w:lineRule="auto" w:before="154"/>
        <w:ind w:right="0"/>
        <w:jc w:val="left"/>
        <w:rPr>
          <w:rFonts w:ascii="宋体" w:hAnsi="宋体" w:cs="宋体" w:eastAsia="宋体" w:hint="default"/>
        </w:rPr>
      </w:pPr>
      <w:r>
        <w:rPr/>
        <w:t>同时调增</w:t>
      </w:r>
      <w:r>
        <w:rPr>
          <w:spacing w:val="-72"/>
        </w:rPr>
        <w:t> </w:t>
      </w:r>
      <w:r>
        <w:rPr>
          <w:rFonts w:ascii="宋体" w:hAnsi="宋体" w:cs="宋体" w:eastAsia="宋体" w:hint="default"/>
        </w:rPr>
        <w:t>2007</w:t>
      </w:r>
      <w:r>
        <w:rPr>
          <w:rFonts w:ascii="宋体" w:hAnsi="宋体" w:cs="宋体" w:eastAsia="宋体" w:hint="default"/>
          <w:spacing w:val="-72"/>
        </w:rPr>
        <w:t> </w:t>
      </w:r>
      <w:r>
        <w:rPr/>
        <w:t>年所得税费用</w:t>
      </w:r>
      <w:r>
        <w:rPr>
          <w:spacing w:val="-72"/>
        </w:rPr>
        <w:t> </w:t>
      </w:r>
      <w:r>
        <w:rPr>
          <w:rFonts w:ascii="宋体" w:hAnsi="宋体" w:cs="宋体" w:eastAsia="宋体" w:hint="default"/>
        </w:rPr>
        <w:t>6,615.16</w:t>
      </w:r>
      <w:r>
        <w:rPr>
          <w:rFonts w:ascii="宋体" w:hAnsi="宋体" w:cs="宋体" w:eastAsia="宋体" w:hint="default"/>
          <w:spacing w:val="-72"/>
        </w:rPr>
        <w:t> </w:t>
      </w:r>
      <w:r>
        <w:rPr/>
        <w:t>元</w:t>
      </w:r>
      <w:r>
        <w:rPr>
          <w:spacing w:val="-120"/>
        </w:rPr>
        <w:t>，</w:t>
      </w:r>
      <w:r>
        <w:rPr/>
        <w:t>调增</w:t>
      </w:r>
      <w:r>
        <w:rPr>
          <w:spacing w:val="-72"/>
        </w:rPr>
        <w:t> </w:t>
      </w:r>
      <w:r>
        <w:rPr>
          <w:rFonts w:ascii="宋体" w:hAnsi="宋体" w:cs="宋体" w:eastAsia="宋体" w:hint="default"/>
        </w:rPr>
        <w:t>2007</w:t>
      </w:r>
      <w:r>
        <w:rPr>
          <w:rFonts w:ascii="宋体" w:hAnsi="宋体" w:cs="宋体" w:eastAsia="宋体" w:hint="default"/>
          <w:spacing w:val="-72"/>
        </w:rPr>
        <w:t> </w:t>
      </w:r>
      <w:r>
        <w:rPr/>
        <w:t>年应交税金期末余额</w:t>
      </w:r>
      <w:r>
        <w:rPr>
          <w:spacing w:val="-72"/>
        </w:rPr>
        <w:t> </w:t>
      </w:r>
      <w:r>
        <w:rPr>
          <w:rFonts w:ascii="宋体" w:hAnsi="宋体" w:cs="宋体" w:eastAsia="宋体" w:hint="default"/>
        </w:rPr>
        <w:t>6,615.16</w:t>
      </w:r>
    </w:p>
    <w:p>
      <w:pPr>
        <w:pStyle w:val="BodyText"/>
        <w:spacing w:line="240" w:lineRule="auto" w:before="154"/>
        <w:ind w:right="0"/>
        <w:jc w:val="left"/>
        <w:rPr>
          <w:rFonts w:ascii="宋体" w:hAnsi="宋体" w:cs="宋体" w:eastAsia="宋体" w:hint="default"/>
        </w:rPr>
      </w:pP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f. </w:t>
      </w:r>
      <w:r>
        <w:rPr/>
        <w:t>因本公司之子公司民享投资</w:t>
      </w:r>
      <w:r>
        <w:rPr>
          <w:spacing w:val="-36"/>
        </w:rPr>
        <w:t> </w:t>
      </w:r>
      <w:r>
        <w:rPr>
          <w:rFonts w:ascii="宋体" w:hAnsi="宋体" w:cs="宋体" w:eastAsia="宋体" w:hint="default"/>
        </w:rPr>
        <w:t>2006</w:t>
      </w:r>
      <w:r>
        <w:rPr>
          <w:rFonts w:ascii="宋体" w:hAnsi="宋体" w:cs="宋体" w:eastAsia="宋体" w:hint="default"/>
          <w:spacing w:val="-36"/>
        </w:rPr>
        <w:t> </w:t>
      </w:r>
      <w:r>
        <w:rPr/>
        <w:t>年多计提坏账准备</w:t>
      </w:r>
      <w:r>
        <w:rPr>
          <w:spacing w:val="-36"/>
        </w:rPr>
        <w:t> </w:t>
      </w:r>
      <w:r>
        <w:rPr>
          <w:rFonts w:ascii="宋体" w:hAnsi="宋体" w:cs="宋体" w:eastAsia="宋体" w:hint="default"/>
        </w:rPr>
        <w:t>8,000,000.00</w:t>
      </w:r>
      <w:r>
        <w:rPr>
          <w:rFonts w:ascii="宋体" w:hAnsi="宋体" w:cs="宋体" w:eastAsia="宋体" w:hint="default"/>
          <w:spacing w:val="-36"/>
        </w:rPr>
        <w:t> </w:t>
      </w:r>
      <w:r>
        <w:rPr/>
        <w:t>元，民</w:t>
      </w:r>
    </w:p>
    <w:p>
      <w:pPr>
        <w:pStyle w:val="BodyText"/>
        <w:spacing w:line="240" w:lineRule="auto" w:before="154"/>
        <w:ind w:right="0"/>
        <w:jc w:val="left"/>
      </w:pPr>
      <w:r>
        <w:rPr/>
        <w:t>享投资调增</w:t>
      </w:r>
      <w:r>
        <w:rPr>
          <w:spacing w:val="-45"/>
        </w:rPr>
        <w:t> </w:t>
      </w:r>
      <w:r>
        <w:rPr>
          <w:rFonts w:ascii="宋体" w:hAnsi="宋体" w:cs="宋体" w:eastAsia="宋体" w:hint="default"/>
        </w:rPr>
        <w:t>2007</w:t>
      </w:r>
      <w:r>
        <w:rPr>
          <w:rFonts w:ascii="宋体" w:hAnsi="宋体" w:cs="宋体" w:eastAsia="宋体" w:hint="default"/>
          <w:spacing w:val="-45"/>
        </w:rPr>
        <w:t> </w:t>
      </w:r>
      <w:r>
        <w:rPr/>
        <w:t>年期初未分配利润</w:t>
      </w:r>
      <w:r>
        <w:rPr>
          <w:spacing w:val="-45"/>
        </w:rPr>
        <w:t> </w:t>
      </w:r>
      <w:r>
        <w:rPr>
          <w:rFonts w:ascii="宋体" w:hAnsi="宋体" w:cs="宋体" w:eastAsia="宋体" w:hint="default"/>
        </w:rPr>
        <w:t>8,000,000.00</w:t>
      </w:r>
      <w:r>
        <w:rPr>
          <w:rFonts w:ascii="宋体" w:hAnsi="宋体" w:cs="宋体" w:eastAsia="宋体" w:hint="default"/>
          <w:spacing w:val="-45"/>
        </w:rPr>
        <w:t> </w:t>
      </w:r>
      <w:r>
        <w:rPr/>
        <w:t>元，调减</w:t>
      </w:r>
      <w:r>
        <w:rPr>
          <w:spacing w:val="-45"/>
        </w:rPr>
        <w:t> </w:t>
      </w:r>
      <w:r>
        <w:rPr>
          <w:rFonts w:ascii="宋体" w:hAnsi="宋体" w:cs="宋体" w:eastAsia="宋体" w:hint="default"/>
        </w:rPr>
        <w:t>2007</w:t>
      </w:r>
      <w:r>
        <w:rPr>
          <w:rFonts w:ascii="宋体" w:hAnsi="宋体" w:cs="宋体" w:eastAsia="宋体" w:hint="default"/>
          <w:spacing w:val="-45"/>
        </w:rPr>
        <w:t> </w:t>
      </w:r>
      <w:r>
        <w:rPr/>
        <w:t>年坏账准备期末</w:t>
      </w:r>
    </w:p>
    <w:p>
      <w:pPr>
        <w:pStyle w:val="BodyText"/>
        <w:spacing w:line="240" w:lineRule="auto" w:before="154"/>
        <w:ind w:right="0"/>
        <w:jc w:val="left"/>
        <w:rPr>
          <w:rFonts w:ascii="宋体" w:hAnsi="宋体" w:cs="宋体" w:eastAsia="宋体" w:hint="default"/>
        </w:rPr>
      </w:pPr>
      <w:r>
        <w:rPr/>
        <w:t>余额</w:t>
      </w:r>
      <w:r>
        <w:rPr>
          <w:spacing w:val="-60"/>
        </w:rPr>
        <w:t> </w:t>
      </w:r>
      <w:r>
        <w:rPr>
          <w:rFonts w:ascii="宋体" w:hAnsi="宋体" w:cs="宋体" w:eastAsia="宋体" w:hint="default"/>
        </w:rPr>
        <w:t>8,000,000.00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spacing w:val="5"/>
        </w:rPr>
        <w:t>g</w:t>
      </w:r>
      <w:r>
        <w:rPr>
          <w:spacing w:val="5"/>
        </w:rPr>
        <w:t>．因本公司未按权责发生制和配比的原则进行会计核算，</w:t>
      </w:r>
      <w:r>
        <w:rPr>
          <w:rFonts w:ascii="宋体" w:hAnsi="宋体" w:cs="宋体" w:eastAsia="宋体" w:hint="default"/>
          <w:spacing w:val="5"/>
        </w:rPr>
        <w:t>2007</w:t>
      </w:r>
      <w:r>
        <w:rPr>
          <w:rFonts w:ascii="宋体" w:hAnsi="宋体" w:cs="宋体" w:eastAsia="宋体" w:hint="default"/>
          <w:spacing w:val="30"/>
        </w:rPr>
        <w:t> </w:t>
      </w:r>
      <w:r>
        <w:rPr>
          <w:spacing w:val="7"/>
        </w:rPr>
        <w:t>年多列费用</w:t>
      </w:r>
      <w:r>
        <w:rPr/>
      </w:r>
    </w:p>
    <w:p>
      <w:pPr>
        <w:pStyle w:val="BodyText"/>
        <w:spacing w:line="240" w:lineRule="auto" w:before="154"/>
        <w:ind w:right="0"/>
        <w:jc w:val="left"/>
      </w:pPr>
      <w:r>
        <w:rPr>
          <w:rFonts w:ascii="宋体" w:hAnsi="宋体" w:cs="宋体" w:eastAsia="宋体" w:hint="default"/>
        </w:rPr>
        <w:t>14,903,000.00</w:t>
      </w:r>
      <w:r>
        <w:rPr>
          <w:rFonts w:ascii="宋体" w:hAnsi="宋体" w:cs="宋体" w:eastAsia="宋体" w:hint="default"/>
          <w:spacing w:val="-56"/>
        </w:rPr>
        <w:t> </w:t>
      </w:r>
      <w:r>
        <w:rPr/>
        <w:t>元，本公司调减</w:t>
      </w:r>
      <w:r>
        <w:rPr>
          <w:spacing w:val="-56"/>
        </w:rPr>
        <w:t> </w:t>
      </w:r>
      <w:r>
        <w:rPr>
          <w:rFonts w:ascii="宋体" w:hAnsi="宋体" w:cs="宋体" w:eastAsia="宋体" w:hint="default"/>
        </w:rPr>
        <w:t>2007</w:t>
      </w:r>
      <w:r>
        <w:rPr>
          <w:rFonts w:ascii="宋体" w:hAnsi="宋体" w:cs="宋体" w:eastAsia="宋体" w:hint="default"/>
          <w:spacing w:val="-56"/>
        </w:rPr>
        <w:t> </w:t>
      </w:r>
      <w:r>
        <w:rPr/>
        <w:t>年管理费用</w:t>
      </w:r>
      <w:r>
        <w:rPr>
          <w:spacing w:val="-56"/>
        </w:rPr>
        <w:t> </w:t>
      </w:r>
      <w:r>
        <w:rPr>
          <w:rFonts w:ascii="宋体" w:hAnsi="宋体" w:cs="宋体" w:eastAsia="宋体" w:hint="default"/>
        </w:rPr>
        <w:t>14,903,000.00</w:t>
      </w:r>
      <w:r>
        <w:rPr>
          <w:rFonts w:ascii="宋体" w:hAnsi="宋体" w:cs="宋体" w:eastAsia="宋体" w:hint="default"/>
          <w:spacing w:val="-56"/>
        </w:rPr>
        <w:t> </w:t>
      </w:r>
      <w:r>
        <w:rPr/>
        <w:t>元，调减</w:t>
      </w:r>
      <w:r>
        <w:rPr>
          <w:spacing w:val="-56"/>
        </w:rPr>
        <w:t> </w:t>
      </w:r>
      <w:r>
        <w:rPr>
          <w:rFonts w:ascii="宋体" w:hAnsi="宋体" w:cs="宋体" w:eastAsia="宋体" w:hint="default"/>
        </w:rPr>
        <w:t>2007</w:t>
      </w:r>
      <w:r>
        <w:rPr>
          <w:rFonts w:ascii="宋体" w:hAnsi="宋体" w:cs="宋体" w:eastAsia="宋体" w:hint="default"/>
          <w:spacing w:val="-55"/>
        </w:rPr>
        <w:t> </w:t>
      </w:r>
      <w:r>
        <w:rPr/>
        <w:t>年</w:t>
      </w:r>
    </w:p>
    <w:p>
      <w:pPr>
        <w:pStyle w:val="BodyText"/>
        <w:spacing w:line="240" w:lineRule="auto" w:before="154"/>
        <w:ind w:right="0"/>
        <w:jc w:val="left"/>
        <w:rPr>
          <w:rFonts w:ascii="宋体" w:hAnsi="宋体" w:cs="宋体" w:eastAsia="宋体" w:hint="default"/>
        </w:rPr>
      </w:pPr>
      <w:r>
        <w:rPr/>
        <w:t>期初未分配利润</w:t>
      </w:r>
      <w:r>
        <w:rPr>
          <w:spacing w:val="-60"/>
        </w:rPr>
        <w:t> </w:t>
      </w:r>
      <w:r>
        <w:rPr>
          <w:rFonts w:ascii="宋体" w:hAnsi="宋体" w:cs="宋体" w:eastAsia="宋体" w:hint="default"/>
        </w:rPr>
        <w:t>14,903,000.00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h</w:t>
      </w:r>
      <w:r>
        <w:rPr/>
        <w:t>．因本公司</w:t>
      </w:r>
      <w:r>
        <w:rPr>
          <w:spacing w:val="-72"/>
        </w:rPr>
        <w:t> </w:t>
      </w:r>
      <w:r>
        <w:rPr>
          <w:rFonts w:ascii="宋体" w:hAnsi="宋体" w:cs="宋体" w:eastAsia="宋体" w:hint="default"/>
        </w:rPr>
        <w:t>2006</w:t>
      </w:r>
      <w:r>
        <w:rPr>
          <w:rFonts w:ascii="宋体" w:hAnsi="宋体" w:cs="宋体" w:eastAsia="宋体" w:hint="default"/>
          <w:spacing w:val="-72"/>
        </w:rPr>
        <w:t> </w:t>
      </w:r>
      <w:r>
        <w:rPr/>
        <w:t>年支付房屋租金原始凭据不合规，不能税前扣除，调整增加</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2006</w:t>
      </w:r>
      <w:r>
        <w:rPr>
          <w:rFonts w:ascii="宋体" w:hAnsi="宋体" w:cs="宋体" w:eastAsia="宋体" w:hint="default"/>
          <w:spacing w:val="-64"/>
        </w:rPr>
        <w:t> </w:t>
      </w:r>
      <w:r>
        <w:rPr/>
        <w:t>年所得税费用应补计</w:t>
      </w:r>
      <w:r>
        <w:rPr>
          <w:spacing w:val="-64"/>
        </w:rPr>
        <w:t> </w:t>
      </w:r>
      <w:r>
        <w:rPr>
          <w:rFonts w:ascii="宋体" w:hAnsi="宋体" w:cs="宋体" w:eastAsia="宋体" w:hint="default"/>
        </w:rPr>
        <w:t>19,481.00</w:t>
      </w:r>
      <w:r>
        <w:rPr>
          <w:rFonts w:ascii="宋体" w:hAnsi="宋体" w:cs="宋体" w:eastAsia="宋体" w:hint="default"/>
          <w:spacing w:val="-64"/>
        </w:rPr>
        <w:t> </w:t>
      </w:r>
      <w:r>
        <w:rPr/>
        <w:t>元</w:t>
      </w:r>
      <w:r>
        <w:rPr>
          <w:spacing w:val="-120"/>
        </w:rPr>
        <w:t>，</w:t>
      </w:r>
      <w:r>
        <w:rPr/>
        <w:t>调增</w:t>
      </w:r>
      <w:r>
        <w:rPr>
          <w:spacing w:val="-64"/>
        </w:rPr>
        <w:t> </w:t>
      </w:r>
      <w:r>
        <w:rPr>
          <w:rFonts w:ascii="宋体" w:hAnsi="宋体" w:cs="宋体" w:eastAsia="宋体" w:hint="default"/>
        </w:rPr>
        <w:t>2007</w:t>
      </w:r>
      <w:r>
        <w:rPr>
          <w:rFonts w:ascii="宋体" w:hAnsi="宋体" w:cs="宋体" w:eastAsia="宋体" w:hint="default"/>
          <w:spacing w:val="-64"/>
        </w:rPr>
        <w:t> </w:t>
      </w:r>
      <w:r>
        <w:rPr/>
        <w:t>年应交税金期末余额</w:t>
      </w:r>
      <w:r>
        <w:rPr>
          <w:spacing w:val="-64"/>
        </w:rPr>
        <w:t> </w:t>
      </w:r>
      <w:r>
        <w:rPr>
          <w:rFonts w:ascii="宋体" w:hAnsi="宋体" w:cs="宋体" w:eastAsia="宋体" w:hint="default"/>
        </w:rPr>
        <w:t>19,481.00</w:t>
      </w:r>
    </w:p>
    <w:p>
      <w:pPr>
        <w:pStyle w:val="BodyText"/>
        <w:spacing w:line="240" w:lineRule="auto" w:before="154"/>
        <w:ind w:right="0"/>
        <w:jc w:val="left"/>
        <w:rPr>
          <w:rFonts w:ascii="宋体" w:hAnsi="宋体" w:cs="宋体" w:eastAsia="宋体" w:hint="default"/>
        </w:rPr>
      </w:pPr>
      <w:r>
        <w:rPr/>
        <w:t>元，调减</w:t>
      </w:r>
      <w:r>
        <w:rPr>
          <w:spacing w:val="-60"/>
        </w:rPr>
        <w:t> </w:t>
      </w:r>
      <w:r>
        <w:rPr>
          <w:rFonts w:ascii="宋体" w:hAnsi="宋体" w:cs="宋体" w:eastAsia="宋体" w:hint="default"/>
        </w:rPr>
        <w:t>2007</w:t>
      </w:r>
      <w:r>
        <w:rPr>
          <w:rFonts w:ascii="宋体" w:hAnsi="宋体" w:cs="宋体" w:eastAsia="宋体" w:hint="default"/>
          <w:spacing w:val="-60"/>
        </w:rPr>
        <w:t> </w:t>
      </w:r>
      <w:r>
        <w:rPr/>
        <w:t>年期初未分配利润</w:t>
      </w:r>
      <w:r>
        <w:rPr>
          <w:spacing w:val="-60"/>
        </w:rPr>
        <w:t> </w:t>
      </w:r>
      <w:r>
        <w:rPr>
          <w:rFonts w:ascii="宋体" w:hAnsi="宋体" w:cs="宋体" w:eastAsia="宋体" w:hint="default"/>
        </w:rPr>
        <w:t>19,481.00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621" w:right="0"/>
        <w:jc w:val="left"/>
      </w:pPr>
      <w:r>
        <w:rPr>
          <w:rFonts w:ascii="宋体" w:hAnsi="宋体" w:cs="宋体" w:eastAsia="宋体" w:hint="default"/>
        </w:rPr>
        <w:t>i.</w:t>
      </w:r>
      <w:r>
        <w:rPr/>
        <w:t>因本公司之子公司民生工程</w:t>
      </w:r>
      <w:r>
        <w:rPr>
          <w:spacing w:val="-60"/>
        </w:rPr>
        <w:t> </w:t>
      </w:r>
      <w:r>
        <w:rPr>
          <w:rFonts w:ascii="宋体" w:hAnsi="宋体" w:cs="宋体" w:eastAsia="宋体" w:hint="default"/>
        </w:rPr>
        <w:t>2007</w:t>
      </w:r>
      <w:r>
        <w:rPr>
          <w:rFonts w:ascii="宋体" w:hAnsi="宋体" w:cs="宋体" w:eastAsia="宋体" w:hint="default"/>
          <w:spacing w:val="-60"/>
        </w:rPr>
        <w:t> </w:t>
      </w:r>
      <w:r>
        <w:rPr/>
        <w:t>年预收账款少缴各项税金</w:t>
      </w:r>
      <w:r>
        <w:rPr>
          <w:spacing w:val="-60"/>
        </w:rPr>
        <w:t> </w:t>
      </w:r>
      <w:r>
        <w:rPr>
          <w:rFonts w:ascii="宋体" w:hAnsi="宋体" w:cs="宋体" w:eastAsia="宋体" w:hint="default"/>
        </w:rPr>
        <w:t>329,574.64</w:t>
      </w:r>
      <w:r>
        <w:rPr>
          <w:rFonts w:ascii="宋体" w:hAnsi="宋体" w:cs="宋体" w:eastAsia="宋体" w:hint="default"/>
          <w:spacing w:val="-60"/>
        </w:rPr>
        <w:t> </w:t>
      </w:r>
      <w:r>
        <w:rPr/>
        <w:t>元，</w:t>
      </w:r>
    </w:p>
    <w:p>
      <w:pPr>
        <w:pStyle w:val="BodyText"/>
        <w:spacing w:line="240" w:lineRule="auto" w:before="152"/>
        <w:ind w:right="0"/>
        <w:jc w:val="left"/>
        <w:rPr>
          <w:rFonts w:ascii="宋体" w:hAnsi="宋体" w:cs="宋体" w:eastAsia="宋体" w:hint="default"/>
        </w:rPr>
      </w:pPr>
      <w:r>
        <w:rPr/>
        <w:t>民生工程调增</w:t>
      </w:r>
      <w:r>
        <w:rPr>
          <w:spacing w:val="-59"/>
        </w:rPr>
        <w:t> </w:t>
      </w:r>
      <w:r>
        <w:rPr>
          <w:rFonts w:ascii="宋体" w:hAnsi="宋体" w:cs="宋体" w:eastAsia="宋体" w:hint="default"/>
        </w:rPr>
        <w:t>2007</w:t>
      </w:r>
      <w:r>
        <w:rPr>
          <w:rFonts w:ascii="宋体" w:hAnsi="宋体" w:cs="宋体" w:eastAsia="宋体" w:hint="default"/>
          <w:spacing w:val="-59"/>
        </w:rPr>
        <w:t> </w:t>
      </w:r>
      <w:r>
        <w:rPr/>
        <w:t>年营业税金及附加</w:t>
      </w:r>
      <w:r>
        <w:rPr>
          <w:spacing w:val="-59"/>
        </w:rPr>
        <w:t> </w:t>
      </w:r>
      <w:r>
        <w:rPr>
          <w:rFonts w:ascii="宋体" w:hAnsi="宋体" w:cs="宋体" w:eastAsia="宋体" w:hint="default"/>
        </w:rPr>
        <w:t>181,266.05</w:t>
      </w:r>
      <w:r>
        <w:rPr>
          <w:rFonts w:ascii="宋体" w:hAnsi="宋体" w:cs="宋体" w:eastAsia="宋体" w:hint="default"/>
          <w:spacing w:val="-59"/>
        </w:rPr>
        <w:t> </w:t>
      </w:r>
      <w:r>
        <w:rPr>
          <w:spacing w:val="-10"/>
        </w:rPr>
        <w:t>元，调增所得税费用</w:t>
      </w:r>
      <w:r>
        <w:rPr>
          <w:spacing w:val="-59"/>
        </w:rPr>
        <w:t> </w:t>
      </w:r>
      <w:r>
        <w:rPr>
          <w:rFonts w:ascii="宋体" w:hAnsi="宋体" w:cs="宋体" w:eastAsia="宋体" w:hint="default"/>
        </w:rPr>
        <w:t>148,308.59</w:t>
      </w:r>
    </w:p>
    <w:p>
      <w:pPr>
        <w:spacing w:after="0" w:line="240" w:lineRule="auto"/>
        <w:jc w:val="left"/>
        <w:rPr>
          <w:rFonts w:ascii="宋体" w:hAnsi="宋体" w:cs="宋体" w:eastAsia="宋体" w:hint="default"/>
        </w:rPr>
        <w:sectPr>
          <w:pgSz w:w="11900" w:h="16840"/>
          <w:pgMar w:header="680" w:footer="1006" w:top="1340" w:bottom="1200" w:left="1560" w:right="1360"/>
        </w:sectPr>
      </w:pPr>
    </w:p>
    <w:p>
      <w:pPr>
        <w:pStyle w:val="BodyText"/>
        <w:spacing w:line="240" w:lineRule="auto" w:before="116"/>
        <w:ind w:left="301" w:right="0"/>
        <w:jc w:val="both"/>
        <w:rPr>
          <w:rFonts w:ascii="宋体" w:hAnsi="宋体" w:cs="宋体" w:eastAsia="宋体" w:hint="default"/>
        </w:rPr>
      </w:pPr>
      <w:r>
        <w:rPr/>
        <w:t>元，同时调增</w:t>
      </w:r>
      <w:r>
        <w:rPr>
          <w:spacing w:val="-60"/>
        </w:rPr>
        <w:t> </w:t>
      </w:r>
      <w:r>
        <w:rPr>
          <w:rFonts w:ascii="宋体" w:hAnsi="宋体" w:cs="宋体" w:eastAsia="宋体" w:hint="default"/>
        </w:rPr>
        <w:t>2007</w:t>
      </w:r>
      <w:r>
        <w:rPr>
          <w:rFonts w:ascii="宋体" w:hAnsi="宋体" w:cs="宋体" w:eastAsia="宋体" w:hint="default"/>
          <w:spacing w:val="-60"/>
        </w:rPr>
        <w:t> </w:t>
      </w:r>
      <w:r>
        <w:rPr/>
        <w:t>年应交税金期末余额</w:t>
      </w:r>
      <w:r>
        <w:rPr>
          <w:spacing w:val="-60"/>
        </w:rPr>
        <w:t> </w:t>
      </w:r>
      <w:r>
        <w:rPr>
          <w:rFonts w:ascii="宋体" w:hAnsi="宋体" w:cs="宋体" w:eastAsia="宋体" w:hint="default"/>
        </w:rPr>
        <w:t>329,574.64</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781" w:right="0"/>
        <w:jc w:val="left"/>
        <w:rPr>
          <w:rFonts w:ascii="宋体" w:hAnsi="宋体" w:cs="宋体" w:eastAsia="宋体" w:hint="default"/>
        </w:rPr>
      </w:pPr>
      <w:r>
        <w:rPr>
          <w:rFonts w:ascii="宋体"/>
        </w:rPr>
        <w:t> </w:t>
      </w:r>
    </w:p>
    <w:p>
      <w:pPr>
        <w:pStyle w:val="BodyText"/>
        <w:spacing w:line="240" w:lineRule="auto" w:before="154"/>
        <w:ind w:left="781" w:right="0"/>
        <w:jc w:val="left"/>
      </w:pPr>
      <w:r>
        <w:rPr/>
        <w:t>因本公司及所属子公司上述各项前期差错更正影响，累计调整减少 </w:t>
      </w:r>
      <w:r>
        <w:rPr>
          <w:rFonts w:ascii="宋体" w:hAnsi="宋体" w:cs="宋体" w:eastAsia="宋体" w:hint="default"/>
        </w:rPr>
        <w:t>2007</w:t>
      </w:r>
      <w:r>
        <w:rPr>
          <w:rFonts w:ascii="宋体" w:hAnsi="宋体" w:cs="宋体" w:eastAsia="宋体" w:hint="default"/>
          <w:spacing w:val="-24"/>
        </w:rPr>
        <w:t> </w:t>
      </w:r>
      <w:r>
        <w:rPr/>
        <w:t>年期</w:t>
      </w:r>
    </w:p>
    <w:p>
      <w:pPr>
        <w:pStyle w:val="BodyText"/>
        <w:spacing w:line="357" w:lineRule="auto" w:before="154"/>
        <w:ind w:left="301" w:right="259"/>
        <w:jc w:val="both"/>
      </w:pPr>
      <w:r>
        <w:rPr/>
        <w:t>初未分配利润</w:t>
      </w:r>
      <w:r>
        <w:rPr>
          <w:spacing w:val="-36"/>
        </w:rPr>
        <w:t> </w:t>
      </w:r>
      <w:r>
        <w:rPr>
          <w:rFonts w:ascii="宋体" w:hAnsi="宋体" w:cs="宋体" w:eastAsia="宋体" w:hint="default"/>
        </w:rPr>
        <w:t>18,917,730.63</w:t>
      </w:r>
      <w:r>
        <w:rPr>
          <w:rFonts w:ascii="宋体" w:hAnsi="宋体" w:cs="宋体" w:eastAsia="宋体" w:hint="default"/>
          <w:spacing w:val="-36"/>
        </w:rPr>
        <w:t> </w:t>
      </w:r>
      <w:r>
        <w:rPr/>
        <w:t>元，不影响</w:t>
      </w:r>
      <w:r>
        <w:rPr>
          <w:spacing w:val="-36"/>
        </w:rPr>
        <w:t> </w:t>
      </w:r>
      <w:r>
        <w:rPr>
          <w:rFonts w:ascii="宋体" w:hAnsi="宋体" w:cs="宋体" w:eastAsia="宋体" w:hint="default"/>
        </w:rPr>
        <w:t>2007</w:t>
      </w:r>
      <w:r>
        <w:rPr>
          <w:rFonts w:ascii="宋体" w:hAnsi="宋体" w:cs="宋体" w:eastAsia="宋体" w:hint="default"/>
          <w:spacing w:val="-36"/>
        </w:rPr>
        <w:t> </w:t>
      </w:r>
      <w:r>
        <w:rPr/>
        <w:t>年年初少数股东权益金额；累计调 整增加</w:t>
      </w:r>
      <w:r>
        <w:rPr>
          <w:spacing w:val="-48"/>
        </w:rPr>
        <w:t> </w:t>
      </w:r>
      <w:r>
        <w:rPr>
          <w:rFonts w:ascii="宋体" w:hAnsi="宋体" w:cs="宋体" w:eastAsia="宋体" w:hint="default"/>
        </w:rPr>
        <w:t>2007 </w:t>
      </w:r>
      <w:r>
        <w:rPr/>
        <w:t>年度合并报表中归属于母公司所有者的净利润</w:t>
      </w:r>
      <w:r>
        <w:rPr>
          <w:spacing w:val="-48"/>
        </w:rPr>
        <w:t> </w:t>
      </w:r>
      <w:r>
        <w:rPr>
          <w:rFonts w:ascii="宋体" w:hAnsi="宋体" w:cs="宋体" w:eastAsia="宋体" w:hint="default"/>
        </w:rPr>
        <w:t>17,277,629.44</w:t>
      </w:r>
      <w:r>
        <w:rPr>
          <w:rFonts w:ascii="宋体" w:hAnsi="宋体" w:cs="宋体" w:eastAsia="宋体" w:hint="default"/>
          <w:spacing w:val="-48"/>
        </w:rPr>
        <w:t> </w:t>
      </w:r>
      <w:r>
        <w:rPr/>
        <w:t>元，少 数股东损益</w:t>
      </w:r>
      <w:r>
        <w:rPr>
          <w:spacing w:val="-60"/>
        </w:rPr>
        <w:t> </w:t>
      </w:r>
      <w:r>
        <w:rPr>
          <w:rFonts w:ascii="宋体" w:hAnsi="宋体" w:cs="宋体" w:eastAsia="宋体" w:hint="default"/>
        </w:rPr>
        <w:t>507,946.32</w:t>
      </w:r>
      <w:r>
        <w:rPr>
          <w:rFonts w:ascii="宋体" w:hAnsi="宋体" w:cs="宋体" w:eastAsia="宋体" w:hint="default"/>
          <w:spacing w:val="-60"/>
        </w:rPr>
        <w:t> </w:t>
      </w:r>
      <w:r>
        <w:rPr/>
        <w:t>元</w:t>
      </w:r>
      <w:r>
        <w:rPr>
          <w:rFonts w:ascii="宋体" w:hAnsi="宋体" w:cs="宋体" w:eastAsia="宋体" w:hint="default"/>
        </w:rPr>
        <w:t>,</w:t>
      </w:r>
      <w:r>
        <w:rPr/>
        <w:t>调增</w:t>
      </w:r>
      <w:r>
        <w:rPr>
          <w:spacing w:val="-60"/>
        </w:rPr>
        <w:t> </w:t>
      </w:r>
      <w:r>
        <w:rPr>
          <w:rFonts w:ascii="宋体" w:hAnsi="宋体" w:cs="宋体" w:eastAsia="宋体" w:hint="default"/>
        </w:rPr>
        <w:t>2007</w:t>
      </w:r>
      <w:r>
        <w:rPr>
          <w:rFonts w:ascii="宋体" w:hAnsi="宋体" w:cs="宋体" w:eastAsia="宋体" w:hint="default"/>
          <w:spacing w:val="-60"/>
        </w:rPr>
        <w:t> </w:t>
      </w:r>
      <w:r>
        <w:rPr/>
        <w:t>年末盈余公积</w:t>
      </w:r>
      <w:r>
        <w:rPr>
          <w:spacing w:val="-60"/>
        </w:rPr>
        <w:t> </w:t>
      </w:r>
      <w:r>
        <w:rPr>
          <w:rFonts w:ascii="宋体" w:hAnsi="宋体" w:cs="宋体" w:eastAsia="宋体" w:hint="default"/>
        </w:rPr>
        <w:t>1,413,299.63</w:t>
      </w:r>
      <w:r>
        <w:rPr>
          <w:rFonts w:ascii="宋体" w:hAnsi="宋体" w:cs="宋体" w:eastAsia="宋体" w:hint="default"/>
          <w:spacing w:val="-60"/>
        </w:rPr>
        <w:t> </w:t>
      </w:r>
      <w:r>
        <w:rPr>
          <w:spacing w:val="-4"/>
        </w:rPr>
        <w:t>元。累计调整减</w:t>
      </w:r>
    </w:p>
    <w:p>
      <w:pPr>
        <w:pStyle w:val="BodyText"/>
        <w:spacing w:line="240" w:lineRule="auto" w:before="36"/>
        <w:ind w:left="301" w:right="0"/>
        <w:jc w:val="both"/>
        <w:rPr>
          <w:rFonts w:ascii="宋体" w:hAnsi="宋体" w:cs="宋体" w:eastAsia="宋体" w:hint="default"/>
        </w:rPr>
      </w:pPr>
      <w:r>
        <w:rPr/>
        <w:t>少</w:t>
      </w:r>
      <w:r>
        <w:rPr>
          <w:spacing w:val="-60"/>
        </w:rPr>
        <w:t> </w:t>
      </w:r>
      <w:r>
        <w:rPr>
          <w:rFonts w:ascii="宋体" w:hAnsi="宋体" w:cs="宋体" w:eastAsia="宋体" w:hint="default"/>
        </w:rPr>
        <w:t>2007</w:t>
      </w:r>
      <w:r>
        <w:rPr>
          <w:rFonts w:ascii="宋体" w:hAnsi="宋体" w:cs="宋体" w:eastAsia="宋体" w:hint="default"/>
          <w:spacing w:val="-60"/>
        </w:rPr>
        <w:t> </w:t>
      </w:r>
      <w:r>
        <w:rPr/>
        <w:t>年末未分配利润</w:t>
      </w:r>
      <w:r>
        <w:rPr>
          <w:spacing w:val="-60"/>
        </w:rPr>
        <w:t> </w:t>
      </w:r>
      <w:r>
        <w:rPr>
          <w:rFonts w:ascii="宋体" w:hAnsi="宋体" w:cs="宋体" w:eastAsia="宋体" w:hint="default"/>
        </w:rPr>
        <w:t>3,053,400.82</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54"/>
        <w:ind w:left="301" w:right="0"/>
        <w:jc w:val="both"/>
        <w:rPr>
          <w:rFonts w:ascii="宋体" w:hAnsi="宋体" w:cs="宋体" w:eastAsia="宋体" w:hint="default"/>
        </w:rPr>
      </w:pPr>
      <w:r>
        <w:rPr>
          <w:rFonts w:ascii="宋体"/>
        </w:rPr>
        <w:t> </w:t>
      </w:r>
    </w:p>
    <w:p>
      <w:pPr>
        <w:pStyle w:val="BodyText"/>
        <w:spacing w:line="240" w:lineRule="auto" w:before="154"/>
        <w:ind w:left="301" w:right="0"/>
        <w:jc w:val="both"/>
        <w:rPr>
          <w:rFonts w:ascii="宋体" w:hAnsi="宋体" w:cs="宋体" w:eastAsia="宋体" w:hint="default"/>
        </w:rPr>
      </w:pPr>
      <w:r>
        <w:rPr/>
        <w:t>调整</w:t>
      </w:r>
      <w:r>
        <w:rPr>
          <w:spacing w:val="-60"/>
        </w:rPr>
        <w:t> </w:t>
      </w:r>
      <w:r>
        <w:rPr>
          <w:rFonts w:ascii="宋体" w:hAnsi="宋体" w:cs="宋体" w:eastAsia="宋体" w:hint="default"/>
        </w:rPr>
        <w:t>2007</w:t>
      </w:r>
      <w:r>
        <w:rPr>
          <w:rFonts w:ascii="宋体" w:hAnsi="宋体" w:cs="宋体" w:eastAsia="宋体" w:hint="default"/>
          <w:spacing w:val="-60"/>
        </w:rPr>
        <w:t> </w:t>
      </w:r>
      <w:r>
        <w:rPr/>
        <w:t>年报表项目汇总如下：</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16" w:type="dxa"/>
        <w:tblLayout w:type="fixed"/>
        <w:tblCellMar>
          <w:top w:w="0" w:type="dxa"/>
          <w:left w:w="0" w:type="dxa"/>
          <w:bottom w:w="0" w:type="dxa"/>
          <w:right w:w="0" w:type="dxa"/>
        </w:tblCellMar>
        <w:tblLook w:val="01E0"/>
      </w:tblPr>
      <w:tblGrid>
        <w:gridCol w:w="1563"/>
        <w:gridCol w:w="620"/>
        <w:gridCol w:w="2089"/>
        <w:gridCol w:w="247"/>
        <w:gridCol w:w="2191"/>
        <w:gridCol w:w="1975"/>
      </w:tblGrid>
      <w:tr>
        <w:trPr>
          <w:trHeight w:val="385"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588" w:right="0"/>
              <w:jc w:val="left"/>
              <w:rPr>
                <w:rFonts w:ascii="宋体" w:hAnsi="宋体" w:cs="宋体" w:eastAsia="宋体" w:hint="default"/>
                <w:sz w:val="18"/>
                <w:szCs w:val="18"/>
              </w:rPr>
            </w:pPr>
            <w:r>
              <w:rPr>
                <w:rFonts w:ascii="宋体" w:hAnsi="宋体" w:cs="宋体" w:eastAsia="宋体" w:hint="default"/>
                <w:sz w:val="18"/>
                <w:szCs w:val="18"/>
              </w:rPr>
              <w:t>报表项目</w:t>
            </w:r>
            <w:r>
              <w:rPr>
                <w:rFonts w:ascii="宋体" w:hAnsi="宋体" w:cs="宋体" w:eastAsia="宋体" w:hint="default"/>
                <w:sz w:val="18"/>
                <w:szCs w:val="18"/>
              </w:rPr>
              <w:t> </w:t>
            </w:r>
          </w:p>
        </w:tc>
        <w:tc>
          <w:tcPr>
            <w:tcW w:w="20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center"/>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z w:val="18"/>
                <w:szCs w:val="18"/>
              </w:rPr>
              <w:t> </w:t>
            </w: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调整前</w:t>
            </w:r>
            <w:r>
              <w:rPr>
                <w:rFonts w:ascii="宋体" w:hAnsi="宋体" w:cs="宋体" w:eastAsia="宋体" w:hint="default"/>
                <w:sz w:val="18"/>
                <w:szCs w:val="18"/>
              </w:rPr>
              <w:t> </w:t>
            </w: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17" w:right="0"/>
              <w:jc w:val="left"/>
              <w:rPr>
                <w:rFonts w:ascii="宋体" w:hAnsi="宋体" w:cs="宋体" w:eastAsia="宋体" w:hint="default"/>
                <w:sz w:val="18"/>
                <w:szCs w:val="18"/>
              </w:rPr>
            </w:pPr>
            <w:r>
              <w:rPr>
                <w:rFonts w:ascii="宋体" w:hAnsi="宋体" w:cs="宋体" w:eastAsia="宋体" w:hint="default"/>
                <w:sz w:val="18"/>
                <w:szCs w:val="18"/>
              </w:rPr>
              <w:t>调整数</w:t>
            </w:r>
            <w:r>
              <w:rPr>
                <w:rFonts w:ascii="宋体" w:hAnsi="宋体" w:cs="宋体" w:eastAsia="宋体" w:hint="default"/>
                <w:sz w:val="18"/>
                <w:szCs w:val="18"/>
              </w:rPr>
              <w:t> </w:t>
            </w:r>
          </w:p>
        </w:tc>
      </w:tr>
      <w:tr>
        <w:trPr>
          <w:trHeight w:val="414"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z w:val="18"/>
                <w:szCs w:val="18"/>
              </w:rPr>
              <w:t> </w:t>
              <w:tab/>
              <w:t> </w:t>
            </w: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z w:val="18"/>
              </w:rPr>
              <w:t>     3,465,434,456.18 </w:t>
            </w: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85"/>
              <w:jc w:val="right"/>
              <w:rPr>
                <w:rFonts w:ascii="宋体" w:hAnsi="宋体" w:cs="宋体" w:eastAsia="宋体" w:hint="default"/>
                <w:sz w:val="18"/>
                <w:szCs w:val="18"/>
              </w:rPr>
            </w:pPr>
            <w:r>
              <w:rPr>
                <w:rFonts w:ascii="宋体"/>
                <w:sz w:val="18"/>
              </w:rPr>
              <w:t>   3,454,682,019.13</w:t>
            </w:r>
            <w:r>
              <w:rPr>
                <w:rFonts w:ascii="宋体"/>
                <w:spacing w:val="-30"/>
                <w:sz w:val="18"/>
              </w:rPr>
              <w:t> </w:t>
            </w:r>
            <w:r>
              <w:rPr>
                <w:rFonts w:ascii="宋体"/>
                <w:sz w:val="18"/>
              </w:rPr>
              <w:t> </w:t>
            </w:r>
          </w:p>
        </w:tc>
        <w:tc>
          <w:tcPr>
            <w:tcW w:w="197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8"/>
                <w:szCs w:val="18"/>
              </w:rPr>
            </w:pPr>
            <w:r>
              <w:rPr>
                <w:rFonts w:ascii="Times New Roman"/>
                <w:spacing w:val="-1"/>
                <w:sz w:val="18"/>
              </w:rPr>
              <w:t>10,752,437.05</w:t>
            </w:r>
          </w:p>
        </w:tc>
      </w:tr>
      <w:tr>
        <w:trPr>
          <w:trHeight w:val="397"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负债总额</w:t>
            </w:r>
            <w:r>
              <w:rPr>
                <w:rFonts w:ascii="宋体" w:hAnsi="宋体" w:cs="宋体" w:eastAsia="宋体" w:hint="default"/>
                <w:sz w:val="18"/>
                <w:szCs w:val="18"/>
              </w:rPr>
              <w:t> </w:t>
              <w:tab/>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宋体" w:hAnsi="宋体" w:cs="宋体" w:eastAsia="宋体" w:hint="default"/>
                <w:sz w:val="18"/>
                <w:szCs w:val="18"/>
              </w:rPr>
            </w:pPr>
            <w:r>
              <w:rPr>
                <w:rFonts w:ascii="宋体"/>
                <w:sz w:val="18"/>
              </w:rPr>
              <w:t>      930,831,631.76 </w:t>
            </w: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4"/>
              <w:jc w:val="right"/>
              <w:rPr>
                <w:rFonts w:ascii="宋体" w:hAnsi="宋体" w:cs="宋体" w:eastAsia="宋体" w:hint="default"/>
                <w:sz w:val="18"/>
                <w:szCs w:val="18"/>
              </w:rPr>
            </w:pPr>
            <w:r>
              <w:rPr>
                <w:rFonts w:ascii="宋体"/>
                <w:sz w:val="18"/>
              </w:rPr>
              <w:t>     930,942,289.47</w:t>
            </w:r>
            <w:r>
              <w:rPr>
                <w:rFonts w:ascii="宋体"/>
                <w:spacing w:val="-30"/>
                <w:sz w:val="18"/>
              </w:rPr>
              <w:t> </w:t>
            </w:r>
            <w:r>
              <w:rPr>
                <w:rFonts w:ascii="宋体"/>
                <w:sz w:val="18"/>
              </w:rPr>
              <w:t> </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(110,657.71)</w:t>
            </w:r>
          </w:p>
        </w:tc>
      </w:tr>
      <w:tr>
        <w:trPr>
          <w:trHeight w:val="397"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r>
              <w:rPr>
                <w:rFonts w:ascii="宋体" w:hAnsi="宋体" w:cs="宋体" w:eastAsia="宋体" w:hint="default"/>
                <w:spacing w:val="-4"/>
                <w:sz w:val="18"/>
                <w:szCs w:val="18"/>
              </w:rPr>
              <w:t> </w:t>
            </w:r>
            <w:r>
              <w:rPr>
                <w:rFonts w:ascii="宋体" w:hAnsi="宋体" w:cs="宋体" w:eastAsia="宋体" w:hint="default"/>
                <w:sz w:val="18"/>
                <w:szCs w:val="18"/>
              </w:rPr>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宋体" w:hAnsi="宋体" w:cs="宋体" w:eastAsia="宋体" w:hint="default"/>
                <w:sz w:val="18"/>
                <w:szCs w:val="18"/>
              </w:rPr>
            </w:pPr>
            <w:r>
              <w:rPr>
                <w:rFonts w:ascii="宋体"/>
                <w:sz w:val="18"/>
              </w:rPr>
              <w:t>   1,972,191,369.30 </w:t>
            </w: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4"/>
              <w:jc w:val="right"/>
              <w:rPr>
                <w:rFonts w:ascii="宋体" w:hAnsi="宋体" w:cs="宋体" w:eastAsia="宋体" w:hint="default"/>
                <w:sz w:val="18"/>
                <w:szCs w:val="18"/>
              </w:rPr>
            </w:pPr>
            <w:r>
              <w:rPr>
                <w:rFonts w:ascii="宋体"/>
                <w:sz w:val="18"/>
              </w:rPr>
              <w:t>   1,961,836,220.86</w:t>
            </w:r>
            <w:r>
              <w:rPr>
                <w:rFonts w:ascii="宋体"/>
                <w:spacing w:val="-30"/>
                <w:sz w:val="18"/>
              </w:rPr>
              <w:t> </w:t>
            </w:r>
            <w:r>
              <w:rPr>
                <w:rFonts w:ascii="宋体"/>
                <w:sz w:val="18"/>
              </w:rPr>
              <w:t> </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sz w:val="18"/>
              </w:rPr>
              <w:t>10,355,148.44</w:t>
            </w:r>
          </w:p>
        </w:tc>
      </w:tr>
      <w:tr>
        <w:trPr>
          <w:trHeight w:val="397"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tab/>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宋体" w:hAnsi="宋体" w:cs="宋体" w:eastAsia="宋体" w:hint="default"/>
                <w:sz w:val="18"/>
                <w:szCs w:val="18"/>
              </w:rPr>
            </w:pPr>
            <w:r>
              <w:rPr>
                <w:rFonts w:ascii="宋体"/>
                <w:sz w:val="18"/>
              </w:rPr>
              <w:t>       562,411,455.12 </w:t>
            </w: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4"/>
              <w:jc w:val="right"/>
              <w:rPr>
                <w:rFonts w:ascii="宋体" w:hAnsi="宋体" w:cs="宋体" w:eastAsia="宋体" w:hint="default"/>
                <w:sz w:val="18"/>
                <w:szCs w:val="18"/>
              </w:rPr>
            </w:pPr>
            <w:r>
              <w:rPr>
                <w:rFonts w:ascii="宋体"/>
                <w:sz w:val="18"/>
              </w:rPr>
              <w:t>     561,903,508.80</w:t>
            </w:r>
            <w:r>
              <w:rPr>
                <w:rFonts w:ascii="宋体"/>
                <w:spacing w:val="-30"/>
                <w:sz w:val="18"/>
              </w:rPr>
              <w:t> </w:t>
            </w:r>
            <w:r>
              <w:rPr>
                <w:rFonts w:ascii="宋体"/>
                <w:sz w:val="18"/>
              </w:rPr>
              <w:t> </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pacing w:val="-1"/>
                <w:sz w:val="18"/>
              </w:rPr>
              <w:t>507,946.32</w:t>
            </w:r>
          </w:p>
        </w:tc>
      </w:tr>
      <w:tr>
        <w:trPr>
          <w:trHeight w:val="397"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tab/>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宋体" w:hAnsi="宋体" w:cs="宋体" w:eastAsia="宋体" w:hint="default"/>
                <w:sz w:val="18"/>
                <w:szCs w:val="18"/>
              </w:rPr>
            </w:pPr>
            <w:r>
              <w:rPr>
                <w:rFonts w:ascii="宋体"/>
                <w:sz w:val="18"/>
              </w:rPr>
              <w:t>   378,263,222.01 </w:t>
            </w: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4"/>
              <w:jc w:val="right"/>
              <w:rPr>
                <w:rFonts w:ascii="宋体" w:hAnsi="宋体" w:cs="宋体" w:eastAsia="宋体" w:hint="default"/>
                <w:sz w:val="18"/>
                <w:szCs w:val="18"/>
              </w:rPr>
            </w:pPr>
            <w:r>
              <w:rPr>
                <w:rFonts w:ascii="宋体"/>
                <w:sz w:val="18"/>
              </w:rPr>
              <w:t>     359,691,581.70</w:t>
            </w:r>
            <w:r>
              <w:rPr>
                <w:rFonts w:ascii="宋体"/>
                <w:spacing w:val="-30"/>
                <w:sz w:val="18"/>
              </w:rPr>
              <w:t> </w:t>
            </w:r>
            <w:r>
              <w:rPr>
                <w:rFonts w:ascii="宋体"/>
                <w:sz w:val="18"/>
              </w:rPr>
              <w:t> </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pacing w:val="-1"/>
                <w:sz w:val="18"/>
              </w:rPr>
              <w:t>18,571,640.31</w:t>
            </w:r>
          </w:p>
        </w:tc>
      </w:tr>
      <w:tr>
        <w:trPr>
          <w:trHeight w:val="418"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tabs>
                <w:tab w:pos="1921" w:val="left" w:leader="none"/>
              </w:tabs>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所得税</w:t>
            </w:r>
            <w:r>
              <w:rPr>
                <w:rFonts w:ascii="宋体" w:hAnsi="宋体" w:cs="宋体" w:eastAsia="宋体" w:hint="default"/>
                <w:sz w:val="18"/>
                <w:szCs w:val="18"/>
              </w:rPr>
              <w:t> </w:t>
              <w:tab/>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宋体" w:hAnsi="宋体" w:cs="宋体" w:eastAsia="宋体" w:hint="default"/>
                <w:sz w:val="18"/>
                <w:szCs w:val="18"/>
              </w:rPr>
            </w:pPr>
            <w:r>
              <w:rPr>
                <w:rFonts w:ascii="宋体"/>
                <w:sz w:val="18"/>
              </w:rPr>
              <w:t>        91,060,136.38 </w:t>
            </w: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4"/>
              <w:jc w:val="right"/>
              <w:rPr>
                <w:rFonts w:ascii="宋体" w:hAnsi="宋体" w:cs="宋体" w:eastAsia="宋体" w:hint="default"/>
                <w:sz w:val="18"/>
                <w:szCs w:val="18"/>
              </w:rPr>
            </w:pPr>
            <w:r>
              <w:rPr>
                <w:rFonts w:ascii="宋体"/>
                <w:sz w:val="18"/>
              </w:rPr>
              <w:t>       90,274,071.83</w:t>
            </w:r>
            <w:r>
              <w:rPr>
                <w:rFonts w:ascii="宋体"/>
                <w:spacing w:val="-30"/>
                <w:sz w:val="18"/>
              </w:rPr>
              <w:t> </w:t>
            </w:r>
            <w:r>
              <w:rPr>
                <w:rFonts w:ascii="宋体"/>
                <w:sz w:val="18"/>
              </w:rPr>
              <w:t> </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8"/>
                <w:szCs w:val="18"/>
              </w:rPr>
            </w:pPr>
            <w:r>
              <w:rPr>
                <w:rFonts w:ascii="Times New Roman"/>
                <w:spacing w:val="-1"/>
                <w:sz w:val="18"/>
              </w:rPr>
              <w:t>786,064.55</w:t>
            </w:r>
          </w:p>
        </w:tc>
      </w:tr>
      <w:tr>
        <w:trPr>
          <w:trHeight w:val="315" w:hRule="exact"/>
        </w:trPr>
        <w:tc>
          <w:tcPr>
            <w:tcW w:w="4272" w:type="dxa"/>
            <w:gridSpan w:val="3"/>
            <w:tcBorders>
              <w:top w:val="nil" w:sz="6" w:space="0" w:color="auto"/>
              <w:left w:val="nil" w:sz="6" w:space="0" w:color="auto"/>
              <w:bottom w:val="nil" w:sz="6" w:space="0" w:color="auto"/>
              <w:right w:val="nil" w:sz="6" w:space="0" w:color="auto"/>
            </w:tcBorders>
          </w:tcPr>
          <w:p>
            <w:pPr>
              <w:pStyle w:val="TableParagraph"/>
              <w:tabs>
                <w:tab w:pos="2292" w:val="left" w:leader="none"/>
              </w:tabs>
              <w:spacing w:line="305" w:lineRule="exact"/>
              <w:ind w:left="35" w:right="0"/>
              <w:jc w:val="left"/>
              <w:rPr>
                <w:rFonts w:ascii="宋体" w:hAnsi="宋体" w:cs="宋体" w:eastAsia="宋体" w:hint="default"/>
                <w:sz w:val="18"/>
                <w:szCs w:val="18"/>
              </w:rPr>
            </w:pPr>
            <w:r>
              <w:rPr>
                <w:rFonts w:ascii="宋体" w:hAnsi="宋体" w:cs="宋体" w:eastAsia="宋体" w:hint="default"/>
                <w:spacing w:val="2"/>
                <w:position w:val="12"/>
                <w:sz w:val="18"/>
                <w:szCs w:val="18"/>
              </w:rPr>
              <w:t>归属于母公司所有者的</w:t>
            </w:r>
            <w:r>
              <w:rPr>
                <w:rFonts w:ascii="宋体" w:hAnsi="宋体" w:cs="宋体" w:eastAsia="宋体" w:hint="default"/>
                <w:spacing w:val="2"/>
                <w:sz w:val="18"/>
                <w:szCs w:val="18"/>
              </w:rPr>
              <w:tab/>
            </w:r>
            <w:r>
              <w:rPr>
                <w:rFonts w:ascii="宋体" w:hAnsi="宋体" w:cs="宋体" w:eastAsia="宋体" w:hint="default"/>
                <w:sz w:val="18"/>
                <w:szCs w:val="18"/>
              </w:rPr>
              <w:t>148,311,116.90 </w:t>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392" w:right="0"/>
              <w:jc w:val="left"/>
              <w:rPr>
                <w:rFonts w:ascii="宋体" w:hAnsi="宋体" w:cs="宋体" w:eastAsia="宋体" w:hint="default"/>
                <w:sz w:val="18"/>
                <w:szCs w:val="18"/>
              </w:rPr>
            </w:pPr>
            <w:r>
              <w:rPr>
                <w:rFonts w:ascii="宋体"/>
                <w:sz w:val="18"/>
              </w:rPr>
              <w:t>     131,033,487.46</w:t>
            </w:r>
            <w:r>
              <w:rPr>
                <w:rFonts w:ascii="宋体"/>
                <w:spacing w:val="-30"/>
                <w:sz w:val="18"/>
              </w:rPr>
              <w:t> </w:t>
            </w:r>
            <w:r>
              <w:rPr>
                <w:rFonts w:ascii="宋体"/>
                <w:sz w:val="18"/>
              </w:rPr>
              <w:t> </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pacing w:val="-1"/>
                <w:sz w:val="18"/>
              </w:rPr>
              <w:t>17,277,629.44</w:t>
            </w:r>
          </w:p>
        </w:tc>
      </w:tr>
      <w:tr>
        <w:trPr>
          <w:trHeight w:val="179" w:hRule="exact"/>
        </w:trPr>
        <w:tc>
          <w:tcPr>
            <w:tcW w:w="2183" w:type="dxa"/>
            <w:gridSpan w:val="2"/>
            <w:tcBorders>
              <w:top w:val="nil" w:sz="6" w:space="0" w:color="auto"/>
              <w:left w:val="nil" w:sz="6" w:space="0" w:color="auto"/>
              <w:bottom w:val="nil" w:sz="6" w:space="0" w:color="auto"/>
              <w:right w:val="nil" w:sz="6" w:space="0" w:color="auto"/>
            </w:tcBorders>
          </w:tcPr>
          <w:p>
            <w:pPr>
              <w:pStyle w:val="TableParagraph"/>
              <w:spacing w:line="110" w:lineRule="exact"/>
              <w:ind w:left="35"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2089"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
        </w:tc>
      </w:tr>
      <w:tr>
        <w:trPr>
          <w:trHeight w:val="359"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8" w:right="0"/>
              <w:jc w:val="left"/>
              <w:rPr>
                <w:rFonts w:ascii="宋体" w:hAnsi="宋体" w:cs="宋体" w:eastAsia="宋体" w:hint="default"/>
                <w:sz w:val="18"/>
                <w:szCs w:val="18"/>
              </w:rPr>
            </w:pPr>
            <w:r>
              <w:rPr>
                <w:rFonts w:ascii="宋体"/>
                <w:sz w:val="18"/>
              </w:rPr>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right"/>
              <w:rPr>
                <w:rFonts w:ascii="宋体" w:hAnsi="宋体" w:cs="宋体" w:eastAsia="宋体" w:hint="default"/>
                <w:sz w:val="18"/>
                <w:szCs w:val="18"/>
              </w:rPr>
            </w:pPr>
            <w:r>
              <w:rPr>
                <w:rFonts w:ascii="宋体"/>
                <w:sz w:val="18"/>
              </w:rPr>
              <w:t>       138,891,968.73 </w:t>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392" w:right="0"/>
              <w:jc w:val="left"/>
              <w:rPr>
                <w:rFonts w:ascii="宋体" w:hAnsi="宋体" w:cs="宋体" w:eastAsia="宋体" w:hint="default"/>
                <w:sz w:val="18"/>
                <w:szCs w:val="18"/>
              </w:rPr>
            </w:pPr>
            <w:r>
              <w:rPr>
                <w:rFonts w:ascii="宋体"/>
                <w:sz w:val="18"/>
              </w:rPr>
              <w:t>     138,384,022.41</w:t>
            </w:r>
            <w:r>
              <w:rPr>
                <w:rFonts w:ascii="宋体"/>
                <w:spacing w:val="-30"/>
                <w:sz w:val="18"/>
              </w:rPr>
              <w:t> </w:t>
            </w:r>
            <w:r>
              <w:rPr>
                <w:rFonts w:ascii="宋体"/>
                <w:sz w:val="18"/>
              </w:rPr>
              <w:t> </w:t>
            </w: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507,946.32</w:t>
            </w:r>
          </w:p>
        </w:tc>
      </w:tr>
    </w:tbl>
    <w:p>
      <w:pPr>
        <w:pStyle w:val="BodyText"/>
        <w:spacing w:line="240" w:lineRule="auto" w:before="32"/>
        <w:ind w:left="301" w:right="0"/>
        <w:jc w:val="left"/>
        <w:rPr>
          <w:rFonts w:ascii="宋体" w:hAnsi="宋体" w:cs="宋体" w:eastAsia="宋体" w:hint="default"/>
        </w:rPr>
      </w:pPr>
      <w:r>
        <w:rPr>
          <w:rFonts w:ascii="宋体"/>
        </w:rPr>
        <w:t> </w:t>
      </w:r>
    </w:p>
    <w:p>
      <w:pPr>
        <w:pStyle w:val="Heading2"/>
        <w:spacing w:line="240" w:lineRule="auto" w:before="183"/>
        <w:ind w:left="301" w:right="0"/>
        <w:jc w:val="left"/>
        <w:rPr>
          <w:rFonts w:ascii="宋体" w:hAnsi="宋体" w:cs="宋体" w:eastAsia="宋体" w:hint="default"/>
        </w:rPr>
      </w:pPr>
      <w:r>
        <w:rPr/>
        <w:t>附注 </w:t>
      </w:r>
      <w:r>
        <w:rPr>
          <w:rFonts w:ascii="宋体" w:hAnsi="宋体" w:cs="宋体" w:eastAsia="宋体" w:hint="default"/>
        </w:rPr>
        <w:t>5.</w:t>
      </w:r>
      <w:r>
        <w:rPr>
          <w:rFonts w:ascii="宋体" w:hAnsi="宋体" w:cs="宋体" w:eastAsia="宋体" w:hint="default"/>
          <w:spacing w:val="-69"/>
        </w:rPr>
        <w:t> </w:t>
      </w:r>
      <w:r>
        <w:rPr/>
        <w:t>税项</w:t>
      </w:r>
      <w:r>
        <w:rPr>
          <w:rFonts w:ascii="宋体" w:hAnsi="宋体" w:cs="宋体" w:eastAsia="宋体" w:hint="default"/>
        </w:rPr>
        <w:t> </w:t>
      </w:r>
    </w:p>
    <w:p>
      <w:pPr>
        <w:pStyle w:val="BodyText"/>
        <w:spacing w:line="240" w:lineRule="auto" w:before="202"/>
        <w:ind w:left="781" w:right="0"/>
        <w:jc w:val="left"/>
        <w:rPr>
          <w:rFonts w:ascii="宋体" w:hAnsi="宋体" w:cs="宋体" w:eastAsia="宋体" w:hint="default"/>
        </w:rPr>
      </w:pPr>
      <w:r>
        <w:rPr>
          <w:rFonts w:ascii="宋体"/>
        </w:rPr>
        <w:t> </w:t>
      </w:r>
    </w:p>
    <w:p>
      <w:pPr>
        <w:pStyle w:val="BodyText"/>
        <w:tabs>
          <w:tab w:pos="7021" w:val="left" w:leader="none"/>
        </w:tabs>
        <w:spacing w:line="357" w:lineRule="auto" w:before="154"/>
        <w:ind w:left="301" w:right="234" w:firstLine="480"/>
        <w:jc w:val="left"/>
        <w:rPr>
          <w:rFonts w:ascii="宋体" w:hAnsi="宋体" w:cs="宋体" w:eastAsia="宋体" w:hint="default"/>
        </w:rPr>
      </w:pPr>
      <w:r>
        <w:rPr/>
        <w:t>公司适用主要税种包括：增值税、营业税、企业所得税、城市维护建设税、教 育费附加、文化事业建设费等，主要税收政策和税率如下：</w:t>
      </w:r>
      <w:r>
        <w:rPr>
          <w:rFonts w:ascii="宋体" w:hAnsi="宋体" w:cs="宋体" w:eastAsia="宋体" w:hint="default"/>
          <w:spacing w:val="-60"/>
        </w:rPr>
        <w:t> </w:t>
      </w:r>
      <w:r>
        <w:rPr>
          <w:rFonts w:ascii="宋体" w:hAnsi="宋体" w:cs="宋体" w:eastAsia="宋体" w:hint="default"/>
        </w:rPr>
        <w:t> </w:t>
        <w:tab/>
        <w:t> </w:t>
      </w:r>
    </w:p>
    <w:p>
      <w:pPr>
        <w:pStyle w:val="BodyText"/>
        <w:spacing w:line="357" w:lineRule="auto" w:before="36"/>
        <w:ind w:left="781" w:right="219"/>
        <w:jc w:val="left"/>
      </w:pPr>
      <w:r>
        <w:rPr/>
        <w:t>（</w:t>
      </w:r>
      <w:r>
        <w:rPr>
          <w:rFonts w:ascii="宋体" w:hAnsi="宋体" w:cs="宋体" w:eastAsia="宋体" w:hint="default"/>
        </w:rPr>
        <w:t>1</w:t>
      </w:r>
      <w:r>
        <w:rPr/>
        <w:t>）增值税</w:t>
      </w:r>
      <w:r>
        <w:rPr>
          <w:rFonts w:ascii="宋体" w:hAnsi="宋体" w:cs="宋体" w:eastAsia="宋体" w:hint="default"/>
        </w:rPr>
        <w:t> </w:t>
      </w:r>
      <w:r>
        <w:rPr/>
        <w:t>根据国家有关税法规定：属于一般纳税人的公司，管道燃气和国内生产的橡胶</w:t>
      </w:r>
    </w:p>
    <w:p>
      <w:pPr>
        <w:pStyle w:val="BodyText"/>
        <w:spacing w:line="357" w:lineRule="auto" w:before="36"/>
        <w:ind w:left="301" w:right="0"/>
        <w:jc w:val="left"/>
        <w:rPr>
          <w:rFonts w:ascii="宋体" w:hAnsi="宋体" w:cs="宋体" w:eastAsia="宋体" w:hint="default"/>
        </w:rPr>
      </w:pPr>
      <w:r>
        <w:rPr/>
        <w:t>销售增值税税率为 </w:t>
      </w:r>
      <w:r>
        <w:rPr>
          <w:rFonts w:ascii="宋体" w:hAnsi="宋体" w:cs="宋体" w:eastAsia="宋体" w:hint="default"/>
        </w:rPr>
        <w:t>13%</w:t>
      </w:r>
      <w:r>
        <w:rPr/>
        <w:t>，由本公司购买纸张、受托印刷有统一刊号（</w:t>
      </w:r>
      <w:r>
        <w:rPr>
          <w:rFonts w:ascii="宋体" w:hAnsi="宋体" w:cs="宋体" w:eastAsia="宋体" w:hint="default"/>
        </w:rPr>
        <w:t>CN</w:t>
      </w:r>
      <w:r>
        <w:rPr/>
        <w:t>）以及采用 国际标准书号编序的图书、报刊和杂志取得印刷收入的增值税税率为 </w:t>
      </w:r>
      <w:r>
        <w:rPr>
          <w:rFonts w:ascii="宋体" w:hAnsi="宋体" w:cs="宋体" w:eastAsia="宋体" w:hint="default"/>
        </w:rPr>
        <w:t>13%</w:t>
      </w:r>
      <w:r>
        <w:rPr/>
        <w:t>，钢瓶、 </w:t>
      </w:r>
      <w:r>
        <w:rPr>
          <w:spacing w:val="-2"/>
        </w:rPr>
        <w:t>炉具、沥青、乳化沥青、铝锭、进口橡胶销售和其他印刷收入的增值税税率为</w:t>
      </w:r>
      <w:r>
        <w:rPr>
          <w:spacing w:val="-58"/>
        </w:rPr>
        <w:t> </w:t>
      </w:r>
      <w:r>
        <w:rPr>
          <w:rFonts w:ascii="宋体" w:hAnsi="宋体" w:cs="宋体" w:eastAsia="宋体" w:hint="default"/>
          <w:spacing w:val="-30"/>
        </w:rPr>
        <w:t>17%</w:t>
      </w:r>
      <w:r>
        <w:rPr>
          <w:spacing w:val="-30"/>
        </w:rPr>
        <w:t>；</w:t>
      </w:r>
      <w:r>
        <w:rPr>
          <w:spacing w:val="-115"/>
        </w:rPr>
        <w:t> </w:t>
      </w:r>
      <w:r>
        <w:rPr>
          <w:rFonts w:ascii="宋体" w:hAnsi="宋体" w:cs="宋体" w:eastAsia="宋体" w:hint="default"/>
          <w:spacing w:val="-115"/>
        </w:rPr>
      </w:r>
      <w:r>
        <w:rPr/>
        <w:t>属于小规模纳税人的公司，商业企业的增值税税率为</w:t>
      </w:r>
      <w:r>
        <w:rPr>
          <w:spacing w:val="-66"/>
        </w:rPr>
        <w:t> </w:t>
      </w:r>
      <w:r>
        <w:rPr>
          <w:rFonts w:ascii="宋体" w:hAnsi="宋体" w:cs="宋体" w:eastAsia="宋体" w:hint="default"/>
          <w:spacing w:val="-3"/>
        </w:rPr>
        <w:t>4%</w:t>
      </w:r>
      <w:r>
        <w:rPr>
          <w:spacing w:val="-3"/>
        </w:rPr>
        <w:t>，生产企业的增值税税率为</w:t>
      </w:r>
      <w:r>
        <w:rPr/>
        <w:t> </w:t>
      </w:r>
      <w:r>
        <w:rPr>
          <w:rFonts w:ascii="宋体" w:hAnsi="宋体" w:cs="宋体" w:eastAsia="宋体" w:hint="default"/>
        </w:rPr>
        <w:t>6%</w:t>
      </w:r>
      <w:r>
        <w:rPr/>
        <w:t>。</w:t>
      </w:r>
      <w:r>
        <w:rPr>
          <w:rFonts w:ascii="宋体" w:hAnsi="宋体" w:cs="宋体" w:eastAsia="宋体" w:hint="default"/>
        </w:rPr>
        <w:t> </w:t>
      </w:r>
    </w:p>
    <w:p>
      <w:pPr>
        <w:spacing w:after="0" w:line="357" w:lineRule="auto"/>
        <w:jc w:val="left"/>
        <w:rPr>
          <w:rFonts w:ascii="宋体" w:hAnsi="宋体" w:cs="宋体" w:eastAsia="宋体" w:hint="default"/>
        </w:rPr>
        <w:sectPr>
          <w:pgSz w:w="11900" w:h="16840"/>
          <w:pgMar w:header="680" w:footer="1006" w:top="1340" w:bottom="1200" w:left="1400" w:right="1320"/>
        </w:sectPr>
      </w:pPr>
    </w:p>
    <w:p>
      <w:pPr>
        <w:pStyle w:val="BodyText"/>
        <w:spacing w:line="357" w:lineRule="auto" w:before="116"/>
        <w:ind w:left="621" w:right="217"/>
        <w:jc w:val="left"/>
      </w:pPr>
      <w:r>
        <w:rPr/>
        <w:t>（</w:t>
      </w:r>
      <w:r>
        <w:rPr>
          <w:rFonts w:ascii="宋体" w:hAnsi="宋体" w:cs="宋体" w:eastAsia="宋体" w:hint="default"/>
        </w:rPr>
        <w:t>2</w:t>
      </w:r>
      <w:r>
        <w:rPr/>
        <w:t>）营业税</w:t>
      </w:r>
      <w:r>
        <w:rPr>
          <w:rFonts w:ascii="宋体" w:hAnsi="宋体" w:cs="宋体" w:eastAsia="宋体" w:hint="default"/>
        </w:rPr>
        <w:t> </w:t>
      </w:r>
      <w:r>
        <w:rPr>
          <w:rFonts w:ascii="宋体" w:hAnsi="宋体" w:cs="宋体" w:eastAsia="宋体" w:hint="default"/>
          <w:spacing w:val="-4"/>
        </w:rPr>
        <w:t>a</w:t>
      </w:r>
      <w:r>
        <w:rPr>
          <w:spacing w:val="-4"/>
        </w:rPr>
        <w:t>．根据国家有关税法规定，管道燃气工程开发业务和与其相关的收费、管道燃</w:t>
      </w:r>
    </w:p>
    <w:p>
      <w:pPr>
        <w:pStyle w:val="BodyText"/>
        <w:spacing w:line="357" w:lineRule="auto" w:before="36"/>
        <w:ind w:left="182" w:right="2017"/>
        <w:jc w:val="center"/>
        <w:rPr>
          <w:rFonts w:ascii="宋体" w:hAnsi="宋体" w:cs="宋体" w:eastAsia="宋体" w:hint="default"/>
        </w:rPr>
      </w:pPr>
      <w:r>
        <w:rPr/>
        <w:t>气用户安装业务以及其他建筑安装业务的税率为营业收入的</w:t>
      </w:r>
      <w:r>
        <w:rPr>
          <w:spacing w:val="-60"/>
        </w:rPr>
        <w:t> </w:t>
      </w:r>
      <w:r>
        <w:rPr>
          <w:rFonts w:ascii="宋体" w:hAnsi="宋体" w:cs="宋体" w:eastAsia="宋体" w:hint="default"/>
        </w:rPr>
        <w:t>3%</w:t>
      </w:r>
      <w:r>
        <w:rPr/>
        <w:t>。</w:t>
      </w:r>
      <w:r>
        <w:rPr>
          <w:rFonts w:ascii="宋体" w:hAnsi="宋体" w:cs="宋体" w:eastAsia="宋体" w:hint="default"/>
        </w:rPr>
        <w:t> b</w:t>
      </w:r>
      <w:r>
        <w:rPr/>
        <w:t>．贸易代理及其他服务业务的税率为营业收入的</w:t>
      </w:r>
      <w:r>
        <w:rPr>
          <w:spacing w:val="-60"/>
        </w:rPr>
        <w:t> </w:t>
      </w:r>
      <w:r>
        <w:rPr>
          <w:rFonts w:ascii="宋体" w:hAnsi="宋体" w:cs="宋体" w:eastAsia="宋体" w:hint="default"/>
        </w:rPr>
        <w:t>5%</w:t>
      </w:r>
      <w:r>
        <w:rPr/>
        <w:t>。</w:t>
      </w:r>
      <w:r>
        <w:rPr>
          <w:rFonts w:ascii="宋体" w:hAnsi="宋体" w:cs="宋体" w:eastAsia="宋体" w:hint="default"/>
        </w:rPr>
        <w:t> </w:t>
      </w:r>
    </w:p>
    <w:p>
      <w:pPr>
        <w:pStyle w:val="BodyText"/>
        <w:spacing w:line="357" w:lineRule="auto" w:before="36"/>
        <w:ind w:right="235" w:firstLine="480"/>
        <w:jc w:val="both"/>
        <w:rPr>
          <w:rFonts w:ascii="宋体" w:hAnsi="宋体" w:cs="宋体" w:eastAsia="宋体" w:hint="default"/>
        </w:rPr>
      </w:pPr>
      <w:r>
        <w:rPr>
          <w:rFonts w:ascii="宋体" w:hAnsi="宋体" w:cs="宋体" w:eastAsia="宋体" w:hint="default"/>
        </w:rPr>
        <w:t>c.</w:t>
      </w:r>
      <w:r>
        <w:rPr>
          <w:rFonts w:ascii="宋体" w:hAnsi="宋体" w:cs="宋体" w:eastAsia="宋体" w:hint="default"/>
          <w:spacing w:val="13"/>
        </w:rPr>
        <w:t> </w:t>
      </w:r>
      <w:r>
        <w:rPr>
          <w:spacing w:val="-4"/>
        </w:rPr>
        <w:t>代理发布广告及商业广告收入，按全部收入减去支付给其他广告公司或广告</w:t>
      </w:r>
      <w:r>
        <w:rPr/>
        <w:t> 及信息披露发布者（包括媒体、载体）后余额的</w:t>
      </w:r>
      <w:r>
        <w:rPr>
          <w:spacing w:val="-60"/>
        </w:rPr>
        <w:t> </w:t>
      </w:r>
      <w:r>
        <w:rPr>
          <w:rFonts w:ascii="宋体" w:hAnsi="宋体" w:cs="宋体" w:eastAsia="宋体" w:hint="default"/>
        </w:rPr>
        <w:t>5%</w:t>
      </w:r>
      <w:r>
        <w:rPr/>
        <w:t>计缴营业税。</w:t>
      </w:r>
      <w:r>
        <w:rPr>
          <w:rFonts w:ascii="宋体" w:hAnsi="宋体" w:cs="宋体" w:eastAsia="宋体" w:hint="default"/>
        </w:rPr>
        <w:t> </w:t>
      </w:r>
    </w:p>
    <w:p>
      <w:pPr>
        <w:pStyle w:val="BodyText"/>
        <w:spacing w:line="240" w:lineRule="auto" w:before="36"/>
        <w:ind w:left="621" w:right="217"/>
        <w:jc w:val="left"/>
        <w:rPr>
          <w:rFonts w:ascii="宋体" w:hAnsi="宋体" w:cs="宋体" w:eastAsia="宋体" w:hint="default"/>
        </w:rPr>
      </w:pPr>
      <w:r>
        <w:rPr>
          <w:rFonts w:ascii="宋体" w:hAnsi="宋体" w:cs="宋体" w:eastAsia="宋体" w:hint="default"/>
        </w:rPr>
        <w:t>e. </w:t>
      </w:r>
      <w:r>
        <w:rPr/>
        <w:t>网络技术服务收入及配送收入按</w:t>
      </w:r>
      <w:r>
        <w:rPr>
          <w:spacing w:val="-60"/>
        </w:rPr>
        <w:t> </w:t>
      </w:r>
      <w:r>
        <w:rPr>
          <w:rFonts w:ascii="宋体" w:hAnsi="宋体" w:cs="宋体" w:eastAsia="宋体" w:hint="default"/>
        </w:rPr>
        <w:t>5%</w:t>
      </w:r>
      <w:r>
        <w:rPr/>
        <w:t>计缴营业税。</w:t>
      </w:r>
      <w:r>
        <w:rPr>
          <w:rFonts w:ascii="宋体" w:hAnsi="宋体" w:cs="宋体" w:eastAsia="宋体" w:hint="default"/>
        </w:rPr>
        <w:t> </w:t>
      </w:r>
    </w:p>
    <w:p>
      <w:pPr>
        <w:pStyle w:val="BodyText"/>
        <w:spacing w:line="357" w:lineRule="auto" w:before="154"/>
        <w:ind w:left="621" w:right="217"/>
        <w:jc w:val="left"/>
        <w:rPr>
          <w:rFonts w:ascii="宋体" w:hAnsi="宋体" w:cs="宋体" w:eastAsia="宋体" w:hint="default"/>
        </w:rPr>
      </w:pPr>
      <w:r>
        <w:rPr/>
        <w:t>（</w:t>
      </w:r>
      <w:r>
        <w:rPr>
          <w:rFonts w:ascii="宋体" w:hAnsi="宋体" w:cs="宋体" w:eastAsia="宋体" w:hint="default"/>
        </w:rPr>
        <w:t>3</w:t>
      </w:r>
      <w:r>
        <w:rPr/>
        <w:t>）城建税和教育费附加</w:t>
      </w:r>
      <w:r>
        <w:rPr>
          <w:rFonts w:ascii="宋体" w:hAnsi="宋体" w:cs="宋体" w:eastAsia="宋体" w:hint="default"/>
        </w:rPr>
        <w:t> </w:t>
      </w:r>
      <w:r>
        <w:rPr>
          <w:spacing w:val="-4"/>
        </w:rPr>
        <w:t>时报传媒城建税及教育费附加分别按计提营业税额和（或）增值税额的</w:t>
      </w:r>
      <w:r>
        <w:rPr>
          <w:spacing w:val="-57"/>
        </w:rPr>
        <w:t> </w:t>
      </w:r>
      <w:r>
        <w:rPr>
          <w:rFonts w:ascii="宋体" w:hAnsi="宋体" w:cs="宋体" w:eastAsia="宋体" w:hint="default"/>
        </w:rPr>
        <w:t>1%</w:t>
      </w:r>
      <w:r>
        <w:rPr/>
        <w:t>和</w:t>
      </w:r>
      <w:r>
        <w:rPr>
          <w:spacing w:val="-57"/>
        </w:rPr>
        <w:t> </w:t>
      </w:r>
      <w:r>
        <w:rPr>
          <w:rFonts w:ascii="宋体" w:hAnsi="宋体" w:cs="宋体" w:eastAsia="宋体" w:hint="default"/>
        </w:rPr>
        <w:t>3%</w:t>
      </w:r>
    </w:p>
    <w:p>
      <w:pPr>
        <w:pStyle w:val="BodyText"/>
        <w:spacing w:line="357" w:lineRule="auto" w:before="36"/>
        <w:ind w:right="235"/>
        <w:jc w:val="both"/>
        <w:rPr>
          <w:rFonts w:ascii="宋体" w:hAnsi="宋体" w:cs="宋体" w:eastAsia="宋体" w:hint="default"/>
        </w:rPr>
      </w:pPr>
      <w:r>
        <w:rPr/>
        <w:t>计征缴纳；琼海燃气和文昌石化城建税及教育费附加分别按计提营业税额和（或） 增值税额的</w:t>
      </w:r>
      <w:r>
        <w:rPr>
          <w:spacing w:val="-59"/>
        </w:rPr>
        <w:t> </w:t>
      </w:r>
      <w:r>
        <w:rPr>
          <w:rFonts w:ascii="宋体" w:hAnsi="宋体" w:cs="宋体" w:eastAsia="宋体" w:hint="default"/>
        </w:rPr>
        <w:t>5%</w:t>
      </w:r>
      <w:r>
        <w:rPr/>
        <w:t>和</w:t>
      </w:r>
      <w:r>
        <w:rPr>
          <w:spacing w:val="-59"/>
        </w:rPr>
        <w:t> </w:t>
      </w:r>
      <w:r>
        <w:rPr>
          <w:rFonts w:ascii="宋体" w:hAnsi="宋体" w:cs="宋体" w:eastAsia="宋体" w:hint="default"/>
          <w:spacing w:val="-4"/>
        </w:rPr>
        <w:t>3%</w:t>
      </w:r>
      <w:r>
        <w:rPr>
          <w:spacing w:val="-4"/>
        </w:rPr>
        <w:t>计征缴纳；本公司及其他控股子公司城建税及教育费附加分别按</w:t>
      </w:r>
      <w:r>
        <w:rPr/>
        <w:t> 营业税额和（或）增值税额的</w:t>
      </w:r>
      <w:r>
        <w:rPr>
          <w:spacing w:val="-60"/>
        </w:rPr>
        <w:t> </w:t>
      </w:r>
      <w:r>
        <w:rPr>
          <w:rFonts w:ascii="宋体" w:hAnsi="宋体" w:cs="宋体" w:eastAsia="宋体" w:hint="default"/>
        </w:rPr>
        <w:t>7%</w:t>
      </w:r>
      <w:r>
        <w:rPr/>
        <w:t>和</w:t>
      </w:r>
      <w:r>
        <w:rPr>
          <w:spacing w:val="-60"/>
        </w:rPr>
        <w:t> </w:t>
      </w:r>
      <w:r>
        <w:rPr>
          <w:rFonts w:ascii="宋体" w:hAnsi="宋体" w:cs="宋体" w:eastAsia="宋体" w:hint="default"/>
        </w:rPr>
        <w:t>3%</w:t>
      </w:r>
      <w:r>
        <w:rPr/>
        <w:t>计征缴纳。</w:t>
      </w:r>
      <w:r>
        <w:rPr>
          <w:rFonts w:ascii="宋体" w:hAnsi="宋体" w:cs="宋体" w:eastAsia="宋体" w:hint="default"/>
        </w:rPr>
        <w:t> </w:t>
      </w:r>
    </w:p>
    <w:p>
      <w:pPr>
        <w:pStyle w:val="BodyText"/>
        <w:spacing w:line="240" w:lineRule="auto" w:before="36"/>
        <w:ind w:left="621" w:right="217"/>
        <w:jc w:val="left"/>
        <w:rPr>
          <w:rFonts w:ascii="宋体" w:hAnsi="宋体" w:cs="宋体" w:eastAsia="宋体" w:hint="default"/>
        </w:rPr>
      </w:pPr>
      <w:r>
        <w:rPr/>
        <w:t>（</w:t>
      </w:r>
      <w:r>
        <w:rPr>
          <w:rFonts w:ascii="宋体" w:hAnsi="宋体" w:cs="宋体" w:eastAsia="宋体" w:hint="default"/>
        </w:rPr>
        <w:t>4</w:t>
      </w:r>
      <w:r>
        <w:rPr/>
        <w:t>）企业所得税</w:t>
      </w:r>
      <w:r>
        <w:rPr>
          <w:rFonts w:ascii="宋体" w:hAnsi="宋体" w:cs="宋体" w:eastAsia="宋体" w:hint="default"/>
        </w:rPr>
        <w:t> </w:t>
      </w:r>
    </w:p>
    <w:p>
      <w:pPr>
        <w:pStyle w:val="BodyText"/>
        <w:spacing w:line="357" w:lineRule="auto" w:before="154"/>
        <w:ind w:right="231" w:firstLine="480"/>
        <w:jc w:val="both"/>
        <w:rPr>
          <w:rFonts w:ascii="宋体" w:hAnsi="宋体" w:cs="宋体" w:eastAsia="宋体" w:hint="default"/>
        </w:rPr>
      </w:pPr>
      <w:r>
        <w:rPr/>
        <w:t>根据</w:t>
      </w:r>
      <w:r>
        <w:rPr>
          <w:spacing w:val="-59"/>
        </w:rPr>
        <w:t> </w:t>
      </w:r>
      <w:r>
        <w:rPr>
          <w:rFonts w:ascii="宋体" w:hAnsi="宋体" w:cs="宋体" w:eastAsia="宋体" w:hint="default"/>
        </w:rPr>
        <w:t>2008</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spacing w:val="-5"/>
        </w:rPr>
        <w:t>日起实施的《中华人民共和国企业所得税法》和国务院发布</w:t>
      </w:r>
      <w:r>
        <w:rPr/>
        <w:t> </w:t>
      </w:r>
      <w:r>
        <w:rPr>
          <w:spacing w:val="-1"/>
        </w:rPr>
        <w:t>的《国务院关于实施企业所得税过度优惠政策的通知》，本公司及其下属公司均从</w:t>
      </w:r>
      <w:r>
        <w:rPr>
          <w:spacing w:val="-97"/>
        </w:rPr>
        <w:t> </w:t>
      </w:r>
      <w:r>
        <w:rPr>
          <w:spacing w:val="-97"/>
        </w:rPr>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59"/>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日起执行</w:t>
      </w:r>
      <w:r>
        <w:rPr>
          <w:spacing w:val="-61"/>
        </w:rPr>
        <w:t> </w:t>
      </w:r>
      <w:r>
        <w:rPr>
          <w:rFonts w:ascii="宋体" w:hAnsi="宋体" w:cs="宋体" w:eastAsia="宋体" w:hint="default"/>
        </w:rPr>
        <w:t>25%</w:t>
      </w:r>
      <w:r>
        <w:rPr/>
        <w:t>的企业所得税；但本公司海南及深圳特区原享受企业所 得税</w:t>
      </w:r>
      <w:r>
        <w:rPr>
          <w:spacing w:val="-60"/>
        </w:rPr>
        <w:t> </w:t>
      </w:r>
      <w:r>
        <w:rPr>
          <w:rFonts w:ascii="宋体" w:hAnsi="宋体" w:cs="宋体" w:eastAsia="宋体" w:hint="default"/>
        </w:rPr>
        <w:t>15%</w:t>
      </w:r>
      <w:r>
        <w:rPr/>
        <w:t>税率的子公司，</w:t>
      </w:r>
      <w:r>
        <w:rPr>
          <w:rFonts w:ascii="宋体" w:hAnsi="宋体" w:cs="宋体" w:eastAsia="宋体" w:hint="default"/>
        </w:rPr>
        <w:t>2008</w:t>
      </w:r>
      <w:r>
        <w:rPr>
          <w:rFonts w:ascii="宋体" w:hAnsi="宋体" w:cs="宋体" w:eastAsia="宋体" w:hint="default"/>
          <w:spacing w:val="-60"/>
        </w:rPr>
        <w:t> </w:t>
      </w:r>
      <w:r>
        <w:rPr/>
        <w:t>年按</w:t>
      </w:r>
      <w:r>
        <w:rPr>
          <w:spacing w:val="-60"/>
        </w:rPr>
        <w:t> </w:t>
      </w:r>
      <w:r>
        <w:rPr>
          <w:rFonts w:ascii="宋体" w:hAnsi="宋体" w:cs="宋体" w:eastAsia="宋体" w:hint="default"/>
        </w:rPr>
        <w:t>18%</w:t>
      </w:r>
      <w:r>
        <w:rPr/>
        <w:t>税率执行，</w:t>
      </w:r>
      <w:r>
        <w:rPr>
          <w:rFonts w:ascii="宋体" w:hAnsi="宋体" w:cs="宋体" w:eastAsia="宋体" w:hint="default"/>
        </w:rPr>
        <w:t>2009</w:t>
      </w:r>
      <w:r>
        <w:rPr>
          <w:rFonts w:ascii="宋体" w:hAnsi="宋体" w:cs="宋体" w:eastAsia="宋体" w:hint="default"/>
          <w:spacing w:val="-60"/>
        </w:rPr>
        <w:t> </w:t>
      </w:r>
      <w:r>
        <w:rPr/>
        <w:t>年按</w:t>
      </w:r>
      <w:r>
        <w:rPr>
          <w:spacing w:val="-60"/>
        </w:rPr>
        <w:t> </w:t>
      </w:r>
      <w:r>
        <w:rPr>
          <w:rFonts w:ascii="宋体" w:hAnsi="宋体" w:cs="宋体" w:eastAsia="宋体" w:hint="default"/>
        </w:rPr>
        <w:t>20%</w:t>
      </w:r>
      <w:r>
        <w:rPr/>
        <w:t>税率执行，</w:t>
      </w:r>
      <w:r>
        <w:rPr>
          <w:rFonts w:ascii="宋体" w:hAnsi="宋体" w:cs="宋体" w:eastAsia="宋体" w:hint="default"/>
        </w:rPr>
        <w:t>2010</w:t>
      </w:r>
      <w:r>
        <w:rPr>
          <w:rFonts w:ascii="宋体" w:hAnsi="宋体" w:cs="宋体" w:eastAsia="宋体" w:hint="default"/>
          <w:spacing w:val="-60"/>
        </w:rPr>
        <w:t> </w:t>
      </w:r>
      <w:r>
        <w:rPr/>
        <w:t>年 按</w:t>
      </w:r>
      <w:r>
        <w:rPr>
          <w:spacing w:val="-48"/>
        </w:rPr>
        <w:t> </w:t>
      </w:r>
      <w:r>
        <w:rPr>
          <w:rFonts w:ascii="宋体" w:hAnsi="宋体" w:cs="宋体" w:eastAsia="宋体" w:hint="default"/>
        </w:rPr>
        <w:t>22%</w:t>
      </w:r>
      <w:r>
        <w:rPr/>
        <w:t>税率执行，</w:t>
      </w:r>
      <w:r>
        <w:rPr>
          <w:rFonts w:ascii="宋体" w:hAnsi="宋体" w:cs="宋体" w:eastAsia="宋体" w:hint="default"/>
        </w:rPr>
        <w:t>2011</w:t>
      </w:r>
      <w:r>
        <w:rPr>
          <w:rFonts w:ascii="宋体" w:hAnsi="宋体" w:cs="宋体" w:eastAsia="宋体" w:hint="default"/>
          <w:spacing w:val="-48"/>
        </w:rPr>
        <w:t> </w:t>
      </w:r>
      <w:r>
        <w:rPr/>
        <w:t>年按</w:t>
      </w:r>
      <w:r>
        <w:rPr>
          <w:spacing w:val="-48"/>
        </w:rPr>
        <w:t> </w:t>
      </w:r>
      <w:r>
        <w:rPr>
          <w:rFonts w:ascii="宋体" w:hAnsi="宋体" w:cs="宋体" w:eastAsia="宋体" w:hint="default"/>
        </w:rPr>
        <w:t>24%</w:t>
      </w:r>
      <w:r>
        <w:rPr/>
        <w:t>税率执行，</w:t>
      </w:r>
      <w:r>
        <w:rPr>
          <w:rFonts w:ascii="宋体" w:hAnsi="宋体" w:cs="宋体" w:eastAsia="宋体" w:hint="default"/>
        </w:rPr>
        <w:t>2012</w:t>
      </w:r>
      <w:r>
        <w:rPr>
          <w:rFonts w:ascii="宋体" w:hAnsi="宋体" w:cs="宋体" w:eastAsia="宋体" w:hint="default"/>
          <w:spacing w:val="-48"/>
        </w:rPr>
        <w:t> </w:t>
      </w:r>
      <w:r>
        <w:rPr/>
        <w:t>年按</w:t>
      </w:r>
      <w:r>
        <w:rPr>
          <w:spacing w:val="-48"/>
        </w:rPr>
        <w:t> </w:t>
      </w:r>
      <w:r>
        <w:rPr>
          <w:rFonts w:ascii="宋体" w:hAnsi="宋体" w:cs="宋体" w:eastAsia="宋体" w:hint="default"/>
        </w:rPr>
        <w:t>25%</w:t>
      </w:r>
      <w:r>
        <w:rPr/>
        <w:t>税率执行；原享受减免税 政策的企业继续享受未执行完毕的税收优惠。</w:t>
      </w:r>
      <w:r>
        <w:rPr>
          <w:rFonts w:ascii="宋体" w:hAnsi="宋体" w:cs="宋体" w:eastAsia="宋体" w:hint="default"/>
        </w:rPr>
        <w:t> </w:t>
      </w:r>
    </w:p>
    <w:p>
      <w:pPr>
        <w:pStyle w:val="BodyText"/>
        <w:spacing w:line="357" w:lineRule="auto" w:before="36"/>
        <w:ind w:left="621" w:right="3139"/>
        <w:jc w:val="left"/>
        <w:rPr>
          <w:rFonts w:ascii="宋体" w:hAnsi="宋体" w:cs="宋体" w:eastAsia="宋体" w:hint="default"/>
        </w:rPr>
      </w:pPr>
      <w:r>
        <w:rPr/>
        <w:t>本公司及各控股子公司企业所得税税率分别为：</w:t>
      </w:r>
      <w:r>
        <w:rPr>
          <w:rFonts w:ascii="宋体" w:hAnsi="宋体" w:cs="宋体" w:eastAsia="宋体" w:hint="default"/>
        </w:rPr>
        <w:t> a. </w:t>
      </w:r>
      <w:r>
        <w:rPr/>
        <w:t>本公司报告期内企业所得税税率为</w:t>
      </w:r>
      <w:r>
        <w:rPr>
          <w:spacing w:val="-60"/>
        </w:rPr>
        <w:t> </w:t>
      </w:r>
      <w:r>
        <w:rPr>
          <w:rFonts w:ascii="宋体" w:hAnsi="宋体" w:cs="宋体" w:eastAsia="宋体" w:hint="default"/>
        </w:rPr>
        <w:t>18%</w:t>
      </w:r>
      <w:r>
        <w:rPr/>
        <w:t>。</w:t>
      </w:r>
      <w:r>
        <w:rPr>
          <w:rFonts w:ascii="宋体" w:hAnsi="宋体" w:cs="宋体" w:eastAsia="宋体" w:hint="default"/>
        </w:rPr>
        <w:t> </w:t>
      </w:r>
    </w:p>
    <w:p>
      <w:pPr>
        <w:pStyle w:val="BodyText"/>
        <w:spacing w:line="357" w:lineRule="auto" w:before="36"/>
        <w:ind w:right="235" w:firstLine="480"/>
        <w:jc w:val="both"/>
        <w:rPr>
          <w:rFonts w:ascii="宋体" w:hAnsi="宋体" w:cs="宋体" w:eastAsia="宋体" w:hint="default"/>
        </w:rPr>
      </w:pPr>
      <w:r>
        <w:rPr>
          <w:rFonts w:ascii="宋体" w:hAnsi="宋体" w:cs="宋体" w:eastAsia="宋体" w:hint="default"/>
        </w:rPr>
        <w:t>b.</w:t>
      </w:r>
      <w:r>
        <w:rPr>
          <w:rFonts w:ascii="宋体" w:hAnsi="宋体" w:cs="宋体" w:eastAsia="宋体" w:hint="default"/>
          <w:spacing w:val="12"/>
        </w:rPr>
        <w:t> </w:t>
      </w:r>
      <w:r>
        <w:rPr>
          <w:spacing w:val="-4"/>
        </w:rPr>
        <w:t>所属控股子公司时报传媒、民生燃气、民生长流、管网公司、民益燃气、琼</w:t>
      </w:r>
      <w:r>
        <w:rPr/>
        <w:t> 海燃气、质检站、民享投资、文昌石化、民享物业、生龙广告和民生商贸等报告期 内企业所得税税率为</w:t>
      </w:r>
      <w:r>
        <w:rPr>
          <w:spacing w:val="-60"/>
        </w:rPr>
        <w:t> </w:t>
      </w:r>
      <w:r>
        <w:rPr>
          <w:rFonts w:ascii="宋体" w:hAnsi="宋体" w:cs="宋体" w:eastAsia="宋体" w:hint="default"/>
        </w:rPr>
        <w:t>18%</w:t>
      </w:r>
      <w:r>
        <w:rPr/>
        <w:t>。</w:t>
      </w:r>
      <w:r>
        <w:rPr>
          <w:rFonts w:ascii="宋体" w:hAnsi="宋体" w:cs="宋体" w:eastAsia="宋体" w:hint="default"/>
        </w:rPr>
        <w:t> </w:t>
      </w:r>
    </w:p>
    <w:p>
      <w:pPr>
        <w:pStyle w:val="BodyText"/>
        <w:spacing w:line="357" w:lineRule="auto" w:before="36"/>
        <w:ind w:right="101" w:firstLine="480"/>
        <w:jc w:val="left"/>
        <w:rPr>
          <w:rFonts w:ascii="宋体" w:hAnsi="宋体" w:cs="宋体" w:eastAsia="宋体" w:hint="default"/>
        </w:rPr>
      </w:pPr>
      <w:r>
        <w:rPr>
          <w:rFonts w:ascii="宋体" w:hAnsi="宋体" w:cs="宋体" w:eastAsia="宋体" w:hint="default"/>
          <w:spacing w:val="-2"/>
        </w:rPr>
        <w:t>c</w:t>
      </w:r>
      <w:r>
        <w:rPr>
          <w:spacing w:val="-2"/>
        </w:rPr>
        <w:t>．根据国税发</w:t>
      </w:r>
      <w:r>
        <w:rPr>
          <w:rFonts w:ascii="宋体" w:hAnsi="宋体" w:cs="宋体" w:eastAsia="宋体" w:hint="default"/>
          <w:spacing w:val="-2"/>
        </w:rPr>
        <w:t>[2000]38</w:t>
      </w:r>
      <w:r>
        <w:rPr>
          <w:rFonts w:ascii="宋体" w:hAnsi="宋体" w:cs="宋体" w:eastAsia="宋体" w:hint="default"/>
          <w:spacing w:val="-44"/>
        </w:rPr>
        <w:t> </w:t>
      </w:r>
      <w:r>
        <w:rPr>
          <w:spacing w:val="-2"/>
        </w:rPr>
        <w:t>号文件《关于核定征收企业所得税暂行办法》的规定，</w:t>
      </w:r>
      <w:r>
        <w:rPr/>
        <w:t> 所属控股子公司民生工程报告期内所得税按收入额的</w:t>
      </w:r>
      <w:r>
        <w:rPr>
          <w:spacing w:val="-60"/>
        </w:rPr>
        <w:t> </w:t>
      </w:r>
      <w:r>
        <w:rPr>
          <w:rFonts w:ascii="宋体" w:hAnsi="宋体" w:cs="宋体" w:eastAsia="宋体" w:hint="default"/>
        </w:rPr>
        <w:t>2.7%</w:t>
      </w:r>
      <w:r>
        <w:rPr/>
        <w:t>带征。</w:t>
      </w:r>
      <w:r>
        <w:rPr>
          <w:rFonts w:ascii="宋体" w:hAnsi="宋体" w:cs="宋体" w:eastAsia="宋体" w:hint="default"/>
        </w:rPr>
        <w:t> </w:t>
      </w:r>
    </w:p>
    <w:p>
      <w:pPr>
        <w:pStyle w:val="BodyText"/>
        <w:spacing w:line="357" w:lineRule="auto" w:before="36"/>
        <w:ind w:right="234" w:firstLine="480"/>
        <w:jc w:val="both"/>
        <w:rPr>
          <w:rFonts w:ascii="宋体" w:hAnsi="宋体" w:cs="宋体" w:eastAsia="宋体" w:hint="default"/>
        </w:rPr>
      </w:pPr>
      <w:r>
        <w:rPr>
          <w:rFonts w:ascii="宋体" w:hAnsi="宋体" w:cs="宋体" w:eastAsia="宋体" w:hint="default"/>
        </w:rPr>
        <w:t>d.</w:t>
      </w:r>
      <w:r>
        <w:rPr/>
        <w:t>华商传媒及其下属除沈阳华祥广告和西安华商网络之外的控股子公司报告期 内企业所得税税率为</w:t>
      </w:r>
      <w:r>
        <w:rPr>
          <w:spacing w:val="-60"/>
        </w:rPr>
        <w:t> </w:t>
      </w:r>
      <w:r>
        <w:rPr>
          <w:rFonts w:ascii="宋体" w:hAnsi="宋体" w:cs="宋体" w:eastAsia="宋体" w:hint="default"/>
        </w:rPr>
        <w:t>25%</w:t>
      </w:r>
      <w:r>
        <w:rPr/>
        <w:t>。</w:t>
      </w:r>
      <w:r>
        <w:rPr>
          <w:rFonts w:ascii="宋体" w:hAnsi="宋体" w:cs="宋体" w:eastAsia="宋体" w:hint="default"/>
        </w:rPr>
        <w:t> </w:t>
      </w:r>
    </w:p>
    <w:p>
      <w:pPr>
        <w:pStyle w:val="BodyText"/>
        <w:spacing w:line="240" w:lineRule="auto" w:before="36"/>
        <w:ind w:left="621" w:right="217"/>
        <w:jc w:val="left"/>
        <w:rPr>
          <w:rFonts w:ascii="宋体" w:hAnsi="宋体" w:cs="宋体" w:eastAsia="宋体" w:hint="default"/>
        </w:rPr>
      </w:pPr>
      <w:r>
        <w:rPr>
          <w:rFonts w:ascii="宋体" w:hAnsi="宋体" w:cs="宋体" w:eastAsia="宋体" w:hint="default"/>
        </w:rPr>
        <w:t>e.</w:t>
      </w:r>
      <w:r>
        <w:rPr/>
        <w:t>上海鸿立和北京中视报告期内企业所得税税率为</w:t>
      </w:r>
      <w:r>
        <w:rPr>
          <w:spacing w:val="-60"/>
        </w:rPr>
        <w:t> </w:t>
      </w:r>
      <w:r>
        <w:rPr>
          <w:rFonts w:ascii="宋体" w:hAnsi="宋体" w:cs="宋体" w:eastAsia="宋体" w:hint="default"/>
        </w:rPr>
        <w:t>25%</w:t>
      </w:r>
      <w:r>
        <w:rPr/>
        <w:t>。</w:t>
      </w:r>
      <w:r>
        <w:rPr>
          <w:rFonts w:ascii="宋体" w:hAnsi="宋体" w:cs="宋体" w:eastAsia="宋体" w:hint="default"/>
        </w:rPr>
        <w:t> </w:t>
      </w:r>
    </w:p>
    <w:p>
      <w:pPr>
        <w:pStyle w:val="BodyText"/>
        <w:spacing w:line="240" w:lineRule="auto" w:before="152"/>
        <w:ind w:left="621" w:right="101"/>
        <w:jc w:val="left"/>
      </w:pPr>
      <w:r>
        <w:rPr/>
        <w:t>根据《国家税务总局关于落实西部大开发有关税收政策具体实施意见的通知》</w:t>
      </w:r>
    </w:p>
    <w:p>
      <w:pPr>
        <w:spacing w:after="0" w:line="240" w:lineRule="auto"/>
        <w:jc w:val="left"/>
        <w:sectPr>
          <w:pgSz w:w="11900" w:h="16840"/>
          <w:pgMar w:header="680" w:footer="1006" w:top="1340" w:bottom="1200" w:left="1560" w:right="1320"/>
        </w:sectPr>
      </w:pPr>
    </w:p>
    <w:p>
      <w:pPr>
        <w:pStyle w:val="BodyText"/>
        <w:spacing w:line="357" w:lineRule="auto" w:before="116"/>
        <w:ind w:right="341"/>
        <w:jc w:val="left"/>
        <w:rPr>
          <w:rFonts w:ascii="宋体" w:hAnsi="宋体" w:cs="宋体" w:eastAsia="宋体" w:hint="default"/>
        </w:rPr>
      </w:pPr>
      <w:r>
        <w:rPr/>
        <w:t>（国税发</w:t>
      </w:r>
      <w:r>
        <w:rPr>
          <w:rFonts w:ascii="宋体" w:hAnsi="宋体" w:cs="宋体" w:eastAsia="宋体" w:hint="default"/>
        </w:rPr>
        <w:t>[2002]47</w:t>
      </w:r>
      <w:r>
        <w:rPr>
          <w:rFonts w:ascii="宋体" w:hAnsi="宋体" w:cs="宋体" w:eastAsia="宋体" w:hint="default"/>
          <w:spacing w:val="-38"/>
        </w:rPr>
        <w:t> </w:t>
      </w:r>
      <w:r>
        <w:rPr>
          <w:spacing w:val="-3"/>
        </w:rPr>
        <w:t>号）文规定，经陕西省地方税务局确认，华商数码和西安华商广</w:t>
      </w:r>
      <w:r>
        <w:rPr/>
        <w:t> 告</w:t>
      </w:r>
      <w:r>
        <w:rPr>
          <w:spacing w:val="-60"/>
        </w:rPr>
        <w:t> </w:t>
      </w:r>
      <w:r>
        <w:rPr>
          <w:rFonts w:ascii="宋体" w:hAnsi="宋体" w:cs="宋体" w:eastAsia="宋体" w:hint="default"/>
        </w:rPr>
        <w:t>2007</w:t>
      </w:r>
      <w:r>
        <w:rPr>
          <w:rFonts w:ascii="宋体" w:hAnsi="宋体" w:cs="宋体" w:eastAsia="宋体" w:hint="default"/>
          <w:spacing w:val="-60"/>
        </w:rPr>
        <w:t> </w:t>
      </w:r>
      <w:r>
        <w:rPr/>
        <w:t>年度减按</w:t>
      </w:r>
      <w:r>
        <w:rPr>
          <w:spacing w:val="-60"/>
        </w:rPr>
        <w:t> </w:t>
      </w:r>
      <w:r>
        <w:rPr>
          <w:rFonts w:ascii="宋体" w:hAnsi="宋体" w:cs="宋体" w:eastAsia="宋体" w:hint="default"/>
        </w:rPr>
        <w:t>15%</w:t>
      </w:r>
      <w:r>
        <w:rPr/>
        <w:t>的税率征收企业所得税。</w:t>
      </w:r>
      <w:r>
        <w:rPr>
          <w:rFonts w:ascii="宋体" w:hAnsi="宋体" w:cs="宋体" w:eastAsia="宋体" w:hint="default"/>
        </w:rPr>
        <w:t> </w:t>
      </w:r>
    </w:p>
    <w:p>
      <w:pPr>
        <w:pStyle w:val="BodyText"/>
        <w:spacing w:line="357" w:lineRule="auto" w:before="36"/>
        <w:ind w:right="339" w:firstLine="480"/>
        <w:jc w:val="left"/>
        <w:rPr>
          <w:rFonts w:ascii="宋体" w:hAnsi="宋体" w:cs="宋体" w:eastAsia="宋体" w:hint="default"/>
        </w:rPr>
      </w:pPr>
      <w:r>
        <w:rPr/>
        <w:t>根据财税字</w:t>
      </w:r>
      <w:r>
        <w:rPr>
          <w:rFonts w:ascii="宋体" w:hAnsi="宋体" w:cs="宋体" w:eastAsia="宋体" w:hint="default"/>
        </w:rPr>
        <w:t>[1994]001</w:t>
      </w:r>
      <w:r>
        <w:rPr>
          <w:rFonts w:ascii="宋体" w:hAnsi="宋体" w:cs="宋体" w:eastAsia="宋体" w:hint="default"/>
          <w:spacing w:val="-55"/>
        </w:rPr>
        <w:t> </w:t>
      </w:r>
      <w:r>
        <w:rPr/>
        <w:t>号文件及国税发</w:t>
      </w:r>
      <w:r>
        <w:rPr>
          <w:rFonts w:ascii="宋体" w:hAnsi="宋体" w:cs="宋体" w:eastAsia="宋体" w:hint="default"/>
        </w:rPr>
        <w:t>[1994]132</w:t>
      </w:r>
      <w:r>
        <w:rPr>
          <w:rFonts w:ascii="宋体" w:hAnsi="宋体" w:cs="宋体" w:eastAsia="宋体" w:hint="default"/>
          <w:spacing w:val="-55"/>
        </w:rPr>
        <w:t> </w:t>
      </w:r>
      <w:r>
        <w:rPr>
          <w:spacing w:val="-10"/>
        </w:rPr>
        <w:t>号文件规定，沈阳华祥广告和</w:t>
      </w:r>
      <w:r>
        <w:rPr/>
        <w:t> 西安华商网络实行企业所得税免税政策，免征期均为</w:t>
      </w:r>
      <w:r>
        <w:rPr>
          <w:spacing w:val="-60"/>
        </w:rPr>
        <w:t> </w:t>
      </w:r>
      <w:r>
        <w:rPr>
          <w:rFonts w:ascii="宋体" w:hAnsi="宋体" w:cs="宋体" w:eastAsia="宋体" w:hint="default"/>
        </w:rPr>
        <w:t>2007</w:t>
      </w:r>
      <w:r>
        <w:rPr>
          <w:rFonts w:ascii="宋体" w:hAnsi="宋体" w:cs="宋体" w:eastAsia="宋体" w:hint="default"/>
          <w:spacing w:val="-60"/>
        </w:rPr>
        <w:t> </w:t>
      </w:r>
      <w:r>
        <w:rPr/>
        <w:t>年至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rFonts w:ascii="宋体" w:hAnsi="宋体" w:cs="宋体" w:eastAsia="宋体" w:hint="default"/>
        </w:rPr>
        <w:t> </w:t>
      </w:r>
    </w:p>
    <w:p>
      <w:pPr>
        <w:pStyle w:val="BodyText"/>
        <w:spacing w:line="357" w:lineRule="auto" w:before="36"/>
        <w:ind w:left="621" w:right="339"/>
        <w:jc w:val="left"/>
      </w:pPr>
      <w:r>
        <w:rPr/>
        <w:t>（</w:t>
      </w:r>
      <w:r>
        <w:rPr>
          <w:rFonts w:ascii="宋体" w:hAnsi="宋体" w:cs="宋体" w:eastAsia="宋体" w:hint="default"/>
        </w:rPr>
        <w:t>5</w:t>
      </w:r>
      <w:r>
        <w:rPr/>
        <w:t>）文化事业建设费</w:t>
      </w:r>
      <w:r>
        <w:rPr>
          <w:rFonts w:ascii="宋体" w:hAnsi="宋体" w:cs="宋体" w:eastAsia="宋体" w:hint="default"/>
        </w:rPr>
        <w:t> </w:t>
      </w:r>
      <w:r>
        <w:rPr/>
        <w:t>以广告收入减去支付给其他广告公司或广告发布者（包括媒体、载体）的广告</w:t>
      </w:r>
    </w:p>
    <w:p>
      <w:pPr>
        <w:pStyle w:val="BodyText"/>
        <w:spacing w:line="240" w:lineRule="auto" w:before="36"/>
        <w:ind w:right="299"/>
        <w:jc w:val="left"/>
        <w:rPr>
          <w:rFonts w:ascii="宋体" w:hAnsi="宋体" w:cs="宋体" w:eastAsia="宋体" w:hint="default"/>
        </w:rPr>
      </w:pPr>
      <w:r>
        <w:rPr/>
        <w:t>发布费后的余额的</w:t>
      </w:r>
      <w:r>
        <w:rPr>
          <w:spacing w:val="-60"/>
        </w:rPr>
        <w:t> </w:t>
      </w:r>
      <w:r>
        <w:rPr>
          <w:rFonts w:ascii="宋体" w:hAnsi="宋体" w:cs="宋体" w:eastAsia="宋体" w:hint="default"/>
        </w:rPr>
        <w:t>3%</w:t>
      </w:r>
      <w:r>
        <w:rPr/>
        <w:t>计缴文化事业建设费或以当地税务机关核定的金额缴纳。</w:t>
      </w:r>
      <w:r>
        <w:rPr>
          <w:rFonts w:ascii="宋体" w:hAnsi="宋体" w:cs="宋体" w:eastAsia="宋体" w:hint="default"/>
        </w:rPr>
        <w:t> </w:t>
      </w:r>
    </w:p>
    <w:p>
      <w:pPr>
        <w:pStyle w:val="BodyText"/>
        <w:spacing w:line="357" w:lineRule="auto" w:before="154"/>
        <w:ind w:right="299" w:firstLine="480"/>
        <w:jc w:val="left"/>
        <w:rPr>
          <w:rFonts w:ascii="宋体" w:hAnsi="宋体" w:cs="宋体" w:eastAsia="宋体" w:hint="default"/>
        </w:rPr>
      </w:pPr>
      <w:r>
        <w:rPr>
          <w:spacing w:val="-5"/>
        </w:rPr>
        <w:t>（</w:t>
      </w:r>
      <w:r>
        <w:rPr>
          <w:rFonts w:ascii="宋体" w:hAnsi="宋体" w:cs="宋体" w:eastAsia="宋体" w:hint="default"/>
          <w:spacing w:val="-5"/>
        </w:rPr>
        <w:t>6</w:t>
      </w:r>
      <w:r>
        <w:rPr>
          <w:spacing w:val="-5"/>
        </w:rPr>
        <w:t>）其他税项，包括房产税、土地使用税、车船税、印花税、代扣代交的个人</w:t>
      </w:r>
      <w:r>
        <w:rPr>
          <w:spacing w:val="-1"/>
        </w:rPr>
        <w:t> </w:t>
      </w:r>
      <w:r>
        <w:rPr/>
        <w:t>所得税等，按照国家税法有关规定照章计征缴纳。</w:t>
      </w:r>
      <w:r>
        <w:rPr>
          <w:rFonts w:ascii="宋体" w:hAnsi="宋体" w:cs="宋体" w:eastAsia="宋体" w:hint="default"/>
        </w:rPr>
        <w:t> </w:t>
      </w:r>
    </w:p>
    <w:p>
      <w:pPr>
        <w:pStyle w:val="Heading2"/>
        <w:spacing w:line="240" w:lineRule="auto" w:before="66"/>
        <w:ind w:right="0"/>
        <w:jc w:val="left"/>
        <w:rPr>
          <w:rFonts w:ascii="宋体" w:hAnsi="宋体" w:cs="宋体" w:eastAsia="宋体" w:hint="default"/>
        </w:rPr>
      </w:pPr>
      <w:r>
        <w:rPr>
          <w:rFonts w:ascii="宋体"/>
        </w:rPr>
        <w:t> </w:t>
      </w:r>
    </w:p>
    <w:p>
      <w:pPr>
        <w:spacing w:line="381" w:lineRule="auto" w:before="231"/>
        <w:ind w:left="141" w:right="369"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宋体" w:hAnsi="宋体" w:cs="宋体" w:eastAsia="宋体" w:hint="default"/>
          <w:sz w:val="30"/>
          <w:szCs w:val="30"/>
        </w:rPr>
        <w:t>6.</w:t>
      </w:r>
      <w:r>
        <w:rPr>
          <w:rFonts w:ascii="宋体" w:hAnsi="宋体" w:cs="宋体" w:eastAsia="宋体" w:hint="default"/>
          <w:spacing w:val="-90"/>
          <w:sz w:val="30"/>
          <w:szCs w:val="30"/>
        </w:rPr>
        <w:t> </w:t>
      </w:r>
      <w:r>
        <w:rPr>
          <w:rFonts w:ascii="宋体" w:hAnsi="宋体" w:cs="宋体" w:eastAsia="宋体" w:hint="default"/>
          <w:sz w:val="30"/>
          <w:szCs w:val="30"/>
        </w:rPr>
        <w:t>主要财务报表项目注释（除非特别说明，以下数据是合并</w:t>
      </w:r>
      <w:r>
        <w:rPr>
          <w:rFonts w:ascii="宋体" w:hAnsi="宋体" w:cs="宋体" w:eastAsia="宋体" w:hint="default"/>
          <w:spacing w:val="1"/>
          <w:sz w:val="30"/>
          <w:szCs w:val="30"/>
        </w:rPr>
        <w:t> </w:t>
      </w:r>
      <w:r>
        <w:rPr>
          <w:rFonts w:ascii="宋体" w:hAnsi="宋体" w:cs="宋体" w:eastAsia="宋体" w:hint="default"/>
          <w:sz w:val="30"/>
          <w:szCs w:val="30"/>
        </w:rPr>
        <w:t>数）</w:t>
      </w:r>
      <w:r>
        <w:rPr>
          <w:rFonts w:ascii="宋体" w:hAnsi="宋体" w:cs="宋体" w:eastAsia="宋体" w:hint="default"/>
          <w:sz w:val="30"/>
          <w:szCs w:val="30"/>
        </w:rPr>
        <w:t> </w:t>
      </w:r>
    </w:p>
    <w:p>
      <w:pPr>
        <w:spacing w:before="54"/>
        <w:ind w:left="141" w:right="299"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73"/>
          <w:sz w:val="30"/>
          <w:szCs w:val="30"/>
        </w:rPr>
        <w:t> </w:t>
      </w:r>
      <w:r>
        <w:rPr>
          <w:rFonts w:ascii="Times New Roman" w:hAnsi="Times New Roman" w:cs="Times New Roman" w:eastAsia="Times New Roman" w:hint="default"/>
          <w:b/>
          <w:bCs/>
          <w:sz w:val="30"/>
          <w:szCs w:val="30"/>
        </w:rPr>
        <w:t>1.</w:t>
      </w:r>
      <w:r>
        <w:rPr>
          <w:rFonts w:ascii="宋体" w:hAnsi="宋体" w:cs="宋体" w:eastAsia="宋体" w:hint="default"/>
          <w:sz w:val="30"/>
          <w:szCs w:val="30"/>
        </w:rPr>
        <w:t>货币资金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526"/>
        <w:gridCol w:w="1150"/>
        <w:gridCol w:w="104"/>
        <w:gridCol w:w="1050"/>
        <w:gridCol w:w="106"/>
        <w:gridCol w:w="1574"/>
        <w:gridCol w:w="106"/>
        <w:gridCol w:w="979"/>
        <w:gridCol w:w="106"/>
        <w:gridCol w:w="1567"/>
        <w:gridCol w:w="104"/>
        <w:gridCol w:w="1517"/>
      </w:tblGrid>
      <w:tr>
        <w:trPr>
          <w:trHeight w:val="385" w:hRule="exact"/>
        </w:trPr>
        <w:tc>
          <w:tcPr>
            <w:tcW w:w="526" w:type="dxa"/>
            <w:tcBorders>
              <w:top w:val="nil" w:sz="6" w:space="0" w:color="auto"/>
              <w:left w:val="nil" w:sz="6" w:space="0" w:color="auto"/>
              <w:bottom w:val="single" w:sz="4" w:space="0" w:color="000000"/>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10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106"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4"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4"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8" w:hRule="exact"/>
        </w:trPr>
        <w:tc>
          <w:tcPr>
            <w:tcW w:w="52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150" w:type="dxa"/>
            <w:tcBorders>
              <w:top w:val="single" w:sz="4"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3"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741" w:right="0"/>
              <w:jc w:val="left"/>
              <w:rPr>
                <w:rFonts w:ascii="Times New Roman" w:hAnsi="Times New Roman" w:cs="Times New Roman" w:eastAsia="Times New Roman" w:hint="default"/>
                <w:sz w:val="18"/>
                <w:szCs w:val="18"/>
              </w:rPr>
            </w:pPr>
            <w:r>
              <w:rPr>
                <w:rFonts w:ascii="Times New Roman"/>
                <w:sz w:val="18"/>
              </w:rPr>
              <w:t>541,666.17</w:t>
            </w:r>
          </w:p>
        </w:tc>
        <w:tc>
          <w:tcPr>
            <w:tcW w:w="106" w:type="dxa"/>
            <w:tcBorders>
              <w:top w:val="nil" w:sz="6" w:space="0" w:color="auto"/>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1.0000</w:t>
            </w:r>
          </w:p>
        </w:tc>
        <w:tc>
          <w:tcPr>
            <w:tcW w:w="106"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541,666.17</w:t>
            </w:r>
          </w:p>
        </w:tc>
        <w:tc>
          <w:tcPr>
            <w:tcW w:w="104"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631,506.22</w:t>
            </w:r>
          </w:p>
        </w:tc>
      </w:tr>
      <w:tr>
        <w:trPr>
          <w:trHeight w:val="407" w:hRule="exact"/>
        </w:trPr>
        <w:tc>
          <w:tcPr>
            <w:tcW w:w="526"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541,666.17</w:t>
            </w:r>
          </w:p>
        </w:tc>
        <w:tc>
          <w:tcPr>
            <w:tcW w:w="104"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631,506.22</w:t>
            </w:r>
          </w:p>
        </w:tc>
      </w:tr>
    </w:tbl>
    <w:p>
      <w:pPr>
        <w:tabs>
          <w:tab w:pos="2152" w:val="left" w:leader="none"/>
          <w:tab w:pos="3339" w:val="left" w:leader="none"/>
          <w:tab w:pos="4975" w:val="left" w:leader="none"/>
          <w:tab w:pos="6095" w:val="left" w:leader="none"/>
          <w:tab w:pos="7715" w:val="left" w:leader="none"/>
        </w:tabs>
        <w:spacing w:before="55"/>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w:t>
        <w:tab/>
        <w:t>人民币</w:t>
        <w:tab/>
      </w:r>
      <w:r>
        <w:rPr>
          <w:rFonts w:ascii="Times New Roman" w:hAnsi="Times New Roman" w:cs="Times New Roman" w:eastAsia="Times New Roman" w:hint="default"/>
          <w:spacing w:val="-1"/>
          <w:sz w:val="18"/>
          <w:szCs w:val="18"/>
        </w:rPr>
        <w:t>1,082,638,229.96</w:t>
        <w:tab/>
      </w:r>
      <w:r>
        <w:rPr>
          <w:rFonts w:ascii="Times New Roman" w:hAnsi="Times New Roman" w:cs="Times New Roman" w:eastAsia="Times New Roman" w:hint="default"/>
          <w:sz w:val="18"/>
          <w:szCs w:val="18"/>
        </w:rPr>
        <w:t>1.0000</w:t>
        <w:tab/>
      </w:r>
      <w:r>
        <w:rPr>
          <w:rFonts w:ascii="Times New Roman" w:hAnsi="Times New Roman" w:cs="Times New Roman" w:eastAsia="Times New Roman" w:hint="default"/>
          <w:spacing w:val="-1"/>
          <w:sz w:val="18"/>
          <w:szCs w:val="18"/>
        </w:rPr>
        <w:t>1,082,638,229.96</w:t>
        <w:tab/>
        <w:t>1,067,627,954.41</w:t>
      </w:r>
    </w:p>
    <w:p>
      <w:pPr>
        <w:spacing w:line="240" w:lineRule="auto" w:before="8"/>
        <w:rPr>
          <w:rFonts w:ascii="Times New Roman" w:hAnsi="Times New Roman" w:cs="Times New Roman" w:eastAsia="Times New Roman" w:hint="default"/>
          <w:sz w:val="7"/>
          <w:szCs w:val="7"/>
        </w:rPr>
      </w:pPr>
    </w:p>
    <w:p>
      <w:pPr>
        <w:spacing w:line="20" w:lineRule="exact"/>
        <w:ind w:left="5806" w:right="0" w:firstLine="0"/>
        <w:rPr>
          <w:rFonts w:ascii="Times New Roman" w:hAnsi="Times New Roman" w:cs="Times New Roman" w:eastAsia="Times New Roman" w:hint="default"/>
          <w:sz w:val="2"/>
          <w:szCs w:val="2"/>
        </w:rPr>
      </w:pPr>
      <w:r>
        <w:rPr>
          <w:rFonts w:ascii="Times New Roman"/>
          <w:sz w:val="2"/>
        </w:rPr>
        <w:pict>
          <v:group style="width:79.25pt;height:.5pt;mso-position-horizontal-relative:char;mso-position-vertical-relative:line" coordorigin="0,0" coordsize="1585,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7f7f7f">
                <v:path arrowok="t"/>
              </v:shape>
            </v:group>
            <v:group style="position:absolute;left:1560;top:5;width:20;height:2" coordorigin="1560,5" coordsize="20,2">
              <v:shape style="position:absolute;left:1560;top:5;width:20;height:2" coordorigin="1560,5" coordsize="20,0" path="m1560,5l1580,5e" filled="false" stroked="true" strokeweight=".48pt" strokecolor="#323232">
                <v:path arrowok="t"/>
              </v:shape>
            </v:group>
          </v:group>
        </w:pict>
      </w:r>
      <w:r>
        <w:rPr>
          <w:rFonts w:ascii="Times New Roman"/>
          <w:sz w:val="2"/>
        </w:rPr>
      </w:r>
      <w:r>
        <w:rPr>
          <w:rFonts w:ascii="Times New Roman"/>
          <w:spacing w:val="76"/>
          <w:sz w:val="2"/>
        </w:rPr>
        <w:t> </w:t>
      </w:r>
      <w:r>
        <w:rPr>
          <w:rFonts w:ascii="Times New Roman"/>
          <w:spacing w:val="76"/>
          <w:sz w:val="2"/>
        </w:rPr>
        <w:pict>
          <v:group style="width:76.4pt;height:.5pt;mso-position-horizontal-relative:char;mso-position-vertical-relative:line" coordorigin="0,0" coordsize="152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w:pict>
      </w:r>
      <w:r>
        <w:rPr>
          <w:rFonts w:ascii="Times New Roman"/>
          <w:spacing w:val="76"/>
          <w:sz w:val="2"/>
        </w:rPr>
      </w:r>
    </w:p>
    <w:p>
      <w:pPr>
        <w:tabs>
          <w:tab w:pos="6095" w:val="left" w:leader="none"/>
          <w:tab w:pos="7715" w:val="left" w:leader="none"/>
        </w:tabs>
        <w:spacing w:before="49"/>
        <w:ind w:left="77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1,082,638,229.96</w:t>
        <w:tab/>
        <w:t>1,067,627,954.41</w:t>
      </w:r>
    </w:p>
    <w:p>
      <w:pPr>
        <w:spacing w:line="240" w:lineRule="auto" w:before="8"/>
        <w:rPr>
          <w:rFonts w:ascii="Times New Roman" w:hAnsi="Times New Roman" w:cs="Times New Roman" w:eastAsia="Times New Roman" w:hint="default"/>
          <w:sz w:val="7"/>
          <w:szCs w:val="7"/>
        </w:rPr>
      </w:pPr>
    </w:p>
    <w:p>
      <w:pPr>
        <w:spacing w:line="20" w:lineRule="exact"/>
        <w:ind w:left="5806" w:right="0" w:firstLine="0"/>
        <w:rPr>
          <w:rFonts w:ascii="Times New Roman" w:hAnsi="Times New Roman" w:cs="Times New Roman" w:eastAsia="Times New Roman" w:hint="default"/>
          <w:sz w:val="2"/>
          <w:szCs w:val="2"/>
        </w:rPr>
      </w:pPr>
      <w:r>
        <w:rPr>
          <w:rFonts w:ascii="Times New Roman"/>
          <w:sz w:val="2"/>
        </w:rPr>
        <w:pict>
          <v:group style="width:78.850pt;height:.5pt;mso-position-horizontal-relative:char;mso-position-vertical-relative:line" coordorigin="0,0" coordsize="1577,10">
            <v:group style="position:absolute;left:5;top:5;width:1568;height:2" coordorigin="5,5" coordsize="1568,2">
              <v:shape style="position:absolute;left:5;top:5;width:1568;height:2" coordorigin="5,5" coordsize="1568,0" path="m5,5l1572,5e" filled="false" stroked="true" strokeweight=".48pt" strokecolor="#000000">
                <v:path arrowok="t"/>
              </v:shape>
            </v:group>
          </v:group>
        </w:pict>
      </w:r>
      <w:r>
        <w:rPr>
          <w:rFonts w:ascii="Times New Roman"/>
          <w:sz w:val="2"/>
        </w:rPr>
      </w:r>
      <w:r>
        <w:rPr>
          <w:rFonts w:ascii="Times New Roman"/>
          <w:spacing w:val="84"/>
          <w:sz w:val="2"/>
        </w:rPr>
        <w:t> </w:t>
      </w:r>
      <w:r>
        <w:rPr>
          <w:rFonts w:ascii="Times New Roman"/>
          <w:spacing w:val="84"/>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Times New Roman"/>
          <w:spacing w:val="84"/>
          <w:sz w:val="2"/>
        </w:rPr>
      </w:r>
    </w:p>
    <w:tbl>
      <w:tblPr>
        <w:tblW w:w="0" w:type="auto"/>
        <w:jc w:val="left"/>
        <w:tblInd w:w="106" w:type="dxa"/>
        <w:tblLayout w:type="fixed"/>
        <w:tblCellMar>
          <w:top w:w="0" w:type="dxa"/>
          <w:left w:w="0" w:type="dxa"/>
          <w:bottom w:w="0" w:type="dxa"/>
          <w:right w:w="0" w:type="dxa"/>
        </w:tblCellMar>
        <w:tblLook w:val="01E0"/>
      </w:tblPr>
      <w:tblGrid>
        <w:gridCol w:w="1473"/>
        <w:gridCol w:w="466"/>
        <w:gridCol w:w="1084"/>
        <w:gridCol w:w="1659"/>
        <w:gridCol w:w="1024"/>
        <w:gridCol w:w="1575"/>
        <w:gridCol w:w="1614"/>
      </w:tblGrid>
      <w:tr>
        <w:trPr>
          <w:trHeight w:val="387"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其他货币资金</w:t>
            </w:r>
            <w:r>
              <w:rPr>
                <w:rFonts w:ascii="Times New Roman" w:hAnsi="Times New Roman" w:cs="Times New Roman" w:eastAsia="Times New Roman" w:hint="default"/>
                <w:sz w:val="18"/>
                <w:szCs w:val="18"/>
              </w:rPr>
              <w:t>*</w:t>
            </w:r>
          </w:p>
        </w:tc>
        <w:tc>
          <w:tcPr>
            <w:tcW w:w="46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35" w:right="0"/>
              <w:jc w:val="left"/>
              <w:rPr>
                <w:rFonts w:ascii="Times New Roman" w:hAnsi="Times New Roman" w:cs="Times New Roman" w:eastAsia="Times New Roman" w:hint="default"/>
                <w:sz w:val="18"/>
                <w:szCs w:val="18"/>
              </w:rPr>
            </w:pPr>
            <w:r>
              <w:rPr>
                <w:rFonts w:ascii="Times New Roman"/>
                <w:sz w:val="18"/>
              </w:rPr>
              <w:t>20,813,826.23</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8" w:right="0"/>
              <w:jc w:val="left"/>
              <w:rPr>
                <w:rFonts w:ascii="Times New Roman" w:hAnsi="Times New Roman" w:cs="Times New Roman" w:eastAsia="Times New Roman" w:hint="default"/>
                <w:sz w:val="18"/>
                <w:szCs w:val="18"/>
              </w:rPr>
            </w:pPr>
            <w:r>
              <w:rPr>
                <w:rFonts w:ascii="Times New Roman"/>
                <w:sz w:val="18"/>
              </w:rPr>
              <w:t>1.0000</w:t>
            </w:r>
          </w:p>
        </w:tc>
        <w:tc>
          <w:tcPr>
            <w:tcW w:w="1575"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30"/>
              <w:jc w:val="right"/>
              <w:rPr>
                <w:rFonts w:ascii="Times New Roman" w:hAnsi="Times New Roman" w:cs="Times New Roman" w:eastAsia="Times New Roman" w:hint="default"/>
                <w:sz w:val="18"/>
                <w:szCs w:val="18"/>
              </w:rPr>
            </w:pPr>
            <w:r>
              <w:rPr>
                <w:rFonts w:ascii="Times New Roman"/>
                <w:spacing w:val="-1"/>
                <w:sz w:val="18"/>
              </w:rPr>
              <w:t>20,813,826.23</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23"/>
              <w:jc w:val="right"/>
              <w:rPr>
                <w:rFonts w:ascii="Times New Roman" w:hAnsi="Times New Roman" w:cs="Times New Roman" w:eastAsia="Times New Roman" w:hint="default"/>
                <w:sz w:val="18"/>
                <w:szCs w:val="18"/>
              </w:rPr>
            </w:pPr>
            <w:r>
              <w:rPr>
                <w:rFonts w:ascii="Times New Roman"/>
                <w:spacing w:val="-1"/>
                <w:sz w:val="18"/>
              </w:rPr>
              <w:t>5,919,832.05</w:t>
            </w:r>
          </w:p>
        </w:tc>
      </w:tr>
      <w:tr>
        <w:trPr>
          <w:trHeight w:val="407"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466"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pacing w:val="-1"/>
                <w:sz w:val="18"/>
              </w:rPr>
              <w:t>20,813,826.23</w:t>
            </w:r>
          </w:p>
        </w:tc>
        <w:tc>
          <w:tcPr>
            <w:tcW w:w="1614"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1"/>
                <w:sz w:val="18"/>
              </w:rPr>
              <w:t>5,919,832.05</w:t>
            </w:r>
          </w:p>
        </w:tc>
      </w:tr>
      <w:tr>
        <w:trPr>
          <w:trHeight w:val="419" w:hRule="exact"/>
        </w:trPr>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6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7" w:right="0"/>
              <w:jc w:val="left"/>
              <w:rPr>
                <w:rFonts w:ascii="宋体" w:hAnsi="宋体" w:cs="宋体" w:eastAsia="宋体" w:hint="default"/>
                <w:sz w:val="18"/>
                <w:szCs w:val="18"/>
              </w:rPr>
            </w:pPr>
            <w:r>
              <w:rPr>
                <w:rFonts w:ascii="宋体"/>
                <w:sz w:val="18"/>
              </w:rPr>
              <w:t> </w:t>
            </w:r>
          </w:p>
        </w:tc>
        <w:tc>
          <w:tcPr>
            <w:tcW w:w="1084"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pacing w:val="-1"/>
                <w:sz w:val="18"/>
              </w:rPr>
              <w:t>1,103,993,722.36</w:t>
            </w: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1"/>
                <w:sz w:val="18"/>
              </w:rPr>
              <w:t>1,074,179,292.68</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p>
      <w:pPr>
        <w:spacing w:before="0"/>
        <w:ind w:left="561" w:right="299"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其他货币资金期末余额主要系银行承兑汇票保证金</w:t>
      </w:r>
      <w:r>
        <w:rPr>
          <w:rFonts w:ascii="宋体" w:hAnsi="宋体" w:cs="宋体" w:eastAsia="宋体" w:hint="default"/>
          <w:spacing w:val="-58"/>
          <w:sz w:val="21"/>
          <w:szCs w:val="21"/>
        </w:rPr>
        <w:t> </w:t>
      </w:r>
      <w:r>
        <w:rPr>
          <w:rFonts w:ascii="宋体" w:hAnsi="宋体" w:cs="宋体" w:eastAsia="宋体" w:hint="default"/>
          <w:sz w:val="21"/>
          <w:szCs w:val="21"/>
        </w:rPr>
        <w:t>18,000,000.00</w:t>
      </w:r>
      <w:r>
        <w:rPr>
          <w:rFonts w:ascii="宋体" w:hAnsi="宋体" w:cs="宋体" w:eastAsia="宋体" w:hint="default"/>
          <w:spacing w:val="-57"/>
          <w:sz w:val="21"/>
          <w:szCs w:val="21"/>
        </w:rPr>
        <w:t> </w:t>
      </w:r>
      <w:r>
        <w:rPr>
          <w:rFonts w:ascii="宋体" w:hAnsi="宋体" w:cs="宋体" w:eastAsia="宋体" w:hint="default"/>
          <w:sz w:val="21"/>
          <w:szCs w:val="21"/>
        </w:rPr>
        <w:t>元和存出投资款。</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pStyle w:val="Heading2"/>
        <w:spacing w:line="240" w:lineRule="auto" w:before="172"/>
        <w:ind w:right="299"/>
        <w:jc w:val="left"/>
        <w:rPr>
          <w:rFonts w:ascii="宋体" w:hAnsi="宋体" w:cs="宋体" w:eastAsia="宋体" w:hint="default"/>
        </w:rPr>
      </w:pPr>
      <w:r>
        <w:rPr/>
        <w:t>注释</w:t>
      </w:r>
      <w:r>
        <w:rPr>
          <w:spacing w:val="-65"/>
        </w:rPr>
        <w:t> </w:t>
      </w:r>
      <w:r>
        <w:rPr>
          <w:rFonts w:ascii="宋体" w:hAnsi="宋体" w:cs="宋体" w:eastAsia="宋体" w:hint="default"/>
        </w:rPr>
        <w:t>2.</w:t>
      </w:r>
      <w:r>
        <w:rPr/>
        <w:t>交易性金融资产</w:t>
      </w:r>
      <w:r>
        <w:rPr>
          <w:rFonts w:ascii="宋体" w:hAnsi="宋体" w:cs="宋体" w:eastAsia="宋体" w:hint="default"/>
        </w:rPr>
        <w:t> </w:t>
      </w:r>
    </w:p>
    <w:p>
      <w:pPr>
        <w:spacing w:before="172"/>
        <w:ind w:left="141" w:right="0" w:firstLine="0"/>
        <w:jc w:val="left"/>
        <w:rPr>
          <w:rFonts w:ascii="宋体" w:hAnsi="宋体" w:cs="宋体" w:eastAsia="宋体" w:hint="default"/>
          <w:sz w:val="18"/>
          <w:szCs w:val="18"/>
        </w:rPr>
      </w:pPr>
      <w:r>
        <w:rPr>
          <w:rFonts w:ascii="宋体"/>
          <w:sz w:val="18"/>
        </w:rPr>
        <w:t> </w:t>
      </w: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920"/>
        <w:gridCol w:w="2154"/>
        <w:gridCol w:w="302"/>
        <w:gridCol w:w="637"/>
        <w:gridCol w:w="1819"/>
        <w:gridCol w:w="1250"/>
        <w:gridCol w:w="289"/>
        <w:gridCol w:w="1541"/>
      </w:tblGrid>
      <w:tr>
        <w:trPr>
          <w:trHeight w:val="393" w:hRule="exact"/>
        </w:trPr>
        <w:tc>
          <w:tcPr>
            <w:tcW w:w="920" w:type="dxa"/>
            <w:tcBorders>
              <w:top w:val="nil" w:sz="6" w:space="0" w:color="auto"/>
              <w:left w:val="nil" w:sz="6" w:space="0" w:color="auto"/>
              <w:bottom w:val="single" w:sz="4" w:space="0" w:color="000000"/>
              <w:right w:val="nil" w:sz="6" w:space="0" w:color="auto"/>
            </w:tcBorders>
          </w:tcPr>
          <w:p>
            <w:pPr/>
          </w:p>
        </w:tc>
        <w:tc>
          <w:tcPr>
            <w:tcW w:w="215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44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2"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4" w:right="0"/>
              <w:jc w:val="left"/>
              <w:rPr>
                <w:rFonts w:ascii="宋体" w:hAnsi="宋体" w:cs="宋体" w:eastAsia="宋体" w:hint="default"/>
                <w:sz w:val="18"/>
                <w:szCs w:val="18"/>
              </w:rPr>
            </w:pPr>
            <w:r>
              <w:rPr>
                <w:rFonts w:ascii="宋体"/>
                <w:sz w:val="18"/>
              </w:rPr>
              <w:t> </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宋体" w:hAnsi="宋体" w:cs="宋体" w:eastAsia="宋体" w:hint="default"/>
                <w:sz w:val="18"/>
                <w:szCs w:val="18"/>
              </w:rPr>
            </w:pPr>
            <w:r>
              <w:rPr>
                <w:rFonts w:ascii="宋体"/>
                <w:sz w:val="18"/>
              </w:rPr>
              <w:t> </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公允价值确定方法</w:t>
            </w:r>
          </w:p>
        </w:tc>
      </w:tr>
      <w:tr>
        <w:trPr>
          <w:trHeight w:val="408" w:hRule="exact"/>
        </w:trPr>
        <w:tc>
          <w:tcPr>
            <w:tcW w:w="92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基金</w:t>
            </w:r>
            <w:r>
              <w:rPr>
                <w:rFonts w:ascii="宋体" w:hAnsi="宋体" w:cs="宋体" w:eastAsia="宋体" w:hint="default"/>
                <w:sz w:val="18"/>
                <w:szCs w:val="18"/>
              </w:rPr>
              <w:t> </w:t>
            </w:r>
          </w:p>
        </w:tc>
        <w:tc>
          <w:tcPr>
            <w:tcW w:w="2154" w:type="dxa"/>
            <w:tcBorders>
              <w:top w:val="single" w:sz="4" w:space="0" w:color="000000"/>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lef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single" w:sz="4" w:space="0" w:color="383838"/>
              <w:right w:val="nil" w:sz="6" w:space="0" w:color="auto"/>
            </w:tcBorders>
          </w:tcPr>
          <w:p>
            <w:pPr>
              <w:pStyle w:val="TableParagraph"/>
              <w:spacing w:line="240" w:lineRule="auto" w:before="59"/>
              <w:ind w:left="393" w:right="0"/>
              <w:jc w:val="left"/>
              <w:rPr>
                <w:rFonts w:ascii="宋体" w:hAnsi="宋体" w:cs="宋体" w:eastAsia="宋体" w:hint="default"/>
                <w:sz w:val="18"/>
                <w:szCs w:val="18"/>
              </w:rPr>
            </w:pPr>
            <w:r>
              <w:rPr>
                <w:rFonts w:ascii="宋体"/>
                <w:sz w:val="18"/>
              </w:rPr>
              <w:t>697,765.00</w:t>
            </w:r>
            <w:r>
              <w:rPr>
                <w:rFonts w:ascii="宋体"/>
                <w:spacing w:val="-30"/>
                <w:sz w:val="18"/>
              </w:rPr>
              <w:t> </w:t>
            </w:r>
            <w:r>
              <w:rPr>
                <w:rFonts w:ascii="宋体"/>
                <w:sz w:val="18"/>
              </w:rPr>
              <w:t> </w:t>
            </w:r>
          </w:p>
        </w:tc>
        <w:tc>
          <w:tcPr>
            <w:tcW w:w="1250"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28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
              <w:jc w:val="right"/>
              <w:rPr>
                <w:rFonts w:ascii="宋体" w:hAnsi="宋体" w:cs="宋体" w:eastAsia="宋体" w:hint="default"/>
                <w:sz w:val="18"/>
                <w:szCs w:val="18"/>
              </w:rPr>
            </w:pPr>
            <w:r>
              <w:rPr>
                <w:rFonts w:ascii="宋体"/>
                <w:sz w:val="18"/>
              </w:rPr>
              <w:t> </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99" w:right="0"/>
              <w:jc w:val="center"/>
              <w:rPr>
                <w:rFonts w:ascii="宋体" w:hAnsi="宋体" w:cs="宋体" w:eastAsia="宋体" w:hint="default"/>
                <w:sz w:val="18"/>
                <w:szCs w:val="18"/>
              </w:rPr>
            </w:pPr>
            <w:r>
              <w:rPr>
                <w:rFonts w:ascii="宋体" w:hAnsi="宋体" w:cs="宋体" w:eastAsia="宋体" w:hint="default"/>
                <w:sz w:val="18"/>
                <w:szCs w:val="18"/>
              </w:rPr>
              <w:t>期末净值</w:t>
            </w:r>
            <w:r>
              <w:rPr>
                <w:rFonts w:ascii="宋体" w:hAnsi="宋体" w:cs="宋体" w:eastAsia="宋体" w:hint="default"/>
                <w:sz w:val="18"/>
                <w:szCs w:val="18"/>
              </w:rPr>
              <w:t> </w:t>
            </w:r>
          </w:p>
        </w:tc>
      </w:tr>
      <w:tr>
        <w:trPr>
          <w:trHeight w:val="418" w:hRule="exact"/>
        </w:trPr>
        <w:tc>
          <w:tcPr>
            <w:tcW w:w="920"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4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left"/>
              <w:rPr>
                <w:rFonts w:ascii="宋体" w:hAnsi="宋体" w:cs="宋体" w:eastAsia="宋体" w:hint="default"/>
                <w:sz w:val="18"/>
                <w:szCs w:val="18"/>
              </w:rPr>
            </w:pPr>
            <w:r>
              <w:rPr>
                <w:rFonts w:ascii="宋体"/>
                <w:sz w:val="18"/>
              </w:rPr>
              <w:t> </w:t>
            </w:r>
          </w:p>
        </w:tc>
        <w:tc>
          <w:tcPr>
            <w:tcW w:w="637"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383838"/>
              <w:left w:val="nil" w:sz="6" w:space="0" w:color="auto"/>
              <w:bottom w:val="nil" w:sz="6" w:space="0" w:color="auto"/>
              <w:right w:val="nil" w:sz="6" w:space="0" w:color="auto"/>
            </w:tcBorders>
          </w:tcPr>
          <w:p>
            <w:pPr>
              <w:pStyle w:val="TableParagraph"/>
              <w:spacing w:line="240" w:lineRule="auto" w:before="59"/>
              <w:ind w:left="393" w:right="0"/>
              <w:jc w:val="left"/>
              <w:rPr>
                <w:rFonts w:ascii="宋体" w:hAnsi="宋体" w:cs="宋体" w:eastAsia="宋体" w:hint="default"/>
                <w:sz w:val="18"/>
                <w:szCs w:val="18"/>
              </w:rPr>
            </w:pPr>
            <w:r>
              <w:rPr>
                <w:rFonts w:ascii="宋体"/>
                <w:sz w:val="18"/>
              </w:rPr>
              <w:t>697,765.00</w:t>
            </w:r>
            <w:r>
              <w:rPr>
                <w:rFonts w:ascii="宋体"/>
                <w:spacing w:val="-30"/>
                <w:sz w:val="18"/>
              </w:rPr>
              <w:t> </w:t>
            </w:r>
            <w:r>
              <w:rPr>
                <w:rFonts w:ascii="宋体"/>
                <w:sz w:val="18"/>
              </w:rPr>
              <w:t> </w:t>
            </w:r>
          </w:p>
        </w:tc>
        <w:tc>
          <w:tcPr>
            <w:tcW w:w="1250" w:type="dxa"/>
            <w:tcBorders>
              <w:top w:val="single" w:sz="4" w:space="0" w:color="7F7F7F"/>
              <w:left w:val="nil" w:sz="6" w:space="0" w:color="auto"/>
              <w:bottom w:val="single" w:sz="12" w:space="0" w:color="000000"/>
              <w:right w:val="nil" w:sz="6" w:space="0" w:color="auto"/>
            </w:tcBorders>
          </w:tcPr>
          <w:p>
            <w:pPr>
              <w:pStyle w:val="TableParagraph"/>
              <w:spacing w:line="240" w:lineRule="auto" w:before="59"/>
              <w:ind w:left="103" w:right="0"/>
              <w:jc w:val="center"/>
              <w:rPr>
                <w:rFonts w:ascii="宋体" w:hAnsi="宋体" w:cs="宋体" w:eastAsia="宋体" w:hint="default"/>
                <w:sz w:val="18"/>
                <w:szCs w:val="18"/>
              </w:rPr>
            </w:pPr>
            <w:r>
              <w:rPr>
                <w:rFonts w:ascii="宋体"/>
                <w:sz w:val="18"/>
              </w:rPr>
              <w:t>--- </w:t>
            </w:r>
          </w:p>
        </w:tc>
        <w:tc>
          <w:tcPr>
            <w:tcW w:w="28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4"/>
              <w:jc w:val="right"/>
              <w:rPr>
                <w:rFonts w:ascii="宋体" w:hAnsi="宋体" w:cs="宋体" w:eastAsia="宋体" w:hint="default"/>
                <w:sz w:val="18"/>
                <w:szCs w:val="18"/>
              </w:rPr>
            </w:pPr>
            <w:r>
              <w:rPr>
                <w:rFonts w:ascii="宋体"/>
                <w:sz w:val="18"/>
              </w:rPr>
              <w:t> </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9" w:right="0"/>
              <w:jc w:val="center"/>
              <w:rPr>
                <w:rFonts w:ascii="宋体" w:hAnsi="宋体" w:cs="宋体" w:eastAsia="宋体" w:hint="default"/>
                <w:sz w:val="18"/>
                <w:szCs w:val="18"/>
              </w:rPr>
            </w:pPr>
            <w:r>
              <w:rPr>
                <w:rFonts w:ascii="宋体"/>
                <w:sz w:val="18"/>
              </w:rPr>
              <w:t> </w:t>
            </w:r>
          </w:p>
        </w:tc>
      </w:tr>
      <w:tr>
        <w:trPr>
          <w:trHeight w:val="374" w:hRule="exact"/>
        </w:trPr>
        <w:tc>
          <w:tcPr>
            <w:tcW w:w="920" w:type="dxa"/>
            <w:tcBorders>
              <w:top w:val="nil" w:sz="6" w:space="0" w:color="auto"/>
              <w:left w:val="nil" w:sz="6" w:space="0" w:color="auto"/>
              <w:bottom w:val="nil" w:sz="6" w:space="0" w:color="auto"/>
              <w:right w:val="nil" w:sz="6" w:space="0" w:color="auto"/>
            </w:tcBorders>
          </w:tcPr>
          <w:p>
            <w:pPr>
              <w:pStyle w:val="TableParagraph"/>
              <w:spacing w:line="274" w:lineRule="exact"/>
              <w:ind w:left="30" w:right="0"/>
              <w:jc w:val="left"/>
              <w:rPr>
                <w:rFonts w:ascii="宋体" w:hAnsi="宋体" w:cs="宋体" w:eastAsia="宋体" w:hint="default"/>
                <w:sz w:val="21"/>
                <w:szCs w:val="21"/>
              </w:rPr>
            </w:pPr>
            <w:r>
              <w:rPr>
                <w:rFonts w:ascii="宋体"/>
                <w:sz w:val="21"/>
              </w:rPr>
              <w:t> </w:t>
            </w:r>
          </w:p>
        </w:tc>
        <w:tc>
          <w:tcPr>
            <w:tcW w:w="2154" w:type="dxa"/>
            <w:tcBorders>
              <w:top w:val="nil" w:sz="6" w:space="0" w:color="auto"/>
              <w:left w:val="nil" w:sz="6" w:space="0" w:color="auto"/>
              <w:bottom w:val="nil" w:sz="6" w:space="0" w:color="auto"/>
              <w:right w:val="nil" w:sz="6" w:space="0" w:color="auto"/>
            </w:tcBorders>
          </w:tcPr>
          <w:p>
            <w:pPr/>
          </w:p>
        </w:tc>
        <w:tc>
          <w:tcPr>
            <w:tcW w:w="302" w:type="dxa"/>
            <w:tcBorders>
              <w:top w:val="nil" w:sz="6" w:space="0" w:color="auto"/>
              <w:left w:val="nil" w:sz="6" w:space="0" w:color="auto"/>
              <w:bottom w:val="nil" w:sz="6" w:space="0" w:color="auto"/>
              <w:right w:val="nil" w:sz="6" w:space="0" w:color="auto"/>
            </w:tcBorders>
          </w:tcPr>
          <w:p>
            <w:pPr/>
          </w:p>
        </w:tc>
        <w:tc>
          <w:tcPr>
            <w:tcW w:w="637"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680" w:footer="1006" w:top="1340" w:bottom="1200" w:left="1560" w:right="1200"/>
        </w:sectPr>
      </w:pPr>
    </w:p>
    <w:p>
      <w:pPr>
        <w:spacing w:line="240" w:lineRule="auto" w:before="8"/>
        <w:rPr>
          <w:rFonts w:ascii="宋体" w:hAnsi="宋体" w:cs="宋体" w:eastAsia="宋体" w:hint="default"/>
          <w:sz w:val="10"/>
          <w:szCs w:val="10"/>
        </w:rPr>
      </w:pPr>
      <w:r>
        <w:rPr/>
        <w:pict>
          <v:shape style="position:absolute;margin-left:302.100006pt;margin-top:422.8797pt;width:57.16pt;height:.72pt;mso-position-horizontal-relative:page;mso-position-vertical-relative:page;z-index:9040" type="#_x0000_t75" stroked="false">
            <v:imagedata r:id="rId77" o:title=""/>
          </v:shape>
        </w:pict>
      </w:r>
      <w:r>
        <w:rPr/>
        <w:pict>
          <v:shape style="position:absolute;margin-left:478.679993pt;margin-top:422.8797pt;width:56.72pt;height:.72pt;mso-position-horizontal-relative:page;mso-position-vertical-relative:page;z-index:9064" type="#_x0000_t75" stroked="false">
            <v:imagedata r:id="rId78" o:title=""/>
          </v:shape>
        </w:pict>
      </w:r>
      <w:r>
        <w:rPr/>
        <w:pict>
          <v:group style="position:absolute;margin-left:186.479996pt;margin-top:443.519989pt;width:61.05pt;height:2.2pt;mso-position-horizontal-relative:page;mso-position-vertical-relative:page;z-index:-1000144" coordorigin="3730,8870" coordsize="1221,44">
            <v:group style="position:absolute;left:3737;top:8878;width:1206;height:2" coordorigin="3737,8878" coordsize="1206,2">
              <v:shape style="position:absolute;left:3737;top:8878;width:1206;height:2" coordorigin="3737,8878" coordsize="1206,0" path="m3737,8878l4943,8878e" filled="false" stroked="true" strokeweight=".72pt" strokecolor="#000000">
                <v:path arrowok="t"/>
              </v:shape>
            </v:group>
            <v:group style="position:absolute;left:3737;top:8906;width:1206;height:2" coordorigin="3737,8906" coordsize="1206,2">
              <v:shape style="position:absolute;left:3737;top:8906;width:1206;height:2" coordorigin="3737,8906" coordsize="1206,0" path="m3737,8906l4943,8906e" filled="false" stroked="true" strokeweight=".72pt" strokecolor="#000000">
                <v:path arrowok="t"/>
              </v:shape>
            </v:group>
            <w10:wrap type="none"/>
          </v:group>
        </w:pict>
      </w:r>
      <w:r>
        <w:rPr/>
        <w:pict>
          <v:group style="position:absolute;margin-left:252pt;margin-top:443.519989pt;width:45.2pt;height:2.2pt;mso-position-horizontal-relative:page;mso-position-vertical-relative:page;z-index:-1000120" coordorigin="5040,8870" coordsize="904,44">
            <v:group style="position:absolute;left:5047;top:8878;width:890;height:2" coordorigin="5047,8878" coordsize="890,2">
              <v:shape style="position:absolute;left:5047;top:8878;width:890;height:2" coordorigin="5047,8878" coordsize="890,0" path="m5047,8878l5936,8878e" filled="false" stroked="true" strokeweight=".72pt" strokecolor="#000000">
                <v:path arrowok="t"/>
              </v:shape>
            </v:group>
            <v:group style="position:absolute;left:5047;top:8906;width:890;height:2" coordorigin="5047,8906" coordsize="890,2">
              <v:shape style="position:absolute;left:5047;top:8906;width:890;height:2" coordorigin="5047,8906" coordsize="890,0" path="m5047,8906l5936,8906e" filled="false" stroked="true" strokeweight=".72pt" strokecolor="#000000">
                <v:path arrowok="t"/>
              </v:shape>
            </v:group>
            <w10:wrap type="none"/>
          </v:group>
        </w:pict>
      </w:r>
      <w:r>
        <w:rPr/>
        <w:pict>
          <v:shape style="position:absolute;margin-left:83.330002pt;margin-top:248.569077pt;width:451.85pt;height:143.65pt;mso-position-horizontal-relative:page;mso-position-vertical-relative:page;z-index:9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7"/>
                    <w:gridCol w:w="887"/>
                    <w:gridCol w:w="1373"/>
                    <w:gridCol w:w="1037"/>
                    <w:gridCol w:w="150"/>
                    <w:gridCol w:w="22"/>
                    <w:gridCol w:w="875"/>
                    <w:gridCol w:w="106"/>
                    <w:gridCol w:w="260"/>
                    <w:gridCol w:w="870"/>
                  </w:tblGrid>
                  <w:tr>
                    <w:trPr>
                      <w:trHeight w:val="796" w:hRule="exact"/>
                    </w:trPr>
                    <w:tc>
                      <w:tcPr>
                        <w:tcW w:w="5718" w:type="dxa"/>
                        <w:gridSpan w:val="3"/>
                        <w:tcBorders>
                          <w:top w:val="nil" w:sz="6" w:space="0" w:color="auto"/>
                          <w:left w:val="nil" w:sz="6" w:space="0" w:color="auto"/>
                          <w:bottom w:val="nil" w:sz="6" w:space="0" w:color="auto"/>
                          <w:right w:val="nil" w:sz="6" w:space="0" w:color="auto"/>
                        </w:tcBorders>
                      </w:tcPr>
                      <w:p>
                        <w:pPr>
                          <w:pStyle w:val="TableParagraph"/>
                          <w:tabs>
                            <w:tab w:pos="5074" w:val="left" w:leader="none"/>
                            <w:tab w:pos="5494" w:val="left" w:leader="none"/>
                          </w:tabs>
                          <w:spacing w:line="240" w:lineRule="auto" w:before="112"/>
                          <w:ind w:left="35" w:right="0"/>
                          <w:jc w:val="left"/>
                          <w:rPr>
                            <w:rFonts w:ascii="宋体" w:hAnsi="宋体" w:cs="宋体" w:eastAsia="宋体" w:hint="default"/>
                            <w:sz w:val="30"/>
                            <w:szCs w:val="30"/>
                          </w:rPr>
                        </w:pPr>
                        <w:r>
                          <w:rPr>
                            <w:rFonts w:ascii="宋体" w:hAnsi="宋体" w:cs="宋体" w:eastAsia="宋体" w:hint="default"/>
                            <w:sz w:val="21"/>
                            <w:szCs w:val="21"/>
                          </w:rPr>
                          <w:t>(1)</w:t>
                        </w:r>
                        <w:r>
                          <w:rPr>
                            <w:rFonts w:ascii="宋体" w:hAnsi="宋体" w:cs="宋体" w:eastAsia="宋体" w:hint="default"/>
                            <w:sz w:val="21"/>
                            <w:szCs w:val="21"/>
                          </w:rPr>
                          <w:t>应收账款按金额大小及风险程度列示如下：</w:t>
                        </w:r>
                        <w:r>
                          <w:rPr>
                            <w:rFonts w:ascii="宋体" w:hAnsi="宋体" w:cs="宋体" w:eastAsia="宋体" w:hint="default"/>
                            <w:sz w:val="30"/>
                            <w:szCs w:val="30"/>
                          </w:rPr>
                          <w:t> </w:t>
                        </w:r>
                        <w:r>
                          <w:rPr>
                            <w:rFonts w:ascii="宋体" w:hAnsi="宋体" w:cs="宋体" w:eastAsia="宋体" w:hint="default"/>
                            <w:spacing w:val="15"/>
                            <w:sz w:val="30"/>
                            <w:szCs w:val="30"/>
                          </w:rPr>
                          <w:t> </w:t>
                        </w:r>
                        <w:r>
                          <w:rPr>
                            <w:rFonts w:ascii="宋体" w:hAnsi="宋体" w:cs="宋体" w:eastAsia="宋体" w:hint="default"/>
                            <w:sz w:val="30"/>
                            <w:szCs w:val="30"/>
                          </w:rPr>
                          <w:t> </w:t>
                          <w:tab/>
                          <w:t> </w:t>
                          <w:tab/>
                          <w:t> </w:t>
                        </w:r>
                      </w:p>
                      <w:p>
                        <w:pPr>
                          <w:pStyle w:val="TableParagraph"/>
                          <w:tabs>
                            <w:tab w:pos="454" w:val="left" w:leader="none"/>
                            <w:tab w:pos="874" w:val="left" w:leader="none"/>
                            <w:tab w:pos="1294" w:val="left" w:leader="none"/>
                            <w:tab w:pos="1714" w:val="left" w:leader="none"/>
                            <w:tab w:pos="2134" w:val="left" w:leader="none"/>
                          </w:tabs>
                          <w:spacing w:line="240" w:lineRule="auto" w:before="37"/>
                          <w:ind w:left="35" w:right="0"/>
                          <w:jc w:val="left"/>
                          <w:rPr>
                            <w:rFonts w:ascii="宋体" w:hAnsi="宋体" w:cs="宋体" w:eastAsia="宋体" w:hint="default"/>
                            <w:sz w:val="21"/>
                            <w:szCs w:val="21"/>
                          </w:rPr>
                        </w:pPr>
                        <w:r>
                          <w:rPr>
                            <w:rFonts w:ascii="宋体"/>
                            <w:sz w:val="21"/>
                          </w:rPr>
                          <w:t> </w:t>
                          <w:tab/>
                          <w:t> </w:t>
                          <w:tab/>
                          <w:t> </w:t>
                          <w:tab/>
                          <w:t> </w:t>
                          <w:tab/>
                          <w:t> </w:t>
                          <w:tab/>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tc>
                    <w:tc>
                      <w:tcPr>
                        <w:tcW w:w="1037"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
                          <w:ind w:right="70"/>
                          <w:jc w:val="center"/>
                          <w:rPr>
                            <w:rFonts w:ascii="宋体" w:hAnsi="宋体" w:cs="宋体" w:eastAsia="宋体" w:hint="default"/>
                            <w:sz w:val="30"/>
                            <w:szCs w:val="30"/>
                          </w:rPr>
                        </w:pPr>
                        <w:r>
                          <w:rPr>
                            <w:rFonts w:ascii="宋体"/>
                            <w:sz w:val="30"/>
                          </w:rPr>
                          <w:t> </w:t>
                          <w:tab/>
                          <w:t> </w:t>
                        </w:r>
                      </w:p>
                    </w:tc>
                    <w:tc>
                      <w:tcPr>
                        <w:tcW w:w="1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30"/>
                            <w:szCs w:val="30"/>
                          </w:rPr>
                        </w:pPr>
                        <w:r>
                          <w:rPr>
                            <w:rFonts w:ascii="宋体"/>
                            <w:sz w:val="30"/>
                          </w:rPr>
                          <w:t> </w:t>
                        </w:r>
                      </w:p>
                    </w:tc>
                    <w:tc>
                      <w:tcPr>
                        <w:tcW w:w="22" w:type="dxa"/>
                        <w:tcBorders>
                          <w:top w:val="nil" w:sz="6" w:space="0" w:color="auto"/>
                          <w:left w:val="nil" w:sz="6" w:space="0" w:color="auto"/>
                          <w:bottom w:val="nil" w:sz="6" w:space="0" w:color="auto"/>
                          <w:right w:val="nil" w:sz="6" w:space="0" w:color="auto"/>
                        </w:tcBorders>
                      </w:tcPr>
                      <w:p>
                        <w:pPr/>
                      </w:p>
                    </w:tc>
                    <w:tc>
                      <w:tcPr>
                        <w:tcW w:w="875"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12"/>
                          <w:ind w:right="99"/>
                          <w:jc w:val="right"/>
                          <w:rPr>
                            <w:rFonts w:ascii="宋体" w:hAnsi="宋体" w:cs="宋体" w:eastAsia="宋体" w:hint="default"/>
                            <w:sz w:val="21"/>
                            <w:szCs w:val="21"/>
                          </w:rPr>
                        </w:pPr>
                        <w:r>
                          <w:rPr>
                            <w:rFonts w:ascii="宋体"/>
                            <w:sz w:val="30"/>
                          </w:rPr>
                          <w:t> </w:t>
                          <w:tab/>
                        </w:r>
                        <w:r>
                          <w:rPr>
                            <w:rFonts w:ascii="宋体"/>
                            <w:sz w:val="21"/>
                          </w:rPr>
                          <w:t> </w:t>
                        </w:r>
                      </w:p>
                    </w:tc>
                    <w:tc>
                      <w:tcPr>
                        <w:tcW w:w="106" w:type="dxa"/>
                        <w:tcBorders>
                          <w:top w:val="nil" w:sz="6" w:space="0" w:color="auto"/>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8" w:right="0"/>
                          <w:jc w:val="left"/>
                          <w:rPr>
                            <w:rFonts w:ascii="宋体" w:hAnsi="宋体" w:cs="宋体" w:eastAsia="宋体" w:hint="default"/>
                            <w:sz w:val="21"/>
                            <w:szCs w:val="21"/>
                          </w:rPr>
                        </w:pPr>
                        <w:r>
                          <w:rPr>
                            <w:rFonts w:ascii="宋体"/>
                            <w:sz w:val="21"/>
                          </w:rPr>
                          <w:t> </w:t>
                        </w:r>
                      </w:p>
                    </w:tc>
                    <w:tc>
                      <w:tcPr>
                        <w:tcW w:w="870" w:type="dxa"/>
                        <w:vMerge w:val="restart"/>
                        <w:tcBorders>
                          <w:top w:val="nil" w:sz="6" w:space="0" w:color="auto"/>
                          <w:left w:val="nil" w:sz="6" w:space="0" w:color="auto"/>
                          <w:right w:val="nil" w:sz="6" w:space="0" w:color="auto"/>
                        </w:tcBorders>
                      </w:tcPr>
                      <w:p>
                        <w:pPr/>
                      </w:p>
                    </w:tc>
                  </w:tr>
                  <w:tr>
                    <w:trPr>
                      <w:trHeight w:val="357" w:hRule="exact"/>
                    </w:trPr>
                    <w:tc>
                      <w:tcPr>
                        <w:tcW w:w="57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3567"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37" w:type="dxa"/>
                        <w:tcBorders>
                          <w:top w:val="nil" w:sz="6" w:space="0" w:color="auto"/>
                          <w:left w:val="nil" w:sz="6" w:space="0" w:color="auto"/>
                          <w:bottom w:val="single" w:sz="4" w:space="0" w:color="000000"/>
                          <w:right w:val="nil" w:sz="6" w:space="0" w:color="auto"/>
                        </w:tcBorders>
                      </w:tcPr>
                      <w:p>
                        <w:pPr/>
                      </w:p>
                    </w:tc>
                    <w:tc>
                      <w:tcPr>
                        <w:tcW w:w="150" w:type="dxa"/>
                        <w:tcBorders>
                          <w:top w:val="nil" w:sz="6" w:space="0" w:color="auto"/>
                          <w:left w:val="nil" w:sz="6" w:space="0" w:color="auto"/>
                          <w:bottom w:val="single" w:sz="4" w:space="0" w:color="000000"/>
                          <w:right w:val="nil" w:sz="6" w:space="0" w:color="auto"/>
                        </w:tcBorders>
                      </w:tcPr>
                      <w:p>
                        <w:pPr/>
                      </w:p>
                    </w:tc>
                    <w:tc>
                      <w:tcPr>
                        <w:tcW w:w="22" w:type="dxa"/>
                        <w:tcBorders>
                          <w:top w:val="nil" w:sz="6" w:space="0" w:color="auto"/>
                          <w:left w:val="nil" w:sz="6" w:space="0" w:color="auto"/>
                          <w:bottom w:val="single" w:sz="4" w:space="0" w:color="000000"/>
                          <w:right w:val="nil" w:sz="6" w:space="0" w:color="auto"/>
                        </w:tcBorders>
                      </w:tcPr>
                      <w:p>
                        <w:pPr/>
                      </w:p>
                    </w:tc>
                    <w:tc>
                      <w:tcPr>
                        <w:tcW w:w="87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7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06" w:type="dxa"/>
                        <w:tcBorders>
                          <w:top w:val="nil" w:sz="6" w:space="0" w:color="auto"/>
                          <w:left w:val="nil" w:sz="6" w:space="0" w:color="auto"/>
                          <w:bottom w:val="single" w:sz="4" w:space="0" w:color="000000"/>
                          <w:right w:val="nil" w:sz="6" w:space="0" w:color="auto"/>
                        </w:tcBorders>
                      </w:tcPr>
                      <w:p>
                        <w:pPr/>
                      </w:p>
                    </w:tc>
                    <w:tc>
                      <w:tcPr>
                        <w:tcW w:w="260" w:type="dxa"/>
                        <w:tcBorders>
                          <w:top w:val="nil" w:sz="6" w:space="0" w:color="auto"/>
                          <w:left w:val="nil" w:sz="6" w:space="0" w:color="auto"/>
                          <w:bottom w:val="single" w:sz="4" w:space="0" w:color="000000"/>
                          <w:right w:val="nil" w:sz="6" w:space="0" w:color="auto"/>
                        </w:tcBorders>
                      </w:tcPr>
                      <w:p>
                        <w:pPr/>
                      </w:p>
                    </w:tc>
                    <w:tc>
                      <w:tcPr>
                        <w:tcW w:w="870" w:type="dxa"/>
                        <w:vMerge/>
                        <w:tcBorders>
                          <w:left w:val="nil" w:sz="6" w:space="0" w:color="auto"/>
                          <w:bottom w:val="single" w:sz="4" w:space="0" w:color="000000"/>
                          <w:right w:val="nil" w:sz="6" w:space="0" w:color="auto"/>
                        </w:tcBorders>
                      </w:tcPr>
                      <w:p>
                        <w:pPr/>
                      </w:p>
                    </w:tc>
                  </w:tr>
                  <w:tr>
                    <w:trPr>
                      <w:trHeight w:val="407" w:hRule="exact"/>
                    </w:trPr>
                    <w:tc>
                      <w:tcPr>
                        <w:tcW w:w="5718" w:type="dxa"/>
                        <w:gridSpan w:val="3"/>
                        <w:tcBorders>
                          <w:top w:val="nil" w:sz="6" w:space="0" w:color="auto"/>
                          <w:left w:val="nil" w:sz="6" w:space="0" w:color="auto"/>
                          <w:bottom w:val="nil" w:sz="6" w:space="0" w:color="auto"/>
                          <w:right w:val="nil" w:sz="6" w:space="0" w:color="auto"/>
                        </w:tcBorders>
                      </w:tcPr>
                      <w:p>
                        <w:pPr>
                          <w:pStyle w:val="TableParagraph"/>
                          <w:tabs>
                            <w:tab w:pos="2529" w:val="left" w:leader="none"/>
                            <w:tab w:pos="3456" w:val="left" w:leader="none"/>
                            <w:tab w:pos="4659" w:val="left" w:leader="none"/>
                          </w:tabs>
                          <w:spacing w:line="240" w:lineRule="auto" w:before="99"/>
                          <w:ind w:left="757" w:right="0"/>
                          <w:jc w:val="left"/>
                          <w:rPr>
                            <w:rFonts w:ascii="宋体" w:hAnsi="宋体" w:cs="宋体" w:eastAsia="宋体" w:hint="default"/>
                            <w:sz w:val="15"/>
                            <w:szCs w:val="15"/>
                          </w:rPr>
                        </w:pPr>
                        <w:r>
                          <w:rPr>
                            <w:rFonts w:ascii="宋体" w:hAnsi="宋体" w:cs="宋体" w:eastAsia="宋体" w:hint="default"/>
                            <w:sz w:val="15"/>
                            <w:szCs w:val="15"/>
                          </w:rPr>
                          <w:t>类别</w:t>
                          <w:tab/>
                          <w:t>金额</w:t>
                          <w:tab/>
                          <w:t>占总额比例</w:t>
                          <w:tab/>
                          <w:t>坏账准备</w:t>
                        </w:r>
                      </w:p>
                    </w:tc>
                    <w:tc>
                      <w:tcPr>
                        <w:tcW w:w="1037"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3"/>
                          <w:jc w:val="center"/>
                          <w:rPr>
                            <w:rFonts w:ascii="宋体" w:hAnsi="宋体" w:cs="宋体" w:eastAsia="宋体" w:hint="default"/>
                            <w:sz w:val="15"/>
                            <w:szCs w:val="15"/>
                          </w:rPr>
                        </w:pPr>
                        <w:r>
                          <w:rPr>
                            <w:rFonts w:ascii="宋体" w:hAnsi="宋体" w:cs="宋体" w:eastAsia="宋体" w:hint="default"/>
                            <w:sz w:val="15"/>
                            <w:szCs w:val="15"/>
                          </w:rPr>
                          <w:t>金额</w:t>
                        </w:r>
                      </w:p>
                    </w:tc>
                    <w:tc>
                      <w:tcPr>
                        <w:tcW w:w="150" w:type="dxa"/>
                        <w:tcBorders>
                          <w:top w:val="single" w:sz="4" w:space="0" w:color="000000"/>
                          <w:left w:val="nil" w:sz="6" w:space="0" w:color="auto"/>
                          <w:bottom w:val="single" w:sz="4" w:space="0" w:color="000000"/>
                          <w:right w:val="nil" w:sz="6" w:space="0" w:color="auto"/>
                        </w:tcBorders>
                      </w:tcPr>
                      <w:p>
                        <w:pPr/>
                      </w:p>
                    </w:tc>
                    <w:tc>
                      <w:tcPr>
                        <w:tcW w:w="22" w:type="dxa"/>
                        <w:tcBorders>
                          <w:top w:val="single" w:sz="4" w:space="0" w:color="000000"/>
                          <w:left w:val="nil" w:sz="6" w:space="0" w:color="auto"/>
                          <w:bottom w:val="nil" w:sz="6" w:space="0" w:color="auto"/>
                          <w:right w:val="nil" w:sz="6" w:space="0" w:color="auto"/>
                        </w:tcBorders>
                      </w:tcPr>
                      <w:p>
                        <w:pPr/>
                      </w:p>
                    </w:tc>
                    <w:tc>
                      <w:tcPr>
                        <w:tcW w:w="875"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54"/>
                          <w:jc w:val="right"/>
                          <w:rPr>
                            <w:rFonts w:ascii="宋体" w:hAnsi="宋体" w:cs="宋体" w:eastAsia="宋体" w:hint="default"/>
                            <w:sz w:val="15"/>
                            <w:szCs w:val="15"/>
                          </w:rPr>
                        </w:pPr>
                        <w:r>
                          <w:rPr>
                            <w:rFonts w:ascii="宋体" w:hAnsi="宋体" w:cs="宋体" w:eastAsia="宋体" w:hint="default"/>
                            <w:sz w:val="15"/>
                            <w:szCs w:val="15"/>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260" w:type="dxa"/>
                        <w:tcBorders>
                          <w:top w:val="single" w:sz="4" w:space="0" w:color="000000"/>
                          <w:left w:val="nil" w:sz="6" w:space="0" w:color="auto"/>
                          <w:bottom w:val="single" w:sz="4" w:space="0" w:color="000000"/>
                          <w:right w:val="nil" w:sz="6" w:space="0" w:color="auto"/>
                        </w:tcBorders>
                      </w:tcPr>
                      <w:p>
                        <w:pPr/>
                      </w:p>
                    </w:tc>
                    <w:tc>
                      <w:tcPr>
                        <w:tcW w:w="87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80"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32" w:hRule="exact"/>
                    </w:trPr>
                    <w:tc>
                      <w:tcPr>
                        <w:tcW w:w="57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tabs>
                            <w:tab w:pos="3768" w:val="left" w:leader="none"/>
                            <w:tab w:pos="4778" w:val="left" w:leader="none"/>
                          </w:tabs>
                          <w:spacing w:line="240" w:lineRule="auto"/>
                          <w:ind w:left="2514" w:right="0"/>
                          <w:jc w:val="left"/>
                          <w:rPr>
                            <w:rFonts w:ascii="Times New Roman" w:hAnsi="Times New Roman" w:cs="Times New Roman" w:eastAsia="Times New Roman" w:hint="default"/>
                            <w:sz w:val="15"/>
                            <w:szCs w:val="15"/>
                          </w:rPr>
                        </w:pPr>
                        <w:r>
                          <w:rPr>
                            <w:rFonts w:ascii="Times New Roman"/>
                            <w:spacing w:val="-1"/>
                            <w:sz w:val="15"/>
                          </w:rPr>
                          <w:t>RMB</w:t>
                          <w:tab/>
                        </w:r>
                        <w:r>
                          <w:rPr>
                            <w:rFonts w:ascii="Times New Roman"/>
                            <w:sz w:val="15"/>
                          </w:rPr>
                          <w:t>%</w:t>
                          <w:tab/>
                        </w:r>
                        <w:r>
                          <w:rPr>
                            <w:rFonts w:ascii="Times New Roman"/>
                            <w:spacing w:val="-1"/>
                            <w:sz w:val="15"/>
                          </w:rPr>
                          <w:t>RMB</w:t>
                        </w:r>
                        <w:r>
                          <w:rPr>
                            <w:rFonts w:ascii="Times New Roman"/>
                            <w:sz w:val="15"/>
                          </w:rPr>
                        </w:r>
                      </w:p>
                    </w:tc>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
                          <w:jc w:val="center"/>
                          <w:rPr>
                            <w:rFonts w:ascii="Times New Roman" w:hAnsi="Times New Roman" w:cs="Times New Roman" w:eastAsia="Times New Roman" w:hint="default"/>
                            <w:sz w:val="15"/>
                            <w:szCs w:val="15"/>
                          </w:rPr>
                        </w:pPr>
                        <w:r>
                          <w:rPr>
                            <w:rFonts w:ascii="Times New Roman"/>
                            <w:sz w:val="15"/>
                          </w:rPr>
                          <w:t>RMB</w:t>
                        </w:r>
                      </w:p>
                    </w:tc>
                    <w:tc>
                      <w:tcPr>
                        <w:tcW w:w="150" w:type="dxa"/>
                        <w:tcBorders>
                          <w:top w:val="single" w:sz="4" w:space="0" w:color="000000"/>
                          <w:left w:val="nil" w:sz="6" w:space="0" w:color="auto"/>
                          <w:bottom w:val="nil" w:sz="6" w:space="0" w:color="auto"/>
                          <w:right w:val="nil" w:sz="6" w:space="0" w:color="auto"/>
                        </w:tcBorders>
                      </w:tcPr>
                      <w:p>
                        <w:pPr/>
                      </w:p>
                    </w:tc>
                    <w:tc>
                      <w:tcPr>
                        <w:tcW w:w="22" w:type="dxa"/>
                        <w:tcBorders>
                          <w:top w:val="nil" w:sz="6" w:space="0" w:color="auto"/>
                          <w:left w:val="nil" w:sz="6" w:space="0" w:color="auto"/>
                          <w:bottom w:val="nil" w:sz="6" w:space="0" w:color="auto"/>
                          <w:right w:val="nil" w:sz="6" w:space="0" w:color="auto"/>
                        </w:tcBorders>
                      </w:tcPr>
                      <w:p>
                        <w:pPr/>
                      </w:p>
                    </w:tc>
                    <w:tc>
                      <w:tcPr>
                        <w:tcW w:w="87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 w:type="dxa"/>
                        <w:tcBorders>
                          <w:top w:val="nil" w:sz="6" w:space="0" w:color="auto"/>
                          <w:left w:val="nil" w:sz="6" w:space="0" w:color="auto"/>
                          <w:bottom w:val="nil" w:sz="6" w:space="0" w:color="auto"/>
                          <w:right w:val="nil" w:sz="6" w:space="0" w:color="auto"/>
                        </w:tcBorders>
                      </w:tcPr>
                      <w:p>
                        <w:pPr/>
                      </w:p>
                    </w:tc>
                    <w:tc>
                      <w:tcPr>
                        <w:tcW w:w="260" w:type="dxa"/>
                        <w:tcBorders>
                          <w:top w:val="single" w:sz="4" w:space="0" w:color="000000"/>
                          <w:left w:val="nil" w:sz="6" w:space="0" w:color="auto"/>
                          <w:bottom w:val="nil" w:sz="6" w:space="0" w:color="auto"/>
                          <w:right w:val="nil" w:sz="6" w:space="0" w:color="auto"/>
                        </w:tcBorders>
                      </w:tcPr>
                      <w:p>
                        <w:pPr/>
                      </w:p>
                    </w:tc>
                    <w:tc>
                      <w:tcPr>
                        <w:tcW w:w="87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9" w:right="0"/>
                          <w:jc w:val="left"/>
                          <w:rPr>
                            <w:rFonts w:ascii="Times New Roman" w:hAnsi="Times New Roman" w:cs="Times New Roman" w:eastAsia="Times New Roman" w:hint="default"/>
                            <w:sz w:val="15"/>
                            <w:szCs w:val="15"/>
                          </w:rPr>
                        </w:pPr>
                        <w:r>
                          <w:rPr>
                            <w:rFonts w:ascii="Times New Roman"/>
                            <w:sz w:val="15"/>
                          </w:rPr>
                          <w:t>RMB</w:t>
                        </w:r>
                      </w:p>
                    </w:tc>
                  </w:tr>
                  <w:tr>
                    <w:trPr>
                      <w:trHeight w:val="483" w:hRule="exact"/>
                    </w:trPr>
                    <w:tc>
                      <w:tcPr>
                        <w:tcW w:w="3457" w:type="dxa"/>
                        <w:tcBorders>
                          <w:top w:val="nil" w:sz="6" w:space="0" w:color="auto"/>
                          <w:left w:val="nil" w:sz="6" w:space="0" w:color="auto"/>
                          <w:bottom w:val="nil" w:sz="6" w:space="0" w:color="auto"/>
                          <w:right w:val="nil" w:sz="6" w:space="0" w:color="auto"/>
                        </w:tcBorders>
                      </w:tcPr>
                      <w:p>
                        <w:pPr>
                          <w:pStyle w:val="TableParagraph"/>
                          <w:tabs>
                            <w:tab w:pos="2389" w:val="left" w:leader="none"/>
                          </w:tabs>
                          <w:spacing w:line="240" w:lineRule="auto" w:before="7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一、单项金额重大</w:t>
                          <w:tab/>
                        </w:r>
                        <w:r>
                          <w:rPr>
                            <w:rFonts w:ascii="Times New Roman" w:hAnsi="Times New Roman" w:cs="Times New Roman" w:eastAsia="Times New Roman" w:hint="default"/>
                            <w:sz w:val="15"/>
                            <w:szCs w:val="15"/>
                          </w:rPr>
                          <w:t>34,862,539.35</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3" w:right="0"/>
                          <w:jc w:val="left"/>
                          <w:rPr>
                            <w:rFonts w:ascii="Times New Roman" w:hAnsi="Times New Roman" w:cs="Times New Roman" w:eastAsia="Times New Roman" w:hint="default"/>
                            <w:sz w:val="15"/>
                            <w:szCs w:val="15"/>
                          </w:rPr>
                        </w:pPr>
                        <w:r>
                          <w:rPr>
                            <w:rFonts w:ascii="Times New Roman"/>
                            <w:sz w:val="15"/>
                          </w:rPr>
                          <w:t>23.28</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8"/>
                          <w:jc w:val="right"/>
                          <w:rPr>
                            <w:rFonts w:ascii="Times New Roman" w:hAnsi="Times New Roman" w:cs="Times New Roman" w:eastAsia="Times New Roman" w:hint="default"/>
                            <w:sz w:val="15"/>
                            <w:szCs w:val="15"/>
                          </w:rPr>
                        </w:pPr>
                        <w:r>
                          <w:rPr>
                            <w:rFonts w:ascii="Times New Roman"/>
                            <w:spacing w:val="-1"/>
                            <w:sz w:val="15"/>
                          </w:rPr>
                          <w:t>1,261,778.68</w:t>
                        </w:r>
                      </w:p>
                    </w:tc>
                    <w:tc>
                      <w:tcPr>
                        <w:tcW w:w="2084" w:type="dxa"/>
                        <w:gridSpan w:val="4"/>
                        <w:tcBorders>
                          <w:top w:val="nil" w:sz="6" w:space="0" w:color="auto"/>
                          <w:left w:val="nil" w:sz="6" w:space="0" w:color="auto"/>
                          <w:bottom w:val="nil" w:sz="6" w:space="0" w:color="auto"/>
                          <w:right w:val="nil" w:sz="6" w:space="0" w:color="auto"/>
                        </w:tcBorders>
                      </w:tcPr>
                      <w:p>
                        <w:pPr>
                          <w:pStyle w:val="TableParagraph"/>
                          <w:tabs>
                            <w:tab w:pos="1482" w:val="left" w:leader="none"/>
                          </w:tabs>
                          <w:spacing w:line="240" w:lineRule="auto" w:before="109"/>
                          <w:ind w:left="142" w:right="0"/>
                          <w:jc w:val="left"/>
                          <w:rPr>
                            <w:rFonts w:ascii="Times New Roman" w:hAnsi="Times New Roman" w:cs="Times New Roman" w:eastAsia="Times New Roman" w:hint="default"/>
                            <w:sz w:val="15"/>
                            <w:szCs w:val="15"/>
                          </w:rPr>
                        </w:pPr>
                        <w:r>
                          <w:rPr>
                            <w:rFonts w:ascii="Times New Roman"/>
                            <w:spacing w:val="-1"/>
                            <w:sz w:val="15"/>
                          </w:rPr>
                          <w:t>125,752,397.82</w:t>
                          <w:tab/>
                          <w:t>53.86</w:t>
                        </w:r>
                      </w:p>
                    </w:tc>
                    <w:tc>
                      <w:tcPr>
                        <w:tcW w:w="123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9"/>
                          <w:ind w:left="525" w:right="0"/>
                          <w:jc w:val="left"/>
                          <w:rPr>
                            <w:rFonts w:ascii="Times New Roman" w:hAnsi="Times New Roman" w:cs="Times New Roman" w:eastAsia="Times New Roman" w:hint="default"/>
                            <w:sz w:val="15"/>
                            <w:szCs w:val="15"/>
                          </w:rPr>
                        </w:pPr>
                        <w:r>
                          <w:rPr>
                            <w:rFonts w:ascii="Times New Roman"/>
                            <w:sz w:val="15"/>
                          </w:rPr>
                          <w:t>204,301.00</w:t>
                        </w:r>
                      </w:p>
                    </w:tc>
                  </w:tr>
                  <w:tr>
                    <w:trPr>
                      <w:trHeight w:val="396" w:hRule="exact"/>
                    </w:trPr>
                    <w:tc>
                      <w:tcPr>
                        <w:tcW w:w="3457" w:type="dxa"/>
                        <w:tcBorders>
                          <w:top w:val="nil" w:sz="6" w:space="0" w:color="auto"/>
                          <w:left w:val="nil" w:sz="6" w:space="0" w:color="auto"/>
                          <w:bottom w:val="nil" w:sz="6" w:space="0" w:color="auto"/>
                          <w:right w:val="nil" w:sz="6" w:space="0" w:color="auto"/>
                        </w:tcBorders>
                      </w:tcPr>
                      <w:p>
                        <w:pPr>
                          <w:pStyle w:val="TableParagraph"/>
                          <w:spacing w:line="106" w:lineRule="exact"/>
                          <w:ind w:left="35" w:right="0"/>
                          <w:jc w:val="left"/>
                          <w:rPr>
                            <w:rFonts w:ascii="宋体" w:hAnsi="宋体" w:cs="宋体" w:eastAsia="宋体" w:hint="default"/>
                            <w:sz w:val="15"/>
                            <w:szCs w:val="15"/>
                          </w:rPr>
                        </w:pPr>
                        <w:r>
                          <w:rPr>
                            <w:rFonts w:ascii="宋体" w:hAnsi="宋体" w:cs="宋体" w:eastAsia="宋体" w:hint="default"/>
                            <w:spacing w:val="-5"/>
                            <w:sz w:val="15"/>
                            <w:szCs w:val="15"/>
                          </w:rPr>
                          <w:t>二、单项金额不重大但按信</w:t>
                        </w:r>
                      </w:p>
                      <w:p>
                        <w:pPr>
                          <w:pStyle w:val="TableParagraph"/>
                          <w:tabs>
                            <w:tab w:pos="2389" w:val="left" w:leader="none"/>
                          </w:tabs>
                          <w:spacing w:line="240" w:lineRule="auto" w:before="43"/>
                          <w:ind w:left="35" w:right="0"/>
                          <w:jc w:val="left"/>
                          <w:rPr>
                            <w:rFonts w:ascii="Times New Roman" w:hAnsi="Times New Roman" w:cs="Times New Roman" w:eastAsia="Times New Roman" w:hint="default"/>
                            <w:sz w:val="15"/>
                            <w:szCs w:val="15"/>
                          </w:rPr>
                        </w:pPr>
                        <w:r>
                          <w:rPr>
                            <w:rFonts w:ascii="宋体" w:hAnsi="宋体" w:cs="宋体" w:eastAsia="宋体" w:hint="default"/>
                            <w:spacing w:val="8"/>
                            <w:sz w:val="15"/>
                            <w:szCs w:val="15"/>
                          </w:rPr>
                          <w:t>用风险特征组合后该组合</w:t>
                          <w:tab/>
                        </w:r>
                        <w:r>
                          <w:rPr>
                            <w:rFonts w:ascii="Times New Roman" w:hAnsi="Times New Roman" w:cs="Times New Roman" w:eastAsia="Times New Roman" w:hint="default"/>
                            <w:sz w:val="15"/>
                            <w:szCs w:val="15"/>
                          </w:rPr>
                          <w:t>12,146,389.74</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5"/>
                            <w:szCs w:val="15"/>
                          </w:rPr>
                        </w:pPr>
                        <w:r>
                          <w:rPr>
                            <w:rFonts w:ascii="Times New Roman"/>
                            <w:sz w:val="15"/>
                          </w:rPr>
                          <w:t>8.11</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38"/>
                          <w:jc w:val="right"/>
                          <w:rPr>
                            <w:rFonts w:ascii="Times New Roman" w:hAnsi="Times New Roman" w:cs="Times New Roman" w:eastAsia="Times New Roman" w:hint="default"/>
                            <w:sz w:val="15"/>
                            <w:szCs w:val="15"/>
                          </w:rPr>
                        </w:pPr>
                        <w:r>
                          <w:rPr>
                            <w:rFonts w:ascii="Times New Roman"/>
                            <w:spacing w:val="-1"/>
                            <w:sz w:val="15"/>
                          </w:rPr>
                          <w:t>7,870,245.39</w:t>
                        </w:r>
                      </w:p>
                    </w:tc>
                    <w:tc>
                      <w:tcPr>
                        <w:tcW w:w="208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1519" w:val="left" w:leader="none"/>
                          </w:tabs>
                          <w:spacing w:line="240" w:lineRule="auto"/>
                          <w:ind w:left="292" w:right="0"/>
                          <w:jc w:val="left"/>
                          <w:rPr>
                            <w:rFonts w:ascii="Times New Roman" w:hAnsi="Times New Roman" w:cs="Times New Roman" w:eastAsia="Times New Roman" w:hint="default"/>
                            <w:sz w:val="15"/>
                            <w:szCs w:val="15"/>
                          </w:rPr>
                        </w:pPr>
                        <w:r>
                          <w:rPr>
                            <w:rFonts w:ascii="Times New Roman"/>
                            <w:spacing w:val="-1"/>
                            <w:sz w:val="15"/>
                          </w:rPr>
                          <w:t>2,055,905.74</w:t>
                          <w:tab/>
                          <w:t>0.88</w:t>
                        </w:r>
                      </w:p>
                    </w:tc>
                    <w:tc>
                      <w:tcPr>
                        <w:tcW w:w="123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12" w:right="0"/>
                          <w:jc w:val="left"/>
                          <w:rPr>
                            <w:rFonts w:ascii="Times New Roman" w:hAnsi="Times New Roman" w:cs="Times New Roman" w:eastAsia="Times New Roman" w:hint="default"/>
                            <w:sz w:val="15"/>
                            <w:szCs w:val="15"/>
                          </w:rPr>
                        </w:pPr>
                        <w:r>
                          <w:rPr>
                            <w:rFonts w:ascii="Times New Roman"/>
                            <w:sz w:val="15"/>
                          </w:rPr>
                          <w:t>1,959,754.30</w:t>
                        </w:r>
                      </w:p>
                    </w:tc>
                  </w:tr>
                </w:tbl>
                <w:p>
                  <w:pPr/>
                </w:p>
              </w:txbxContent>
            </v:textbox>
            <w10:wrap type="none"/>
          </v:shape>
        </w:pict>
      </w:r>
    </w:p>
    <w:tbl>
      <w:tblPr>
        <w:tblW w:w="0" w:type="auto"/>
        <w:jc w:val="left"/>
        <w:tblInd w:w="113" w:type="dxa"/>
        <w:tblLayout w:type="fixed"/>
        <w:tblCellMar>
          <w:top w:w="0" w:type="dxa"/>
          <w:left w:w="0" w:type="dxa"/>
          <w:bottom w:w="0" w:type="dxa"/>
          <w:right w:w="0" w:type="dxa"/>
        </w:tblCellMar>
        <w:tblLook w:val="01E0"/>
      </w:tblPr>
      <w:tblGrid>
        <w:gridCol w:w="2536"/>
        <w:gridCol w:w="257"/>
        <w:gridCol w:w="541"/>
        <w:gridCol w:w="555"/>
        <w:gridCol w:w="150"/>
        <w:gridCol w:w="544"/>
        <w:gridCol w:w="851"/>
        <w:gridCol w:w="537"/>
        <w:gridCol w:w="303"/>
        <w:gridCol w:w="420"/>
        <w:gridCol w:w="453"/>
        <w:gridCol w:w="387"/>
        <w:gridCol w:w="1321"/>
      </w:tblGrid>
      <w:tr>
        <w:trPr>
          <w:trHeight w:val="905"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7"/>
                <w:sz w:val="30"/>
                <w:szCs w:val="30"/>
              </w:rPr>
              <w:t> </w:t>
            </w:r>
            <w:r>
              <w:rPr>
                <w:rFonts w:ascii="宋体" w:hAnsi="宋体" w:cs="宋体" w:eastAsia="宋体" w:hint="default"/>
                <w:sz w:val="30"/>
                <w:szCs w:val="30"/>
              </w:rPr>
              <w:t>3.</w:t>
            </w:r>
            <w:r>
              <w:rPr>
                <w:rFonts w:ascii="宋体" w:hAnsi="宋体" w:cs="宋体" w:eastAsia="宋体" w:hint="default"/>
                <w:sz w:val="30"/>
                <w:szCs w:val="30"/>
              </w:rPr>
              <w:t>应收票据</w:t>
            </w:r>
            <w:r>
              <w:rPr>
                <w:rFonts w:ascii="宋体" w:hAnsi="宋体" w:cs="宋体" w:eastAsia="宋体" w:hint="default"/>
                <w:sz w:val="30"/>
                <w:szCs w:val="30"/>
              </w:rPr>
              <w:t> </w:t>
            </w:r>
          </w:p>
          <w:p>
            <w:pPr>
              <w:pStyle w:val="TableParagraph"/>
              <w:spacing w:line="240" w:lineRule="auto" w:before="147"/>
              <w:ind w:left="107" w:right="0"/>
              <w:jc w:val="left"/>
              <w:rPr>
                <w:rFonts w:ascii="宋体" w:hAnsi="宋体" w:cs="宋体" w:eastAsia="宋体" w:hint="default"/>
                <w:sz w:val="21"/>
                <w:szCs w:val="21"/>
              </w:rPr>
            </w:pPr>
            <w:r>
              <w:rPr>
                <w:rFonts w:ascii="宋体"/>
                <w:sz w:val="21"/>
              </w:rPr>
              <w:t> </w:t>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
              <w:jc w:val="right"/>
              <w:rPr>
                <w:rFonts w:ascii="宋体" w:hAnsi="宋体" w:cs="宋体" w:eastAsia="宋体" w:hint="default"/>
                <w:sz w:val="30"/>
                <w:szCs w:val="30"/>
              </w:rPr>
            </w:pPr>
            <w:r>
              <w:rPr>
                <w:rFonts w:ascii="宋体"/>
                <w:sz w:val="30"/>
              </w:rPr>
              <w:t> </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3"/>
              <w:jc w:val="right"/>
              <w:rPr>
                <w:rFonts w:ascii="宋体" w:hAnsi="宋体" w:cs="宋体" w:eastAsia="宋体" w:hint="default"/>
                <w:sz w:val="30"/>
                <w:szCs w:val="30"/>
              </w:rPr>
            </w:pPr>
            <w:r>
              <w:rPr>
                <w:rFonts w:ascii="宋体"/>
                <w:sz w:val="30"/>
              </w:rPr>
              <w:t> </w:t>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tc>
        <w:tc>
          <w:tcPr>
            <w:tcW w:w="1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宋体" w:hAnsi="宋体" w:cs="宋体" w:eastAsia="宋体" w:hint="default"/>
                <w:sz w:val="30"/>
                <w:szCs w:val="30"/>
              </w:rPr>
            </w:pPr>
            <w:r>
              <w:rPr>
                <w:rFonts w:ascii="宋体"/>
                <w:sz w:val="30"/>
              </w:rPr>
              <w:t> </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2"/>
              <w:jc w:val="right"/>
              <w:rPr>
                <w:rFonts w:ascii="宋体" w:hAnsi="宋体" w:cs="宋体" w:eastAsia="宋体" w:hint="default"/>
                <w:sz w:val="30"/>
                <w:szCs w:val="30"/>
              </w:rPr>
            </w:pPr>
            <w:r>
              <w:rPr>
                <w:rFonts w:ascii="宋体"/>
                <w:sz w:val="30"/>
              </w:rPr>
              <w:t> </w:t>
            </w:r>
          </w:p>
        </w:tc>
        <w:tc>
          <w:tcPr>
            <w:tcW w:w="851" w:type="dxa"/>
            <w:tcBorders>
              <w:top w:val="nil" w:sz="6" w:space="0" w:color="auto"/>
              <w:left w:val="nil" w:sz="6" w:space="0" w:color="auto"/>
              <w:bottom w:val="nil" w:sz="6" w:space="0" w:color="auto"/>
              <w:right w:val="nil" w:sz="6" w:space="0" w:color="auto"/>
            </w:tcBorders>
          </w:tcPr>
          <w:p>
            <w:pPr>
              <w:pStyle w:val="TableParagraph"/>
              <w:tabs>
                <w:tab w:pos="430" w:val="left" w:leader="none"/>
              </w:tabs>
              <w:spacing w:line="240" w:lineRule="auto" w:before="7"/>
              <w:ind w:left="10" w:right="0"/>
              <w:jc w:val="center"/>
              <w:rPr>
                <w:rFonts w:ascii="宋体" w:hAnsi="宋体" w:cs="宋体" w:eastAsia="宋体" w:hint="default"/>
                <w:sz w:val="30"/>
                <w:szCs w:val="30"/>
              </w:rPr>
            </w:pPr>
            <w:r>
              <w:rPr>
                <w:rFonts w:ascii="宋体"/>
                <w:sz w:val="30"/>
              </w:rPr>
              <w:t> </w:t>
              <w:tab/>
              <w:t> </w:t>
            </w:r>
          </w:p>
        </w:tc>
        <w:tc>
          <w:tcPr>
            <w:tcW w:w="53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tc>
        <w:tc>
          <w:tcPr>
            <w:tcW w:w="30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 w:right="0"/>
              <w:jc w:val="left"/>
              <w:rPr>
                <w:rFonts w:ascii="宋体" w:hAnsi="宋体" w:cs="宋体" w:eastAsia="宋体" w:hint="default"/>
                <w:sz w:val="30"/>
                <w:szCs w:val="30"/>
              </w:rPr>
            </w:pPr>
            <w:r>
              <w:rPr>
                <w:rFonts w:ascii="宋体"/>
                <w:sz w:val="30"/>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 w:right="0"/>
              <w:jc w:val="left"/>
              <w:rPr>
                <w:rFonts w:ascii="宋体" w:hAnsi="宋体" w:cs="宋体" w:eastAsia="宋体" w:hint="default"/>
                <w:sz w:val="30"/>
                <w:szCs w:val="30"/>
              </w:rPr>
            </w:pPr>
            <w:r>
              <w:rPr>
                <w:rFonts w:ascii="宋体"/>
                <w:sz w:val="30"/>
              </w:rPr>
              <w:t> </w:t>
            </w: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2" w:right="0"/>
              <w:jc w:val="left"/>
              <w:rPr>
                <w:rFonts w:ascii="宋体" w:hAnsi="宋体" w:cs="宋体" w:eastAsia="宋体" w:hint="default"/>
                <w:sz w:val="30"/>
                <w:szCs w:val="30"/>
              </w:rPr>
            </w:pPr>
            <w:r>
              <w:rPr>
                <w:rFonts w:ascii="宋体"/>
                <w:sz w:val="30"/>
              </w:rPr>
              <w:t> </w:t>
            </w:r>
          </w:p>
        </w:tc>
        <w:tc>
          <w:tcPr>
            <w:tcW w:w="1321" w:type="dxa"/>
            <w:tcBorders>
              <w:top w:val="nil" w:sz="6" w:space="0" w:color="auto"/>
              <w:left w:val="nil" w:sz="6" w:space="0" w:color="auto"/>
              <w:bottom w:val="nil" w:sz="6" w:space="0" w:color="auto"/>
              <w:right w:val="nil" w:sz="6" w:space="0" w:color="auto"/>
            </w:tcBorders>
          </w:tcPr>
          <w:p>
            <w:pPr>
              <w:pStyle w:val="TableParagraph"/>
              <w:tabs>
                <w:tab w:pos="554" w:val="left" w:leader="none"/>
              </w:tabs>
              <w:spacing w:line="240" w:lineRule="auto" w:before="7"/>
              <w:ind w:left="135" w:right="0"/>
              <w:jc w:val="left"/>
              <w:rPr>
                <w:rFonts w:ascii="宋体" w:hAnsi="宋体" w:cs="宋体" w:eastAsia="宋体" w:hint="default"/>
                <w:sz w:val="30"/>
                <w:szCs w:val="30"/>
              </w:rPr>
            </w:pPr>
            <w:r>
              <w:rPr>
                <w:rFonts w:ascii="宋体"/>
                <w:sz w:val="30"/>
              </w:rPr>
              <w:t> </w:t>
              <w:tab/>
              <w:t> </w:t>
            </w:r>
          </w:p>
        </w:tc>
      </w:tr>
      <w:tr>
        <w:trPr>
          <w:trHeight w:val="369" w:hRule="exact"/>
        </w:trPr>
        <w:tc>
          <w:tcPr>
            <w:tcW w:w="2536" w:type="dxa"/>
            <w:tcBorders>
              <w:top w:val="nil" w:sz="6" w:space="0" w:color="auto"/>
              <w:left w:val="nil" w:sz="6" w:space="0" w:color="auto"/>
              <w:bottom w:val="single" w:sz="4" w:space="0" w:color="000000"/>
              <w:right w:val="nil" w:sz="6" w:space="0" w:color="auto"/>
            </w:tcBorders>
          </w:tcPr>
          <w:p>
            <w:pPr>
              <w:pStyle w:val="TableParagraph"/>
              <w:tabs>
                <w:tab w:pos="1579" w:val="left" w:leader="none"/>
              </w:tabs>
              <w:spacing w:line="240" w:lineRule="auto" w:before="28"/>
              <w:ind w:left="1039" w:right="0"/>
              <w:jc w:val="left"/>
              <w:rPr>
                <w:rFonts w:ascii="宋体" w:hAnsi="宋体" w:cs="宋体" w:eastAsia="宋体" w:hint="default"/>
                <w:sz w:val="18"/>
                <w:szCs w:val="18"/>
              </w:rPr>
            </w:pPr>
            <w:r>
              <w:rPr>
                <w:rFonts w:ascii="宋体" w:hAnsi="宋体" w:cs="宋体" w:eastAsia="宋体" w:hint="default"/>
                <w:sz w:val="18"/>
                <w:szCs w:val="18"/>
              </w:rPr>
              <w:t>种</w:t>
              <w:tab/>
              <w:t>类</w:t>
            </w:r>
          </w:p>
        </w:tc>
        <w:tc>
          <w:tcPr>
            <w:tcW w:w="257" w:type="dxa"/>
            <w:tcBorders>
              <w:top w:val="nil" w:sz="6" w:space="0" w:color="auto"/>
              <w:left w:val="nil" w:sz="6" w:space="0" w:color="auto"/>
              <w:bottom w:val="single" w:sz="4" w:space="0" w:color="000000"/>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single" w:sz="4" w:space="0" w:color="000000"/>
              <w:right w:val="nil" w:sz="6" w:space="0" w:color="auto"/>
            </w:tcBorders>
          </w:tcPr>
          <w:p>
            <w:pPr/>
          </w:p>
        </w:tc>
        <w:tc>
          <w:tcPr>
            <w:tcW w:w="544"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6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37" w:type="dxa"/>
            <w:tcBorders>
              <w:top w:val="nil" w:sz="6" w:space="0" w:color="auto"/>
              <w:left w:val="nil" w:sz="6" w:space="0" w:color="auto"/>
              <w:bottom w:val="single" w:sz="4" w:space="0" w:color="000000"/>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single" w:sz="4" w:space="0" w:color="000000"/>
              <w:right w:val="nil" w:sz="6" w:space="0" w:color="auto"/>
            </w:tcBorders>
          </w:tcPr>
          <w:p>
            <w:pP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02"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14" w:hRule="exact"/>
        </w:trPr>
        <w:tc>
          <w:tcPr>
            <w:tcW w:w="253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57" w:type="dxa"/>
            <w:tcBorders>
              <w:top w:val="single" w:sz="4" w:space="0" w:color="000000"/>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150" w:type="dxa"/>
            <w:tcBorders>
              <w:top w:val="single" w:sz="4" w:space="0" w:color="000000"/>
              <w:left w:val="nil" w:sz="6" w:space="0" w:color="auto"/>
              <w:bottom w:val="nil" w:sz="6" w:space="0" w:color="auto"/>
              <w:right w:val="nil" w:sz="6" w:space="0" w:color="auto"/>
            </w:tcBorders>
          </w:tcPr>
          <w:p>
            <w:pPr/>
          </w:p>
        </w:tc>
        <w:tc>
          <w:tcPr>
            <w:tcW w:w="544" w:type="dxa"/>
            <w:tcBorders>
              <w:top w:val="single" w:sz="4" w:space="0" w:color="000000"/>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60"/>
              <w:jc w:val="center"/>
              <w:rPr>
                <w:rFonts w:ascii="Times New Roman" w:hAnsi="Times New Roman" w:cs="Times New Roman" w:eastAsia="Times New Roman" w:hint="default"/>
                <w:sz w:val="18"/>
                <w:szCs w:val="18"/>
              </w:rPr>
            </w:pPr>
            <w:r>
              <w:rPr>
                <w:rFonts w:ascii="Times New Roman"/>
                <w:sz w:val="18"/>
              </w:rPr>
              <w:t>---</w:t>
            </w:r>
          </w:p>
        </w:tc>
        <w:tc>
          <w:tcPr>
            <w:tcW w:w="537" w:type="dxa"/>
            <w:tcBorders>
              <w:top w:val="single" w:sz="4" w:space="0" w:color="000000"/>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387" w:type="dxa"/>
            <w:tcBorders>
              <w:top w:val="single" w:sz="4" w:space="0" w:color="000000"/>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900,000.00</w:t>
            </w:r>
          </w:p>
        </w:tc>
      </w:tr>
      <w:tr>
        <w:trPr>
          <w:trHeight w:val="390"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5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single" w:sz="4" w:space="0" w:color="7F7F7F"/>
              <w:right w:val="nil" w:sz="6" w:space="0" w:color="auto"/>
            </w:tcBorders>
          </w:tcPr>
          <w:p>
            <w:pPr/>
          </w:p>
        </w:tc>
        <w:tc>
          <w:tcPr>
            <w:tcW w:w="544" w:type="dxa"/>
            <w:tcBorders>
              <w:top w:val="nil" w:sz="6" w:space="0" w:color="auto"/>
              <w:left w:val="nil" w:sz="6" w:space="0" w:color="auto"/>
              <w:bottom w:val="single" w:sz="4" w:space="0" w:color="7F7F7F"/>
              <w:right w:val="nil" w:sz="6" w:space="0" w:color="auto"/>
            </w:tcBorders>
          </w:tcPr>
          <w:p>
            <w:pPr/>
          </w:p>
        </w:tc>
        <w:tc>
          <w:tcPr>
            <w:tcW w:w="851" w:type="dxa"/>
            <w:tcBorders>
              <w:top w:val="nil" w:sz="6" w:space="0" w:color="auto"/>
              <w:left w:val="nil" w:sz="6" w:space="0" w:color="auto"/>
              <w:bottom w:val="single" w:sz="4" w:space="0" w:color="7F7F7F"/>
              <w:right w:val="nil" w:sz="6" w:space="0" w:color="auto"/>
            </w:tcBorders>
          </w:tcPr>
          <w:p>
            <w:pPr>
              <w:pStyle w:val="TableParagraph"/>
              <w:spacing w:line="240" w:lineRule="auto" w:before="91"/>
              <w:ind w:right="60"/>
              <w:jc w:val="center"/>
              <w:rPr>
                <w:rFonts w:ascii="Times New Roman" w:hAnsi="Times New Roman" w:cs="Times New Roman" w:eastAsia="Times New Roman" w:hint="default"/>
                <w:sz w:val="18"/>
                <w:szCs w:val="18"/>
              </w:rPr>
            </w:pPr>
            <w:r>
              <w:rPr>
                <w:rFonts w:ascii="Times New Roman"/>
                <w:sz w:val="18"/>
              </w:rPr>
              <w:t>---</w:t>
            </w:r>
          </w:p>
        </w:tc>
        <w:tc>
          <w:tcPr>
            <w:tcW w:w="537" w:type="dxa"/>
            <w:tcBorders>
              <w:top w:val="nil" w:sz="6" w:space="0" w:color="auto"/>
              <w:left w:val="nil" w:sz="6" w:space="0" w:color="auto"/>
              <w:bottom w:val="single" w:sz="4" w:space="0" w:color="7F7F7F"/>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single" w:sz="4" w:space="0" w:color="7F7F7F"/>
              <w:right w:val="nil" w:sz="6" w:space="0" w:color="auto"/>
            </w:tcBorders>
          </w:tcPr>
          <w:p>
            <w:pPr/>
          </w:p>
        </w:tc>
        <w:tc>
          <w:tcPr>
            <w:tcW w:w="1321" w:type="dxa"/>
            <w:tcBorders>
              <w:top w:val="nil" w:sz="6" w:space="0" w:color="auto"/>
              <w:left w:val="nil" w:sz="6" w:space="0" w:color="auto"/>
              <w:bottom w:val="single" w:sz="4" w:space="0" w:color="7F7F7F"/>
              <w:right w:val="nil" w:sz="6" w:space="0" w:color="auto"/>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2536" w:type="dxa"/>
            <w:tcBorders>
              <w:top w:val="nil" w:sz="6" w:space="0" w:color="auto"/>
              <w:left w:val="nil" w:sz="6" w:space="0" w:color="auto"/>
              <w:bottom w:val="nil" w:sz="6" w:space="0" w:color="auto"/>
              <w:right w:val="nil" w:sz="6" w:space="0" w:color="auto"/>
            </w:tcBorders>
          </w:tcPr>
          <w:p>
            <w:pPr>
              <w:pStyle w:val="TableParagraph"/>
              <w:tabs>
                <w:tab w:pos="1579" w:val="left" w:leader="none"/>
              </w:tabs>
              <w:spacing w:line="240" w:lineRule="auto" w:before="64"/>
              <w:ind w:left="103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5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150" w:type="dxa"/>
            <w:tcBorders>
              <w:top w:val="single" w:sz="4" w:space="0" w:color="7F7F7F"/>
              <w:left w:val="nil" w:sz="6" w:space="0" w:color="auto"/>
              <w:bottom w:val="single" w:sz="17" w:space="0" w:color="000000"/>
              <w:right w:val="nil" w:sz="6" w:space="0" w:color="auto"/>
            </w:tcBorders>
          </w:tcPr>
          <w:p>
            <w:pPr/>
          </w:p>
        </w:tc>
        <w:tc>
          <w:tcPr>
            <w:tcW w:w="544" w:type="dxa"/>
            <w:tcBorders>
              <w:top w:val="single" w:sz="4" w:space="0" w:color="7F7F7F"/>
              <w:left w:val="nil" w:sz="6" w:space="0" w:color="auto"/>
              <w:bottom w:val="single" w:sz="17" w:space="0" w:color="000000"/>
              <w:right w:val="nil" w:sz="6" w:space="0" w:color="auto"/>
            </w:tcBorders>
          </w:tcPr>
          <w:p>
            <w:pPr/>
          </w:p>
        </w:tc>
        <w:tc>
          <w:tcPr>
            <w:tcW w:w="851"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60"/>
              <w:jc w:val="center"/>
              <w:rPr>
                <w:rFonts w:ascii="Times New Roman" w:hAnsi="Times New Roman" w:cs="Times New Roman" w:eastAsia="Times New Roman" w:hint="default"/>
                <w:sz w:val="18"/>
                <w:szCs w:val="18"/>
              </w:rPr>
            </w:pPr>
            <w:r>
              <w:rPr>
                <w:rFonts w:ascii="Times New Roman"/>
                <w:sz w:val="18"/>
              </w:rPr>
              <w:t>---</w:t>
            </w:r>
          </w:p>
        </w:tc>
        <w:tc>
          <w:tcPr>
            <w:tcW w:w="537" w:type="dxa"/>
            <w:tcBorders>
              <w:top w:val="single" w:sz="4" w:space="0" w:color="7F7F7F"/>
              <w:left w:val="nil" w:sz="6" w:space="0" w:color="auto"/>
              <w:bottom w:val="single" w:sz="17" w:space="0" w:color="000000"/>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387" w:type="dxa"/>
            <w:tcBorders>
              <w:top w:val="single" w:sz="4" w:space="0" w:color="7F7F7F"/>
              <w:left w:val="nil" w:sz="6" w:space="0" w:color="auto"/>
              <w:bottom w:val="single" w:sz="17" w:space="0" w:color="000000"/>
              <w:right w:val="nil" w:sz="6" w:space="0" w:color="auto"/>
            </w:tcBorders>
          </w:tcPr>
          <w:p>
            <w:pPr/>
          </w:p>
        </w:tc>
        <w:tc>
          <w:tcPr>
            <w:tcW w:w="1321"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900,000.00</w:t>
            </w:r>
          </w:p>
        </w:tc>
      </w:tr>
      <w:tr>
        <w:trPr>
          <w:trHeight w:val="50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7" w:right="0"/>
              <w:jc w:val="left"/>
              <w:rPr>
                <w:rFonts w:ascii="宋体" w:hAnsi="宋体" w:cs="宋体" w:eastAsia="宋体" w:hint="default"/>
                <w:sz w:val="21"/>
                <w:szCs w:val="21"/>
              </w:rPr>
            </w:pPr>
            <w:r>
              <w:rPr>
                <w:rFonts w:ascii="宋体"/>
                <w:sz w:val="21"/>
              </w:rPr>
              <w:t> </w:t>
            </w:r>
          </w:p>
        </w:tc>
        <w:tc>
          <w:tcPr>
            <w:tcW w:w="257" w:type="dxa"/>
            <w:tcBorders>
              <w:top w:val="nil" w:sz="6" w:space="0" w:color="auto"/>
              <w:left w:val="nil" w:sz="6" w:space="0" w:color="auto"/>
              <w:bottom w:val="nil" w:sz="6" w:space="0" w:color="auto"/>
              <w:right w:val="nil" w:sz="6" w:space="0" w:color="auto"/>
            </w:tcBorders>
          </w:tcPr>
          <w:p>
            <w:pPr/>
          </w:p>
        </w:tc>
        <w:tc>
          <w:tcPr>
            <w:tcW w:w="541"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150" w:type="dxa"/>
            <w:tcBorders>
              <w:top w:val="single" w:sz="17" w:space="0" w:color="000000"/>
              <w:left w:val="nil" w:sz="6" w:space="0" w:color="auto"/>
              <w:bottom w:val="nil" w:sz="6" w:space="0" w:color="auto"/>
              <w:right w:val="nil" w:sz="6" w:space="0" w:color="auto"/>
            </w:tcBorders>
          </w:tcPr>
          <w:p>
            <w:pPr/>
          </w:p>
        </w:tc>
        <w:tc>
          <w:tcPr>
            <w:tcW w:w="544" w:type="dxa"/>
            <w:tcBorders>
              <w:top w:val="single" w:sz="17" w:space="0" w:color="000000"/>
              <w:left w:val="nil" w:sz="6" w:space="0" w:color="auto"/>
              <w:bottom w:val="nil" w:sz="6" w:space="0" w:color="auto"/>
              <w:right w:val="nil" w:sz="6" w:space="0" w:color="auto"/>
            </w:tcBorders>
          </w:tcPr>
          <w:p>
            <w:pPr/>
          </w:p>
        </w:tc>
        <w:tc>
          <w:tcPr>
            <w:tcW w:w="851" w:type="dxa"/>
            <w:tcBorders>
              <w:top w:val="single" w:sz="17" w:space="0" w:color="000000"/>
              <w:left w:val="nil" w:sz="6" w:space="0" w:color="auto"/>
              <w:bottom w:val="nil" w:sz="6" w:space="0" w:color="auto"/>
              <w:right w:val="nil" w:sz="6" w:space="0" w:color="auto"/>
            </w:tcBorders>
          </w:tcPr>
          <w:p>
            <w:pPr/>
          </w:p>
        </w:tc>
        <w:tc>
          <w:tcPr>
            <w:tcW w:w="537" w:type="dxa"/>
            <w:tcBorders>
              <w:top w:val="single" w:sz="17" w:space="0" w:color="000000"/>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387" w:type="dxa"/>
            <w:tcBorders>
              <w:top w:val="single" w:sz="17" w:space="0" w:color="000000"/>
              <w:left w:val="nil" w:sz="6" w:space="0" w:color="auto"/>
              <w:bottom w:val="nil" w:sz="6" w:space="0" w:color="auto"/>
              <w:right w:val="nil" w:sz="6" w:space="0" w:color="auto"/>
            </w:tcBorders>
          </w:tcPr>
          <w:p>
            <w:pPr/>
          </w:p>
        </w:tc>
        <w:tc>
          <w:tcPr>
            <w:tcW w:w="1321" w:type="dxa"/>
            <w:tcBorders>
              <w:top w:val="single" w:sz="17" w:space="0" w:color="000000"/>
              <w:left w:val="nil" w:sz="6" w:space="0" w:color="auto"/>
              <w:bottom w:val="nil" w:sz="6" w:space="0" w:color="auto"/>
              <w:right w:val="nil" w:sz="6" w:space="0" w:color="auto"/>
            </w:tcBorders>
          </w:tcPr>
          <w:p>
            <w:pPr/>
          </w:p>
        </w:tc>
      </w:tr>
      <w:tr>
        <w:trPr>
          <w:trHeight w:val="541"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7"/>
                <w:sz w:val="30"/>
                <w:szCs w:val="30"/>
              </w:rPr>
              <w:t> </w:t>
            </w:r>
            <w:r>
              <w:rPr>
                <w:rFonts w:ascii="宋体" w:hAnsi="宋体" w:cs="宋体" w:eastAsia="宋体" w:hint="default"/>
                <w:sz w:val="30"/>
                <w:szCs w:val="30"/>
              </w:rPr>
              <w:t>4.</w:t>
            </w:r>
            <w:r>
              <w:rPr>
                <w:rFonts w:ascii="宋体" w:hAnsi="宋体" w:cs="宋体" w:eastAsia="宋体" w:hint="default"/>
                <w:sz w:val="30"/>
                <w:szCs w:val="30"/>
              </w:rPr>
              <w:t>应收账款</w:t>
            </w:r>
            <w:r>
              <w:rPr>
                <w:rFonts w:ascii="宋体" w:hAnsi="宋体" w:cs="宋体" w:eastAsia="宋体" w:hint="default"/>
                <w:sz w:val="30"/>
                <w:szCs w:val="30"/>
              </w:rPr>
              <w:t> </w:t>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
              <w:jc w:val="right"/>
              <w:rPr>
                <w:rFonts w:ascii="宋体" w:hAnsi="宋体" w:cs="宋体" w:eastAsia="宋体" w:hint="default"/>
                <w:sz w:val="30"/>
                <w:szCs w:val="30"/>
              </w:rPr>
            </w:pPr>
            <w:r>
              <w:rPr>
                <w:rFonts w:ascii="宋体"/>
                <w:sz w:val="30"/>
              </w:rPr>
              <w:t> </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3"/>
              <w:jc w:val="right"/>
              <w:rPr>
                <w:rFonts w:ascii="宋体" w:hAnsi="宋体" w:cs="宋体" w:eastAsia="宋体" w:hint="default"/>
                <w:sz w:val="30"/>
                <w:szCs w:val="30"/>
              </w:rPr>
            </w:pPr>
            <w:r>
              <w:rPr>
                <w:rFonts w:ascii="宋体"/>
                <w:sz w:val="30"/>
              </w:rPr>
              <w:t> </w:t>
            </w:r>
          </w:p>
        </w:tc>
        <w:tc>
          <w:tcPr>
            <w:tcW w:w="5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5" w:right="0"/>
              <w:jc w:val="left"/>
              <w:rPr>
                <w:rFonts w:ascii="宋体" w:hAnsi="宋体" w:cs="宋体" w:eastAsia="宋体" w:hint="default"/>
                <w:sz w:val="30"/>
                <w:szCs w:val="30"/>
              </w:rPr>
            </w:pPr>
            <w:r>
              <w:rPr>
                <w:rFonts w:ascii="宋体"/>
                <w:sz w:val="30"/>
              </w:rPr>
              <w:t> </w:t>
            </w:r>
          </w:p>
        </w:tc>
        <w:tc>
          <w:tcPr>
            <w:tcW w:w="1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30"/>
                <w:szCs w:val="30"/>
              </w:rPr>
            </w:pPr>
            <w:r>
              <w:rPr>
                <w:rFonts w:ascii="宋体"/>
                <w:sz w:val="30"/>
              </w:rPr>
              <w:t> </w:t>
            </w:r>
          </w:p>
        </w:tc>
        <w:tc>
          <w:tcPr>
            <w:tcW w:w="5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2"/>
              <w:jc w:val="right"/>
              <w:rPr>
                <w:rFonts w:ascii="宋体" w:hAnsi="宋体" w:cs="宋体" w:eastAsia="宋体" w:hint="default"/>
                <w:sz w:val="30"/>
                <w:szCs w:val="30"/>
              </w:rPr>
            </w:pPr>
            <w:r>
              <w:rPr>
                <w:rFonts w:ascii="宋体"/>
                <w:sz w:val="30"/>
              </w:rPr>
              <w:t> </w:t>
            </w:r>
          </w:p>
        </w:tc>
        <w:tc>
          <w:tcPr>
            <w:tcW w:w="851" w:type="dxa"/>
            <w:tcBorders>
              <w:top w:val="nil" w:sz="6" w:space="0" w:color="auto"/>
              <w:left w:val="nil" w:sz="6" w:space="0" w:color="auto"/>
              <w:bottom w:val="nil" w:sz="6" w:space="0" w:color="auto"/>
              <w:right w:val="nil" w:sz="6" w:space="0" w:color="auto"/>
            </w:tcBorders>
          </w:tcPr>
          <w:p>
            <w:pPr/>
          </w:p>
        </w:tc>
        <w:tc>
          <w:tcPr>
            <w:tcW w:w="537"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
        </w:tc>
        <w:tc>
          <w:tcPr>
            <w:tcW w:w="387"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20" w:lineRule="exact"/>
        <w:ind w:left="2252" w:right="0" w:firstLine="0"/>
        <w:rPr>
          <w:rFonts w:ascii="宋体" w:hAnsi="宋体" w:cs="宋体" w:eastAsia="宋体" w:hint="default"/>
          <w:sz w:val="2"/>
          <w:szCs w:val="2"/>
        </w:rPr>
      </w:pPr>
      <w:r>
        <w:rPr>
          <w:rFonts w:ascii="宋体" w:hAnsi="宋体" w:cs="宋体" w:eastAsia="宋体" w:hint="default"/>
          <w:sz w:val="2"/>
          <w:szCs w:val="2"/>
        </w:rPr>
        <w:pict>
          <v:group style="width:172.1pt;height:.5pt;mso-position-horizontal-relative:char;mso-position-vertical-relative:line" coordorigin="0,0" coordsize="3442,10">
            <v:group style="position:absolute;left:5;top:5;width:3432;height:2" coordorigin="5,5" coordsize="3432,2">
              <v:shape style="position:absolute;left:5;top:5;width:3432;height:2" coordorigin="5,5" coordsize="3432,0" path="m5,5l3437,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9"/>
          <w:szCs w:val="29"/>
        </w:rPr>
      </w:pPr>
    </w:p>
    <w:p>
      <w:pPr>
        <w:spacing w:line="20" w:lineRule="exact"/>
        <w:ind w:left="2252" w:right="0" w:firstLine="0"/>
        <w:rPr>
          <w:rFonts w:ascii="宋体" w:hAnsi="宋体" w:cs="宋体" w:eastAsia="宋体" w:hint="default"/>
          <w:sz w:val="2"/>
          <w:szCs w:val="2"/>
        </w:rPr>
      </w:pPr>
      <w:r>
        <w:rPr>
          <w:rFonts w:ascii="宋体"/>
          <w:sz w:val="2"/>
        </w:rPr>
        <w:pict>
          <v:group style="width:60.8pt;height:.5pt;mso-position-horizontal-relative:char;mso-position-vertical-relative:line" coordorigin="0,0" coordsize="1216,10">
            <v:group style="position:absolute;left:5;top:5;width:1206;height:2" coordorigin="5,5" coordsize="1206,2">
              <v:shape style="position:absolute;left:5;top:5;width:1206;height:2" coordorigin="5,5" coordsize="1206,0" path="m5,5l1211,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44.95pt;height:.5pt;mso-position-horizontal-relative:char;mso-position-vertical-relative:line" coordorigin="0,0" coordsize="899,10">
            <v:group style="position:absolute;left:5;top:5;width:890;height:2" coordorigin="5,5" coordsize="890,2">
              <v:shape style="position:absolute;left:5;top:5;width:890;height:2" coordorigin="5,5" coordsize="890,0" path="m5,5l894,5e" filled="false" stroked="true" strokeweight=".48pt" strokecolor="#000000">
                <v:path arrowok="t"/>
              </v:shape>
            </v:group>
          </v:group>
        </w:pict>
      </w:r>
      <w:r>
        <w:rPr>
          <w:rFonts w:ascii="宋体"/>
          <w:spacing w:val="84"/>
          <w:sz w:val="2"/>
        </w:rPr>
      </w:r>
      <w:r>
        <w:rPr>
          <w:rFonts w:ascii="Times New Roman"/>
          <w:spacing w:val="85"/>
          <w:sz w:val="2"/>
        </w:rPr>
        <w:t> </w:t>
      </w:r>
      <w:r>
        <w:rPr>
          <w:rFonts w:ascii="宋体"/>
          <w:spacing w:val="85"/>
          <w:sz w:val="2"/>
        </w:rPr>
        <w:pict>
          <v:group style="width:56.85pt;height:.5pt;mso-position-horizontal-relative:char;mso-position-vertical-relative:line" coordorigin="0,0" coordsize="1137,10">
            <v:group style="position:absolute;left:5;top:5;width:1127;height:2" coordorigin="5,5" coordsize="1127,2">
              <v:shape style="position:absolute;left:5;top:5;width:1127;height:2" coordorigin="5,5" coordsize="1127,0" path="m5,5l1132,5e" filled="false" stroked="true" strokeweight=".48pt" strokecolor="#000000">
                <v:path arrowok="t"/>
              </v:shape>
            </v:group>
          </v:group>
        </w:pict>
      </w:r>
      <w:r>
        <w:rPr>
          <w:rFonts w:ascii="宋体"/>
          <w:spacing w:val="85"/>
          <w:sz w:val="2"/>
        </w:rPr>
      </w:r>
    </w:p>
    <w:p>
      <w:pPr>
        <w:spacing w:line="240" w:lineRule="auto" w:before="7"/>
        <w:rPr>
          <w:rFonts w:ascii="宋体" w:hAnsi="宋体" w:cs="宋体" w:eastAsia="宋体" w:hint="default"/>
          <w:sz w:val="29"/>
          <w:szCs w:val="29"/>
        </w:rPr>
      </w:pPr>
    </w:p>
    <w:p>
      <w:pPr>
        <w:tabs>
          <w:tab w:pos="2252" w:val="left" w:leader="none"/>
        </w:tabs>
        <w:spacing w:line="20" w:lineRule="exact"/>
        <w:ind w:left="186" w:right="0" w:firstLine="0"/>
        <w:rPr>
          <w:rFonts w:ascii="宋体" w:hAnsi="宋体" w:cs="宋体" w:eastAsia="宋体" w:hint="default"/>
          <w:sz w:val="2"/>
          <w:szCs w:val="2"/>
        </w:rPr>
      </w:pPr>
      <w:r>
        <w:rPr>
          <w:rFonts w:ascii="宋体"/>
          <w:sz w:val="2"/>
        </w:rPr>
        <w:pict>
          <v:group style="width:90.45pt;height:.5pt;mso-position-horizontal-relative:char;mso-position-vertical-relative:line" coordorigin="0,0" coordsize="1809,10">
            <v:group style="position:absolute;left:5;top:5;width:1799;height:2" coordorigin="5,5" coordsize="1799,2">
              <v:shape style="position:absolute;left:5;top:5;width:1799;height:2" coordorigin="5,5" coordsize="1799,0" path="m5,5l1804,5e" filled="false" stroked="true" strokeweight=".48pt" strokecolor="#000000">
                <v:path arrowok="t"/>
              </v:shape>
            </v:group>
          </v:group>
        </w:pict>
      </w:r>
      <w:r>
        <w:rPr>
          <w:rFonts w:ascii="宋体"/>
          <w:sz w:val="2"/>
        </w:rPr>
      </w:r>
      <w:r>
        <w:rPr>
          <w:rFonts w:ascii="宋体"/>
          <w:sz w:val="2"/>
        </w:rPr>
        <w:tab/>
      </w:r>
      <w:r>
        <w:rPr>
          <w:rFonts w:ascii="宋体"/>
          <w:sz w:val="2"/>
        </w:rPr>
        <w:pict>
          <v:group style="width:60.8pt;height:.5pt;mso-position-horizontal-relative:char;mso-position-vertical-relative:line" coordorigin="0,0" coordsize="1216,10">
            <v:group style="position:absolute;left:5;top:5;width:1206;height:2" coordorigin="5,5" coordsize="1206,2">
              <v:shape style="position:absolute;left:5;top:5;width:1206;height:2" coordorigin="5,5" coordsize="1206,0" path="m5,5l1211,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44.95pt;height:.5pt;mso-position-horizontal-relative:char;mso-position-vertical-relative:line" coordorigin="0,0" coordsize="899,10">
            <v:group style="position:absolute;left:5;top:5;width:890;height:2" coordorigin="5,5" coordsize="890,2">
              <v:shape style="position:absolute;left:5;top:5;width:890;height:2" coordorigin="5,5" coordsize="890,0" path="m5,5l894,5e" filled="false" stroked="true" strokeweight=".48pt" strokecolor="#000000">
                <v:path arrowok="t"/>
              </v:shape>
            </v:group>
          </v:group>
        </w:pict>
      </w:r>
      <w:r>
        <w:rPr>
          <w:rFonts w:ascii="宋体"/>
          <w:spacing w:val="84"/>
          <w:sz w:val="2"/>
        </w:rPr>
      </w:r>
      <w:r>
        <w:rPr>
          <w:rFonts w:ascii="Times New Roman"/>
          <w:spacing w:val="85"/>
          <w:sz w:val="2"/>
        </w:rPr>
        <w:t> </w:t>
      </w:r>
      <w:r>
        <w:rPr>
          <w:rFonts w:ascii="宋体"/>
          <w:spacing w:val="85"/>
          <w:sz w:val="2"/>
        </w:rPr>
        <w:pict>
          <v:group style="width:56.85pt;height:.5pt;mso-position-horizontal-relative:char;mso-position-vertical-relative:line" coordorigin="0,0" coordsize="1137,10">
            <v:group style="position:absolute;left:5;top:5;width:1127;height:2" coordorigin="5,5" coordsize="1127,2">
              <v:shape style="position:absolute;left:5;top:5;width:1127;height:2" coordorigin="5,5" coordsize="1127,0" path="m5,5l1132,5e" filled="false" stroked="true" strokeweight=".48pt" strokecolor="#000000">
                <v:path arrowok="t"/>
              </v:shape>
            </v:group>
          </v:group>
        </w:pict>
      </w:r>
      <w:r>
        <w:rPr>
          <w:rFonts w:ascii="宋体"/>
          <w:spacing w:val="85"/>
          <w:sz w:val="2"/>
        </w:rPr>
      </w:r>
      <w:r>
        <w:rPr>
          <w:rFonts w:ascii="Times New Roman"/>
          <w:spacing w:val="103"/>
          <w:sz w:val="2"/>
        </w:rPr>
        <w:t> </w:t>
      </w:r>
      <w:r>
        <w:rPr>
          <w:rFonts w:ascii="宋体"/>
          <w:spacing w:val="103"/>
          <w:sz w:val="2"/>
        </w:rPr>
        <w:pict>
          <v:group style="width:60.3pt;height:.5pt;mso-position-horizontal-relative:char;mso-position-vertical-relative:line" coordorigin="0,0" coordsize="1206,10">
            <v:group style="position:absolute;left:5;top:5;width:1197;height:2" coordorigin="5,5" coordsize="1197,2">
              <v:shape style="position:absolute;left:5;top:5;width:1197;height:2" coordorigin="5,5" coordsize="1197,0" path="m5,5l1201,5e" filled="false" stroked="true" strokeweight=".48pt" strokecolor="#000000">
                <v:path arrowok="t"/>
              </v:shape>
            </v:group>
          </v:group>
        </w:pict>
      </w:r>
      <w:r>
        <w:rPr>
          <w:rFonts w:ascii="宋体"/>
          <w:spacing w:val="103"/>
          <w:sz w:val="2"/>
        </w:rPr>
      </w:r>
      <w:r>
        <w:rPr>
          <w:rFonts w:ascii="Times New Roman"/>
          <w:spacing w:val="84"/>
          <w:sz w:val="2"/>
        </w:rPr>
        <w:t> </w:t>
      </w:r>
      <w:r>
        <w:rPr>
          <w:rFonts w:ascii="宋体"/>
          <w:spacing w:val="84"/>
          <w:sz w:val="2"/>
        </w:rPr>
        <w:pict>
          <v:group style="width:44.25pt;height:.5pt;mso-position-horizontal-relative:char;mso-position-vertical-relative:line" coordorigin="0,0" coordsize="885,10">
            <v:group style="position:absolute;left:5;top:5;width:875;height:2" coordorigin="5,5" coordsize="875,2">
              <v:shape style="position:absolute;left:5;top:5;width:875;height:2" coordorigin="5,5" coordsize="875,0" path="m5,5l880,5e" filled="false" stroked="true" strokeweight=".48pt" strokecolor="#000000">
                <v:path arrowok="t"/>
              </v:shape>
            </v:group>
          </v:group>
        </w:pict>
      </w:r>
      <w:r>
        <w:rPr>
          <w:rFonts w:ascii="宋体"/>
          <w:spacing w:val="84"/>
          <w:sz w:val="2"/>
        </w:rPr>
      </w:r>
      <w:r>
        <w:rPr>
          <w:rFonts w:ascii="Times New Roman"/>
          <w:spacing w:val="85"/>
          <w:sz w:val="2"/>
        </w:rPr>
        <w:t> </w:t>
      </w:r>
      <w:r>
        <w:rPr>
          <w:rFonts w:ascii="宋体"/>
          <w:spacing w:val="85"/>
          <w:sz w:val="2"/>
        </w:rPr>
        <w:pict>
          <v:group style="width:56.4pt;height:.5pt;mso-position-horizontal-relative:char;mso-position-vertical-relative:line" coordorigin="0,0" coordsize="1128,10">
            <v:group style="position:absolute;left:5;top:5;width:1119;height:2" coordorigin="5,5" coordsize="1119,2">
              <v:shape style="position:absolute;left:5;top:5;width:1119;height:2" coordorigin="5,5" coordsize="1119,0" path="m5,5l1123,5e" filled="false" stroked="true" strokeweight=".48pt" strokecolor="#000000">
                <v:path arrowok="t"/>
              </v:shape>
            </v:group>
          </v:group>
        </w:pict>
      </w:r>
      <w:r>
        <w:rPr>
          <w:rFonts w:ascii="宋体"/>
          <w:spacing w:val="85"/>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tbl>
      <w:tblPr>
        <w:tblW w:w="0" w:type="auto"/>
        <w:jc w:val="left"/>
        <w:tblInd w:w="191" w:type="dxa"/>
        <w:tblLayout w:type="fixed"/>
        <w:tblCellMar>
          <w:top w:w="0" w:type="dxa"/>
          <w:left w:w="0" w:type="dxa"/>
          <w:bottom w:w="0" w:type="dxa"/>
          <w:right w:w="0" w:type="dxa"/>
        </w:tblCellMar>
        <w:tblLook w:val="01E0"/>
      </w:tblPr>
      <w:tblGrid>
        <w:gridCol w:w="5497"/>
        <w:gridCol w:w="124"/>
        <w:gridCol w:w="1196"/>
        <w:gridCol w:w="104"/>
        <w:gridCol w:w="2099"/>
      </w:tblGrid>
      <w:tr>
        <w:trPr>
          <w:trHeight w:val="682" w:hRule="exact"/>
        </w:trPr>
        <w:tc>
          <w:tcPr>
            <w:tcW w:w="5497" w:type="dxa"/>
            <w:tcBorders>
              <w:top w:val="nil" w:sz="6" w:space="0" w:color="auto"/>
              <w:left w:val="nil" w:sz="6" w:space="0" w:color="auto"/>
              <w:bottom w:val="single" w:sz="6" w:space="0" w:color="FFFFFF"/>
              <w:right w:val="nil" w:sz="6" w:space="0" w:color="auto"/>
            </w:tcBorders>
          </w:tcPr>
          <w:p>
            <w:pPr>
              <w:pStyle w:val="TableParagraph"/>
              <w:spacing w:line="240" w:lineRule="auto" w:before="53"/>
              <w:ind w:left="30" w:right="0"/>
              <w:jc w:val="left"/>
              <w:rPr>
                <w:rFonts w:ascii="宋体" w:hAnsi="宋体" w:cs="宋体" w:eastAsia="宋体" w:hint="default"/>
                <w:sz w:val="15"/>
                <w:szCs w:val="15"/>
              </w:rPr>
            </w:pPr>
            <w:r>
              <w:rPr>
                <w:rFonts w:ascii="宋体" w:hAnsi="宋体" w:cs="宋体" w:eastAsia="宋体" w:hint="default"/>
                <w:sz w:val="15"/>
                <w:szCs w:val="15"/>
              </w:rPr>
              <w:t>的风险较大</w:t>
            </w:r>
          </w:p>
          <w:p>
            <w:pPr>
              <w:pStyle w:val="TableParagraph"/>
              <w:tabs>
                <w:tab w:pos="2309" w:val="left" w:leader="none"/>
                <w:tab w:pos="3656" w:val="left" w:leader="none"/>
                <w:tab w:pos="4689" w:val="left" w:leader="none"/>
              </w:tabs>
              <w:spacing w:line="240" w:lineRule="auto" w:before="121"/>
              <w:ind w:left="29"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三、其他不重大</w:t>
              <w:tab/>
            </w:r>
            <w:r>
              <w:rPr>
                <w:rFonts w:ascii="Times New Roman" w:hAnsi="Times New Roman" w:cs="Times New Roman" w:eastAsia="Times New Roman" w:hint="default"/>
                <w:spacing w:val="-1"/>
                <w:sz w:val="15"/>
                <w:szCs w:val="15"/>
              </w:rPr>
              <w:t>102,745,928.34</w:t>
              <w:tab/>
              <w:t>68.61</w:t>
              <w:tab/>
              <w:t>6,118,904.87</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105,676,017.28</w:t>
            </w:r>
          </w:p>
        </w:tc>
        <w:tc>
          <w:tcPr>
            <w:tcW w:w="104" w:type="dxa"/>
            <w:tcBorders>
              <w:top w:val="nil" w:sz="6" w:space="0" w:color="auto"/>
              <w:left w:val="nil" w:sz="6" w:space="0" w:color="auto"/>
              <w:bottom w:val="single" w:sz="6" w:space="0" w:color="FFFFFF"/>
              <w:right w:val="nil" w:sz="6" w:space="0" w:color="auto"/>
            </w:tcBorders>
          </w:tcPr>
          <w:p>
            <w:pPr/>
          </w:p>
        </w:tc>
        <w:tc>
          <w:tcPr>
            <w:tcW w:w="2099" w:type="dxa"/>
            <w:tcBorders>
              <w:top w:val="nil" w:sz="6" w:space="0" w:color="auto"/>
              <w:left w:val="nil" w:sz="6" w:space="0" w:color="auto"/>
              <w:bottom w:val="single" w:sz="6" w:space="0" w:color="FFFFF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7"/>
                <w:szCs w:val="17"/>
              </w:rPr>
            </w:pPr>
          </w:p>
          <w:p>
            <w:pPr>
              <w:pStyle w:val="TableParagraph"/>
              <w:tabs>
                <w:tab w:pos="1012" w:val="left" w:leader="none"/>
              </w:tabs>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45.26</w:t>
              <w:tab/>
              <w:t>4,609,094.75</w:t>
            </w:r>
          </w:p>
        </w:tc>
      </w:tr>
      <w:tr>
        <w:trPr>
          <w:trHeight w:val="427" w:hRule="exact"/>
        </w:trPr>
        <w:tc>
          <w:tcPr>
            <w:tcW w:w="5497" w:type="dxa"/>
            <w:tcBorders>
              <w:top w:val="single" w:sz="6" w:space="0" w:color="FFFFFF"/>
              <w:left w:val="nil" w:sz="6" w:space="0" w:color="auto"/>
              <w:bottom w:val="single" w:sz="6" w:space="0" w:color="000000"/>
              <w:right w:val="nil" w:sz="6" w:space="0" w:color="auto"/>
            </w:tcBorders>
          </w:tcPr>
          <w:p>
            <w:pPr>
              <w:pStyle w:val="TableParagraph"/>
              <w:tabs>
                <w:tab w:pos="4210" w:val="left" w:leader="none"/>
              </w:tabs>
              <w:spacing w:line="20" w:lineRule="exact"/>
              <w:ind w:left="2058" w:right="0"/>
              <w:jc w:val="left"/>
              <w:rPr>
                <w:rFonts w:ascii="宋体" w:hAnsi="宋体" w:cs="宋体" w:eastAsia="宋体" w:hint="default"/>
                <w:sz w:val="2"/>
                <w:szCs w:val="2"/>
              </w:rPr>
            </w:pPr>
            <w:r>
              <w:rPr>
                <w:rFonts w:ascii="宋体"/>
                <w:sz w:val="2"/>
              </w:rPr>
              <w:pict>
                <v:group style="width:61.4pt;height:.75pt;mso-position-horizontal-relative:char;mso-position-vertical-relative:line" coordorigin="0,0" coordsize="1228,15">
                  <v:group style="position:absolute;left:7;top:7;width:40;height:2" coordorigin="7,7" coordsize="40,2">
                    <v:shape style="position:absolute;left:7;top:7;width:40;height:2" coordorigin="7,7" coordsize="40,0" path="m7,7l47,7e" filled="false" stroked="true" strokeweight=".72pt" strokecolor="#7f7f7f">
                      <v:path arrowok="t"/>
                    </v:shape>
                  </v:group>
                  <v:group style="position:absolute;left:36;top:7;width:40;height:2" coordorigin="36,7" coordsize="40,2">
                    <v:shape style="position:absolute;left:36;top:7;width:40;height:2" coordorigin="36,7" coordsize="40,0" path="m36,7l76,7e" filled="false" stroked="true" strokeweight=".72pt" strokecolor="#7f7f7f">
                      <v:path arrowok="t"/>
                    </v:shape>
                  </v:group>
                  <v:group style="position:absolute;left:65;top:7;width:40;height:2" coordorigin="65,7" coordsize="40,2">
                    <v:shape style="position:absolute;left:65;top:7;width:40;height:2" coordorigin="65,7" coordsize="40,0" path="m65,7l105,7e" filled="false" stroked="true" strokeweight=".72pt" strokecolor="#7f7f7f">
                      <v:path arrowok="t"/>
                    </v:shape>
                  </v:group>
                  <v:group style="position:absolute;left:94;top:7;width:40;height:2" coordorigin="94,7" coordsize="40,2">
                    <v:shape style="position:absolute;left:94;top:7;width:40;height:2" coordorigin="94,7" coordsize="40,0" path="m94,7l134,7e" filled="false" stroked="true" strokeweight=".72pt" strokecolor="#7f7f7f">
                      <v:path arrowok="t"/>
                    </v:shape>
                  </v:group>
                  <v:group style="position:absolute;left:122;top:7;width:40;height:2" coordorigin="122,7" coordsize="40,2">
                    <v:shape style="position:absolute;left:122;top:7;width:40;height:2" coordorigin="122,7" coordsize="40,0" path="m122,7l162,7e" filled="false" stroked="true" strokeweight=".72pt" strokecolor="#7f7f7f">
                      <v:path arrowok="t"/>
                    </v:shape>
                  </v:group>
                  <v:group style="position:absolute;left:151;top:7;width:40;height:2" coordorigin="151,7" coordsize="40,2">
                    <v:shape style="position:absolute;left:151;top:7;width:40;height:2" coordorigin="151,7" coordsize="40,0" path="m151,7l191,7e" filled="false" stroked="true" strokeweight=".72pt" strokecolor="#7f7f7f">
                      <v:path arrowok="t"/>
                    </v:shape>
                  </v:group>
                  <v:group style="position:absolute;left:180;top:7;width:40;height:2" coordorigin="180,7" coordsize="40,2">
                    <v:shape style="position:absolute;left:180;top:7;width:40;height:2" coordorigin="180,7" coordsize="40,0" path="m180,7l220,7e" filled="false" stroked="true" strokeweight=".72pt" strokecolor="#7f7f7f">
                      <v:path arrowok="t"/>
                    </v:shape>
                  </v:group>
                  <v:group style="position:absolute;left:209;top:7;width:40;height:2" coordorigin="209,7" coordsize="40,2">
                    <v:shape style="position:absolute;left:209;top:7;width:40;height:2" coordorigin="209,7" coordsize="40,0" path="m209,7l249,7e" filled="false" stroked="true" strokeweight=".72pt" strokecolor="#7f7f7f">
                      <v:path arrowok="t"/>
                    </v:shape>
                  </v:group>
                  <v:group style="position:absolute;left:238;top:7;width:40;height:2" coordorigin="238,7" coordsize="40,2">
                    <v:shape style="position:absolute;left:238;top:7;width:40;height:2" coordorigin="238,7" coordsize="40,0" path="m238,7l278,7e" filled="false" stroked="true" strokeweight=".72pt" strokecolor="#7f7f7f">
                      <v:path arrowok="t"/>
                    </v:shape>
                  </v:group>
                  <v:group style="position:absolute;left:266;top:7;width:40;height:2" coordorigin="266,7" coordsize="40,2">
                    <v:shape style="position:absolute;left:266;top:7;width:40;height:2" coordorigin="266,7" coordsize="40,0" path="m266,7l306,7e" filled="false" stroked="true" strokeweight=".72pt" strokecolor="#7f7f7f">
                      <v:path arrowok="t"/>
                    </v:shape>
                  </v:group>
                  <v:group style="position:absolute;left:295;top:7;width:40;height:2" coordorigin="295,7" coordsize="40,2">
                    <v:shape style="position:absolute;left:295;top:7;width:40;height:2" coordorigin="295,7" coordsize="40,0" path="m295,7l335,7e" filled="false" stroked="true" strokeweight=".72pt" strokecolor="#7f7f7f">
                      <v:path arrowok="t"/>
                    </v:shape>
                  </v:group>
                  <v:group style="position:absolute;left:324;top:7;width:40;height:2" coordorigin="324,7" coordsize="40,2">
                    <v:shape style="position:absolute;left:324;top:7;width:40;height:2" coordorigin="324,7" coordsize="40,0" path="m324,7l364,7e" filled="false" stroked="true" strokeweight=".72pt" strokecolor="#7f7f7f">
                      <v:path arrowok="t"/>
                    </v:shape>
                  </v:group>
                  <v:group style="position:absolute;left:353;top:7;width:40;height:2" coordorigin="353,7" coordsize="40,2">
                    <v:shape style="position:absolute;left:353;top:7;width:40;height:2" coordorigin="353,7" coordsize="40,0" path="m353,7l393,7e" filled="false" stroked="true" strokeweight=".72pt" strokecolor="#7f7f7f">
                      <v:path arrowok="t"/>
                    </v:shape>
                  </v:group>
                  <v:group style="position:absolute;left:382;top:7;width:40;height:2" coordorigin="382,7" coordsize="40,2">
                    <v:shape style="position:absolute;left:382;top:7;width:40;height:2" coordorigin="382,7" coordsize="40,0" path="m382,7l422,7e" filled="false" stroked="true" strokeweight=".72pt" strokecolor="#7f7f7f">
                      <v:path arrowok="t"/>
                    </v:shape>
                  </v:group>
                  <v:group style="position:absolute;left:410;top:7;width:40;height:2" coordorigin="410,7" coordsize="40,2">
                    <v:shape style="position:absolute;left:410;top:7;width:40;height:2" coordorigin="410,7" coordsize="40,0" path="m410,7l450,7e" filled="false" stroked="true" strokeweight=".72pt" strokecolor="#7f7f7f">
                      <v:path arrowok="t"/>
                    </v:shape>
                  </v:group>
                  <v:group style="position:absolute;left:439;top:7;width:40;height:2" coordorigin="439,7" coordsize="40,2">
                    <v:shape style="position:absolute;left:439;top:7;width:40;height:2" coordorigin="439,7" coordsize="40,0" path="m439,7l479,7e" filled="false" stroked="true" strokeweight=".72pt" strokecolor="#7f7f7f">
                      <v:path arrowok="t"/>
                    </v:shape>
                  </v:group>
                  <v:group style="position:absolute;left:468;top:7;width:40;height:2" coordorigin="468,7" coordsize="40,2">
                    <v:shape style="position:absolute;left:468;top:7;width:40;height:2" coordorigin="468,7" coordsize="40,0" path="m468,7l508,7e" filled="false" stroked="true" strokeweight=".72pt" strokecolor="#7f7f7f">
                      <v:path arrowok="t"/>
                    </v:shape>
                  </v:group>
                  <v:group style="position:absolute;left:497;top:7;width:40;height:2" coordorigin="497,7" coordsize="40,2">
                    <v:shape style="position:absolute;left:497;top:7;width:40;height:2" coordorigin="497,7" coordsize="40,0" path="m497,7l537,7e" filled="false" stroked="true" strokeweight=".72pt" strokecolor="#7f7f7f">
                      <v:path arrowok="t"/>
                    </v:shape>
                  </v:group>
                  <v:group style="position:absolute;left:526;top:7;width:40;height:2" coordorigin="526,7" coordsize="40,2">
                    <v:shape style="position:absolute;left:526;top:7;width:40;height:2" coordorigin="526,7" coordsize="40,0" path="m526,7l566,7e" filled="false" stroked="true" strokeweight=".72pt" strokecolor="#7f7f7f">
                      <v:path arrowok="t"/>
                    </v:shape>
                  </v:group>
                  <v:group style="position:absolute;left:554;top:7;width:40;height:2" coordorigin="554,7" coordsize="40,2">
                    <v:shape style="position:absolute;left:554;top:7;width:40;height:2" coordorigin="554,7" coordsize="40,0" path="m554,7l594,7e" filled="false" stroked="true" strokeweight=".72pt" strokecolor="#7f7f7f">
                      <v:path arrowok="t"/>
                    </v:shape>
                  </v:group>
                  <v:group style="position:absolute;left:583;top:7;width:40;height:2" coordorigin="583,7" coordsize="40,2">
                    <v:shape style="position:absolute;left:583;top:7;width:40;height:2" coordorigin="583,7" coordsize="40,0" path="m583,7l623,7e" filled="false" stroked="true" strokeweight=".72pt" strokecolor="#7f7f7f">
                      <v:path arrowok="t"/>
                    </v:shape>
                  </v:group>
                  <v:group style="position:absolute;left:612;top:7;width:40;height:2" coordorigin="612,7" coordsize="40,2">
                    <v:shape style="position:absolute;left:612;top:7;width:40;height:2" coordorigin="612,7" coordsize="40,0" path="m612,7l652,7e" filled="false" stroked="true" strokeweight=".72pt" strokecolor="#7f7f7f">
                      <v:path arrowok="t"/>
                    </v:shape>
                  </v:group>
                  <v:group style="position:absolute;left:641;top:7;width:40;height:2" coordorigin="641,7" coordsize="40,2">
                    <v:shape style="position:absolute;left:641;top:7;width:40;height:2" coordorigin="641,7" coordsize="40,0" path="m641,7l681,7e" filled="false" stroked="true" strokeweight=".72pt" strokecolor="#7f7f7f">
                      <v:path arrowok="t"/>
                    </v:shape>
                  </v:group>
                  <v:group style="position:absolute;left:670;top:7;width:40;height:2" coordorigin="670,7" coordsize="40,2">
                    <v:shape style="position:absolute;left:670;top:7;width:40;height:2" coordorigin="670,7" coordsize="40,0" path="m670,7l710,7e" filled="false" stroked="true" strokeweight=".72pt" strokecolor="#7f7f7f">
                      <v:path arrowok="t"/>
                    </v:shape>
                  </v:group>
                  <v:group style="position:absolute;left:698;top:7;width:40;height:2" coordorigin="698,7" coordsize="40,2">
                    <v:shape style="position:absolute;left:698;top:7;width:40;height:2" coordorigin="698,7" coordsize="40,0" path="m698,7l738,7e" filled="false" stroked="true" strokeweight=".72pt" strokecolor="#7f7f7f">
                      <v:path arrowok="t"/>
                    </v:shape>
                  </v:group>
                  <v:group style="position:absolute;left:727;top:7;width:40;height:2" coordorigin="727,7" coordsize="40,2">
                    <v:shape style="position:absolute;left:727;top:7;width:40;height:2" coordorigin="727,7" coordsize="40,0" path="m727,7l767,7e" filled="false" stroked="true" strokeweight=".72pt" strokecolor="#7f7f7f">
                      <v:path arrowok="t"/>
                    </v:shape>
                  </v:group>
                  <v:group style="position:absolute;left:756;top:7;width:40;height:2" coordorigin="756,7" coordsize="40,2">
                    <v:shape style="position:absolute;left:756;top:7;width:40;height:2" coordorigin="756,7" coordsize="40,0" path="m756,7l796,7e" filled="false" stroked="true" strokeweight=".72pt" strokecolor="#7f7f7f">
                      <v:path arrowok="t"/>
                    </v:shape>
                  </v:group>
                  <v:group style="position:absolute;left:785;top:7;width:40;height:2" coordorigin="785,7" coordsize="40,2">
                    <v:shape style="position:absolute;left:785;top:7;width:40;height:2" coordorigin="785,7" coordsize="40,0" path="m785,7l825,7e" filled="false" stroked="true" strokeweight=".72pt" strokecolor="#7f7f7f">
                      <v:path arrowok="t"/>
                    </v:shape>
                  </v:group>
                  <v:group style="position:absolute;left:814;top:7;width:40;height:2" coordorigin="814,7" coordsize="40,2">
                    <v:shape style="position:absolute;left:814;top:7;width:40;height:2" coordorigin="814,7" coordsize="40,0" path="m814,7l854,7e" filled="false" stroked="true" strokeweight=".72pt" strokecolor="#7f7f7f">
                      <v:path arrowok="t"/>
                    </v:shape>
                  </v:group>
                  <v:group style="position:absolute;left:842;top:7;width:40;height:2" coordorigin="842,7" coordsize="40,2">
                    <v:shape style="position:absolute;left:842;top:7;width:40;height:2" coordorigin="842,7" coordsize="40,0" path="m842,7l882,7e" filled="false" stroked="true" strokeweight=".72pt" strokecolor="#7f7f7f">
                      <v:path arrowok="t"/>
                    </v:shape>
                  </v:group>
                  <v:group style="position:absolute;left:871;top:7;width:40;height:2" coordorigin="871,7" coordsize="40,2">
                    <v:shape style="position:absolute;left:871;top:7;width:40;height:2" coordorigin="871,7" coordsize="40,0" path="m871,7l911,7e" filled="false" stroked="true" strokeweight=".72pt" strokecolor="#7f7f7f">
                      <v:path arrowok="t"/>
                    </v:shape>
                  </v:group>
                  <v:group style="position:absolute;left:900;top:7;width:40;height:2" coordorigin="900,7" coordsize="40,2">
                    <v:shape style="position:absolute;left:900;top:7;width:40;height:2" coordorigin="900,7" coordsize="40,0" path="m900,7l940,7e" filled="false" stroked="true" strokeweight=".72pt" strokecolor="#7f7f7f">
                      <v:path arrowok="t"/>
                    </v:shape>
                  </v:group>
                  <v:group style="position:absolute;left:929;top:7;width:40;height:2" coordorigin="929,7" coordsize="40,2">
                    <v:shape style="position:absolute;left:929;top:7;width:40;height:2" coordorigin="929,7" coordsize="40,0" path="m929,7l969,7e" filled="false" stroked="true" strokeweight=".72pt" strokecolor="#7f7f7f">
                      <v:path arrowok="t"/>
                    </v:shape>
                  </v:group>
                  <v:group style="position:absolute;left:958;top:7;width:40;height:2" coordorigin="958,7" coordsize="40,2">
                    <v:shape style="position:absolute;left:958;top:7;width:40;height:2" coordorigin="958,7" coordsize="40,0" path="m958,7l998,7e" filled="false" stroked="true" strokeweight=".72pt" strokecolor="#7f7f7f">
                      <v:path arrowok="t"/>
                    </v:shape>
                  </v:group>
                  <v:group style="position:absolute;left:986;top:7;width:40;height:2" coordorigin="986,7" coordsize="40,2">
                    <v:shape style="position:absolute;left:986;top:7;width:40;height:2" coordorigin="986,7" coordsize="40,0" path="m986,7l1026,7e" filled="false" stroked="true" strokeweight=".72pt" strokecolor="#7f7f7f">
                      <v:path arrowok="t"/>
                    </v:shape>
                  </v:group>
                  <v:group style="position:absolute;left:1015;top:7;width:40;height:2" coordorigin="1015,7" coordsize="40,2">
                    <v:shape style="position:absolute;left:1015;top:7;width:40;height:2" coordorigin="1015,7" coordsize="40,0" path="m1015,7l1055,7e" filled="false" stroked="true" strokeweight=".72pt" strokecolor="#7f7f7f">
                      <v:path arrowok="t"/>
                    </v:shape>
                  </v:group>
                  <v:group style="position:absolute;left:1044;top:7;width:40;height:2" coordorigin="1044,7" coordsize="40,2">
                    <v:shape style="position:absolute;left:1044;top:7;width:40;height:2" coordorigin="1044,7" coordsize="40,0" path="m1044,7l1084,7e" filled="false" stroked="true" strokeweight=".72pt" strokecolor="#7f7f7f">
                      <v:path arrowok="t"/>
                    </v:shape>
                  </v:group>
                  <v:group style="position:absolute;left:1073;top:7;width:40;height:2" coordorigin="1073,7" coordsize="40,2">
                    <v:shape style="position:absolute;left:1073;top:7;width:40;height:2" coordorigin="1073,7" coordsize="40,0" path="m1073,7l1113,7e" filled="false" stroked="true" strokeweight=".72pt" strokecolor="#7f7f7f">
                      <v:path arrowok="t"/>
                    </v:shape>
                  </v:group>
                  <v:group style="position:absolute;left:1102;top:7;width:40;height:2" coordorigin="1102,7" coordsize="40,2">
                    <v:shape style="position:absolute;left:1102;top:7;width:40;height:2" coordorigin="1102,7" coordsize="40,0" path="m1102,7l1142,7e" filled="false" stroked="true" strokeweight=".72pt" strokecolor="#7f7f7f">
                      <v:path arrowok="t"/>
                    </v:shape>
                  </v:group>
                  <v:group style="position:absolute;left:1130;top:7;width:40;height:2" coordorigin="1130,7" coordsize="40,2">
                    <v:shape style="position:absolute;left:1130;top:7;width:40;height:2" coordorigin="1130,7" coordsize="40,0" path="m1130,7l1170,7e" filled="false" stroked="true" strokeweight=".72pt" strokecolor="#7f7f7f">
                      <v:path arrowok="t"/>
                    </v:shape>
                  </v:group>
                  <v:group style="position:absolute;left:1159;top:7;width:40;height:2" coordorigin="1159,7" coordsize="40,2">
                    <v:shape style="position:absolute;left:1159;top:7;width:40;height:2" coordorigin="1159,7" coordsize="40,0" path="m1159,7l1199,7e" filled="false" stroked="true" strokeweight=".72pt" strokecolor="#7f7f7f">
                      <v:path arrowok="t"/>
                    </v:shape>
                    <v:shape style="position:absolute;left:1188;top:0;width:40;height:14" type="#_x0000_t75" stroked="false">
                      <v:imagedata r:id="rId79" o:title=""/>
                    </v:shape>
                  </v:group>
                </v:group>
              </w:pict>
            </w:r>
            <w:r>
              <w:rPr>
                <w:rFonts w:ascii="宋体"/>
                <w:sz w:val="2"/>
              </w:rPr>
            </w:r>
            <w:r>
              <w:rPr>
                <w:rFonts w:ascii="宋体"/>
                <w:sz w:val="2"/>
              </w:rPr>
              <w:tab/>
            </w:r>
            <w:r>
              <w:rPr>
                <w:rFonts w:ascii="宋体"/>
                <w:sz w:val="2"/>
              </w:rPr>
              <w:drawing>
                <wp:inline distT="0" distB="0" distL="0" distR="0">
                  <wp:extent cx="43687" cy="9144"/>
                  <wp:effectExtent l="0" t="0" r="0" b="0"/>
                  <wp:docPr id="7" name="image59.png" descr=""/>
                  <wp:cNvGraphicFramePr>
                    <a:graphicFrameLocks noChangeAspect="1"/>
                  </wp:cNvGraphicFramePr>
                  <a:graphic>
                    <a:graphicData uri="http://schemas.openxmlformats.org/drawingml/2006/picture">
                      <pic:pic>
                        <pic:nvPicPr>
                          <pic:cNvPr id="8" name="image59.png"/>
                          <pic:cNvPicPr/>
                        </pic:nvPicPr>
                        <pic:blipFill>
                          <a:blip r:embed="rId80" cstate="print"/>
                          <a:stretch>
                            <a:fillRect/>
                          </a:stretch>
                        </pic:blipFill>
                        <pic:spPr>
                          <a:xfrm>
                            <a:off x="0" y="0"/>
                            <a:ext cx="43687" cy="9144"/>
                          </a:xfrm>
                          <a:prstGeom prst="rect">
                            <a:avLst/>
                          </a:prstGeom>
                        </pic:spPr>
                      </pic:pic>
                    </a:graphicData>
                  </a:graphic>
                </wp:inline>
              </w:drawing>
            </w:r>
            <w:r>
              <w:rPr>
                <w:rFonts w:ascii="宋体"/>
                <w:sz w:val="2"/>
              </w:rPr>
            </w:r>
          </w:p>
          <w:p>
            <w:pPr>
              <w:pStyle w:val="TableParagraph"/>
              <w:tabs>
                <w:tab w:pos="1557" w:val="left" w:leader="none"/>
                <w:tab w:pos="2866" w:val="left" w:leader="none"/>
                <w:tab w:pos="3856" w:val="left" w:leader="none"/>
              </w:tabs>
              <w:spacing w:line="240" w:lineRule="auto" w:before="90"/>
              <w:ind w:right="23"/>
              <w:jc w:val="righ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149,754,857.43</w:t>
              <w:tab/>
              <w:t>100.00</w:t>
              <w:tab/>
              <w:t>15,250,928.94</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17" w:space="0" w:color="000000"/>
              <w:right w:val="nil" w:sz="6" w:space="0" w:color="auto"/>
            </w:tcBorders>
          </w:tcPr>
          <w:p>
            <w:pPr>
              <w:pStyle w:val="TableParagraph"/>
              <w:spacing w:line="20" w:lineRule="exact"/>
              <w:ind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62507" cy="9144"/>
                  <wp:effectExtent l="0" t="0" r="0" b="0"/>
                  <wp:docPr id="9" name="image60.png" descr=""/>
                  <wp:cNvGraphicFramePr>
                    <a:graphicFrameLocks noChangeAspect="1"/>
                  </wp:cNvGraphicFramePr>
                  <a:graphic>
                    <a:graphicData uri="http://schemas.openxmlformats.org/drawingml/2006/picture">
                      <pic:pic>
                        <pic:nvPicPr>
                          <pic:cNvPr id="10" name="image60.png"/>
                          <pic:cNvPicPr/>
                        </pic:nvPicPr>
                        <pic:blipFill>
                          <a:blip r:embed="rId81" cstate="print"/>
                          <a:stretch>
                            <a:fillRect/>
                          </a:stretch>
                        </pic:blipFill>
                        <pic:spPr>
                          <a:xfrm>
                            <a:off x="0" y="0"/>
                            <a:ext cx="76250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5"/>
              <w:ind w:right="22"/>
              <w:jc w:val="right"/>
              <w:rPr>
                <w:rFonts w:ascii="Times New Roman" w:hAnsi="Times New Roman" w:cs="Times New Roman" w:eastAsia="Times New Roman" w:hint="default"/>
                <w:sz w:val="15"/>
                <w:szCs w:val="15"/>
              </w:rPr>
            </w:pPr>
            <w:r>
              <w:rPr>
                <w:rFonts w:ascii="Times New Roman"/>
                <w:spacing w:val="-1"/>
                <w:sz w:val="15"/>
              </w:rPr>
              <w:t>233,484,320.84</w:t>
            </w:r>
          </w:p>
        </w:tc>
        <w:tc>
          <w:tcPr>
            <w:tcW w:w="104" w:type="dxa"/>
            <w:tcBorders>
              <w:top w:val="single" w:sz="6" w:space="0" w:color="FFFFFF"/>
              <w:left w:val="nil" w:sz="6" w:space="0" w:color="auto"/>
              <w:bottom w:val="nil" w:sz="6" w:space="0" w:color="auto"/>
              <w:right w:val="nil" w:sz="6" w:space="0" w:color="auto"/>
            </w:tcBorders>
          </w:tcPr>
          <w:p>
            <w:pPr/>
          </w:p>
        </w:tc>
        <w:tc>
          <w:tcPr>
            <w:tcW w:w="2099" w:type="dxa"/>
            <w:tcBorders>
              <w:top w:val="single" w:sz="6" w:space="0" w:color="FFFFFF"/>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61339" cy="9144"/>
                  <wp:effectExtent l="0" t="0" r="0" b="0"/>
                  <wp:docPr id="11" name="image61.png" descr=""/>
                  <wp:cNvGraphicFramePr>
                    <a:graphicFrameLocks noChangeAspect="1"/>
                  </wp:cNvGraphicFramePr>
                  <a:graphic>
                    <a:graphicData uri="http://schemas.openxmlformats.org/drawingml/2006/picture">
                      <pic:pic>
                        <pic:nvPicPr>
                          <pic:cNvPr id="12" name="image61.png"/>
                          <pic:cNvPicPr/>
                        </pic:nvPicPr>
                        <pic:blipFill>
                          <a:blip r:embed="rId82" cstate="print"/>
                          <a:stretch>
                            <a:fillRect/>
                          </a:stretch>
                        </pic:blipFill>
                        <pic:spPr>
                          <a:xfrm>
                            <a:off x="0" y="0"/>
                            <a:ext cx="561339" cy="9144"/>
                          </a:xfrm>
                          <a:prstGeom prst="rect">
                            <a:avLst/>
                          </a:prstGeom>
                        </pic:spPr>
                      </pic:pic>
                    </a:graphicData>
                  </a:graphic>
                </wp:inline>
              </w:drawing>
            </w:r>
            <w:r>
              <w:rPr>
                <w:rFonts w:ascii="宋体" w:hAnsi="宋体" w:cs="宋体" w:eastAsia="宋体" w:hint="default"/>
                <w:sz w:val="2"/>
                <w:szCs w:val="2"/>
              </w:rPr>
            </w:r>
          </w:p>
          <w:p>
            <w:pPr>
              <w:pStyle w:val="TableParagraph"/>
              <w:tabs>
                <w:tab w:pos="1051" w:val="left" w:leader="none"/>
              </w:tabs>
              <w:spacing w:line="240" w:lineRule="auto" w:before="125"/>
              <w:ind w:right="21"/>
              <w:jc w:val="right"/>
              <w:rPr>
                <w:rFonts w:ascii="Times New Roman" w:hAnsi="Times New Roman" w:cs="Times New Roman" w:eastAsia="Times New Roman" w:hint="default"/>
                <w:sz w:val="15"/>
                <w:szCs w:val="15"/>
              </w:rPr>
            </w:pPr>
            <w:r>
              <w:rPr>
                <w:rFonts w:ascii="Times New Roman"/>
                <w:spacing w:val="-1"/>
                <w:sz w:val="15"/>
              </w:rPr>
              <w:t>100.00</w:t>
              <w:tab/>
              <w:t>6,773,150.05</w:t>
            </w:r>
          </w:p>
        </w:tc>
      </w:tr>
      <w:tr>
        <w:trPr>
          <w:trHeight w:val="442" w:hRule="exact"/>
        </w:trPr>
        <w:tc>
          <w:tcPr>
            <w:tcW w:w="5497" w:type="dxa"/>
            <w:tcBorders>
              <w:top w:val="single" w:sz="6" w:space="0" w:color="000000"/>
              <w:left w:val="nil" w:sz="6" w:space="0" w:color="auto"/>
              <w:bottom w:val="nil" w:sz="6" w:space="0" w:color="auto"/>
              <w:right w:val="nil" w:sz="6" w:space="0" w:color="auto"/>
            </w:tcBorders>
          </w:tcPr>
          <w:p>
            <w:pPr>
              <w:pStyle w:val="TableParagraph"/>
              <w:tabs>
                <w:tab w:pos="1969" w:val="left" w:leader="none"/>
                <w:tab w:pos="3241" w:val="left" w:leader="none"/>
                <w:tab w:pos="4382" w:val="left" w:leader="none"/>
              </w:tabs>
              <w:spacing w:line="240" w:lineRule="auto" w:before="111"/>
              <w:ind w:right="22"/>
              <w:jc w:val="right"/>
              <w:rPr>
                <w:rFonts w:ascii="Times New Roman" w:hAnsi="Times New Roman" w:cs="Times New Roman" w:eastAsia="Times New Roman" w:hint="default"/>
                <w:sz w:val="15"/>
                <w:szCs w:val="15"/>
              </w:rPr>
            </w:pP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tab/>
            </w:r>
            <w:r>
              <w:rPr>
                <w:rFonts w:ascii="Times New Roman" w:hAnsi="Times New Roman" w:cs="Times New Roman" w:eastAsia="Times New Roman" w:hint="default"/>
                <w:spacing w:val="-1"/>
                <w:sz w:val="15"/>
                <w:szCs w:val="15"/>
              </w:rPr>
              <w:t>27,905,971.28</w:t>
              <w:tab/>
              <w:t>18.63</w:t>
              <w:tab/>
              <w:t>885,097.90</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132,319,603.62</w:t>
            </w:r>
          </w:p>
        </w:tc>
        <w:tc>
          <w:tcPr>
            <w:tcW w:w="104" w:type="dxa"/>
            <w:tcBorders>
              <w:top w:val="nil" w:sz="6" w:space="0" w:color="auto"/>
              <w:left w:val="nil" w:sz="6" w:space="0" w:color="auto"/>
              <w:bottom w:val="nil" w:sz="6" w:space="0" w:color="auto"/>
              <w:right w:val="nil" w:sz="6" w:space="0" w:color="auto"/>
            </w:tcBorders>
          </w:tcPr>
          <w:p>
            <w:pPr/>
          </w:p>
        </w:tc>
        <w:tc>
          <w:tcPr>
            <w:tcW w:w="2099"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tabs>
                <w:tab w:pos="1126" w:val="left" w:leader="none"/>
              </w:tabs>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56.67</w:t>
              <w:tab/>
              <w:t>532,661.29</w:t>
            </w:r>
          </w:p>
        </w:tc>
      </w:tr>
      <w:tr>
        <w:trPr>
          <w:trHeight w:val="429" w:hRule="exact"/>
        </w:trPr>
        <w:tc>
          <w:tcPr>
            <w:tcW w:w="5497" w:type="dxa"/>
            <w:tcBorders>
              <w:top w:val="nil" w:sz="6" w:space="0" w:color="auto"/>
              <w:left w:val="nil" w:sz="6" w:space="0" w:color="auto"/>
              <w:bottom w:val="nil" w:sz="6" w:space="0" w:color="auto"/>
              <w:right w:val="nil" w:sz="6" w:space="0" w:color="auto"/>
            </w:tcBorders>
          </w:tcPr>
          <w:p>
            <w:pPr>
              <w:pStyle w:val="TableParagraph"/>
              <w:tabs>
                <w:tab w:pos="2231" w:val="left" w:leader="none"/>
                <w:tab w:pos="3503" w:val="left" w:leader="none"/>
                <w:tab w:pos="4645" w:val="left" w:leader="none"/>
              </w:tabs>
              <w:spacing w:line="240" w:lineRule="auto" w:before="72"/>
              <w:ind w:right="22"/>
              <w:jc w:val="right"/>
              <w:rPr>
                <w:rFonts w:ascii="Times New Roman" w:hAnsi="Times New Roman" w:cs="Times New Roman" w:eastAsia="Times New Roman" w:hint="default"/>
                <w:sz w:val="15"/>
                <w:szCs w:val="15"/>
              </w:rPr>
            </w:pPr>
            <w:r>
              <w:rPr>
                <w:rFonts w:ascii="宋体" w:hAnsi="宋体" w:cs="宋体" w:eastAsia="宋体" w:hint="default"/>
                <w:sz w:val="15"/>
                <w:szCs w:val="15"/>
              </w:rPr>
              <w:t>关联方占用应收款金额</w:t>
              <w:tab/>
            </w:r>
            <w:r>
              <w:rPr>
                <w:rFonts w:ascii="Times New Roman" w:hAnsi="Times New Roman" w:cs="Times New Roman" w:eastAsia="Times New Roman" w:hint="default"/>
                <w:spacing w:val="-1"/>
                <w:sz w:val="15"/>
                <w:szCs w:val="15"/>
              </w:rPr>
              <w:t>16,301,908.65</w:t>
              <w:tab/>
              <w:t>10.89</w:t>
              <w:tab/>
              <w:t>267,630.98</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
              <w:jc w:val="right"/>
              <w:rPr>
                <w:rFonts w:ascii="Times New Roman" w:hAnsi="Times New Roman" w:cs="Times New Roman" w:eastAsia="Times New Roman" w:hint="default"/>
                <w:sz w:val="15"/>
                <w:szCs w:val="15"/>
              </w:rPr>
            </w:pPr>
            <w:r>
              <w:rPr>
                <w:rFonts w:ascii="Times New Roman"/>
                <w:spacing w:val="-1"/>
                <w:sz w:val="15"/>
              </w:rPr>
              <w:t>51,584,728.32</w:t>
            </w:r>
          </w:p>
        </w:tc>
        <w:tc>
          <w:tcPr>
            <w:tcW w:w="104"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tabs>
                <w:tab w:pos="1471" w:val="left" w:leader="none"/>
              </w:tabs>
              <w:spacing w:line="240" w:lineRule="auto" w:before="107"/>
              <w:ind w:left="273" w:right="0"/>
              <w:jc w:val="left"/>
              <w:rPr>
                <w:rFonts w:ascii="Times New Roman" w:hAnsi="Times New Roman" w:cs="Times New Roman" w:eastAsia="Times New Roman" w:hint="default"/>
                <w:sz w:val="15"/>
                <w:szCs w:val="15"/>
              </w:rPr>
            </w:pPr>
            <w:r>
              <w:rPr>
                <w:rFonts w:ascii="Times New Roman"/>
                <w:spacing w:val="-1"/>
                <w:sz w:val="15"/>
              </w:rPr>
              <w:t>22.09</w:t>
              <w:tab/>
            </w:r>
            <w:r>
              <w:rPr>
                <w:rFonts w:ascii="Times New Roman"/>
                <w:sz w:val="15"/>
              </w:rPr>
              <w:t>---</w:t>
            </w:r>
          </w:p>
        </w:tc>
      </w:tr>
      <w:tr>
        <w:trPr>
          <w:trHeight w:val="530"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0" w:right="0"/>
              <w:jc w:val="left"/>
              <w:rPr>
                <w:rFonts w:ascii="宋体" w:hAnsi="宋体" w:cs="宋体" w:eastAsia="宋体" w:hint="default"/>
                <w:sz w:val="21"/>
                <w:szCs w:val="21"/>
              </w:rPr>
            </w:pPr>
            <w:r>
              <w:rPr>
                <w:rFonts w:ascii="宋体"/>
                <w:sz w:val="21"/>
              </w:rPr>
              <w:t> </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r>
        <w:trPr>
          <w:trHeight w:val="501"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5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单项金额重大的应收款项具体情况如下：</w:t>
            </w:r>
            <w:r>
              <w:rPr>
                <w:rFonts w:ascii="宋体" w:hAnsi="宋体" w:cs="宋体" w:eastAsia="宋体" w:hint="default"/>
                <w:sz w:val="21"/>
                <w:szCs w:val="21"/>
              </w:rPr>
              <w:t> </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r>
      <w:tr>
        <w:trPr>
          <w:trHeight w:val="409" w:hRule="exact"/>
        </w:trPr>
        <w:tc>
          <w:tcPr>
            <w:tcW w:w="5497" w:type="dxa"/>
            <w:tcBorders>
              <w:top w:val="nil" w:sz="6" w:space="0" w:color="auto"/>
              <w:left w:val="nil" w:sz="6" w:space="0" w:color="auto"/>
              <w:bottom w:val="single" w:sz="4" w:space="0" w:color="000000"/>
              <w:right w:val="nil" w:sz="6" w:space="0" w:color="auto"/>
            </w:tcBorders>
          </w:tcPr>
          <w:p>
            <w:pPr>
              <w:pStyle w:val="TableParagraph"/>
              <w:tabs>
                <w:tab w:pos="3239" w:val="left" w:leader="none"/>
              </w:tabs>
              <w:spacing w:line="240" w:lineRule="auto" w:before="67"/>
              <w:ind w:left="500" w:right="0"/>
              <w:jc w:val="left"/>
              <w:rPr>
                <w:rFonts w:ascii="宋体" w:hAnsi="宋体" w:cs="宋体" w:eastAsia="宋体" w:hint="default"/>
                <w:sz w:val="18"/>
                <w:szCs w:val="18"/>
              </w:rPr>
            </w:pPr>
            <w:r>
              <w:rPr>
                <w:rFonts w:ascii="宋体" w:hAnsi="宋体" w:cs="宋体" w:eastAsia="宋体" w:hint="default"/>
                <w:sz w:val="18"/>
                <w:szCs w:val="18"/>
              </w:rPr>
              <w:t>类别</w:t>
              <w:tab/>
              <w:t>计提坏账准备的比例</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2"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840" w:hRule="exact"/>
        </w:trPr>
        <w:tc>
          <w:tcPr>
            <w:tcW w:w="549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宋体" w:hAnsi="宋体" w:cs="宋体" w:eastAsia="宋体" w:hint="default"/>
                <w:sz w:val="2"/>
                <w:szCs w:val="2"/>
              </w:rPr>
            </w:r>
          </w:p>
          <w:p>
            <w:pPr>
              <w:pStyle w:val="TableParagraph"/>
              <w:tabs>
                <w:tab w:pos="2699" w:val="left" w:leader="none"/>
              </w:tabs>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货款</w:t>
              <w:tab/>
              <w:t>除关联方外按比例或个别认定计提</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21"/>
                <w:szCs w:val="21"/>
              </w:rPr>
            </w:pPr>
            <w:r>
              <w:rPr>
                <w:rFonts w:ascii="宋体"/>
                <w:sz w:val="21"/>
              </w:rPr>
              <w:t> </w:t>
            </w:r>
          </w:p>
        </w:tc>
        <w:tc>
          <w:tcPr>
            <w:tcW w:w="124"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209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15" w:right="0"/>
              <w:jc w:val="left"/>
              <w:rPr>
                <w:rFonts w:ascii="宋体" w:hAnsi="宋体" w:cs="宋体" w:eastAsia="宋体" w:hint="default"/>
                <w:sz w:val="18"/>
                <w:szCs w:val="18"/>
              </w:rPr>
            </w:pPr>
            <w:r>
              <w:rPr>
                <w:rFonts w:ascii="宋体" w:hAnsi="宋体" w:cs="宋体" w:eastAsia="宋体" w:hint="default"/>
                <w:sz w:val="18"/>
                <w:szCs w:val="18"/>
              </w:rPr>
              <w:t>单项余额不少于</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r>
    </w:tbl>
    <w:p>
      <w:pPr>
        <w:spacing w:line="408" w:lineRule="auto" w:before="93"/>
        <w:ind w:left="221" w:right="489"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单项金额不重大但按信用风险特征组合后该组合的风险较大的应收款项，确定该组合的 依据为公司计提特别坏账或账龄在三年以上的应收款项。</w:t>
      </w:r>
      <w:r>
        <w:rPr>
          <w:rFonts w:ascii="宋体" w:hAnsi="宋体" w:cs="宋体" w:eastAsia="宋体" w:hint="default"/>
          <w:sz w:val="21"/>
          <w:szCs w:val="21"/>
        </w:rPr>
        <w:t> </w:t>
      </w:r>
    </w:p>
    <w:p>
      <w:pPr>
        <w:spacing w:before="46"/>
        <w:ind w:left="641" w:right="489"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）表决权股东应收款。</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1" w:right="489"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应收账款期末余额较期初减少</w:t>
      </w:r>
      <w:r>
        <w:rPr>
          <w:rFonts w:ascii="宋体" w:hAnsi="宋体" w:cs="宋体" w:eastAsia="宋体" w:hint="default"/>
          <w:spacing w:val="-60"/>
          <w:sz w:val="21"/>
          <w:szCs w:val="21"/>
        </w:rPr>
        <w:t> </w:t>
      </w:r>
      <w:r>
        <w:rPr>
          <w:rFonts w:ascii="宋体" w:hAnsi="宋体" w:cs="宋体" w:eastAsia="宋体" w:hint="default"/>
          <w:sz w:val="21"/>
          <w:szCs w:val="21"/>
        </w:rPr>
        <w:t>35.86%</w:t>
      </w:r>
      <w:r>
        <w:rPr>
          <w:rFonts w:ascii="宋体" w:hAnsi="宋体" w:cs="宋体" w:eastAsia="宋体" w:hint="default"/>
          <w:sz w:val="21"/>
          <w:szCs w:val="21"/>
        </w:rPr>
        <w:t>，主要系本公司收回大宗商品贸易款项。</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35"/>
        <w:ind w:left="22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00" w:h="16840"/>
          <w:pgMar w:header="680" w:footer="1006" w:top="1340" w:bottom="1200" w:left="1480" w:right="1080"/>
        </w:sectPr>
      </w:pPr>
    </w:p>
    <w:p>
      <w:pPr>
        <w:spacing w:line="240" w:lineRule="auto" w:before="13"/>
        <w:rPr>
          <w:rFonts w:ascii="宋体" w:hAnsi="宋体" w:cs="宋体" w:eastAsia="宋体" w:hint="default"/>
          <w:sz w:val="7"/>
          <w:szCs w:val="7"/>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应收账款按账龄结构列示如下：</w:t>
      </w:r>
      <w:r>
        <w:rPr>
          <w:rFonts w:ascii="宋体" w:hAnsi="宋体" w:cs="宋体" w:eastAsia="宋体" w:hint="default"/>
          <w:sz w:val="21"/>
          <w:szCs w:val="21"/>
        </w:rPr>
        <w:t> </w:t>
      </w:r>
    </w:p>
    <w:p>
      <w:pPr>
        <w:spacing w:line="240" w:lineRule="auto" w:before="7"/>
        <w:rPr>
          <w:rFonts w:ascii="宋体" w:hAnsi="宋体" w:cs="宋体" w:eastAsia="宋体" w:hint="default"/>
          <w:sz w:val="14"/>
          <w:szCs w:val="14"/>
        </w:rPr>
      </w:pPr>
    </w:p>
    <w:p>
      <w:pPr>
        <w:tabs>
          <w:tab w:pos="6920" w:val="left" w:leader="none"/>
        </w:tabs>
        <w:spacing w:before="0"/>
        <w:ind w:left="3426" w:right="0" w:firstLine="0"/>
        <w:jc w:val="left"/>
        <w:rPr>
          <w:rFonts w:ascii="宋体" w:hAnsi="宋体" w:cs="宋体" w:eastAsia="宋体" w:hint="default"/>
          <w:sz w:val="18"/>
          <w:szCs w:val="18"/>
        </w:rPr>
      </w:pPr>
      <w:r>
        <w:rPr/>
        <w:pict>
          <v:group style="position:absolute;margin-left:175.919998pt;margin-top:17.052017pt;width:173.05pt;height:.1pt;mso-position-horizontal-relative:page;mso-position-vertical-relative:paragraph;z-index:-999928" coordorigin="3518,341" coordsize="3461,2">
            <v:shape style="position:absolute;left:3518;top:341;width:3461;height:2" coordorigin="3518,341" coordsize="3461,0" path="m3518,341l6979,341e" filled="false" stroked="true" strokeweight=".48pt" strokecolor="#000000">
              <v:path arrowok="t"/>
            </v:shape>
            <w10:wrap type="none"/>
          </v:group>
        </w:pict>
      </w:r>
      <w:r>
        <w:rPr/>
        <w:pict>
          <v:group style="position:absolute;margin-left:357.119995pt;margin-top:16.812017pt;width:160.2pt;height:.5pt;mso-position-horizontal-relative:page;mso-position-vertical-relative:paragraph;z-index:-999904" coordorigin="7142,336" coordsize="3204,10">
            <v:group style="position:absolute;left:7147;top:341;width:1318;height:2" coordorigin="7147,341" coordsize="1318,2">
              <v:shape style="position:absolute;left:7147;top:341;width:1318;height:2" coordorigin="7147,341" coordsize="1318,0" path="m7147,341l8465,341e" filled="false" stroked="true" strokeweight=".48pt" strokecolor="#000000">
                <v:path arrowok="t"/>
              </v:shape>
            </v:group>
            <v:group style="position:absolute;left:8465;top:341;width:1877;height:2" coordorigin="8465,341" coordsize="1877,2">
              <v:shape style="position:absolute;left:8465;top:341;width:1877;height:2" coordorigin="8465,341" coordsize="1877,0" path="m8465,341l10342,341e" filled="false" stroked="true" strokeweight=".48pt" strokecolor="#000000">
                <v:path arrowok="t"/>
              </v:shape>
            </v:group>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pgSz w:w="11900" w:h="16840"/>
          <w:pgMar w:header="680" w:footer="1006" w:top="1340" w:bottom="1200" w:left="1560" w:right="1040"/>
        </w:sectPr>
      </w:pPr>
    </w:p>
    <w:p>
      <w:pPr>
        <w:spacing w:line="240" w:lineRule="auto" w:before="4"/>
        <w:rPr>
          <w:rFonts w:ascii="宋体" w:hAnsi="宋体" w:cs="宋体" w:eastAsia="宋体" w:hint="default"/>
          <w:sz w:val="16"/>
          <w:szCs w:val="16"/>
        </w:rPr>
      </w:pPr>
    </w:p>
    <w:p>
      <w:pPr>
        <w:tabs>
          <w:tab w:pos="2444" w:val="left" w:leader="none"/>
        </w:tabs>
        <w:spacing w:before="0"/>
        <w:ind w:left="759" w:right="-20" w:firstLine="0"/>
        <w:jc w:val="left"/>
        <w:rPr>
          <w:rFonts w:ascii="宋体" w:hAnsi="宋体" w:cs="宋体" w:eastAsia="宋体" w:hint="default"/>
          <w:sz w:val="18"/>
          <w:szCs w:val="18"/>
        </w:rPr>
      </w:pPr>
      <w:r>
        <w:rPr/>
        <w:pict>
          <v:shape style="position:absolute;margin-left:175.919998pt;margin-top:8.716139pt;width:341.2pt;height:190.7pt;mso-position-horizontal-relative:page;mso-position-vertical-relative:paragraph;z-index:9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8"/>
                    <w:gridCol w:w="838"/>
                    <w:gridCol w:w="1306"/>
                    <w:gridCol w:w="164"/>
                    <w:gridCol w:w="1321"/>
                    <w:gridCol w:w="792"/>
                    <w:gridCol w:w="1085"/>
                  </w:tblGrid>
                  <w:tr>
                    <w:trPr>
                      <w:trHeight w:val="209" w:hRule="exact"/>
                    </w:trPr>
                    <w:tc>
                      <w:tcPr>
                        <w:tcW w:w="1318" w:type="dxa"/>
                        <w:tcBorders>
                          <w:top w:val="nil" w:sz="6" w:space="0" w:color="auto"/>
                          <w:left w:val="nil" w:sz="6" w:space="0" w:color="auto"/>
                          <w:bottom w:val="single" w:sz="4" w:space="0" w:color="000000"/>
                          <w:right w:val="nil" w:sz="6" w:space="0" w:color="auto"/>
                        </w:tcBorders>
                      </w:tcPr>
                      <w:p>
                        <w:pPr/>
                      </w:p>
                    </w:tc>
                    <w:tc>
                      <w:tcPr>
                        <w:tcW w:w="838"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06" w:type="dxa"/>
                        <w:tcBorders>
                          <w:top w:val="nil" w:sz="6" w:space="0" w:color="auto"/>
                          <w:left w:val="nil" w:sz="6" w:space="0" w:color="auto"/>
                          <w:bottom w:val="single" w:sz="4" w:space="0" w:color="000000"/>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4" w:space="0" w:color="000000"/>
                          <w:right w:val="nil" w:sz="6" w:space="0" w:color="auto"/>
                        </w:tcBorders>
                      </w:tcPr>
                      <w:p>
                        <w:pPr/>
                      </w:p>
                    </w:tc>
                    <w:tc>
                      <w:tcPr>
                        <w:tcW w:w="792" w:type="dxa"/>
                        <w:tcBorders>
                          <w:top w:val="nil" w:sz="6" w:space="0" w:color="auto"/>
                          <w:left w:val="nil" w:sz="6" w:space="0" w:color="auto"/>
                          <w:bottom w:val="single" w:sz="4" w:space="0" w:color="000000"/>
                          <w:right w:val="nil" w:sz="6" w:space="0" w:color="auto"/>
                        </w:tcBorders>
                      </w:tcPr>
                      <w:p>
                        <w:pPr>
                          <w:pStyle w:val="TableParagraph"/>
                          <w:spacing w:line="180" w:lineRule="exact"/>
                          <w:ind w:left="9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85" w:type="dxa"/>
                        <w:tcBorders>
                          <w:top w:val="nil" w:sz="6" w:space="0" w:color="auto"/>
                          <w:left w:val="nil" w:sz="6" w:space="0" w:color="auto"/>
                          <w:bottom w:val="single" w:sz="4" w:space="0" w:color="000000"/>
                          <w:right w:val="nil" w:sz="6" w:space="0" w:color="auto"/>
                        </w:tcBorders>
                      </w:tcPr>
                      <w:p>
                        <w:pPr/>
                      </w:p>
                    </w:tc>
                  </w:tr>
                  <w:tr>
                    <w:trPr>
                      <w:trHeight w:val="407" w:hRule="exact"/>
                    </w:trPr>
                    <w:tc>
                      <w:tcPr>
                        <w:tcW w:w="1318"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RMB</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9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500" w:right="0"/>
                          <w:jc w:val="left"/>
                          <w:rPr>
                            <w:rFonts w:ascii="Times New Roman" w:hAnsi="Times New Roman" w:cs="Times New Roman" w:eastAsia="Times New Roman" w:hint="default"/>
                            <w:sz w:val="18"/>
                            <w:szCs w:val="18"/>
                          </w:rPr>
                        </w:pPr>
                        <w:r>
                          <w:rPr>
                            <w:rFonts w:ascii="Times New Roman"/>
                            <w:sz w:val="18"/>
                          </w:rPr>
                          <w:t>RMB</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RMB</w:t>
                        </w:r>
                      </w:p>
                    </w:tc>
                    <w:tc>
                      <w:tcPr>
                        <w:tcW w:w="7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RMB</w:t>
                        </w:r>
                      </w:p>
                    </w:tc>
                  </w:tr>
                  <w:tr>
                    <w:trPr>
                      <w:trHeight w:val="440" w:hRule="exact"/>
                    </w:trPr>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126,331,344.11</w:t>
                        </w:r>
                      </w:p>
                    </w:tc>
                    <w:tc>
                      <w:tcPr>
                        <w:tcW w:w="83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8"/>
                            <w:szCs w:val="18"/>
                          </w:rPr>
                        </w:pPr>
                        <w:r>
                          <w:rPr>
                            <w:rFonts w:ascii="Times New Roman"/>
                            <w:sz w:val="18"/>
                          </w:rPr>
                          <w:t>84.36</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9,081,225.15</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225,253,427.12</w:t>
                        </w: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1" w:right="0"/>
                          <w:jc w:val="center"/>
                          <w:rPr>
                            <w:rFonts w:ascii="Times New Roman" w:hAnsi="Times New Roman" w:cs="Times New Roman" w:eastAsia="Times New Roman" w:hint="default"/>
                            <w:sz w:val="18"/>
                            <w:szCs w:val="18"/>
                          </w:rPr>
                        </w:pPr>
                        <w:r>
                          <w:rPr>
                            <w:rFonts w:ascii="Times New Roman"/>
                            <w:sz w:val="18"/>
                          </w:rPr>
                          <w:t>96.47</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4,055,332.19</w:t>
                        </w:r>
                      </w:p>
                    </w:tc>
                  </w:tr>
                  <w:tr>
                    <w:trPr>
                      <w:trHeight w:val="46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20,575,745.48</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4" w:right="0"/>
                          <w:jc w:val="center"/>
                          <w:rPr>
                            <w:rFonts w:ascii="Times New Roman" w:hAnsi="Times New Roman" w:cs="Times New Roman" w:eastAsia="Times New Roman" w:hint="default"/>
                            <w:sz w:val="18"/>
                            <w:szCs w:val="18"/>
                          </w:rPr>
                        </w:pPr>
                        <w:r>
                          <w:rPr>
                            <w:rFonts w:ascii="Times New Roman"/>
                            <w:sz w:val="18"/>
                          </w:rPr>
                          <w:t>13.74</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4,841,629.83</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6,317,406.28</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2" w:right="0"/>
                          <w:jc w:val="center"/>
                          <w:rPr>
                            <w:rFonts w:ascii="Times New Roman" w:hAnsi="Times New Roman" w:cs="Times New Roman" w:eastAsia="Times New Roman" w:hint="default"/>
                            <w:sz w:val="18"/>
                            <w:szCs w:val="18"/>
                          </w:rPr>
                        </w:pPr>
                        <w:r>
                          <w:rPr>
                            <w:rFonts w:ascii="Times New Roman"/>
                            <w:sz w:val="18"/>
                          </w:rPr>
                          <w:t>2.71</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1,436,227.69</w:t>
                        </w:r>
                      </w:p>
                    </w:tc>
                  </w:tr>
                  <w:tr>
                    <w:trPr>
                      <w:trHeight w:val="48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1,682,598.07</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1" w:right="0"/>
                          <w:jc w:val="center"/>
                          <w:rPr>
                            <w:rFonts w:ascii="Times New Roman" w:hAnsi="Times New Roman" w:cs="Times New Roman" w:eastAsia="Times New Roman" w:hint="default"/>
                            <w:sz w:val="18"/>
                            <w:szCs w:val="18"/>
                          </w:rPr>
                        </w:pPr>
                        <w:r>
                          <w:rPr>
                            <w:rFonts w:ascii="Times New Roman"/>
                            <w:sz w:val="18"/>
                          </w:rPr>
                          <w:t>1.12</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336,519.62</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681,581.70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2" w:right="0"/>
                          <w:jc w:val="center"/>
                          <w:rPr>
                            <w:rFonts w:ascii="Times New Roman" w:hAnsi="Times New Roman" w:cs="Times New Roman" w:eastAsia="Times New Roman" w:hint="default"/>
                            <w:sz w:val="18"/>
                            <w:szCs w:val="18"/>
                          </w:rPr>
                        </w:pPr>
                        <w:r>
                          <w:rPr>
                            <w:rFonts w:ascii="Times New Roman"/>
                            <w:sz w:val="18"/>
                          </w:rPr>
                          <w:t>0.29</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136,316.34</w:t>
                        </w:r>
                      </w:p>
                    </w:tc>
                  </w:tr>
                  <w:tr>
                    <w:trPr>
                      <w:trHeight w:val="480"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514,986.70</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2" w:right="0"/>
                          <w:jc w:val="center"/>
                          <w:rPr>
                            <w:rFonts w:ascii="Times New Roman" w:hAnsi="Times New Roman" w:cs="Times New Roman" w:eastAsia="Times New Roman" w:hint="default"/>
                            <w:sz w:val="18"/>
                            <w:szCs w:val="18"/>
                          </w:rPr>
                        </w:pPr>
                        <w:r>
                          <w:rPr>
                            <w:rFonts w:ascii="Times New Roman"/>
                            <w:sz w:val="18"/>
                          </w:rPr>
                          <w:t>0.34</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405,994.68</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429,589.14</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2" w:right="0"/>
                          <w:jc w:val="center"/>
                          <w:rPr>
                            <w:rFonts w:ascii="Times New Roman" w:hAnsi="Times New Roman" w:cs="Times New Roman" w:eastAsia="Times New Roman" w:hint="default"/>
                            <w:sz w:val="18"/>
                            <w:szCs w:val="18"/>
                          </w:rPr>
                        </w:pPr>
                        <w:r>
                          <w:rPr>
                            <w:rFonts w:ascii="Times New Roman"/>
                            <w:sz w:val="18"/>
                          </w:rPr>
                          <w:t>0.18</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371,835.66</w:t>
                        </w:r>
                      </w:p>
                    </w:tc>
                  </w:tr>
                  <w:tr>
                    <w:trPr>
                      <w:trHeight w:val="459"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411,558.54</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1" w:right="0"/>
                          <w:jc w:val="center"/>
                          <w:rPr>
                            <w:rFonts w:ascii="Times New Roman" w:hAnsi="Times New Roman" w:cs="Times New Roman" w:eastAsia="Times New Roman" w:hint="default"/>
                            <w:sz w:val="18"/>
                            <w:szCs w:val="18"/>
                          </w:rPr>
                        </w:pPr>
                        <w:r>
                          <w:rPr>
                            <w:rFonts w:ascii="Times New Roman"/>
                            <w:sz w:val="18"/>
                          </w:rPr>
                          <w:t>0.28</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346,935.13</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z w:val="18"/>
                          </w:rPr>
                          <w:t>572,196.07</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1" w:right="0"/>
                          <w:jc w:val="center"/>
                          <w:rPr>
                            <w:rFonts w:ascii="Times New Roman" w:hAnsi="Times New Roman" w:cs="Times New Roman" w:eastAsia="Times New Roman" w:hint="default"/>
                            <w:sz w:val="18"/>
                            <w:szCs w:val="18"/>
                          </w:rPr>
                        </w:pPr>
                        <w:r>
                          <w:rPr>
                            <w:rFonts w:ascii="Times New Roman"/>
                            <w:sz w:val="18"/>
                          </w:rPr>
                          <w:t>0.25</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543,317.64</w:t>
                        </w:r>
                      </w:p>
                    </w:tc>
                  </w:tr>
                  <w:tr>
                    <w:trPr>
                      <w:trHeight w:val="425" w:hRule="exact"/>
                    </w:trPr>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238,624.53</w:t>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2" w:right="0"/>
                          <w:jc w:val="center"/>
                          <w:rPr>
                            <w:rFonts w:ascii="Times New Roman" w:hAnsi="Times New Roman" w:cs="Times New Roman" w:eastAsia="Times New Roman" w:hint="default"/>
                            <w:sz w:val="18"/>
                            <w:szCs w:val="18"/>
                          </w:rPr>
                        </w:pPr>
                        <w:r>
                          <w:rPr>
                            <w:rFonts w:ascii="Times New Roman"/>
                            <w:sz w:val="18"/>
                          </w:rPr>
                          <w:t>0.16</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238,624.53</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230,120.53</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1" w:right="0"/>
                          <w:jc w:val="center"/>
                          <w:rPr>
                            <w:rFonts w:ascii="Times New Roman" w:hAnsi="Times New Roman" w:cs="Times New Roman" w:eastAsia="Times New Roman" w:hint="default"/>
                            <w:sz w:val="18"/>
                            <w:szCs w:val="18"/>
                          </w:rPr>
                        </w:pPr>
                        <w:r>
                          <w:rPr>
                            <w:rFonts w:ascii="Times New Roman"/>
                            <w:sz w:val="18"/>
                          </w:rPr>
                          <w:t>0.10</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230,120.53</w:t>
                        </w:r>
                      </w:p>
                    </w:tc>
                  </w:tr>
                  <w:tr>
                    <w:trPr>
                      <w:trHeight w:val="411" w:hRule="exact"/>
                    </w:trPr>
                    <w:tc>
                      <w:tcPr>
                        <w:tcW w:w="1318"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149,754,857.43</w:t>
                        </w:r>
                      </w:p>
                    </w:tc>
                    <w:tc>
                      <w:tcPr>
                        <w:tcW w:w="838"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100.00</w:t>
                        </w:r>
                      </w:p>
                    </w:tc>
                    <w:tc>
                      <w:tcPr>
                        <w:tcW w:w="1306"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15,250,928.94</w:t>
                        </w:r>
                      </w:p>
                    </w:tc>
                    <w:tc>
                      <w:tcPr>
                        <w:tcW w:w="16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233,484,320.84</w:t>
                        </w:r>
                      </w:p>
                    </w:tc>
                    <w:tc>
                      <w:tcPr>
                        <w:tcW w:w="792"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100.00</w:t>
                        </w:r>
                      </w:p>
                    </w:tc>
                    <w:tc>
                      <w:tcPr>
                        <w:tcW w:w="1085" w:type="dxa"/>
                        <w:tcBorders>
                          <w:top w:val="nil" w:sz="6" w:space="0" w:color="auto"/>
                          <w:left w:val="nil" w:sz="6" w:space="0" w:color="auto"/>
                          <w:bottom w:val="single" w:sz="17" w:space="0" w:color="000000"/>
                          <w:right w:val="nil" w:sz="6" w:space="0" w:color="auto"/>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6,773,150.05</w:t>
                        </w:r>
                      </w:p>
                    </w:tc>
                  </w:tr>
                </w:tbl>
                <w:p>
                  <w:pPr/>
                </w:p>
              </w:txbxContent>
            </v:textbox>
            <w10:wrap type="none"/>
          </v:shape>
        </w:pict>
      </w:r>
      <w:r>
        <w:rPr>
          <w:rFonts w:ascii="宋体" w:hAnsi="宋体" w:cs="宋体" w:eastAsia="宋体" w:hint="default"/>
          <w:sz w:val="18"/>
          <w:szCs w:val="18"/>
        </w:rPr>
        <w:t>类别</w:t>
        <w:tab/>
        <w:t>金额</w:t>
      </w:r>
    </w:p>
    <w:p>
      <w:pPr>
        <w:spacing w:before="92"/>
        <w:ind w:left="62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240" w:lineRule="auto" w:before="3"/>
        <w:rPr>
          <w:rFonts w:ascii="宋体" w:hAnsi="宋体" w:cs="宋体" w:eastAsia="宋体" w:hint="default"/>
          <w:sz w:val="16"/>
          <w:szCs w:val="16"/>
        </w:rPr>
      </w:pPr>
      <w:r>
        <w:rPr/>
        <w:br w:type="column"/>
      </w:r>
      <w:r>
        <w:rPr>
          <w:rFonts w:ascii="宋体"/>
          <w:sz w:val="16"/>
        </w:rPr>
      </w:r>
    </w:p>
    <w:p>
      <w:pPr>
        <w:tabs>
          <w:tab w:pos="2020" w:val="left" w:leader="none"/>
        </w:tabs>
        <w:spacing w:before="0"/>
        <w:ind w:left="417" w:right="-20" w:firstLine="0"/>
        <w:jc w:val="left"/>
        <w:rPr>
          <w:rFonts w:ascii="宋体" w:hAnsi="宋体" w:cs="宋体" w:eastAsia="宋体" w:hint="default"/>
          <w:sz w:val="18"/>
          <w:szCs w:val="18"/>
        </w:rPr>
      </w:pPr>
      <w:r>
        <w:rPr>
          <w:rFonts w:ascii="宋体" w:hAnsi="宋体" w:cs="宋体" w:eastAsia="宋体" w:hint="default"/>
          <w:sz w:val="18"/>
          <w:szCs w:val="18"/>
        </w:rPr>
        <w:t>坏账准备</w:t>
        <w:tab/>
        <w:t>金额</w:t>
      </w:r>
    </w:p>
    <w:p>
      <w:pPr>
        <w:spacing w:before="92"/>
        <w:ind w:left="60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240" w:lineRule="auto" w:before="3"/>
        <w:rPr>
          <w:rFonts w:ascii="宋体" w:hAnsi="宋体" w:cs="宋体" w:eastAsia="宋体" w:hint="default"/>
          <w:sz w:val="16"/>
          <w:szCs w:val="16"/>
        </w:rPr>
      </w:pPr>
      <w:r>
        <w:rPr/>
        <w:br w:type="column"/>
      </w:r>
      <w:r>
        <w:rPr>
          <w:rFonts w:ascii="宋体"/>
          <w:sz w:val="16"/>
        </w:rPr>
      </w:r>
    </w:p>
    <w:p>
      <w:pPr>
        <w:spacing w:before="0"/>
        <w:ind w:left="343"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00" w:h="16840"/>
          <w:pgMar w:top="1600" w:bottom="280" w:left="1560" w:right="1040"/>
          <w:cols w:num="5" w:equalWidth="0">
            <w:col w:w="2805" w:space="40"/>
            <w:col w:w="1168" w:space="40"/>
            <w:col w:w="2381" w:space="40"/>
            <w:col w:w="1145" w:space="40"/>
            <w:col w:w="1641"/>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83pt;height:.5pt;mso-position-horizontal-relative:char;mso-position-vertical-relative:line" coordorigin="0,0" coordsize="1660,10">
            <v:group style="position:absolute;left:5;top:5;width:1650;height:2" coordorigin="5,5" coordsize="1650,2">
              <v:shape style="position:absolute;left:5;top:5;width:1650;height:2" coordorigin="5,5" coordsize="1650,0" path="m5,5l1655,5e" filled="false" stroked="true" strokeweight=".48pt" strokecolor="#000000">
                <v:path arrowok="t"/>
              </v:shape>
            </v:group>
          </v:group>
        </w:pict>
      </w:r>
      <w:r>
        <w:rPr>
          <w:rFonts w:ascii="宋体" w:hAnsi="宋体" w:cs="宋体" w:eastAsia="宋体" w:hint="default"/>
          <w:sz w:val="2"/>
          <w:szCs w:val="2"/>
        </w:rPr>
      </w:r>
    </w:p>
    <w:p>
      <w:pPr>
        <w:spacing w:before="49"/>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p>
      <w:pPr>
        <w:spacing w:line="244" w:lineRule="auto" w:before="70"/>
        <w:ind w:left="141" w:right="6507" w:firstLine="0"/>
        <w:jc w:val="left"/>
        <w:rPr>
          <w:rFonts w:ascii="宋体" w:hAnsi="宋体" w:cs="宋体" w:eastAsia="宋体" w:hint="default"/>
          <w:sz w:val="18"/>
          <w:szCs w:val="18"/>
        </w:rPr>
      </w:pPr>
      <w:r>
        <w:rPr>
          <w:rFonts w:ascii="宋体" w:hAnsi="宋体" w:cs="宋体" w:eastAsia="宋体" w:hint="default"/>
          <w:spacing w:val="19"/>
          <w:sz w:val="18"/>
          <w:szCs w:val="18"/>
        </w:rPr>
        <w:t>一年以上至二年以</w:t>
      </w:r>
      <w:r>
        <w:rPr>
          <w:rFonts w:ascii="宋体" w:hAnsi="宋体" w:cs="宋体" w:eastAsia="宋体" w:hint="default"/>
          <w:spacing w:val="-68"/>
          <w:sz w:val="18"/>
          <w:szCs w:val="18"/>
        </w:rPr>
        <w:t> </w:t>
      </w:r>
      <w:r>
        <w:rPr>
          <w:rFonts w:ascii="宋体" w:hAnsi="宋体" w:cs="宋体" w:eastAsia="宋体" w:hint="default"/>
          <w:sz w:val="18"/>
          <w:szCs w:val="18"/>
        </w:rPr>
        <w:t>内（含二年）</w:t>
      </w:r>
    </w:p>
    <w:p>
      <w:pPr>
        <w:spacing w:line="244" w:lineRule="auto" w:before="1"/>
        <w:ind w:left="141" w:right="6507" w:firstLine="0"/>
        <w:jc w:val="left"/>
        <w:rPr>
          <w:rFonts w:ascii="宋体" w:hAnsi="宋体" w:cs="宋体" w:eastAsia="宋体" w:hint="default"/>
          <w:sz w:val="18"/>
          <w:szCs w:val="18"/>
        </w:rPr>
      </w:pPr>
      <w:r>
        <w:rPr>
          <w:rFonts w:ascii="宋体" w:hAnsi="宋体" w:cs="宋体" w:eastAsia="宋体" w:hint="default"/>
          <w:spacing w:val="19"/>
          <w:sz w:val="18"/>
          <w:szCs w:val="18"/>
        </w:rPr>
        <w:t>二年以上至三年以</w:t>
      </w:r>
      <w:r>
        <w:rPr>
          <w:rFonts w:ascii="宋体" w:hAnsi="宋体" w:cs="宋体" w:eastAsia="宋体" w:hint="default"/>
          <w:spacing w:val="-68"/>
          <w:sz w:val="18"/>
          <w:szCs w:val="18"/>
        </w:rPr>
        <w:t> </w:t>
      </w:r>
      <w:r>
        <w:rPr>
          <w:rFonts w:ascii="宋体" w:hAnsi="宋体" w:cs="宋体" w:eastAsia="宋体" w:hint="default"/>
          <w:sz w:val="18"/>
          <w:szCs w:val="18"/>
        </w:rPr>
        <w:t>内（含三年）</w:t>
      </w:r>
    </w:p>
    <w:p>
      <w:pPr>
        <w:spacing w:line="244" w:lineRule="auto" w:before="1"/>
        <w:ind w:left="141" w:right="6507" w:firstLine="0"/>
        <w:jc w:val="left"/>
        <w:rPr>
          <w:rFonts w:ascii="宋体" w:hAnsi="宋体" w:cs="宋体" w:eastAsia="宋体" w:hint="default"/>
          <w:sz w:val="18"/>
          <w:szCs w:val="18"/>
        </w:rPr>
      </w:pPr>
      <w:r>
        <w:rPr>
          <w:rFonts w:ascii="宋体" w:hAnsi="宋体" w:cs="宋体" w:eastAsia="宋体" w:hint="default"/>
          <w:spacing w:val="19"/>
          <w:sz w:val="18"/>
          <w:szCs w:val="18"/>
        </w:rPr>
        <w:t>三年以上至四年以</w:t>
      </w:r>
      <w:r>
        <w:rPr>
          <w:rFonts w:ascii="宋体" w:hAnsi="宋体" w:cs="宋体" w:eastAsia="宋体" w:hint="default"/>
          <w:spacing w:val="-68"/>
          <w:sz w:val="18"/>
          <w:szCs w:val="18"/>
        </w:rPr>
        <w:t> </w:t>
      </w:r>
      <w:r>
        <w:rPr>
          <w:rFonts w:ascii="宋体" w:hAnsi="宋体" w:cs="宋体" w:eastAsia="宋体" w:hint="default"/>
          <w:sz w:val="18"/>
          <w:szCs w:val="18"/>
        </w:rPr>
        <w:t>内（含四年）</w:t>
      </w:r>
    </w:p>
    <w:p>
      <w:pPr>
        <w:spacing w:line="244" w:lineRule="auto" w:before="1"/>
        <w:ind w:left="141" w:right="6507" w:firstLine="0"/>
        <w:jc w:val="left"/>
        <w:rPr>
          <w:rFonts w:ascii="宋体" w:hAnsi="宋体" w:cs="宋体" w:eastAsia="宋体" w:hint="default"/>
          <w:sz w:val="18"/>
          <w:szCs w:val="18"/>
        </w:rPr>
      </w:pPr>
      <w:r>
        <w:rPr>
          <w:rFonts w:ascii="宋体" w:hAnsi="宋体" w:cs="宋体" w:eastAsia="宋体" w:hint="default"/>
          <w:spacing w:val="19"/>
          <w:sz w:val="18"/>
          <w:szCs w:val="18"/>
        </w:rPr>
        <w:t>四年以上至五年以</w:t>
      </w:r>
      <w:r>
        <w:rPr>
          <w:rFonts w:ascii="宋体" w:hAnsi="宋体" w:cs="宋体" w:eastAsia="宋体" w:hint="default"/>
          <w:spacing w:val="-68"/>
          <w:sz w:val="18"/>
          <w:szCs w:val="18"/>
        </w:rPr>
        <w:t> </w:t>
      </w:r>
      <w:r>
        <w:rPr>
          <w:rFonts w:ascii="宋体" w:hAnsi="宋体" w:cs="宋体" w:eastAsia="宋体" w:hint="default"/>
          <w:sz w:val="18"/>
          <w:szCs w:val="18"/>
        </w:rPr>
        <w:t>内（含五年）</w:t>
      </w:r>
    </w:p>
    <w:p>
      <w:pPr>
        <w:spacing w:before="79"/>
        <w:ind w:left="141" w:right="0" w:firstLine="0"/>
        <w:jc w:val="left"/>
        <w:rPr>
          <w:rFonts w:ascii="宋体" w:hAnsi="宋体" w:cs="宋体" w:eastAsia="宋体" w:hint="default"/>
          <w:sz w:val="18"/>
          <w:szCs w:val="18"/>
        </w:rPr>
      </w:pPr>
      <w:r>
        <w:rPr>
          <w:rFonts w:ascii="宋体" w:hAnsi="宋体" w:cs="宋体" w:eastAsia="宋体" w:hint="default"/>
          <w:sz w:val="18"/>
          <w:szCs w:val="18"/>
        </w:rPr>
        <w:t>五年以上</w:t>
      </w:r>
    </w:p>
    <w:p>
      <w:pPr>
        <w:spacing w:line="240" w:lineRule="auto" w:before="10"/>
        <w:rPr>
          <w:rFonts w:ascii="宋体" w:hAnsi="宋体" w:cs="宋体" w:eastAsia="宋体" w:hint="default"/>
          <w:sz w:val="7"/>
          <w:szCs w:val="7"/>
        </w:rPr>
      </w:pPr>
    </w:p>
    <w:p>
      <w:pPr>
        <w:spacing w:line="20" w:lineRule="exact"/>
        <w:ind w:left="1958" w:right="0" w:firstLine="0"/>
        <w:rPr>
          <w:rFonts w:ascii="宋体" w:hAnsi="宋体" w:cs="宋体" w:eastAsia="宋体" w:hint="default"/>
          <w:sz w:val="2"/>
          <w:szCs w:val="2"/>
        </w:rPr>
      </w:pPr>
      <w:r>
        <w:rPr>
          <w:rFonts w:ascii="宋体"/>
          <w:sz w:val="2"/>
        </w:rPr>
        <w:pict>
          <v:group style="width:173.3pt;height:.8pt;mso-position-horizontal-relative:char;mso-position-vertical-relative:line" coordorigin="0,0" coordsize="3466,16">
            <v:shape style="position:absolute;left:0;top:0;width:1336;height:14" type="#_x0000_t75" stroked="false">
              <v:imagedata r:id="rId83" o:title=""/>
            </v:shape>
            <v:shape style="position:absolute;left:1397;top:0;width:769;height:14" type="#_x0000_t75" stroked="false">
              <v:imagedata r:id="rId84" o:title=""/>
            </v:shape>
            <v:shape style="position:absolute;left:2147;top:0;width:1318;height:16" type="#_x0000_t75" stroked="false">
              <v:imagedata r:id="rId85" o:title=""/>
            </v:shape>
          </v:group>
        </w:pict>
      </w:r>
      <w:r>
        <w:rPr>
          <w:rFonts w:ascii="宋体"/>
          <w:sz w:val="2"/>
        </w:rPr>
      </w:r>
      <w:r>
        <w:rPr>
          <w:rFonts w:ascii="Times New Roman"/>
          <w:spacing w:val="150"/>
          <w:sz w:val="2"/>
        </w:rPr>
        <w:t> </w:t>
      </w:r>
      <w:r>
        <w:rPr>
          <w:rFonts w:ascii="宋体"/>
          <w:spacing w:val="150"/>
          <w:sz w:val="2"/>
        </w:rPr>
        <w:pict>
          <v:group style="width:160.4pt;height:.8pt;mso-position-horizontal-relative:char;mso-position-vertical-relative:line" coordorigin="0,0" coordsize="3208,16">
            <v:shape style="position:absolute;left:0;top:0;width:1336;height:14" type="#_x0000_t75" stroked="false">
              <v:imagedata r:id="rId83" o:title=""/>
            </v:shape>
            <v:shape style="position:absolute;left:1310;top:0;width:818;height:16" type="#_x0000_t75" stroked="false">
              <v:imagedata r:id="rId86" o:title=""/>
            </v:shape>
            <v:shape style="position:absolute;left:2102;top:0;width:1106;height:16" type="#_x0000_t75" stroked="false">
              <v:imagedata r:id="rId87" o:title=""/>
            </v:shape>
          </v:group>
        </w:pict>
      </w:r>
      <w:r>
        <w:rPr>
          <w:rFonts w:ascii="宋体"/>
          <w:spacing w:val="150"/>
          <w:sz w:val="2"/>
        </w:rPr>
      </w:r>
    </w:p>
    <w:p>
      <w:pPr>
        <w:spacing w:before="55"/>
        <w:ind w:left="759"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应收账款公司数明细列示如下：</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）应收账款公司数按金额大小及风险程度列示如下：</w:t>
      </w:r>
      <w:r>
        <w:rPr>
          <w:rFonts w:ascii="宋体" w:hAnsi="宋体" w:cs="宋体" w:eastAsia="宋体" w:hint="default"/>
          <w:sz w:val="21"/>
          <w:szCs w:val="21"/>
        </w:rPr>
        <w:t> </w:t>
      </w:r>
    </w:p>
    <w:p>
      <w:pPr>
        <w:spacing w:line="240" w:lineRule="auto" w:before="2"/>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37"/>
        <w:gridCol w:w="152"/>
        <w:gridCol w:w="1136"/>
        <w:gridCol w:w="104"/>
        <w:gridCol w:w="889"/>
        <w:gridCol w:w="106"/>
        <w:gridCol w:w="1070"/>
        <w:gridCol w:w="106"/>
        <w:gridCol w:w="1111"/>
        <w:gridCol w:w="106"/>
        <w:gridCol w:w="959"/>
        <w:gridCol w:w="104"/>
        <w:gridCol w:w="973"/>
      </w:tblGrid>
      <w:tr>
        <w:trPr>
          <w:trHeight w:val="361" w:hRule="exact"/>
        </w:trPr>
        <w:tc>
          <w:tcPr>
            <w:tcW w:w="3630" w:type="dxa"/>
            <w:gridSpan w:val="4"/>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8"/>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07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92"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078" w:type="dxa"/>
            <w:gridSpan w:val="2"/>
            <w:tcBorders>
              <w:top w:val="nil" w:sz="6" w:space="0" w:color="auto"/>
              <w:left w:val="nil" w:sz="6" w:space="0" w:color="auto"/>
              <w:bottom w:val="single" w:sz="4" w:space="0" w:color="000000"/>
              <w:right w:val="nil" w:sz="6" w:space="0" w:color="auto"/>
            </w:tcBorders>
          </w:tcPr>
          <w:p>
            <w:pPr/>
          </w:p>
        </w:tc>
      </w:tr>
      <w:tr>
        <w:trPr>
          <w:trHeight w:val="407"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4" w:type="dxa"/>
            <w:tcBorders>
              <w:top w:val="single" w:sz="4" w:space="0" w:color="000000"/>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4" w:right="0"/>
              <w:jc w:val="center"/>
              <w:rPr>
                <w:rFonts w:ascii="宋体" w:hAnsi="宋体" w:cs="宋体" w:eastAsia="宋体" w:hint="default"/>
                <w:sz w:val="15"/>
                <w:szCs w:val="15"/>
              </w:rPr>
            </w:pPr>
            <w:r>
              <w:rPr>
                <w:rFonts w:ascii="宋体" w:hAnsi="宋体" w:cs="宋体" w:eastAsia="宋体" w:hint="default"/>
                <w:sz w:val="15"/>
                <w:szCs w:val="15"/>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45"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 w:type="dxa"/>
            <w:tcBorders>
              <w:top w:val="single" w:sz="4" w:space="0" w:color="000000"/>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111"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04" w:type="dxa"/>
            <w:tcBorders>
              <w:top w:val="single" w:sz="4" w:space="0" w:color="000000"/>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268"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407" w:hRule="exact"/>
        </w:trPr>
        <w:tc>
          <w:tcPr>
            <w:tcW w:w="2237" w:type="dxa"/>
            <w:tcBorders>
              <w:top w:val="nil" w:sz="6" w:space="0" w:color="auto"/>
              <w:left w:val="nil" w:sz="6" w:space="0" w:color="auto"/>
              <w:bottom w:val="single" w:sz="4" w:space="0" w:color="000000"/>
              <w:right w:val="nil" w:sz="6" w:space="0" w:color="auto"/>
            </w:tcBorders>
          </w:tcPr>
          <w:p>
            <w:pP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RMB</w:t>
            </w:r>
          </w:p>
        </w:tc>
        <w:tc>
          <w:tcPr>
            <w:tcW w:w="104" w:type="dxa"/>
            <w:tcBorders>
              <w:top w:val="nil" w:sz="6" w:space="0" w:color="auto"/>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RMB</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RMB</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27" w:right="0"/>
              <w:jc w:val="left"/>
              <w:rPr>
                <w:rFonts w:ascii="Times New Roman" w:hAnsi="Times New Roman" w:cs="Times New Roman" w:eastAsia="Times New Roman" w:hint="default"/>
                <w:sz w:val="15"/>
                <w:szCs w:val="15"/>
              </w:rPr>
            </w:pPr>
            <w:r>
              <w:rPr>
                <w:rFonts w:ascii="Times New Roman"/>
                <w:sz w:val="15"/>
              </w:rPr>
              <w:t>RMB</w:t>
            </w:r>
          </w:p>
        </w:tc>
      </w:tr>
      <w:tr>
        <w:trPr>
          <w:trHeight w:val="304" w:hRule="exact"/>
        </w:trPr>
        <w:tc>
          <w:tcPr>
            <w:tcW w:w="2237"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5"/>
                <w:szCs w:val="15"/>
              </w:rPr>
            </w:pPr>
            <w:r>
              <w:rPr>
                <w:rFonts w:ascii="宋体" w:hAnsi="宋体" w:cs="宋体" w:eastAsia="宋体" w:hint="default"/>
                <w:sz w:val="15"/>
                <w:szCs w:val="15"/>
              </w:rPr>
              <w:t>一、单项金额重大</w:t>
            </w: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79,480,500.00</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100.00</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r>
      <w:tr>
        <w:trPr>
          <w:trHeight w:val="420" w:hRule="exact"/>
        </w:trPr>
        <w:tc>
          <w:tcPr>
            <w:tcW w:w="2237"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70"/>
                <w:sz w:val="15"/>
                <w:szCs w:val="15"/>
              </w:rPr>
              <w:t>、</w:t>
            </w:r>
            <w:r>
              <w:rPr>
                <w:rFonts w:ascii="宋体" w:hAnsi="宋体" w:cs="宋体" w:eastAsia="宋体" w:hint="default"/>
                <w:sz w:val="15"/>
                <w:szCs w:val="15"/>
              </w:rPr>
              <w:t>单项金额不重大但按信用风险</w:t>
            </w:r>
          </w:p>
        </w:tc>
        <w:tc>
          <w:tcPr>
            <w:tcW w:w="152"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215"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特征组合后该组合的风险较大</w:t>
            </w:r>
          </w:p>
        </w:tc>
        <w:tc>
          <w:tcPr>
            <w:tcW w:w="1136" w:type="dxa"/>
            <w:tcBorders>
              <w:top w:val="nil" w:sz="6" w:space="0" w:color="auto"/>
              <w:left w:val="nil" w:sz="6" w:space="0" w:color="auto"/>
              <w:bottom w:val="nil" w:sz="6" w:space="0" w:color="auto"/>
              <w:right w:val="nil" w:sz="6" w:space="0" w:color="auto"/>
            </w:tcBorders>
          </w:tcPr>
          <w:p>
            <w:pPr/>
          </w:p>
        </w:tc>
        <w:tc>
          <w:tcPr>
            <w:tcW w:w="994" w:type="dxa"/>
            <w:gridSpan w:val="2"/>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r>
      <w:tr>
        <w:trPr>
          <w:trHeight w:val="348"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5"/>
                <w:szCs w:val="15"/>
              </w:rPr>
            </w:pPr>
            <w:r>
              <w:rPr>
                <w:rFonts w:ascii="宋体" w:hAnsi="宋体" w:cs="宋体" w:eastAsia="宋体" w:hint="default"/>
                <w:sz w:val="15"/>
                <w:szCs w:val="15"/>
              </w:rPr>
              <w:t>三、其他不重大</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Times New Roman" w:hAnsi="Times New Roman" w:cs="Times New Roman" w:eastAsia="Times New Roman" w:hint="default"/>
                <w:sz w:val="15"/>
                <w:szCs w:val="15"/>
              </w:rPr>
            </w:pPr>
            <w:r>
              <w:rPr>
                <w:rFonts w:ascii="Times New Roman"/>
                <w:sz w:val="15"/>
              </w:rPr>
              <w:t>---</w:t>
            </w:r>
          </w:p>
        </w:tc>
        <w:tc>
          <w:tcPr>
            <w:tcW w:w="9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17"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single" w:sz="6" w:space="0" w:color="FFFFFF"/>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single" w:sz="6" w:space="0" w:color="FFFFFF"/>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425"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2"/>
              <w:ind w:right="138"/>
              <w:jc w:val="center"/>
              <w:rPr>
                <w:rFonts w:ascii="宋体" w:hAnsi="宋体" w:cs="宋体" w:eastAsia="宋体" w:hint="default"/>
                <w:sz w:val="15"/>
                <w:szCs w:val="15"/>
              </w:rPr>
            </w:pPr>
            <w:r>
              <w:rPr>
                <w:rFonts w:ascii="宋体" w:hAnsi="宋体" w:cs="宋体" w:eastAsia="宋体" w:hint="default"/>
                <w:sz w:val="15"/>
                <w:szCs w:val="15"/>
              </w:rPr>
              <w:t>合计</w:t>
            </w:r>
          </w:p>
        </w:tc>
        <w:tc>
          <w:tcPr>
            <w:tcW w:w="1136" w:type="dxa"/>
            <w:tcBorders>
              <w:top w:val="nil" w:sz="6" w:space="0" w:color="auto"/>
              <w:left w:val="nil" w:sz="6" w:space="0" w:color="auto"/>
              <w:bottom w:val="single" w:sz="17" w:space="0" w:color="000000"/>
              <w:right w:val="nil" w:sz="6" w:space="0" w:color="auto"/>
            </w:tcBorders>
          </w:tcPr>
          <w:p>
            <w:pPr>
              <w:pStyle w:val="TableParagraph"/>
              <w:spacing w:line="20" w:lineRule="exact"/>
              <w:ind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25931" cy="9144"/>
                  <wp:effectExtent l="0" t="0" r="0" b="0"/>
                  <wp:docPr id="13" name="image67.png" descr=""/>
                  <wp:cNvGraphicFramePr>
                    <a:graphicFrameLocks noChangeAspect="1"/>
                  </wp:cNvGraphicFramePr>
                  <a:graphic>
                    <a:graphicData uri="http://schemas.openxmlformats.org/drawingml/2006/picture">
                      <pic:pic>
                        <pic:nvPicPr>
                          <pic:cNvPr id="14" name="image67.png"/>
                          <pic:cNvPicPr/>
                        </pic:nvPicPr>
                        <pic:blipFill>
                          <a:blip r:embed="rId88" cstate="print"/>
                          <a:stretch>
                            <a:fillRect/>
                          </a:stretch>
                        </pic:blipFill>
                        <pic:spPr>
                          <a:xfrm>
                            <a:off x="0" y="0"/>
                            <a:ext cx="72593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5"/>
              <w:ind w:left="13" w:right="0"/>
              <w:jc w:val="center"/>
              <w:rPr>
                <w:rFonts w:ascii="Times New Roman" w:hAnsi="Times New Roman" w:cs="Times New Roman" w:eastAsia="Times New Roman" w:hint="default"/>
                <w:sz w:val="15"/>
                <w:szCs w:val="15"/>
              </w:rPr>
            </w:pPr>
            <w:r>
              <w:rPr>
                <w:rFonts w:ascii="Times New Roman"/>
                <w:sz w:val="15"/>
              </w:rPr>
              <w:t>---</w:t>
            </w:r>
          </w:p>
        </w:tc>
        <w:tc>
          <w:tcPr>
            <w:tcW w:w="994"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17"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single" w:sz="6" w:space="0" w:color="FFFFFF"/>
              <w:left w:val="nil" w:sz="6" w:space="0" w:color="auto"/>
              <w:bottom w:val="nil" w:sz="6" w:space="0" w:color="auto"/>
              <w:right w:val="nil" w:sz="6" w:space="0" w:color="auto"/>
            </w:tcBorders>
          </w:tcPr>
          <w:p>
            <w:pPr/>
          </w:p>
        </w:tc>
        <w:tc>
          <w:tcPr>
            <w:tcW w:w="1070"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single" w:sz="17" w:space="0" w:color="000000"/>
              <w:right w:val="nil" w:sz="6" w:space="0" w:color="auto"/>
            </w:tcBorders>
          </w:tcPr>
          <w:p>
            <w:pPr>
              <w:pStyle w:val="TableParagraph"/>
              <w:spacing w:line="20" w:lineRule="exact"/>
              <w:ind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07643" cy="9144"/>
                  <wp:effectExtent l="0" t="0" r="0" b="0"/>
                  <wp:docPr id="15" name="image68.png" descr=""/>
                  <wp:cNvGraphicFramePr>
                    <a:graphicFrameLocks noChangeAspect="1"/>
                  </wp:cNvGraphicFramePr>
                  <a:graphic>
                    <a:graphicData uri="http://schemas.openxmlformats.org/drawingml/2006/picture">
                      <pic:pic>
                        <pic:nvPicPr>
                          <pic:cNvPr id="16" name="image68.png"/>
                          <pic:cNvPicPr/>
                        </pic:nvPicPr>
                        <pic:blipFill>
                          <a:blip r:embed="rId89" cstate="print"/>
                          <a:stretch>
                            <a:fillRect/>
                          </a:stretch>
                        </pic:blipFill>
                        <pic:spPr>
                          <a:xfrm>
                            <a:off x="0" y="0"/>
                            <a:ext cx="70764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5"/>
              <w:ind w:right="19"/>
              <w:jc w:val="right"/>
              <w:rPr>
                <w:rFonts w:ascii="Times New Roman" w:hAnsi="Times New Roman" w:cs="Times New Roman" w:eastAsia="Times New Roman" w:hint="default"/>
                <w:sz w:val="15"/>
                <w:szCs w:val="15"/>
              </w:rPr>
            </w:pPr>
            <w:r>
              <w:rPr>
                <w:rFonts w:ascii="Times New Roman"/>
                <w:spacing w:val="-1"/>
                <w:sz w:val="15"/>
              </w:rPr>
              <w:t>79,480,500.00</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79" w:right="0"/>
              <w:jc w:val="left"/>
              <w:rPr>
                <w:rFonts w:ascii="Times New Roman" w:hAnsi="Times New Roman" w:cs="Times New Roman" w:eastAsia="Times New Roman" w:hint="default"/>
                <w:sz w:val="15"/>
                <w:szCs w:val="15"/>
              </w:rPr>
            </w:pPr>
            <w:r>
              <w:rPr>
                <w:rFonts w:ascii="Times New Roman"/>
                <w:sz w:val="15"/>
              </w:rPr>
              <w:t>100.00</w:t>
            </w:r>
          </w:p>
        </w:tc>
        <w:tc>
          <w:tcPr>
            <w:tcW w:w="104" w:type="dxa"/>
            <w:tcBorders>
              <w:top w:val="single" w:sz="6" w:space="0" w:color="FFFFFF"/>
              <w:left w:val="nil" w:sz="6" w:space="0" w:color="auto"/>
              <w:bottom w:val="nil" w:sz="6" w:space="0" w:color="auto"/>
              <w:right w:val="nil" w:sz="6" w:space="0" w:color="auto"/>
            </w:tcBorders>
          </w:tcPr>
          <w:p>
            <w:pPr/>
          </w:p>
        </w:tc>
        <w:tc>
          <w:tcPr>
            <w:tcW w:w="973" w:type="dxa"/>
            <w:tcBorders>
              <w:top w:val="nil" w:sz="6" w:space="0" w:color="auto"/>
              <w:left w:val="nil" w:sz="6" w:space="0" w:color="auto"/>
              <w:bottom w:val="single" w:sz="17" w:space="0" w:color="000000"/>
              <w:right w:val="nil" w:sz="6" w:space="0" w:color="auto"/>
            </w:tcBorders>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443"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637" w:right="0"/>
              <w:jc w:val="left"/>
              <w:rPr>
                <w:rFonts w:ascii="宋体" w:hAnsi="宋体" w:cs="宋体" w:eastAsia="宋体" w:hint="default"/>
                <w:sz w:val="15"/>
                <w:szCs w:val="15"/>
              </w:rPr>
            </w:pP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r>
          </w:p>
        </w:tc>
        <w:tc>
          <w:tcPr>
            <w:tcW w:w="1136"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994" w:type="dxa"/>
            <w:gridSpan w:val="2"/>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17"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79,480,500.00</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79" w:right="0"/>
              <w:jc w:val="left"/>
              <w:rPr>
                <w:rFonts w:ascii="Times New Roman" w:hAnsi="Times New Roman" w:cs="Times New Roman" w:eastAsia="Times New Roman" w:hint="default"/>
                <w:sz w:val="15"/>
                <w:szCs w:val="15"/>
              </w:rPr>
            </w:pPr>
            <w:r>
              <w:rPr>
                <w:rFonts w:ascii="Times New Roman"/>
                <w:sz w:val="15"/>
              </w:rPr>
              <w:t>100.00</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single" w:sz="17"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r>
      <w:tr>
        <w:trPr>
          <w:trHeight w:val="378" w:hRule="exact"/>
        </w:trPr>
        <w:tc>
          <w:tcPr>
            <w:tcW w:w="23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374" w:right="0"/>
              <w:jc w:val="left"/>
              <w:rPr>
                <w:rFonts w:ascii="宋体" w:hAnsi="宋体" w:cs="宋体" w:eastAsia="宋体" w:hint="default"/>
                <w:sz w:val="15"/>
                <w:szCs w:val="15"/>
              </w:rPr>
            </w:pPr>
            <w:r>
              <w:rPr>
                <w:rFonts w:ascii="宋体" w:hAnsi="宋体" w:cs="宋体" w:eastAsia="宋体" w:hint="default"/>
                <w:sz w:val="15"/>
                <w:szCs w:val="15"/>
              </w:rPr>
              <w:t>关联方占用应收款金额</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c>
          <w:tcPr>
            <w:tcW w:w="9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117"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35"/>
        <w:ind w:left="141" w:right="0" w:firstLine="0"/>
        <w:jc w:val="left"/>
        <w:rPr>
          <w:rFonts w:ascii="宋体" w:hAnsi="宋体" w:cs="宋体" w:eastAsia="宋体" w:hint="default"/>
          <w:sz w:val="21"/>
          <w:szCs w:val="21"/>
        </w:rPr>
      </w:pPr>
      <w:r>
        <w:rPr/>
        <w:pict>
          <v:shape style="position:absolute;margin-left:264.959991pt;margin-top:-87.326782pt;width:45.2pt;height:.72pt;mso-position-horizontal-relative:page;mso-position-vertical-relative:paragraph;z-index:9352" type="#_x0000_t75" stroked="false">
            <v:imagedata r:id="rId90" o:title=""/>
          </v:shape>
        </w:pict>
      </w:r>
      <w:r>
        <w:rPr/>
        <w:pict>
          <v:shape style="position:absolute;margin-left:314.700012pt;margin-top:-87.326782pt;width:54.28pt;height:.72pt;mso-position-horizontal-relative:page;mso-position-vertical-relative:paragraph;z-index:9376" type="#_x0000_t75" stroked="false">
            <v:imagedata r:id="rId91" o:title=""/>
          </v:shape>
        </w:pict>
      </w:r>
      <w:r>
        <w:rPr/>
        <w:pict>
          <v:shape style="position:absolute;margin-left:434.339996pt;margin-top:-87.326782pt;width:48.52pt;height:.72pt;mso-position-horizontal-relative:page;mso-position-vertical-relative:paragraph;z-index:9400" type="#_x0000_t75" stroked="false">
            <v:imagedata r:id="rId92" o:title=""/>
          </v:shape>
        </w:pict>
      </w:r>
      <w:r>
        <w:rPr/>
        <w:pict>
          <v:shape style="position:absolute;margin-left:487.5pt;margin-top:-87.326782pt;width:49.52pt;height:.72pt;mso-position-horizontal-relative:page;mso-position-vertical-relative:paragraph;z-index:9424" type="#_x0000_t75" stroked="false">
            <v:imagedata r:id="rId93" o:title=""/>
          </v:shape>
        </w:pict>
      </w:r>
      <w:r>
        <w:rPr>
          <w:rFonts w:ascii="宋体" w:hAnsi="宋体" w:cs="宋体" w:eastAsia="宋体" w:hint="default"/>
          <w:sz w:val="21"/>
          <w:szCs w:val="21"/>
        </w:rPr>
        <w:t>单项金额重大的应收款项具体情况如下：</w:t>
      </w:r>
      <w:r>
        <w:rPr>
          <w:rFonts w:ascii="宋体" w:hAnsi="宋体" w:cs="宋体" w:eastAsia="宋体" w:hint="default"/>
          <w:sz w:val="21"/>
          <w:szCs w:val="21"/>
        </w:rPr>
        <w:t> </w:t>
      </w:r>
    </w:p>
    <w:p>
      <w:pPr>
        <w:spacing w:line="240" w:lineRule="auto" w:before="1"/>
        <w:rPr>
          <w:rFonts w:ascii="宋体" w:hAnsi="宋体" w:cs="宋体" w:eastAsia="宋体" w:hint="default"/>
          <w:sz w:val="11"/>
          <w:szCs w:val="11"/>
        </w:rPr>
      </w:pPr>
    </w:p>
    <w:p>
      <w:pPr>
        <w:tabs>
          <w:tab w:pos="3207" w:val="left" w:leader="none"/>
          <w:tab w:pos="6968" w:val="left" w:leader="none"/>
        </w:tabs>
        <w:spacing w:before="44"/>
        <w:ind w:left="0" w:right="448" w:firstLine="0"/>
        <w:jc w:val="center"/>
        <w:rPr>
          <w:rFonts w:ascii="宋体" w:hAnsi="宋体" w:cs="宋体" w:eastAsia="宋体" w:hint="default"/>
          <w:sz w:val="18"/>
          <w:szCs w:val="18"/>
        </w:rPr>
      </w:pPr>
      <w:r>
        <w:rPr>
          <w:rFonts w:ascii="宋体" w:hAnsi="宋体" w:cs="宋体" w:eastAsia="宋体" w:hint="default"/>
          <w:sz w:val="18"/>
          <w:szCs w:val="18"/>
        </w:rPr>
        <w:t>类别</w:t>
        <w:tab/>
        <w:t>计提的比例</w:t>
        <w:tab/>
        <w:t>理由</w:t>
      </w:r>
    </w:p>
    <w:p>
      <w:pPr>
        <w:spacing w:line="240" w:lineRule="auto" w:before="10"/>
        <w:rPr>
          <w:rFonts w:ascii="宋体" w:hAnsi="宋体" w:cs="宋体" w:eastAsia="宋体" w:hint="default"/>
          <w:sz w:val="7"/>
          <w:szCs w:val="7"/>
        </w:rPr>
      </w:pPr>
    </w:p>
    <w:p>
      <w:pPr>
        <w:tabs>
          <w:tab w:pos="2985" w:val="left" w:leader="none"/>
          <w:tab w:pos="6835" w:val="left" w:leader="none"/>
        </w:tabs>
        <w:spacing w:line="20" w:lineRule="exact"/>
        <w:ind w:left="106" w:right="0" w:firstLine="0"/>
        <w:rPr>
          <w:rFonts w:ascii="宋体" w:hAnsi="宋体" w:cs="宋体" w:eastAsia="宋体" w:hint="default"/>
          <w:sz w:val="2"/>
          <w:szCs w:val="2"/>
        </w:rPr>
      </w:pPr>
      <w:r>
        <w:rPr>
          <w:rFonts w:ascii="宋体"/>
          <w:sz w:val="2"/>
        </w:rPr>
        <w:pict>
          <v:group style="width:83.1pt;height:.5pt;mso-position-horizontal-relative:char;mso-position-vertical-relative:line" coordorigin="0,0" coordsize="1662,10">
            <v:group style="position:absolute;left:5;top:5;width:1653;height:2" coordorigin="5,5" coordsize="1653,2">
              <v:shape style="position:absolute;left:5;top:5;width:1653;height:2" coordorigin="5,5" coordsize="1653,0" path="m5,5l1657,5e" filled="false" stroked="true" strokeweight=".48pt" strokecolor="#000000">
                <v:path arrowok="t"/>
              </v:shape>
            </v:group>
          </v:group>
        </w:pict>
      </w:r>
      <w:r>
        <w:rPr>
          <w:rFonts w:ascii="宋体"/>
          <w:sz w:val="2"/>
        </w:rPr>
      </w:r>
      <w:r>
        <w:rPr>
          <w:rFonts w:ascii="宋体"/>
          <w:sz w:val="2"/>
        </w:rPr>
        <w:tab/>
      </w:r>
      <w:r>
        <w:rPr>
          <w:rFonts w:ascii="宋体"/>
          <w:sz w:val="2"/>
        </w:rPr>
        <w:pict>
          <v:group style="width:142.65pt;height:.5pt;mso-position-horizontal-relative:char;mso-position-vertical-relative:line" coordorigin="0,0" coordsize="2853,10">
            <v:group style="position:absolute;left:5;top:5;width:2843;height:2" coordorigin="5,5" coordsize="2843,2">
              <v:shape style="position:absolute;left:5;top:5;width:2843;height:2" coordorigin="5,5" coordsize="2843,0" path="m5,5l2848,5e" filled="false" stroked="true" strokeweight=".48pt" strokecolor="#000000">
                <v:path arrowok="t"/>
              </v:shape>
            </v:group>
          </v:group>
        </w:pict>
      </w:r>
      <w:r>
        <w:rPr>
          <w:rFonts w:ascii="宋体"/>
          <w:sz w:val="2"/>
        </w:rPr>
      </w:r>
      <w:r>
        <w:rPr>
          <w:rFonts w:ascii="宋体"/>
          <w:sz w:val="2"/>
        </w:rPr>
        <w:tab/>
      </w:r>
      <w:r>
        <w:rPr>
          <w:rFonts w:ascii="宋体"/>
          <w:sz w:val="2"/>
        </w:rPr>
        <w:pict>
          <v:group style="width:106.75pt;height:.5pt;mso-position-horizontal-relative:char;mso-position-vertical-relative:line" coordorigin="0,0" coordsize="2135,10">
            <v:group style="position:absolute;left:5;top:5;width:2126;height:2" coordorigin="5,5" coordsize="2126,2">
              <v:shape style="position:absolute;left:5;top:5;width:2126;height:2" coordorigin="5,5" coordsize="2126,0" path="m5,5l2130,5e" filled="false" stroked="true" strokeweight=".48pt" strokecolor="#000000">
                <v:path arrowok="t"/>
              </v:shape>
            </v:group>
          </v:group>
        </w:pict>
      </w:r>
      <w:r>
        <w:rPr>
          <w:rFonts w:ascii="宋体"/>
          <w:sz w:val="2"/>
        </w:rPr>
      </w:r>
    </w:p>
    <w:p>
      <w:pPr>
        <w:tabs>
          <w:tab w:pos="3068" w:val="left" w:leader="none"/>
          <w:tab w:pos="6964" w:val="left" w:leader="none"/>
        </w:tabs>
        <w:spacing w:before="49"/>
        <w:ind w:left="141" w:right="0" w:firstLine="0"/>
        <w:jc w:val="left"/>
        <w:rPr>
          <w:rFonts w:ascii="宋体" w:hAnsi="宋体" w:cs="宋体" w:eastAsia="宋体" w:hint="default"/>
          <w:sz w:val="18"/>
          <w:szCs w:val="18"/>
        </w:rPr>
      </w:pPr>
      <w:r>
        <w:rPr>
          <w:rFonts w:ascii="宋体" w:hAnsi="宋体" w:cs="宋体" w:eastAsia="宋体" w:hint="default"/>
          <w:sz w:val="18"/>
          <w:szCs w:val="18"/>
        </w:rPr>
        <w:t>货款</w:t>
        <w:tab/>
        <w:t>除关联方外按比例或个别认定计提</w:t>
        <w:tab/>
        <w:t>单项余额不少于</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p>
      <w:pPr>
        <w:spacing w:before="73"/>
        <w:ind w:left="141" w:right="0" w:firstLine="0"/>
        <w:jc w:val="left"/>
        <w:rPr>
          <w:rFonts w:ascii="宋体" w:hAnsi="宋体" w:cs="宋体" w:eastAsia="宋体" w:hint="default"/>
          <w:sz w:val="21"/>
          <w:szCs w:val="21"/>
        </w:rPr>
      </w:pPr>
      <w:r>
        <w:rPr>
          <w:rFonts w:ascii="宋体"/>
          <w:sz w:val="21"/>
        </w:rPr>
        <w:t> </w:t>
      </w:r>
    </w:p>
    <w:p>
      <w:pPr>
        <w:spacing w:line="408" w:lineRule="auto" w:before="115"/>
        <w:ind w:left="141" w:right="529"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单项金额不重大但按信用风险特征组合后该组合的风险较大的应收款项，确定该组合的 依据为公司计提特别坏账或账龄在三年以上的应收款项。</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）表决权股东应收款。</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00" w:h="16840"/>
          <w:pgMar w:top="1600" w:bottom="280" w:left="1560" w:right="1040"/>
        </w:sectPr>
      </w:pPr>
    </w:p>
    <w:p>
      <w:pPr>
        <w:spacing w:before="62"/>
        <w:ind w:left="141" w:right="0" w:firstLine="0"/>
        <w:jc w:val="left"/>
        <w:rPr>
          <w:rFonts w:ascii="宋体" w:hAnsi="宋体" w:cs="宋体" w:eastAsia="宋体" w:hint="default"/>
          <w:sz w:val="30"/>
          <w:szCs w:val="30"/>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）应收账款公司数按账龄列示如下：</w:t>
      </w:r>
      <w:r>
        <w:rPr>
          <w:rFonts w:ascii="宋体" w:hAnsi="宋体" w:cs="宋体" w:eastAsia="宋体" w:hint="default"/>
          <w:sz w:val="30"/>
          <w:szCs w:val="30"/>
        </w:rPr>
        <w:t> </w:t>
      </w:r>
    </w:p>
    <w:p>
      <w:pPr>
        <w:tabs>
          <w:tab w:pos="7360" w:val="left" w:leader="none"/>
        </w:tabs>
        <w:spacing w:before="112"/>
        <w:ind w:left="3644" w:right="0" w:firstLine="0"/>
        <w:jc w:val="left"/>
        <w:rPr>
          <w:rFonts w:ascii="宋体" w:hAnsi="宋体" w:cs="宋体" w:eastAsia="宋体" w:hint="default"/>
          <w:sz w:val="18"/>
          <w:szCs w:val="18"/>
        </w:rPr>
      </w:pPr>
      <w:r>
        <w:rPr/>
        <w:pict>
          <v:group style="position:absolute;margin-left:187.380005pt;margin-top:22.412004pt;width:172.1pt;height:.5pt;mso-position-horizontal-relative:page;mso-position-vertical-relative:paragraph;z-index:10624" coordorigin="3748,448" coordsize="3442,10">
            <v:group style="position:absolute;left:3752;top:453;width:2315;height:2" coordorigin="3752,453" coordsize="2315,2">
              <v:shape style="position:absolute;left:3752;top:453;width:2315;height:2" coordorigin="3752,453" coordsize="2315,0" path="m3752,453l6067,453e" filled="false" stroked="true" strokeweight=".48pt" strokecolor="#000000">
                <v:path arrowok="t"/>
              </v:shape>
            </v:group>
            <v:group style="position:absolute;left:6067;top:453;width:1118;height:2" coordorigin="6067,453" coordsize="1118,2">
              <v:shape style="position:absolute;left:6067;top:453;width:1118;height:2" coordorigin="6067,453" coordsize="1118,0" path="m6067,453l7184,453e" filled="false" stroked="true" strokeweight=".48pt" strokecolor="#000000">
                <v:path arrowok="t"/>
              </v:shape>
            </v:group>
            <w10:wrap type="none"/>
          </v:group>
        </w:pict>
      </w:r>
      <w:r>
        <w:rPr/>
        <w:pict>
          <v:group style="position:absolute;margin-left:372.299988pt;margin-top:22.412004pt;width:173.85pt;height:.5pt;mso-position-horizontal-relative:page;mso-position-vertical-relative:paragraph;z-index:10648" coordorigin="7446,448" coordsize="3477,10">
            <v:group style="position:absolute;left:7451;top:453;width:1264;height:2" coordorigin="7451,453" coordsize="1264,2">
              <v:shape style="position:absolute;left:7451;top:453;width:1264;height:2" coordorigin="7451,453" coordsize="1264,0" path="m7451,453l8714,453e" filled="false" stroked="true" strokeweight=".48pt" strokecolor="#000000">
                <v:path arrowok="t"/>
              </v:shape>
            </v:group>
            <v:group style="position:absolute;left:8714;top:453;width:2204;height:2" coordorigin="8714,453" coordsize="2204,2">
              <v:shape style="position:absolute;left:8714;top:453;width:2204;height:2" coordorigin="8714,453" coordsize="2204,0" path="m8714,453l10918,453e" filled="false" stroked="true" strokeweight=".48pt" strokecolor="#000000">
                <v:path arrowok="t"/>
              </v:shape>
            </v:group>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headerReference w:type="default" r:id="rId94"/>
          <w:pgSz w:w="11900" w:h="16840"/>
          <w:pgMar w:header="680" w:footer="1006" w:top="1340" w:bottom="1200" w:left="1560" w:right="860"/>
        </w:sectPr>
      </w:pPr>
    </w:p>
    <w:p>
      <w:pPr>
        <w:spacing w:line="240" w:lineRule="auto" w:before="4"/>
        <w:rPr>
          <w:rFonts w:ascii="宋体" w:hAnsi="宋体" w:cs="宋体" w:eastAsia="宋体" w:hint="default"/>
          <w:sz w:val="16"/>
          <w:szCs w:val="16"/>
        </w:rPr>
      </w:pPr>
    </w:p>
    <w:p>
      <w:pPr>
        <w:tabs>
          <w:tab w:pos="2620" w:val="left" w:leader="none"/>
        </w:tabs>
        <w:spacing w:before="0"/>
        <w:ind w:left="849" w:right="-20" w:firstLine="0"/>
        <w:jc w:val="left"/>
        <w:rPr>
          <w:rFonts w:ascii="宋体" w:hAnsi="宋体" w:cs="宋体" w:eastAsia="宋体" w:hint="default"/>
          <w:sz w:val="18"/>
          <w:szCs w:val="18"/>
        </w:rPr>
      </w:pPr>
      <w:r>
        <w:rPr>
          <w:rFonts w:ascii="宋体" w:hAnsi="宋体" w:cs="宋体" w:eastAsia="宋体" w:hint="default"/>
          <w:sz w:val="18"/>
          <w:szCs w:val="18"/>
        </w:rPr>
        <w:t>类别</w:t>
        <w:tab/>
        <w:t>金额</w:t>
      </w:r>
    </w:p>
    <w:p>
      <w:pPr>
        <w:spacing w:line="240" w:lineRule="auto" w:before="1"/>
        <w:rPr>
          <w:rFonts w:ascii="宋体" w:hAnsi="宋体" w:cs="宋体" w:eastAsia="宋体" w:hint="default"/>
          <w:sz w:val="15"/>
          <w:szCs w:val="15"/>
        </w:rPr>
      </w:pPr>
      <w:r>
        <w:rPr/>
        <w:br w:type="column"/>
      </w:r>
      <w:r>
        <w:rPr>
          <w:rFonts w:ascii="宋体"/>
          <w:sz w:val="15"/>
        </w:rPr>
      </w:r>
    </w:p>
    <w:p>
      <w:pPr>
        <w:tabs>
          <w:tab w:pos="1701" w:val="left" w:leader="none"/>
          <w:tab w:pos="3328" w:val="left" w:leader="none"/>
        </w:tabs>
        <w:spacing w:line="163" w:lineRule="auto" w:before="0"/>
        <w:ind w:left="844" w:right="0" w:hanging="270"/>
        <w:jc w:val="left"/>
        <w:rPr>
          <w:rFonts w:ascii="宋体" w:hAnsi="宋体" w:cs="宋体" w:eastAsia="宋体" w:hint="default"/>
          <w:sz w:val="18"/>
          <w:szCs w:val="18"/>
        </w:rPr>
      </w:pPr>
      <w:r>
        <w:rPr>
          <w:rFonts w:ascii="宋体" w:hAnsi="宋体" w:cs="宋体" w:eastAsia="宋体" w:hint="default"/>
          <w:position w:val="12"/>
          <w:sz w:val="18"/>
          <w:szCs w:val="18"/>
        </w:rPr>
        <w:t>占总额比</w:t>
        <w:tab/>
      </w:r>
      <w:r>
        <w:rPr>
          <w:rFonts w:ascii="宋体" w:hAnsi="宋体" w:cs="宋体" w:eastAsia="宋体" w:hint="default"/>
          <w:sz w:val="18"/>
          <w:szCs w:val="18"/>
        </w:rPr>
        <w:t>坏账准备</w:t>
        <w:tab/>
        <w:t>金额</w:t>
      </w:r>
      <w:r>
        <w:rPr>
          <w:rFonts w:ascii="宋体" w:hAnsi="宋体" w:cs="宋体" w:eastAsia="宋体" w:hint="default"/>
          <w:sz w:val="18"/>
          <w:szCs w:val="18"/>
        </w:rPr>
        <w:t> 例</w:t>
      </w:r>
    </w:p>
    <w:p>
      <w:pPr>
        <w:tabs>
          <w:tab w:pos="1770" w:val="left" w:leader="none"/>
        </w:tabs>
        <w:spacing w:line="160" w:lineRule="auto" w:before="161"/>
        <w:ind w:left="746" w:right="239" w:hanging="152"/>
        <w:jc w:val="left"/>
        <w:rPr>
          <w:rFonts w:ascii="宋体" w:hAnsi="宋体" w:cs="宋体" w:eastAsia="宋体" w:hint="default"/>
          <w:sz w:val="18"/>
          <w:szCs w:val="18"/>
        </w:rPr>
      </w:pPr>
      <w:r>
        <w:rPr/>
        <w:br w:type="column"/>
      </w:r>
      <w:r>
        <w:rPr>
          <w:rFonts w:ascii="宋体" w:hAnsi="宋体" w:cs="宋体" w:eastAsia="宋体" w:hint="default"/>
          <w:sz w:val="18"/>
          <w:szCs w:val="18"/>
        </w:rPr>
        <w:t>占总额比</w:t>
        <w:tab/>
      </w:r>
      <w:r>
        <w:rPr>
          <w:rFonts w:ascii="宋体" w:hAnsi="宋体" w:cs="宋体" w:eastAsia="宋体" w:hint="default"/>
          <w:position w:val="-11"/>
          <w:sz w:val="18"/>
          <w:szCs w:val="18"/>
        </w:rPr>
        <w:t>坏账准备</w:t>
      </w:r>
      <w:r>
        <w:rPr>
          <w:rFonts w:ascii="宋体" w:hAnsi="宋体" w:cs="宋体" w:eastAsia="宋体" w:hint="default"/>
          <w:position w:val="-11"/>
          <w:sz w:val="18"/>
          <w:szCs w:val="18"/>
        </w:rPr>
        <w:t> </w:t>
      </w:r>
      <w:r>
        <w:rPr>
          <w:rFonts w:ascii="宋体" w:hAnsi="宋体" w:cs="宋体" w:eastAsia="宋体" w:hint="default"/>
          <w:sz w:val="18"/>
          <w:szCs w:val="18"/>
        </w:rPr>
        <w:t>例</w:t>
      </w:r>
    </w:p>
    <w:p>
      <w:pPr>
        <w:spacing w:after="0" w:line="160" w:lineRule="auto"/>
        <w:jc w:val="left"/>
        <w:rPr>
          <w:rFonts w:ascii="宋体" w:hAnsi="宋体" w:cs="宋体" w:eastAsia="宋体" w:hint="default"/>
          <w:sz w:val="18"/>
          <w:szCs w:val="18"/>
        </w:rPr>
        <w:sectPr>
          <w:type w:val="continuous"/>
          <w:pgSz w:w="11900" w:h="16840"/>
          <w:pgMar w:top="1600" w:bottom="280" w:left="1560" w:right="860"/>
          <w:cols w:num="3" w:equalWidth="0">
            <w:col w:w="2981" w:space="40"/>
            <w:col w:w="3689" w:space="40"/>
            <w:col w:w="2730"/>
          </w:cols>
        </w:sectPr>
      </w:pPr>
    </w:p>
    <w:p>
      <w:pPr>
        <w:spacing w:line="240" w:lineRule="auto" w:before="6"/>
        <w:rPr>
          <w:rFonts w:ascii="宋体" w:hAnsi="宋体" w:cs="宋体" w:eastAsia="宋体" w:hint="default"/>
          <w:sz w:val="2"/>
          <w:szCs w:val="2"/>
        </w:rPr>
      </w:pPr>
    </w:p>
    <w:p>
      <w:pPr>
        <w:tabs>
          <w:tab w:pos="5886" w:val="left" w:leader="none"/>
        </w:tabs>
        <w:spacing w:line="20" w:lineRule="exact"/>
        <w:ind w:left="2187" w:right="0" w:firstLine="0"/>
        <w:rPr>
          <w:rFonts w:ascii="宋体" w:hAnsi="宋体" w:cs="宋体" w:eastAsia="宋体" w:hint="default"/>
          <w:sz w:val="2"/>
          <w:szCs w:val="2"/>
        </w:rPr>
      </w:pPr>
      <w:r>
        <w:rPr>
          <w:rFonts w:ascii="宋体"/>
          <w:sz w:val="2"/>
        </w:rPr>
        <w:pict>
          <v:group style="width:60.8pt;height:.5pt;mso-position-horizontal-relative:char;mso-position-vertical-relative:line" coordorigin="0,0" coordsize="1216,10">
            <v:group style="position:absolute;left:5;top:5;width:1206;height:2" coordorigin="5,5" coordsize="1206,2">
              <v:shape style="position:absolute;left:5;top:5;width:1206;height:2" coordorigin="5,5" coordsize="1206,0" path="m5,5l1211,5e" filled="false" stroked="true" strokeweight=".48pt" strokecolor="#000000">
                <v:path arrowok="t"/>
              </v:shape>
            </v:group>
          </v:group>
        </w:pict>
      </w:r>
      <w:r>
        <w:rPr>
          <w:rFonts w:ascii="宋体"/>
          <w:sz w:val="2"/>
        </w:rPr>
      </w:r>
      <w:r>
        <w:rPr>
          <w:rFonts w:ascii="Times New Roman"/>
          <w:spacing w:val="85"/>
          <w:sz w:val="2"/>
        </w:rPr>
        <w:t> </w:t>
      </w:r>
      <w:r>
        <w:rPr>
          <w:rFonts w:ascii="宋体"/>
          <w:spacing w:val="85"/>
          <w:sz w:val="2"/>
        </w:rPr>
        <w:pict>
          <v:group style="width:44.9pt;height:.5pt;mso-position-horizontal-relative:char;mso-position-vertical-relative:line" coordorigin="0,0" coordsize="898,10">
            <v:group style="position:absolute;left:5;top:5;width:888;height:2" coordorigin="5,5" coordsize="888,2">
              <v:shape style="position:absolute;left:5;top:5;width:888;height:2" coordorigin="5,5" coordsize="888,0" path="m5,5l893,5e" filled="false" stroked="true" strokeweight=".48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56.85pt;height:.5pt;mso-position-horizontal-relative:char;mso-position-vertical-relative:line" coordorigin="0,0" coordsize="1137,10">
            <v:group style="position:absolute;left:5;top:5;width:1127;height:2" coordorigin="5,5" coordsize="1127,2">
              <v:shape style="position:absolute;left:5;top:5;width:1127;height:2" coordorigin="5,5" coordsize="1127,0" path="m5,5l1132,5e" filled="false" stroked="true" strokeweight=".48pt" strokecolor="#000000">
                <v:path arrowok="t"/>
              </v:shape>
            </v:group>
          </v:group>
        </w:pict>
      </w:r>
      <w:r>
        <w:rPr>
          <w:rFonts w:ascii="宋体"/>
          <w:spacing w:val="85"/>
          <w:sz w:val="2"/>
        </w:rPr>
      </w:r>
      <w:r>
        <w:rPr>
          <w:rFonts w:ascii="宋体"/>
          <w:spacing w:val="85"/>
          <w:sz w:val="2"/>
        </w:rPr>
        <w:tab/>
      </w:r>
      <w:r>
        <w:rPr>
          <w:rFonts w:ascii="宋体"/>
          <w:spacing w:val="85"/>
          <w:sz w:val="2"/>
        </w:rPr>
        <w:pict>
          <v:group style="width:63.7pt;height:.5pt;mso-position-horizontal-relative:char;mso-position-vertical-relative:line" coordorigin="0,0" coordsize="1274,10">
            <v:group style="position:absolute;left:5;top:5;width:1264;height:2" coordorigin="5,5" coordsize="1264,2">
              <v:shape style="position:absolute;left:5;top:5;width:1264;height:2" coordorigin="5,5" coordsize="1264,0" path="m5,5l1268,5e" filled="false" stroked="true" strokeweight=".48pt" strokecolor="#000000">
                <v:path arrowok="t"/>
              </v:shape>
            </v:group>
          </v:group>
        </w:pict>
      </w:r>
      <w:r>
        <w:rPr>
          <w:rFonts w:ascii="宋体"/>
          <w:spacing w:val="85"/>
          <w:sz w:val="2"/>
        </w:rPr>
      </w:r>
      <w:r>
        <w:rPr>
          <w:rFonts w:ascii="Times New Roman"/>
          <w:spacing w:val="85"/>
          <w:sz w:val="2"/>
        </w:rPr>
        <w:t> </w:t>
      </w:r>
      <w:r>
        <w:rPr>
          <w:rFonts w:ascii="宋体"/>
          <w:spacing w:val="85"/>
          <w:sz w:val="2"/>
        </w:rPr>
        <w:pict>
          <v:group style="width:44.25pt;height:.5pt;mso-position-horizontal-relative:char;mso-position-vertical-relative:line" coordorigin="0,0" coordsize="885,10">
            <v:group style="position:absolute;left:5;top:5;width:875;height:2" coordorigin="5,5" coordsize="875,2">
              <v:shape style="position:absolute;left:5;top:5;width:875;height:2" coordorigin="5,5" coordsize="875,0" path="m5,5l880,5e" filled="false" stroked="true" strokeweight=".48pt" strokecolor="#000000">
                <v:path arrowok="t"/>
              </v:shape>
            </v:group>
          </v:group>
        </w:pict>
      </w:r>
      <w:r>
        <w:rPr>
          <w:rFonts w:ascii="宋体"/>
          <w:spacing w:val="85"/>
          <w:sz w:val="2"/>
        </w:rPr>
      </w:r>
      <w:r>
        <w:rPr>
          <w:rFonts w:ascii="Times New Roman"/>
          <w:spacing w:val="84"/>
          <w:sz w:val="2"/>
        </w:rPr>
        <w:t> </w:t>
      </w:r>
      <w:r>
        <w:rPr>
          <w:rFonts w:ascii="宋体"/>
          <w:spacing w:val="84"/>
          <w:sz w:val="2"/>
        </w:rPr>
        <w:pict>
          <v:group style="width:56.4pt;height:.5pt;mso-position-horizontal-relative:char;mso-position-vertical-relative:line" coordorigin="0,0" coordsize="1128,10">
            <v:group style="position:absolute;left:5;top:5;width:1119;height:2" coordorigin="5,5" coordsize="1119,2">
              <v:shape style="position:absolute;left:5;top:5;width:1119;height:2" coordorigin="5,5" coordsize="1119,0" path="m5,5l1123,5e" filled="false" stroked="true" strokeweight=".48pt" strokecolor="#000000">
                <v:path arrowok="t"/>
              </v:shape>
            </v:group>
          </v:group>
        </w:pict>
      </w:r>
      <w:r>
        <w:rPr>
          <w:rFonts w:ascii="宋体"/>
          <w:spacing w:val="84"/>
          <w:sz w:val="2"/>
        </w:rPr>
      </w:r>
    </w:p>
    <w:p>
      <w:pPr>
        <w:tabs>
          <w:tab w:pos="3880" w:val="left" w:leader="none"/>
          <w:tab w:pos="4867" w:val="left" w:leader="none"/>
          <w:tab w:pos="6330" w:val="left" w:leader="none"/>
          <w:tab w:pos="7630" w:val="left" w:leader="none"/>
          <w:tab w:pos="8605" w:val="left" w:leader="none"/>
        </w:tabs>
        <w:spacing w:before="91"/>
        <w:ind w:left="2601" w:right="0" w:firstLine="0"/>
        <w:jc w:val="left"/>
        <w:rPr>
          <w:rFonts w:ascii="Times New Roman" w:hAnsi="Times New Roman" w:cs="Times New Roman" w:eastAsia="Times New Roman" w:hint="default"/>
          <w:sz w:val="18"/>
          <w:szCs w:val="18"/>
        </w:rPr>
      </w:pPr>
      <w:r>
        <w:rPr>
          <w:rFonts w:ascii="Times New Roman"/>
          <w:spacing w:val="-1"/>
          <w:sz w:val="18"/>
        </w:rPr>
        <w:t>RMB</w:t>
        <w:tab/>
      </w:r>
      <w:r>
        <w:rPr>
          <w:rFonts w:ascii="Times New Roman"/>
          <w:sz w:val="18"/>
        </w:rPr>
        <w:t>%</w:t>
        <w:tab/>
      </w:r>
      <w:r>
        <w:rPr>
          <w:rFonts w:ascii="Times New Roman"/>
          <w:spacing w:val="-1"/>
          <w:sz w:val="18"/>
        </w:rPr>
        <w:t>RMB</w:t>
        <w:tab/>
        <w:t>RMB</w:t>
        <w:tab/>
      </w:r>
      <w:r>
        <w:rPr>
          <w:rFonts w:ascii="Times New Roman"/>
          <w:sz w:val="18"/>
        </w:rPr>
        <w:t>%</w:t>
        <w:tab/>
      </w:r>
      <w:r>
        <w:rPr>
          <w:rFonts w:ascii="Times New Roman"/>
          <w:spacing w:val="-1"/>
          <w:sz w:val="18"/>
        </w:rPr>
        <w:t>RMB</w:t>
      </w:r>
      <w:r>
        <w:rPr>
          <w:rFonts w:ascii="Times New Roman"/>
          <w:sz w:val="18"/>
        </w:rPr>
      </w:r>
    </w:p>
    <w:p>
      <w:pPr>
        <w:spacing w:line="240" w:lineRule="auto" w:before="8"/>
        <w:rPr>
          <w:rFonts w:ascii="Times New Roman" w:hAnsi="Times New Roman" w:cs="Times New Roman" w:eastAsia="Times New Roman" w:hint="default"/>
          <w:sz w:val="7"/>
          <w:szCs w:val="7"/>
        </w:rPr>
      </w:pPr>
    </w:p>
    <w:p>
      <w:pPr>
        <w:tabs>
          <w:tab w:pos="2187" w:val="left" w:leader="none"/>
          <w:tab w:pos="5886" w:val="left" w:leader="none"/>
        </w:tabs>
        <w:spacing w:line="20" w:lineRule="exact"/>
        <w:ind w:left="122" w:right="0" w:firstLine="0"/>
        <w:rPr>
          <w:rFonts w:ascii="Times New Roman" w:hAnsi="Times New Roman" w:cs="Times New Roman" w:eastAsia="Times New Roman" w:hint="default"/>
          <w:sz w:val="2"/>
          <w:szCs w:val="2"/>
        </w:rPr>
      </w:pPr>
      <w:r>
        <w:rPr>
          <w:rFonts w:ascii="Times New Roman"/>
          <w:sz w:val="2"/>
        </w:rPr>
        <w:pict>
          <v:group style="width:90.45pt;height:.5pt;mso-position-horizontal-relative:char;mso-position-vertical-relative:line" coordorigin="0,0" coordsize="1809,10">
            <v:group style="position:absolute;left:5;top:5;width:1799;height:2" coordorigin="5,5" coordsize="1799,2">
              <v:shape style="position:absolute;left:5;top:5;width:1799;height:2" coordorigin="5,5" coordsize="1799,0" path="m5,5l1804,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0.8pt;height:.5pt;mso-position-horizontal-relative:char;mso-position-vertical-relative:line" coordorigin="0,0" coordsize="1216,10">
            <v:group style="position:absolute;left:5;top:5;width:1206;height:2" coordorigin="5,5" coordsize="1206,2">
              <v:shape style="position:absolute;left:5;top:5;width:1206;height:2" coordorigin="5,5" coordsize="1206,0" path="m5,5l1211,5e" filled="false" stroked="true" strokeweight=".48pt" strokecolor="#000000">
                <v:path arrowok="t"/>
              </v:shape>
            </v:group>
          </v:group>
        </w:pict>
      </w:r>
      <w:r>
        <w:rPr>
          <w:rFonts w:ascii="Times New Roman"/>
          <w:sz w:val="2"/>
        </w:rPr>
      </w:r>
      <w:r>
        <w:rPr>
          <w:rFonts w:ascii="Times New Roman"/>
          <w:spacing w:val="85"/>
          <w:sz w:val="2"/>
        </w:rPr>
        <w:t> </w:t>
      </w:r>
      <w:r>
        <w:rPr>
          <w:rFonts w:ascii="Times New Roman"/>
          <w:spacing w:val="85"/>
          <w:sz w:val="2"/>
        </w:rPr>
        <w:pict>
          <v:group style="width:44.9pt;height:.5pt;mso-position-horizontal-relative:char;mso-position-vertical-relative:line" coordorigin="0,0" coordsize="898,10">
            <v:group style="position:absolute;left:5;top:5;width:888;height:2" coordorigin="5,5" coordsize="888,2">
              <v:shape style="position:absolute;left:5;top:5;width:888;height:2" coordorigin="5,5" coordsize="888,0" path="m5,5l893,5e" filled="false" stroked="true" strokeweight=".48pt" strokecolor="#000000">
                <v:path arrowok="t"/>
              </v:shape>
            </v:group>
          </v:group>
        </w:pict>
      </w:r>
      <w:r>
        <w:rPr>
          <w:rFonts w:ascii="Times New Roman"/>
          <w:spacing w:val="85"/>
          <w:sz w:val="2"/>
        </w:rPr>
      </w:r>
      <w:r>
        <w:rPr>
          <w:rFonts w:ascii="Times New Roman"/>
          <w:spacing w:val="85"/>
          <w:sz w:val="2"/>
        </w:rPr>
        <w:t> </w:t>
      </w:r>
      <w:r>
        <w:rPr>
          <w:rFonts w:ascii="Times New Roman"/>
          <w:spacing w:val="85"/>
          <w:sz w:val="2"/>
        </w:rPr>
        <w:pict>
          <v:group style="width:56.85pt;height:.5pt;mso-position-horizontal-relative:char;mso-position-vertical-relative:line" coordorigin="0,0" coordsize="1137,10">
            <v:group style="position:absolute;left:5;top:5;width:1127;height:2" coordorigin="5,5" coordsize="1127,2">
              <v:shape style="position:absolute;left:5;top:5;width:1127;height:2" coordorigin="5,5" coordsize="1127,0" path="m5,5l1132,5e" filled="false" stroked="true" strokeweight=".48pt" strokecolor="#000000">
                <v:path arrowok="t"/>
              </v:shape>
            </v:group>
          </v:group>
        </w:pict>
      </w:r>
      <w:r>
        <w:rPr>
          <w:rFonts w:ascii="Times New Roman"/>
          <w:spacing w:val="85"/>
          <w:sz w:val="2"/>
        </w:rPr>
      </w:r>
      <w:r>
        <w:rPr>
          <w:rFonts w:ascii="Times New Roman"/>
          <w:spacing w:val="85"/>
          <w:sz w:val="2"/>
        </w:rPr>
        <w:tab/>
      </w:r>
      <w:r>
        <w:rPr>
          <w:rFonts w:ascii="Times New Roman"/>
          <w:spacing w:val="85"/>
          <w:sz w:val="2"/>
        </w:rPr>
        <w:pict>
          <v:group style="width:63.7pt;height:.5pt;mso-position-horizontal-relative:char;mso-position-vertical-relative:line" coordorigin="0,0" coordsize="1274,10">
            <v:group style="position:absolute;left:5;top:5;width:1264;height:2" coordorigin="5,5" coordsize="1264,2">
              <v:shape style="position:absolute;left:5;top:5;width:1264;height:2" coordorigin="5,5" coordsize="1264,0" path="m5,5l1268,5e" filled="false" stroked="true" strokeweight=".48pt" strokecolor="#000000">
                <v:path arrowok="t"/>
              </v:shape>
            </v:group>
          </v:group>
        </w:pict>
      </w:r>
      <w:r>
        <w:rPr>
          <w:rFonts w:ascii="Times New Roman"/>
          <w:spacing w:val="85"/>
          <w:sz w:val="2"/>
        </w:rPr>
      </w:r>
      <w:r>
        <w:rPr>
          <w:rFonts w:ascii="Times New Roman"/>
          <w:spacing w:val="85"/>
          <w:sz w:val="2"/>
        </w:rPr>
        <w:t> </w:t>
      </w:r>
      <w:r>
        <w:rPr>
          <w:rFonts w:ascii="Times New Roman"/>
          <w:spacing w:val="85"/>
          <w:sz w:val="2"/>
        </w:rPr>
        <w:pict>
          <v:group style="width:44.25pt;height:.5pt;mso-position-horizontal-relative:char;mso-position-vertical-relative:line" coordorigin="0,0" coordsize="885,10">
            <v:group style="position:absolute;left:5;top:5;width:875;height:2" coordorigin="5,5" coordsize="875,2">
              <v:shape style="position:absolute;left:5;top:5;width:875;height:2" coordorigin="5,5" coordsize="875,0" path="m5,5l880,5e" filled="false" stroked="true" strokeweight=".48pt" strokecolor="#000000">
                <v:path arrowok="t"/>
              </v:shape>
            </v:group>
          </v:group>
        </w:pict>
      </w:r>
      <w:r>
        <w:rPr>
          <w:rFonts w:ascii="Times New Roman"/>
          <w:spacing w:val="85"/>
          <w:sz w:val="2"/>
        </w:rPr>
      </w:r>
      <w:r>
        <w:rPr>
          <w:rFonts w:ascii="Times New Roman"/>
          <w:spacing w:val="84"/>
          <w:sz w:val="2"/>
        </w:rPr>
        <w:t> </w:t>
      </w:r>
      <w:r>
        <w:rPr>
          <w:rFonts w:ascii="Times New Roman"/>
          <w:spacing w:val="84"/>
          <w:sz w:val="2"/>
        </w:rPr>
        <w:pict>
          <v:group style="width:56.4pt;height:.5pt;mso-position-horizontal-relative:char;mso-position-vertical-relative:line" coordorigin="0,0" coordsize="1128,10">
            <v:group style="position:absolute;left:5;top:5;width:1119;height:2" coordorigin="5,5" coordsize="1119,2">
              <v:shape style="position:absolute;left:5;top:5;width:1119;height:2" coordorigin="5,5" coordsize="1119,0" path="m5,5l1123,5e" filled="false" stroked="true" strokeweight=".48pt" strokecolor="#000000">
                <v:path arrowok="t"/>
              </v:shape>
            </v:group>
          </v:group>
        </w:pict>
      </w:r>
      <w:r>
        <w:rPr>
          <w:rFonts w:ascii="Times New Roman"/>
          <w:spacing w:val="84"/>
          <w:sz w:val="2"/>
        </w:rPr>
      </w:r>
    </w:p>
    <w:p>
      <w:pPr>
        <w:tabs>
          <w:tab w:pos="2710" w:val="left" w:leader="none"/>
          <w:tab w:pos="3865" w:val="left" w:leader="none"/>
          <w:tab w:pos="4976" w:val="left" w:leader="none"/>
          <w:tab w:pos="6096" w:val="left" w:leader="none"/>
          <w:tab w:pos="7456" w:val="left" w:leader="none"/>
          <w:tab w:pos="8715" w:val="left" w:leader="none"/>
        </w:tabs>
        <w:spacing w:before="49"/>
        <w:ind w:left="1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tab/>
        <w:t>---</w:t>
        <w:tab/>
        <w:t>---</w:t>
        <w:tab/>
        <w:t>---</w:t>
        <w:tab/>
      </w:r>
      <w:r>
        <w:rPr>
          <w:rFonts w:ascii="Times New Roman" w:hAnsi="Times New Roman" w:cs="Times New Roman" w:eastAsia="Times New Roman" w:hint="default"/>
          <w:spacing w:val="-1"/>
          <w:sz w:val="18"/>
          <w:szCs w:val="18"/>
        </w:rPr>
        <w:t>79,480,500.00</w:t>
        <w:tab/>
      </w:r>
      <w:r>
        <w:rPr>
          <w:rFonts w:ascii="Times New Roman" w:hAnsi="Times New Roman" w:cs="Times New Roman" w:eastAsia="Times New Roman" w:hint="default"/>
          <w:sz w:val="18"/>
          <w:szCs w:val="18"/>
        </w:rPr>
        <w:t>100.00</w:t>
        <w:tab/>
        <w:t>---</w:t>
      </w:r>
    </w:p>
    <w:p>
      <w:pPr>
        <w:spacing w:line="240" w:lineRule="auto" w:before="8"/>
        <w:rPr>
          <w:rFonts w:ascii="Times New Roman" w:hAnsi="Times New Roman" w:cs="Times New Roman" w:eastAsia="Times New Roman" w:hint="default"/>
          <w:sz w:val="7"/>
          <w:szCs w:val="7"/>
        </w:rPr>
      </w:pPr>
    </w:p>
    <w:p>
      <w:pPr>
        <w:tabs>
          <w:tab w:pos="5890" w:val="left" w:leader="none"/>
        </w:tabs>
        <w:spacing w:line="20" w:lineRule="exact"/>
        <w:ind w:left="2192" w:right="0" w:firstLine="0"/>
        <w:rPr>
          <w:rFonts w:ascii="Times New Roman" w:hAnsi="Times New Roman" w:cs="Times New Roman" w:eastAsia="Times New Roman" w:hint="default"/>
          <w:sz w:val="2"/>
          <w:szCs w:val="2"/>
        </w:rPr>
      </w:pPr>
      <w:r>
        <w:rPr>
          <w:rFonts w:ascii="Times New Roman"/>
          <w:sz w:val="2"/>
        </w:rPr>
        <w:drawing>
          <wp:inline distT="0" distB="0" distL="0" distR="0">
            <wp:extent cx="775207" cy="9144"/>
            <wp:effectExtent l="0" t="0" r="0" b="0"/>
            <wp:docPr id="17" name="image73.png" descr=""/>
            <wp:cNvGraphicFramePr>
              <a:graphicFrameLocks noChangeAspect="1"/>
            </wp:cNvGraphicFramePr>
            <a:graphic>
              <a:graphicData uri="http://schemas.openxmlformats.org/drawingml/2006/picture">
                <pic:pic>
                  <pic:nvPicPr>
                    <pic:cNvPr id="18" name="image73.png"/>
                    <pic:cNvPicPr/>
                  </pic:nvPicPr>
                  <pic:blipFill>
                    <a:blip r:embed="rId95" cstate="print"/>
                    <a:stretch>
                      <a:fillRect/>
                    </a:stretch>
                  </pic:blipFill>
                  <pic:spPr>
                    <a:xfrm>
                      <a:off x="0" y="0"/>
                      <a:ext cx="775207" cy="9144"/>
                    </a:xfrm>
                    <a:prstGeom prst="rect">
                      <a:avLst/>
                    </a:prstGeom>
                  </pic:spPr>
                </pic:pic>
              </a:graphicData>
            </a:graphic>
          </wp:inline>
        </w:drawing>
      </w:r>
      <w:r>
        <w:rPr>
          <w:rFonts w:ascii="Times New Roman"/>
          <w:sz w:val="2"/>
        </w:rPr>
      </w:r>
      <w:r>
        <w:rPr>
          <w:rFonts w:ascii="Times New Roman"/>
          <w:spacing w:val="88"/>
          <w:sz w:val="2"/>
        </w:rPr>
        <w:t> </w:t>
      </w:r>
      <w:r>
        <w:rPr>
          <w:rFonts w:ascii="Times New Roman"/>
          <w:spacing w:val="88"/>
          <w:sz w:val="2"/>
        </w:rPr>
        <w:pict>
          <v:group style="width:106.85pt;height:.8pt;mso-position-horizontal-relative:char;mso-position-vertical-relative:line" coordorigin="0,0" coordsize="2137,16">
            <v:shape style="position:absolute;left:0;top:0;width:904;height:14" type="#_x0000_t75" stroked="false">
              <v:imagedata r:id="rId96" o:title=""/>
            </v:shape>
            <v:group style="position:absolute;left:888;top:8;width:106;height:2" coordorigin="888,8" coordsize="106,2">
              <v:shape style="position:absolute;left:888;top:8;width:106;height:2" coordorigin="888,8" coordsize="106,0" path="m888,8l994,8e" filled="false" stroked="true" strokeweight=".78pt" strokecolor="#ffffff">
                <v:path arrowok="t"/>
              </v:shape>
              <v:shape style="position:absolute;left:994;top:0;width:1143;height:14" type="#_x0000_t75" stroked="false">
                <v:imagedata r:id="rId97" o:title=""/>
              </v:shape>
            </v:group>
          </v:group>
        </w:pict>
      </w:r>
      <w:r>
        <w:rPr>
          <w:rFonts w:ascii="Times New Roman"/>
          <w:spacing w:val="88"/>
          <w:sz w:val="2"/>
        </w:rPr>
      </w:r>
      <w:r>
        <w:rPr>
          <w:rFonts w:ascii="Times New Roman"/>
          <w:spacing w:val="88"/>
          <w:sz w:val="2"/>
        </w:rPr>
        <w:tab/>
      </w:r>
      <w:r>
        <w:rPr>
          <w:rFonts w:ascii="Times New Roman"/>
          <w:spacing w:val="88"/>
          <w:sz w:val="2"/>
        </w:rPr>
        <w:pict>
          <v:group style="width:174.15pt;height:.8pt;mso-position-horizontal-relative:char;mso-position-vertical-relative:line" coordorigin="0,0" coordsize="3483,16">
            <v:shape style="position:absolute;left:0;top:0;width:1278;height:14" type="#_x0000_t75" stroked="false">
              <v:imagedata r:id="rId98" o:title=""/>
            </v:shape>
            <v:group style="position:absolute;left:1264;top:8;width:106;height:2" coordorigin="1264,8" coordsize="106,2">
              <v:shape style="position:absolute;left:1264;top:8;width:106;height:2" coordorigin="1264,8" coordsize="106,0" path="m1264,8l1369,8e" filled="false" stroked="true" strokeweight=".78pt" strokecolor="#ffffff">
                <v:path arrowok="t"/>
              </v:shape>
              <v:shape style="position:absolute;left:1369;top:0;width:40;height:14" type="#_x0000_t75" stroked="false">
                <v:imagedata r:id="rId99" o:title=""/>
              </v:shape>
            </v:group>
            <v:group style="position:absolute;left:1398;top:7;width:40;height:2" coordorigin="1398,7" coordsize="40,2">
              <v:shape style="position:absolute;left:1398;top:7;width:40;height:2" coordorigin="1398,7" coordsize="40,0" path="m1398,7l1438,7e" filled="false" stroked="true" strokeweight=".72pt" strokecolor="#7f7f7f">
                <v:path arrowok="t"/>
              </v:shape>
            </v:group>
            <v:group style="position:absolute;left:1427;top:7;width:40;height:2" coordorigin="1427,7" coordsize="40,2">
              <v:shape style="position:absolute;left:1427;top:7;width:40;height:2" coordorigin="1427,7" coordsize="40,0" path="m1427,7l1467,7e" filled="false" stroked="true" strokeweight=".72pt" strokecolor="#7f7f7f">
                <v:path arrowok="t"/>
              </v:shape>
            </v:group>
            <v:group style="position:absolute;left:1456;top:7;width:40;height:2" coordorigin="1456,7" coordsize="40,2">
              <v:shape style="position:absolute;left:1456;top:7;width:40;height:2" coordorigin="1456,7" coordsize="40,0" path="m1456,7l1496,7e" filled="false" stroked="true" strokeweight=".72pt" strokecolor="#7f7f7f">
                <v:path arrowok="t"/>
              </v:shape>
            </v:group>
            <v:group style="position:absolute;left:1484;top:7;width:40;height:2" coordorigin="1484,7" coordsize="40,2">
              <v:shape style="position:absolute;left:1484;top:7;width:40;height:2" coordorigin="1484,7" coordsize="40,0" path="m1484,7l1524,7e" filled="false" stroked="true" strokeweight=".72pt" strokecolor="#7f7f7f">
                <v:path arrowok="t"/>
              </v:shape>
            </v:group>
            <v:group style="position:absolute;left:1513;top:7;width:40;height:2" coordorigin="1513,7" coordsize="40,2">
              <v:shape style="position:absolute;left:1513;top:7;width:40;height:2" coordorigin="1513,7" coordsize="40,0" path="m1513,7l1553,7e" filled="false" stroked="true" strokeweight=".72pt" strokecolor="#7f7f7f">
                <v:path arrowok="t"/>
              </v:shape>
            </v:group>
            <v:group style="position:absolute;left:1542;top:7;width:40;height:2" coordorigin="1542,7" coordsize="40,2">
              <v:shape style="position:absolute;left:1542;top:7;width:40;height:2" coordorigin="1542,7" coordsize="40,0" path="m1542,7l1582,7e" filled="false" stroked="true" strokeweight=".72pt" strokecolor="#7f7f7f">
                <v:path arrowok="t"/>
              </v:shape>
            </v:group>
            <v:group style="position:absolute;left:1571;top:7;width:40;height:2" coordorigin="1571,7" coordsize="40,2">
              <v:shape style="position:absolute;left:1571;top:7;width:40;height:2" coordorigin="1571,7" coordsize="40,0" path="m1571,7l1611,7e" filled="false" stroked="true" strokeweight=".72pt" strokecolor="#7f7f7f">
                <v:path arrowok="t"/>
              </v:shape>
            </v:group>
            <v:group style="position:absolute;left:1600;top:7;width:40;height:2" coordorigin="1600,7" coordsize="40,2">
              <v:shape style="position:absolute;left:1600;top:7;width:40;height:2" coordorigin="1600,7" coordsize="40,0" path="m1600,7l1640,7e" filled="false" stroked="true" strokeweight=".72pt" strokecolor="#7f7f7f">
                <v:path arrowok="t"/>
              </v:shape>
            </v:group>
            <v:group style="position:absolute;left:1628;top:7;width:40;height:2" coordorigin="1628,7" coordsize="40,2">
              <v:shape style="position:absolute;left:1628;top:7;width:40;height:2" coordorigin="1628,7" coordsize="40,0" path="m1628,7l1668,7e" filled="false" stroked="true" strokeweight=".72pt" strokecolor="#7f7f7f">
                <v:path arrowok="t"/>
              </v:shape>
            </v:group>
            <v:group style="position:absolute;left:1657;top:7;width:40;height:2" coordorigin="1657,7" coordsize="40,2">
              <v:shape style="position:absolute;left:1657;top:7;width:40;height:2" coordorigin="1657,7" coordsize="40,0" path="m1657,7l1697,7e" filled="false" stroked="true" strokeweight=".72pt" strokecolor="#7f7f7f">
                <v:path arrowok="t"/>
              </v:shape>
            </v:group>
            <v:group style="position:absolute;left:1686;top:7;width:40;height:2" coordorigin="1686,7" coordsize="40,2">
              <v:shape style="position:absolute;left:1686;top:7;width:40;height:2" coordorigin="1686,7" coordsize="40,0" path="m1686,7l1726,7e" filled="false" stroked="true" strokeweight=".72pt" strokecolor="#7f7f7f">
                <v:path arrowok="t"/>
              </v:shape>
            </v:group>
            <v:group style="position:absolute;left:1715;top:7;width:40;height:2" coordorigin="1715,7" coordsize="40,2">
              <v:shape style="position:absolute;left:1715;top:7;width:40;height:2" coordorigin="1715,7" coordsize="40,0" path="m1715,7l1755,7e" filled="false" stroked="true" strokeweight=".72pt" strokecolor="#7f7f7f">
                <v:path arrowok="t"/>
              </v:shape>
            </v:group>
            <v:group style="position:absolute;left:1744;top:7;width:40;height:2" coordorigin="1744,7" coordsize="40,2">
              <v:shape style="position:absolute;left:1744;top:7;width:40;height:2" coordorigin="1744,7" coordsize="40,0" path="m1744,7l1784,7e" filled="false" stroked="true" strokeweight=".72pt" strokecolor="#7f7f7f">
                <v:path arrowok="t"/>
              </v:shape>
            </v:group>
            <v:group style="position:absolute;left:1772;top:7;width:40;height:2" coordorigin="1772,7" coordsize="40,2">
              <v:shape style="position:absolute;left:1772;top:7;width:40;height:2" coordorigin="1772,7" coordsize="40,0" path="m1772,7l1812,7e" filled="false" stroked="true" strokeweight=".72pt" strokecolor="#7f7f7f">
                <v:path arrowok="t"/>
              </v:shape>
            </v:group>
            <v:group style="position:absolute;left:1801;top:7;width:40;height:2" coordorigin="1801,7" coordsize="40,2">
              <v:shape style="position:absolute;left:1801;top:7;width:40;height:2" coordorigin="1801,7" coordsize="40,0" path="m1801,7l1841,7e" filled="false" stroked="true" strokeweight=".72pt" strokecolor="#7f7f7f">
                <v:path arrowok="t"/>
              </v:shape>
            </v:group>
            <v:group style="position:absolute;left:1830;top:7;width:40;height:2" coordorigin="1830,7" coordsize="40,2">
              <v:shape style="position:absolute;left:1830;top:7;width:40;height:2" coordorigin="1830,7" coordsize="40,0" path="m1830,7l1870,7e" filled="false" stroked="true" strokeweight=".72pt" strokecolor="#7f7f7f">
                <v:path arrowok="t"/>
              </v:shape>
            </v:group>
            <v:group style="position:absolute;left:1859;top:7;width:40;height:2" coordorigin="1859,7" coordsize="40,2">
              <v:shape style="position:absolute;left:1859;top:7;width:40;height:2" coordorigin="1859,7" coordsize="40,0" path="m1859,7l1899,7e" filled="false" stroked="true" strokeweight=".72pt" strokecolor="#7f7f7f">
                <v:path arrowok="t"/>
              </v:shape>
            </v:group>
            <v:group style="position:absolute;left:1888;top:7;width:40;height:2" coordorigin="1888,7" coordsize="40,2">
              <v:shape style="position:absolute;left:1888;top:7;width:40;height:2" coordorigin="1888,7" coordsize="40,0" path="m1888,7l1928,7e" filled="false" stroked="true" strokeweight=".72pt" strokecolor="#7f7f7f">
                <v:path arrowok="t"/>
              </v:shape>
            </v:group>
            <v:group style="position:absolute;left:1916;top:7;width:40;height:2" coordorigin="1916,7" coordsize="40,2">
              <v:shape style="position:absolute;left:1916;top:7;width:40;height:2" coordorigin="1916,7" coordsize="40,0" path="m1916,7l1956,7e" filled="false" stroked="true" strokeweight=".72pt" strokecolor="#7f7f7f">
                <v:path arrowok="t"/>
              </v:shape>
            </v:group>
            <v:group style="position:absolute;left:1945;top:7;width:40;height:2" coordorigin="1945,7" coordsize="40,2">
              <v:shape style="position:absolute;left:1945;top:7;width:40;height:2" coordorigin="1945,7" coordsize="40,0" path="m1945,7l1985,7e" filled="false" stroked="true" strokeweight=".72pt" strokecolor="#7f7f7f">
                <v:path arrowok="t"/>
              </v:shape>
            </v:group>
            <v:group style="position:absolute;left:1974;top:7;width:40;height:2" coordorigin="1974,7" coordsize="40,2">
              <v:shape style="position:absolute;left:1974;top:7;width:40;height:2" coordorigin="1974,7" coordsize="40,0" path="m1974,7l2014,7e" filled="false" stroked="true" strokeweight=".72pt" strokecolor="#7f7f7f">
                <v:path arrowok="t"/>
              </v:shape>
            </v:group>
            <v:group style="position:absolute;left:2003;top:7;width:40;height:2" coordorigin="2003,7" coordsize="40,2">
              <v:shape style="position:absolute;left:2003;top:7;width:40;height:2" coordorigin="2003,7" coordsize="40,0" path="m2003,7l2043,7e" filled="false" stroked="true" strokeweight=".72pt" strokecolor="#7f7f7f">
                <v:path arrowok="t"/>
              </v:shape>
            </v:group>
            <v:group style="position:absolute;left:2032;top:7;width:40;height:2" coordorigin="2032,7" coordsize="40,2">
              <v:shape style="position:absolute;left:2032;top:7;width:40;height:2" coordorigin="2032,7" coordsize="40,0" path="m2032,7l2072,7e" filled="false" stroked="true" strokeweight=".72pt" strokecolor="#7f7f7f">
                <v:path arrowok="t"/>
              </v:shape>
            </v:group>
            <v:group style="position:absolute;left:2060;top:7;width:40;height:2" coordorigin="2060,7" coordsize="40,2">
              <v:shape style="position:absolute;left:2060;top:7;width:40;height:2" coordorigin="2060,7" coordsize="40,0" path="m2060,7l2100,7e" filled="false" stroked="true" strokeweight=".72pt" strokecolor="#7f7f7f">
                <v:path arrowok="t"/>
              </v:shape>
            </v:group>
            <v:group style="position:absolute;left:2089;top:7;width:40;height:2" coordorigin="2089,7" coordsize="40,2">
              <v:shape style="position:absolute;left:2089;top:7;width:40;height:2" coordorigin="2089,7" coordsize="40,0" path="m2089,7l2129,7e" filled="false" stroked="true" strokeweight=".72pt" strokecolor="#7f7f7f">
                <v:path arrowok="t"/>
              </v:shape>
            </v:group>
            <v:group style="position:absolute;left:2118;top:7;width:40;height:2" coordorigin="2118,7" coordsize="40,2">
              <v:shape style="position:absolute;left:2118;top:7;width:40;height:2" coordorigin="2118,7" coordsize="40,0" path="m2118,7l2158,7e" filled="false" stroked="true" strokeweight=".72pt" strokecolor="#7f7f7f">
                <v:path arrowok="t"/>
              </v:shape>
            </v:group>
            <v:group style="position:absolute;left:2147;top:7;width:40;height:2" coordorigin="2147,7" coordsize="40,2">
              <v:shape style="position:absolute;left:2147;top:7;width:40;height:2" coordorigin="2147,7" coordsize="40,0" path="m2147,7l2187,7e" filled="false" stroked="true" strokeweight=".72pt" strokecolor="#7f7f7f">
                <v:path arrowok="t"/>
              </v:shape>
            </v:group>
            <v:group style="position:absolute;left:2176;top:7;width:40;height:2" coordorigin="2176,7" coordsize="40,2">
              <v:shape style="position:absolute;left:2176;top:7;width:40;height:2" coordorigin="2176,7" coordsize="40,0" path="m2176,7l2216,7e" filled="false" stroked="true" strokeweight=".72pt" strokecolor="#7f7f7f">
                <v:path arrowok="t"/>
              </v:shape>
              <v:shape style="position:absolute;left:2204;top:0;width:49;height:14" type="#_x0000_t75" stroked="false">
                <v:imagedata r:id="rId100" o:title=""/>
              </v:shape>
            </v:group>
            <v:group style="position:absolute;left:2244;top:8;width:105;height:2" coordorigin="2244,8" coordsize="105,2">
              <v:shape style="position:absolute;left:2244;top:8;width:105;height:2" coordorigin="2244,8" coordsize="105,0" path="m2244,8l2348,8e" filled="false" stroked="true" strokeweight=".78pt" strokecolor="#ffffff">
                <v:path arrowok="t"/>
              </v:shape>
              <v:shape style="position:absolute;left:2348;top:0;width:40;height:14" type="#_x0000_t75" stroked="false">
                <v:imagedata r:id="rId99" o:title=""/>
              </v:shape>
            </v:group>
            <v:group style="position:absolute;left:2377;top:7;width:40;height:2" coordorigin="2377,7" coordsize="40,2">
              <v:shape style="position:absolute;left:2377;top:7;width:40;height:2" coordorigin="2377,7" coordsize="40,0" path="m2377,7l2417,7e" filled="false" stroked="true" strokeweight=".72pt" strokecolor="#7f7f7f">
                <v:path arrowok="t"/>
              </v:shape>
            </v:group>
            <v:group style="position:absolute;left:2406;top:7;width:40;height:2" coordorigin="2406,7" coordsize="40,2">
              <v:shape style="position:absolute;left:2406;top:7;width:40;height:2" coordorigin="2406,7" coordsize="40,0" path="m2406,7l2446,7e" filled="false" stroked="true" strokeweight=".72pt" strokecolor="#7f7f7f">
                <v:path arrowok="t"/>
              </v:shape>
            </v:group>
            <v:group style="position:absolute;left:2435;top:7;width:40;height:2" coordorigin="2435,7" coordsize="40,2">
              <v:shape style="position:absolute;left:2435;top:7;width:40;height:2" coordorigin="2435,7" coordsize="40,0" path="m2435,7l2475,7e" filled="false" stroked="true" strokeweight=".72pt" strokecolor="#7f7f7f">
                <v:path arrowok="t"/>
              </v:shape>
            </v:group>
            <v:group style="position:absolute;left:2464;top:7;width:40;height:2" coordorigin="2464,7" coordsize="40,2">
              <v:shape style="position:absolute;left:2464;top:7;width:40;height:2" coordorigin="2464,7" coordsize="40,0" path="m2464,7l2504,7e" filled="false" stroked="true" strokeweight=".72pt" strokecolor="#7f7f7f">
                <v:path arrowok="t"/>
              </v:shape>
            </v:group>
            <v:group style="position:absolute;left:2492;top:7;width:40;height:2" coordorigin="2492,7" coordsize="40,2">
              <v:shape style="position:absolute;left:2492;top:7;width:40;height:2" coordorigin="2492,7" coordsize="40,0" path="m2492,7l2532,7e" filled="false" stroked="true" strokeweight=".72pt" strokecolor="#7f7f7f">
                <v:path arrowok="t"/>
              </v:shape>
            </v:group>
            <v:group style="position:absolute;left:2521;top:7;width:40;height:2" coordorigin="2521,7" coordsize="40,2">
              <v:shape style="position:absolute;left:2521;top:7;width:40;height:2" coordorigin="2521,7" coordsize="40,0" path="m2521,7l2561,7e" filled="false" stroked="true" strokeweight=".72pt" strokecolor="#7f7f7f">
                <v:path arrowok="t"/>
              </v:shape>
            </v:group>
            <v:group style="position:absolute;left:2550;top:7;width:40;height:2" coordorigin="2550,7" coordsize="40,2">
              <v:shape style="position:absolute;left:2550;top:7;width:40;height:2" coordorigin="2550,7" coordsize="40,0" path="m2550,7l2590,7e" filled="false" stroked="true" strokeweight=".72pt" strokecolor="#7f7f7f">
                <v:path arrowok="t"/>
              </v:shape>
            </v:group>
            <v:group style="position:absolute;left:2579;top:7;width:40;height:2" coordorigin="2579,7" coordsize="40,2">
              <v:shape style="position:absolute;left:2579;top:7;width:40;height:2" coordorigin="2579,7" coordsize="40,0" path="m2579,7l2619,7e" filled="false" stroked="true" strokeweight=".72pt" strokecolor="#7f7f7f">
                <v:path arrowok="t"/>
              </v:shape>
            </v:group>
            <v:group style="position:absolute;left:2608;top:7;width:40;height:2" coordorigin="2608,7" coordsize="40,2">
              <v:shape style="position:absolute;left:2608;top:7;width:40;height:2" coordorigin="2608,7" coordsize="40,0" path="m2608,7l2648,7e" filled="false" stroked="true" strokeweight=".72pt" strokecolor="#7f7f7f">
                <v:path arrowok="t"/>
              </v:shape>
            </v:group>
            <v:group style="position:absolute;left:2636;top:7;width:40;height:2" coordorigin="2636,7" coordsize="40,2">
              <v:shape style="position:absolute;left:2636;top:7;width:40;height:2" coordorigin="2636,7" coordsize="40,0" path="m2636,7l2676,7e" filled="false" stroked="true" strokeweight=".72pt" strokecolor="#7f7f7f">
                <v:path arrowok="t"/>
              </v:shape>
            </v:group>
            <v:group style="position:absolute;left:2665;top:7;width:40;height:2" coordorigin="2665,7" coordsize="40,2">
              <v:shape style="position:absolute;left:2665;top:7;width:40;height:2" coordorigin="2665,7" coordsize="40,0" path="m2665,7l2705,7e" filled="false" stroked="true" strokeweight=".72pt" strokecolor="#7f7f7f">
                <v:path arrowok="t"/>
              </v:shape>
            </v:group>
            <v:group style="position:absolute;left:2694;top:7;width:40;height:2" coordorigin="2694,7" coordsize="40,2">
              <v:shape style="position:absolute;left:2694;top:7;width:40;height:2" coordorigin="2694,7" coordsize="40,0" path="m2694,7l2734,7e" filled="false" stroked="true" strokeweight=".72pt" strokecolor="#7f7f7f">
                <v:path arrowok="t"/>
              </v:shape>
            </v:group>
            <v:group style="position:absolute;left:2723;top:7;width:40;height:2" coordorigin="2723,7" coordsize="40,2">
              <v:shape style="position:absolute;left:2723;top:7;width:40;height:2" coordorigin="2723,7" coordsize="40,0" path="m2723,7l2763,7e" filled="false" stroked="true" strokeweight=".72pt" strokecolor="#7f7f7f">
                <v:path arrowok="t"/>
              </v:shape>
            </v:group>
            <v:group style="position:absolute;left:2752;top:7;width:40;height:2" coordorigin="2752,7" coordsize="40,2">
              <v:shape style="position:absolute;left:2752;top:7;width:40;height:2" coordorigin="2752,7" coordsize="40,0" path="m2752,7l2792,7e" filled="false" stroked="true" strokeweight=".72pt" strokecolor="#7f7f7f">
                <v:path arrowok="t"/>
              </v:shape>
            </v:group>
            <v:group style="position:absolute;left:2780;top:7;width:40;height:2" coordorigin="2780,7" coordsize="40,2">
              <v:shape style="position:absolute;left:2780;top:7;width:40;height:2" coordorigin="2780,7" coordsize="40,0" path="m2780,7l2820,7e" filled="false" stroked="true" strokeweight=".72pt" strokecolor="#7f7f7f">
                <v:path arrowok="t"/>
              </v:shape>
            </v:group>
            <v:group style="position:absolute;left:2809;top:7;width:40;height:2" coordorigin="2809,7" coordsize="40,2">
              <v:shape style="position:absolute;left:2809;top:7;width:40;height:2" coordorigin="2809,7" coordsize="40,0" path="m2809,7l2849,7e" filled="false" stroked="true" strokeweight=".72pt" strokecolor="#7f7f7f">
                <v:path arrowok="t"/>
              </v:shape>
            </v:group>
            <v:group style="position:absolute;left:2838;top:7;width:40;height:2" coordorigin="2838,7" coordsize="40,2">
              <v:shape style="position:absolute;left:2838;top:7;width:40;height:2" coordorigin="2838,7" coordsize="40,0" path="m2838,7l2878,7e" filled="false" stroked="true" strokeweight=".72pt" strokecolor="#7f7f7f">
                <v:path arrowok="t"/>
              </v:shape>
            </v:group>
            <v:group style="position:absolute;left:2867;top:7;width:40;height:2" coordorigin="2867,7" coordsize="40,2">
              <v:shape style="position:absolute;left:2867;top:7;width:40;height:2" coordorigin="2867,7" coordsize="40,0" path="m2867,7l2907,7e" filled="false" stroked="true" strokeweight=".72pt" strokecolor="#7f7f7f">
                <v:path arrowok="t"/>
              </v:shape>
            </v:group>
            <v:group style="position:absolute;left:2896;top:7;width:40;height:2" coordorigin="2896,7" coordsize="40,2">
              <v:shape style="position:absolute;left:2896;top:7;width:40;height:2" coordorigin="2896,7" coordsize="40,0" path="m2896,7l2936,7e" filled="false" stroked="true" strokeweight=".72pt" strokecolor="#7f7f7f">
                <v:path arrowok="t"/>
              </v:shape>
            </v:group>
            <v:group style="position:absolute;left:2924;top:7;width:40;height:2" coordorigin="2924,7" coordsize="40,2">
              <v:shape style="position:absolute;left:2924;top:7;width:40;height:2" coordorigin="2924,7" coordsize="40,0" path="m2924,7l2964,7e" filled="false" stroked="true" strokeweight=".72pt" strokecolor="#7f7f7f">
                <v:path arrowok="t"/>
              </v:shape>
            </v:group>
            <v:group style="position:absolute;left:2953;top:7;width:40;height:2" coordorigin="2953,7" coordsize="40,2">
              <v:shape style="position:absolute;left:2953;top:7;width:40;height:2" coordorigin="2953,7" coordsize="40,0" path="m2953,7l2993,7e" filled="false" stroked="true" strokeweight=".72pt" strokecolor="#7f7f7f">
                <v:path arrowok="t"/>
              </v:shape>
            </v:group>
            <v:group style="position:absolute;left:2982;top:7;width:40;height:2" coordorigin="2982,7" coordsize="40,2">
              <v:shape style="position:absolute;left:2982;top:7;width:40;height:2" coordorigin="2982,7" coordsize="40,0" path="m2982,7l3022,7e" filled="false" stroked="true" strokeweight=".72pt" strokecolor="#7f7f7f">
                <v:path arrowok="t"/>
              </v:shape>
            </v:group>
            <v:group style="position:absolute;left:3011;top:7;width:40;height:2" coordorigin="3011,7" coordsize="40,2">
              <v:shape style="position:absolute;left:3011;top:7;width:40;height:2" coordorigin="3011,7" coordsize="40,0" path="m3011,7l3051,7e" filled="false" stroked="true" strokeweight=".72pt" strokecolor="#7f7f7f">
                <v:path arrowok="t"/>
              </v:shape>
            </v:group>
            <v:group style="position:absolute;left:3040;top:7;width:40;height:2" coordorigin="3040,7" coordsize="40,2">
              <v:shape style="position:absolute;left:3040;top:7;width:40;height:2" coordorigin="3040,7" coordsize="40,0" path="m3040,7l3080,7e" filled="false" stroked="true" strokeweight=".72pt" strokecolor="#7f7f7f">
                <v:path arrowok="t"/>
              </v:shape>
            </v:group>
            <v:group style="position:absolute;left:3068;top:7;width:40;height:2" coordorigin="3068,7" coordsize="40,2">
              <v:shape style="position:absolute;left:3068;top:7;width:40;height:2" coordorigin="3068,7" coordsize="40,0" path="m3068,7l3108,7e" filled="false" stroked="true" strokeweight=".72pt" strokecolor="#7f7f7f">
                <v:path arrowok="t"/>
              </v:shape>
            </v:group>
            <v:group style="position:absolute;left:3097;top:7;width:40;height:2" coordorigin="3097,7" coordsize="40,2">
              <v:shape style="position:absolute;left:3097;top:7;width:40;height:2" coordorigin="3097,7" coordsize="40,0" path="m3097,7l3137,7e" filled="false" stroked="true" strokeweight=".72pt" strokecolor="#7f7f7f">
                <v:path arrowok="t"/>
              </v:shape>
            </v:group>
            <v:group style="position:absolute;left:3126;top:7;width:40;height:2" coordorigin="3126,7" coordsize="40,2">
              <v:shape style="position:absolute;left:3126;top:7;width:40;height:2" coordorigin="3126,7" coordsize="40,0" path="m3126,7l3166,7e" filled="false" stroked="true" strokeweight=".72pt" strokecolor="#7f7f7f">
                <v:path arrowok="t"/>
              </v:shape>
            </v:group>
            <v:group style="position:absolute;left:3155;top:7;width:40;height:2" coordorigin="3155,7" coordsize="40,2">
              <v:shape style="position:absolute;left:3155;top:7;width:40;height:2" coordorigin="3155,7" coordsize="40,0" path="m3155,7l3195,7e" filled="false" stroked="true" strokeweight=".72pt" strokecolor="#7f7f7f">
                <v:path arrowok="t"/>
              </v:shape>
            </v:group>
            <v:group style="position:absolute;left:3184;top:7;width:40;height:2" coordorigin="3184,7" coordsize="40,2">
              <v:shape style="position:absolute;left:3184;top:7;width:40;height:2" coordorigin="3184,7" coordsize="40,0" path="m3184,7l3224,7e" filled="false" stroked="true" strokeweight=".72pt" strokecolor="#7f7f7f">
                <v:path arrowok="t"/>
              </v:shape>
            </v:group>
            <v:group style="position:absolute;left:3212;top:7;width:40;height:2" coordorigin="3212,7" coordsize="40,2">
              <v:shape style="position:absolute;left:3212;top:7;width:40;height:2" coordorigin="3212,7" coordsize="40,0" path="m3212,7l3252,7e" filled="false" stroked="true" strokeweight=".72pt" strokecolor="#7f7f7f">
                <v:path arrowok="t"/>
              </v:shape>
            </v:group>
            <v:group style="position:absolute;left:3241;top:7;width:40;height:2" coordorigin="3241,7" coordsize="40,2">
              <v:shape style="position:absolute;left:3241;top:7;width:40;height:2" coordorigin="3241,7" coordsize="40,0" path="m3241,7l3281,7e" filled="false" stroked="true" strokeweight=".72pt" strokecolor="#7f7f7f">
                <v:path arrowok="t"/>
              </v:shape>
            </v:group>
            <v:group style="position:absolute;left:3270;top:7;width:40;height:2" coordorigin="3270,7" coordsize="40,2">
              <v:shape style="position:absolute;left:3270;top:7;width:40;height:2" coordorigin="3270,7" coordsize="40,0" path="m3270,7l3310,7e" filled="false" stroked="true" strokeweight=".72pt" strokecolor="#7f7f7f">
                <v:path arrowok="t"/>
              </v:shape>
            </v:group>
            <v:group style="position:absolute;left:3299;top:7;width:40;height:2" coordorigin="3299,7" coordsize="40,2">
              <v:shape style="position:absolute;left:3299;top:7;width:40;height:2" coordorigin="3299,7" coordsize="40,0" path="m3299,7l3339,7e" filled="false" stroked="true" strokeweight=".72pt" strokecolor="#7f7f7f">
                <v:path arrowok="t"/>
              </v:shape>
            </v:group>
            <v:group style="position:absolute;left:3328;top:7;width:40;height:2" coordorigin="3328,7" coordsize="40,2">
              <v:shape style="position:absolute;left:3328;top:7;width:40;height:2" coordorigin="3328,7" coordsize="40,0" path="m3328,7l3368,7e" filled="false" stroked="true" strokeweight=".72pt" strokecolor="#7f7f7f">
                <v:path arrowok="t"/>
              </v:shape>
            </v:group>
            <v:group style="position:absolute;left:3356;top:7;width:40;height:2" coordorigin="3356,7" coordsize="40,2">
              <v:shape style="position:absolute;left:3356;top:7;width:40;height:2" coordorigin="3356,7" coordsize="40,0" path="m3356,7l3396,7e" filled="false" stroked="true" strokeweight=".72pt" strokecolor="#7f7f7f">
                <v:path arrowok="t"/>
              </v:shape>
            </v:group>
            <v:group style="position:absolute;left:3385;top:7;width:40;height:2" coordorigin="3385,7" coordsize="40,2">
              <v:shape style="position:absolute;left:3385;top:7;width:40;height:2" coordorigin="3385,7" coordsize="40,0" path="m3385,7l3425,7e" filled="false" stroked="true" strokeweight=".72pt" strokecolor="#7f7f7f">
                <v:path arrowok="t"/>
              </v:shape>
            </v:group>
            <v:group style="position:absolute;left:3414;top:7;width:40;height:2" coordorigin="3414,7" coordsize="40,2">
              <v:shape style="position:absolute;left:3414;top:7;width:40;height:2" coordorigin="3414,7" coordsize="40,0" path="m3414,7l3454,7e" filled="false" stroked="true" strokeweight=".72pt" strokecolor="#7f7f7f">
                <v:path arrowok="t"/>
              </v:shape>
              <v:shape style="position:absolute;left:3443;top:0;width:40;height:14" type="#_x0000_t75" stroked="false">
                <v:imagedata r:id="rId101" o:title=""/>
              </v:shape>
            </v:group>
          </v:group>
        </w:pict>
      </w:r>
      <w:r>
        <w:rPr>
          <w:rFonts w:ascii="Times New Roman"/>
          <w:spacing w:val="88"/>
          <w:sz w:val="2"/>
        </w:rPr>
      </w:r>
    </w:p>
    <w:p>
      <w:pPr>
        <w:tabs>
          <w:tab w:pos="2710" w:val="left" w:leader="none"/>
          <w:tab w:pos="3865" w:val="left" w:leader="none"/>
          <w:tab w:pos="4976" w:val="left" w:leader="none"/>
          <w:tab w:pos="6095" w:val="left" w:leader="none"/>
          <w:tab w:pos="7456" w:val="left" w:leader="none"/>
          <w:tab w:pos="8715" w:val="left" w:leader="none"/>
        </w:tabs>
        <w:spacing w:before="55"/>
        <w:ind w:left="84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w:t>
        <w:tab/>
        <w:t>---</w:t>
        <w:tab/>
      </w:r>
      <w:r>
        <w:rPr>
          <w:rFonts w:ascii="Times New Roman" w:hAnsi="Times New Roman" w:cs="Times New Roman" w:eastAsia="Times New Roman" w:hint="default"/>
          <w:spacing w:val="-1"/>
          <w:sz w:val="18"/>
          <w:szCs w:val="18"/>
        </w:rPr>
        <w:t>79,480,500.00</w:t>
        <w:tab/>
      </w:r>
      <w:r>
        <w:rPr>
          <w:rFonts w:ascii="Times New Roman" w:hAnsi="Times New Roman" w:cs="Times New Roman" w:eastAsia="Times New Roman" w:hint="default"/>
          <w:sz w:val="18"/>
          <w:szCs w:val="18"/>
        </w:rPr>
        <w:t>100.00</w:t>
        <w:tab/>
        <w:t>---</w:t>
      </w:r>
    </w:p>
    <w:p>
      <w:pPr>
        <w:spacing w:line="240" w:lineRule="auto" w:before="9"/>
        <w:rPr>
          <w:rFonts w:ascii="Times New Roman" w:hAnsi="Times New Roman" w:cs="Times New Roman" w:eastAsia="Times New Roman" w:hint="default"/>
          <w:sz w:val="7"/>
          <w:szCs w:val="7"/>
        </w:rPr>
      </w:pPr>
    </w:p>
    <w:p>
      <w:pPr>
        <w:tabs>
          <w:tab w:pos="5876" w:val="left" w:leader="none"/>
        </w:tabs>
        <w:spacing w:line="43" w:lineRule="exact"/>
        <w:ind w:left="2178" w:right="0" w:firstLine="0"/>
        <w:rPr>
          <w:rFonts w:ascii="Times New Roman" w:hAnsi="Times New Roman" w:cs="Times New Roman" w:eastAsia="Times New Roman" w:hint="default"/>
          <w:sz w:val="4"/>
          <w:szCs w:val="4"/>
        </w:rPr>
      </w:pPr>
      <w:r>
        <w:rPr>
          <w:rFonts w:ascii="Times New Roman"/>
          <w:position w:val="0"/>
          <w:sz w:val="4"/>
        </w:rPr>
        <w:pict>
          <v:group style="width:61.75pt;height:2.2pt;mso-position-horizontal-relative:char;mso-position-vertical-relative:line" coordorigin="0,0" coordsize="1235,44">
            <v:group style="position:absolute;left:7;top:36;width:1221;height:2" coordorigin="7,36" coordsize="1221,2">
              <v:shape style="position:absolute;left:7;top:36;width:1221;height:2" coordorigin="7,36" coordsize="1221,0" path="m7,36l1228,36e" filled="false" stroked="true" strokeweight=".72pt" strokecolor="#000000">
                <v:path arrowok="t"/>
              </v:shape>
            </v:group>
            <v:group style="position:absolute;left:7;top:7;width:1221;height:2" coordorigin="7,7" coordsize="1221,2">
              <v:shape style="position:absolute;left:7;top:7;width:1221;height:2" coordorigin="7,7" coordsize="1221,0" path="m7,7l1228,7e" filled="false" stroked="true" strokeweight=".72pt" strokecolor="#000000">
                <v:path arrowok="t"/>
              </v:shape>
            </v:group>
          </v:group>
        </w:pict>
      </w:r>
      <w:r>
        <w:rPr>
          <w:rFonts w:ascii="Times New Roman"/>
          <w:position w:val="0"/>
          <w:sz w:val="4"/>
        </w:rPr>
      </w:r>
      <w:r>
        <w:rPr>
          <w:rFonts w:ascii="Times New Roman"/>
          <w:spacing w:val="61"/>
          <w:position w:val="0"/>
          <w:sz w:val="4"/>
        </w:rPr>
        <w:t> </w:t>
      </w:r>
      <w:r>
        <w:rPr>
          <w:rFonts w:ascii="Times New Roman"/>
          <w:spacing w:val="61"/>
          <w:position w:val="0"/>
          <w:sz w:val="4"/>
        </w:rPr>
        <w:pict>
          <v:group style="width:45.85pt;height:2.2pt;mso-position-horizontal-relative:char;mso-position-vertical-relative:line" coordorigin="0,0" coordsize="917,44">
            <v:group style="position:absolute;left:7;top:36;width:903;height:2" coordorigin="7,36" coordsize="903,2">
              <v:shape style="position:absolute;left:7;top:36;width:903;height:2" coordorigin="7,36" coordsize="903,0" path="m7,36l910,36e" filled="false" stroked="true" strokeweight=".72pt" strokecolor="#000000">
                <v:path arrowok="t"/>
              </v:shape>
            </v:group>
            <v:group style="position:absolute;left:7;top:7;width:903;height:2" coordorigin="7,7" coordsize="903,2">
              <v:shape style="position:absolute;left:7;top:7;width:903;height:2" coordorigin="7,7" coordsize="903,0" path="m7,7l910,7e" filled="false" stroked="true" strokeweight=".72pt" strokecolor="#000000">
                <v:path arrowok="t"/>
              </v:shape>
            </v:group>
          </v:group>
        </w:pict>
      </w:r>
      <w:r>
        <w:rPr>
          <w:rFonts w:ascii="Times New Roman"/>
          <w:spacing w:val="61"/>
          <w:position w:val="0"/>
          <w:sz w:val="4"/>
        </w:rPr>
      </w:r>
      <w:r>
        <w:rPr>
          <w:rFonts w:ascii="Times New Roman"/>
          <w:spacing w:val="61"/>
          <w:position w:val="0"/>
          <w:sz w:val="4"/>
        </w:rPr>
        <w:t> </w:t>
      </w:r>
      <w:r>
        <w:rPr>
          <w:rFonts w:ascii="Times New Roman"/>
          <w:spacing w:val="61"/>
          <w:position w:val="0"/>
          <w:sz w:val="4"/>
        </w:rPr>
        <w:pict>
          <v:group style="width:57.8pt;height:2.2pt;mso-position-horizontal-relative:char;mso-position-vertical-relative:line" coordorigin="0,0" coordsize="1156,44">
            <v:group style="position:absolute;left:7;top:36;width:1142;height:2" coordorigin="7,36" coordsize="1142,2">
              <v:shape style="position:absolute;left:7;top:36;width:1142;height:2" coordorigin="7,36" coordsize="1142,0" path="m7,36l1148,36e" filled="false" stroked="true" strokeweight=".72pt" strokecolor="#000000">
                <v:path arrowok="t"/>
              </v:shape>
            </v:group>
            <v:group style="position:absolute;left:7;top:7;width:1142;height:2" coordorigin="7,7" coordsize="1142,2">
              <v:shape style="position:absolute;left:7;top:7;width:1142;height:2" coordorigin="7,7" coordsize="1142,0" path="m7,7l1148,7e" filled="false" stroked="true" strokeweight=".72pt" strokecolor="#000000">
                <v:path arrowok="t"/>
              </v:shape>
            </v:group>
          </v:group>
        </w:pict>
      </w:r>
      <w:r>
        <w:rPr>
          <w:rFonts w:ascii="Times New Roman"/>
          <w:spacing w:val="61"/>
          <w:position w:val="0"/>
          <w:sz w:val="4"/>
        </w:rPr>
      </w:r>
      <w:r>
        <w:rPr>
          <w:rFonts w:ascii="Times New Roman"/>
          <w:spacing w:val="61"/>
          <w:position w:val="0"/>
          <w:sz w:val="4"/>
        </w:rPr>
        <w:tab/>
      </w:r>
      <w:r>
        <w:rPr>
          <w:rFonts w:ascii="Times New Roman"/>
          <w:spacing w:val="61"/>
          <w:position w:val="0"/>
          <w:sz w:val="4"/>
        </w:rPr>
        <w:pict>
          <v:group style="width:64.6500pt;height:2.2pt;mso-position-horizontal-relative:char;mso-position-vertical-relative:line" coordorigin="0,0" coordsize="1293,44">
            <v:group style="position:absolute;left:7;top:36;width:1278;height:2" coordorigin="7,36" coordsize="1278,2">
              <v:shape style="position:absolute;left:7;top:36;width:1278;height:2" coordorigin="7,36" coordsize="1278,0" path="m7,36l1285,36e" filled="false" stroked="true" strokeweight=".72pt" strokecolor="#000000">
                <v:path arrowok="t"/>
              </v:shape>
            </v:group>
            <v:group style="position:absolute;left:7;top:7;width:1278;height:2" coordorigin="7,7" coordsize="1278,2">
              <v:shape style="position:absolute;left:7;top:7;width:1278;height:2" coordorigin="7,7" coordsize="1278,0" path="m7,7l1285,7e" filled="false" stroked="true" strokeweight=".72pt" strokecolor="#000000">
                <v:path arrowok="t"/>
              </v:shape>
            </v:group>
          </v:group>
        </w:pict>
      </w:r>
      <w:r>
        <w:rPr>
          <w:rFonts w:ascii="Times New Roman"/>
          <w:spacing w:val="61"/>
          <w:position w:val="0"/>
          <w:sz w:val="4"/>
        </w:rPr>
      </w:r>
      <w:r>
        <w:rPr>
          <w:rFonts w:ascii="Times New Roman"/>
          <w:spacing w:val="61"/>
          <w:position w:val="0"/>
          <w:sz w:val="4"/>
        </w:rPr>
        <w:t> </w:t>
      </w:r>
      <w:r>
        <w:rPr>
          <w:rFonts w:ascii="Times New Roman"/>
          <w:spacing w:val="61"/>
          <w:position w:val="0"/>
          <w:sz w:val="4"/>
        </w:rPr>
        <w:pict>
          <v:group style="width:45.2pt;height:2.2pt;mso-position-horizontal-relative:char;mso-position-vertical-relative:line" coordorigin="0,0" coordsize="904,44">
            <v:group style="position:absolute;left:7;top:36;width:890;height:2" coordorigin="7,36" coordsize="890,2">
              <v:shape style="position:absolute;left:7;top:36;width:890;height:2" coordorigin="7,36" coordsize="890,0" path="m7,36l896,36e" filled="false" stroked="true" strokeweight=".72pt" strokecolor="#000000">
                <v:path arrowok="t"/>
              </v:shape>
            </v:group>
            <v:group style="position:absolute;left:7;top:7;width:890;height:2" coordorigin="7,7" coordsize="890,2">
              <v:shape style="position:absolute;left:7;top:7;width:890;height:2" coordorigin="7,7" coordsize="890,0" path="m7,7l896,7e" filled="false" stroked="true" strokeweight=".72pt" strokecolor="#000000">
                <v:path arrowok="t"/>
              </v:shape>
            </v:group>
          </v:group>
        </w:pict>
      </w:r>
      <w:r>
        <w:rPr>
          <w:rFonts w:ascii="Times New Roman"/>
          <w:spacing w:val="61"/>
          <w:position w:val="0"/>
          <w:sz w:val="4"/>
        </w:rPr>
      </w:r>
      <w:r>
        <w:rPr>
          <w:rFonts w:ascii="Times New Roman"/>
          <w:spacing w:val="60"/>
          <w:position w:val="0"/>
          <w:sz w:val="4"/>
        </w:rPr>
        <w:t> </w:t>
      </w:r>
      <w:r>
        <w:rPr>
          <w:rFonts w:ascii="Times New Roman"/>
          <w:spacing w:val="60"/>
          <w:position w:val="0"/>
          <w:sz w:val="4"/>
        </w:rPr>
        <w:pict>
          <v:group style="width:57.4pt;height:2.2pt;mso-position-horizontal-relative:char;mso-position-vertical-relative:line" coordorigin="0,0" coordsize="1148,44">
            <v:group style="position:absolute;left:7;top:36;width:1133;height:2" coordorigin="7,36" coordsize="1133,2">
              <v:shape style="position:absolute;left:7;top:36;width:1133;height:2" coordorigin="7,36" coordsize="1133,0" path="m7,36l1140,36e" filled="false" stroked="true" strokeweight=".72pt" strokecolor="#000000">
                <v:path arrowok="t"/>
              </v:shape>
            </v:group>
            <v:group style="position:absolute;left:7;top:7;width:1133;height:2" coordorigin="7,7" coordsize="1133,2">
              <v:shape style="position:absolute;left:7;top:7;width:1133;height:2" coordorigin="7,7" coordsize="1133,0" path="m7,7l1140,7e" filled="false" stroked="true" strokeweight=".72pt" strokecolor="#000000">
                <v:path arrowok="t"/>
              </v:shape>
            </v:group>
          </v:group>
        </w:pict>
      </w:r>
      <w:r>
        <w:rPr>
          <w:rFonts w:ascii="Times New Roman"/>
          <w:spacing w:val="60"/>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Heading2"/>
        <w:spacing w:line="240" w:lineRule="auto" w:before="7"/>
        <w:ind w:right="0"/>
        <w:jc w:val="left"/>
        <w:rPr>
          <w:rFonts w:ascii="宋体" w:hAnsi="宋体" w:cs="宋体" w:eastAsia="宋体" w:hint="default"/>
        </w:rPr>
      </w:pPr>
      <w:r>
        <w:rPr/>
        <w:t>注释</w:t>
      </w:r>
      <w:r>
        <w:rPr>
          <w:spacing w:val="-67"/>
        </w:rPr>
        <w:t> </w:t>
      </w:r>
      <w:r>
        <w:rPr>
          <w:rFonts w:ascii="宋体" w:hAnsi="宋体" w:cs="宋体" w:eastAsia="宋体" w:hint="default"/>
        </w:rPr>
        <w:t>5.</w:t>
      </w:r>
      <w:r>
        <w:rPr/>
        <w:t>预付款项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7474" w:val="left" w:leader="none"/>
        </w:tabs>
        <w:spacing w:before="44"/>
        <w:ind w:left="4134" w:right="0"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9"/>
        <w:rPr>
          <w:rFonts w:ascii="宋体" w:hAnsi="宋体" w:cs="宋体" w:eastAsia="宋体" w:hint="default"/>
          <w:sz w:val="6"/>
          <w:szCs w:val="6"/>
        </w:rPr>
      </w:pPr>
    </w:p>
    <w:p>
      <w:pPr>
        <w:tabs>
          <w:tab w:pos="6140" w:val="left" w:leader="none"/>
        </w:tabs>
        <w:spacing w:line="20" w:lineRule="exact"/>
        <w:ind w:left="2874" w:right="0" w:firstLine="0"/>
        <w:rPr>
          <w:rFonts w:ascii="宋体" w:hAnsi="宋体" w:cs="宋体" w:eastAsia="宋体" w:hint="default"/>
          <w:sz w:val="2"/>
          <w:szCs w:val="2"/>
        </w:rPr>
      </w:pPr>
      <w:r>
        <w:rPr>
          <w:rFonts w:ascii="宋体"/>
          <w:sz w:val="2"/>
        </w:rPr>
        <w:pict>
          <v:group style="width:152.35pt;height:.5pt;mso-position-horizontal-relative:char;mso-position-vertical-relative:line" coordorigin="0,0" coordsize="3047,10">
            <v:group style="position:absolute;left:5;top:5;width:3038;height:2" coordorigin="5,5" coordsize="3038,2">
              <v:shape style="position:absolute;left:5;top:5;width:3038;height:2" coordorigin="5,5" coordsize="3038,0" path="m5,5l3042,5e" filled="false" stroked="true" strokeweight=".48pt" strokecolor="#000000">
                <v:path arrowok="t"/>
              </v:shape>
            </v:group>
          </v:group>
        </w:pict>
      </w:r>
      <w:r>
        <w:rPr>
          <w:rFonts w:ascii="宋体"/>
          <w:sz w:val="2"/>
        </w:rPr>
      </w:r>
      <w:r>
        <w:rPr>
          <w:rFonts w:ascii="宋体"/>
          <w:sz w:val="2"/>
        </w:rPr>
        <w:tab/>
      </w:r>
      <w:r>
        <w:rPr>
          <w:rFonts w:ascii="宋体"/>
          <w:sz w:val="2"/>
        </w:rPr>
        <w:pict>
          <v:group style="width:159.8pt;height:.5pt;mso-position-horizontal-relative:char;mso-position-vertical-relative:line" coordorigin="0,0" coordsize="3196,10">
            <v:group style="position:absolute;left:5;top:5;width:1443;height:2" coordorigin="5,5" coordsize="1443,2">
              <v:shape style="position:absolute;left:5;top:5;width:1443;height:2" coordorigin="5,5" coordsize="1443,0" path="m5,5l1447,5e" filled="false" stroked="true" strokeweight=".48pt" strokecolor="#000000">
                <v:path arrowok="t"/>
              </v:shape>
            </v:group>
            <v:group style="position:absolute;left:1447;top:5;width:1744;height:2" coordorigin="1447,5" coordsize="1744,2">
              <v:shape style="position:absolute;left:1447;top:5;width:1744;height:2" coordorigin="1447,5" coordsize="1744,0" path="m1447,5l3191,5e" filled="false" stroked="true" strokeweight=".48pt" strokecolor="#000000">
                <v:path arrowok="t"/>
              </v:shape>
            </v:group>
          </v:group>
        </w:pict>
      </w:r>
      <w:r>
        <w:rPr>
          <w:rFonts w:ascii="宋体"/>
          <w:sz w:val="2"/>
        </w:rPr>
      </w:r>
    </w:p>
    <w:p>
      <w:pPr>
        <w:tabs>
          <w:tab w:pos="3461" w:val="left" w:leader="none"/>
          <w:tab w:pos="4798" w:val="left" w:leader="none"/>
          <w:tab w:pos="6693" w:val="left" w:leader="none"/>
          <w:tab w:pos="8113" w:val="left" w:leader="none"/>
        </w:tabs>
        <w:spacing w:before="36"/>
        <w:ind w:left="1248" w:right="0" w:firstLine="0"/>
        <w:jc w:val="left"/>
        <w:rPr>
          <w:rFonts w:ascii="宋体" w:hAnsi="宋体" w:cs="宋体" w:eastAsia="宋体" w:hint="default"/>
          <w:sz w:val="18"/>
          <w:szCs w:val="18"/>
        </w:rPr>
      </w:pPr>
      <w:r>
        <w:rPr>
          <w:rFonts w:ascii="宋体" w:hAnsi="宋体" w:cs="宋体" w:eastAsia="宋体" w:hint="default"/>
          <w:sz w:val="18"/>
          <w:szCs w:val="18"/>
        </w:rPr>
        <w:t>账龄</w:t>
        <w:tab/>
        <w:t>金额</w:t>
        <w:tab/>
        <w:t>占总额比例</w:t>
        <w:tab/>
        <w:t>金额</w:t>
        <w:tab/>
        <w:t>占总额比例</w:t>
      </w:r>
    </w:p>
    <w:p>
      <w:pPr>
        <w:spacing w:line="240" w:lineRule="auto" w:before="9"/>
        <w:rPr>
          <w:rFonts w:ascii="宋体" w:hAnsi="宋体" w:cs="宋体" w:eastAsia="宋体" w:hint="default"/>
          <w:sz w:val="6"/>
          <w:szCs w:val="6"/>
        </w:rPr>
      </w:pPr>
    </w:p>
    <w:p>
      <w:pPr>
        <w:tabs>
          <w:tab w:pos="6140" w:val="left" w:leader="none"/>
        </w:tabs>
        <w:spacing w:line="20" w:lineRule="exact"/>
        <w:ind w:left="2874" w:right="0" w:firstLine="0"/>
        <w:rPr>
          <w:rFonts w:ascii="宋体" w:hAnsi="宋体" w:cs="宋体" w:eastAsia="宋体" w:hint="default"/>
          <w:sz w:val="2"/>
          <w:szCs w:val="2"/>
        </w:rPr>
      </w:pPr>
      <w:r>
        <w:rPr>
          <w:rFonts w:ascii="宋体"/>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sz w:val="2"/>
        </w:rPr>
      </w:r>
      <w:r>
        <w:rPr>
          <w:rFonts w:ascii="Times New Roman"/>
          <w:spacing w:val="161"/>
          <w:sz w:val="2"/>
        </w:rPr>
        <w:t> </w:t>
      </w:r>
      <w:r>
        <w:rPr>
          <w:rFonts w:ascii="宋体"/>
          <w:spacing w:val="161"/>
          <w:sz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8pt" strokecolor="#000000">
                <v:path arrowok="t"/>
              </v:shape>
            </v:group>
          </v:group>
        </w:pict>
      </w:r>
      <w:r>
        <w:rPr>
          <w:rFonts w:ascii="宋体"/>
          <w:spacing w:val="161"/>
          <w:sz w:val="2"/>
        </w:rPr>
      </w:r>
      <w:r>
        <w:rPr>
          <w:rFonts w:ascii="宋体"/>
          <w:spacing w:val="161"/>
          <w:sz w:val="2"/>
        </w:rPr>
        <w:tab/>
      </w:r>
      <w:r>
        <w:rPr>
          <w:rFonts w:ascii="宋体"/>
          <w:spacing w:val="161"/>
          <w:sz w:val="2"/>
        </w:rPr>
        <w:pict>
          <v:group style="width:72.6pt;height:.5pt;mso-position-horizontal-relative:char;mso-position-vertical-relative:line" coordorigin="0,0" coordsize="1452,10">
            <v:group style="position:absolute;left:5;top:5;width:1443;height:2" coordorigin="5,5" coordsize="1443,2">
              <v:shape style="position:absolute;left:5;top:5;width:1443;height:2" coordorigin="5,5" coordsize="1443,0" path="m5,5l1447,5e" filled="false" stroked="true" strokeweight=".48pt" strokecolor="#000000">
                <v:path arrowok="t"/>
              </v:shape>
            </v:group>
          </v:group>
        </w:pict>
      </w:r>
      <w:r>
        <w:rPr>
          <w:rFonts w:ascii="宋体"/>
          <w:spacing w:val="161"/>
          <w:sz w:val="2"/>
        </w:rPr>
      </w:r>
      <w:r>
        <w:rPr>
          <w:rFonts w:ascii="Times New Roman"/>
          <w:spacing w:val="176"/>
          <w:sz w:val="2"/>
        </w:rPr>
        <w:t> </w:t>
      </w:r>
      <w:r>
        <w:rPr>
          <w:rFonts w:ascii="宋体"/>
          <w:spacing w:val="176"/>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宋体"/>
          <w:spacing w:val="176"/>
          <w:sz w:val="2"/>
        </w:rPr>
      </w:r>
    </w:p>
    <w:p>
      <w:pPr>
        <w:tabs>
          <w:tab w:pos="5174" w:val="left" w:leader="none"/>
          <w:tab w:pos="6673" w:val="left" w:leader="none"/>
          <w:tab w:pos="8487" w:val="left" w:leader="none"/>
        </w:tabs>
        <w:spacing w:before="78"/>
        <w:ind w:left="3441" w:right="0" w:firstLine="0"/>
        <w:jc w:val="left"/>
        <w:rPr>
          <w:rFonts w:ascii="Times New Roman" w:hAnsi="Times New Roman" w:cs="Times New Roman" w:eastAsia="Times New Roman" w:hint="default"/>
          <w:sz w:val="18"/>
          <w:szCs w:val="18"/>
        </w:rPr>
      </w:pPr>
      <w:r>
        <w:rPr>
          <w:rFonts w:ascii="Times New Roman"/>
          <w:spacing w:val="-1"/>
          <w:sz w:val="18"/>
        </w:rPr>
        <w:t>RMB</w:t>
        <w:tab/>
      </w:r>
      <w:r>
        <w:rPr>
          <w:rFonts w:ascii="Times New Roman"/>
          <w:sz w:val="18"/>
        </w:rPr>
        <w:t>%</w:t>
        <w:tab/>
      </w:r>
      <w:r>
        <w:rPr>
          <w:rFonts w:ascii="Times New Roman"/>
          <w:spacing w:val="-1"/>
          <w:sz w:val="18"/>
        </w:rPr>
        <w:t>RMB</w:t>
        <w:tab/>
      </w:r>
      <w:r>
        <w:rPr>
          <w:rFonts w:ascii="Times New Roman"/>
          <w:sz w:val="18"/>
        </w:rPr>
        <w:t>%</w:t>
      </w:r>
    </w:p>
    <w:p>
      <w:pPr>
        <w:spacing w:line="240" w:lineRule="auto" w:before="5"/>
        <w:rPr>
          <w:rFonts w:ascii="Times New Roman" w:hAnsi="Times New Roman" w:cs="Times New Roman" w:eastAsia="Times New Roman" w:hint="default"/>
          <w:sz w:val="6"/>
          <w:szCs w:val="6"/>
        </w:rPr>
      </w:pPr>
    </w:p>
    <w:p>
      <w:pPr>
        <w:tabs>
          <w:tab w:pos="6140" w:val="left" w:leader="none"/>
        </w:tabs>
        <w:spacing w:line="20" w:lineRule="exact"/>
        <w:ind w:left="106" w:right="0" w:firstLine="0"/>
        <w:rPr>
          <w:rFonts w:ascii="Times New Roman" w:hAnsi="Times New Roman" w:cs="Times New Roman" w:eastAsia="Times New Roman" w:hint="default"/>
          <w:sz w:val="2"/>
          <w:szCs w:val="2"/>
        </w:rPr>
      </w:pPr>
      <w:r>
        <w:rPr>
          <w:rFonts w:ascii="Times New Roman"/>
          <w:sz w:val="2"/>
        </w:rPr>
        <w:pict>
          <v:group style="width:131.85pt;height:.5pt;mso-position-horizontal-relative:char;mso-position-vertical-relative:line" coordorigin="0,0" coordsize="2637,10">
            <v:group style="position:absolute;left:5;top:5;width:2627;height:2" coordorigin="5,5" coordsize="2627,2">
              <v:shape style="position:absolute;left:5;top:5;width:2627;height:2" coordorigin="5,5" coordsize="2627,0" path="m5,5l2632,5e" filled="false" stroked="true" strokeweight=".48pt" strokecolor="#000000">
                <v:path arrowok="t"/>
              </v:shape>
            </v:group>
          </v:group>
        </w:pict>
      </w:r>
      <w:r>
        <w:rPr>
          <w:rFonts w:ascii="Times New Roman"/>
          <w:sz w:val="2"/>
        </w:rPr>
      </w:r>
      <w:r>
        <w:rPr>
          <w:rFonts w:ascii="Times New Roman"/>
          <w:spacing w:val="120"/>
          <w:sz w:val="2"/>
        </w:rPr>
        <w:t> </w:t>
      </w:r>
      <w:r>
        <w:rPr>
          <w:rFonts w:ascii="Times New Roman"/>
          <w:spacing w:val="120"/>
          <w:sz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Times New Roman"/>
          <w:spacing w:val="120"/>
          <w:sz w:val="2"/>
        </w:rPr>
      </w:r>
      <w:r>
        <w:rPr>
          <w:rFonts w:ascii="Times New Roman"/>
          <w:spacing w:val="161"/>
          <w:sz w:val="2"/>
        </w:rPr>
        <w:t> </w:t>
      </w:r>
      <w:r>
        <w:rPr>
          <w:rFonts w:ascii="Times New Roman"/>
          <w:spacing w:val="161"/>
          <w:sz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8pt" strokecolor="#000000">
                <v:path arrowok="t"/>
              </v:shape>
            </v:group>
          </v:group>
        </w:pict>
      </w:r>
      <w:r>
        <w:rPr>
          <w:rFonts w:ascii="Times New Roman"/>
          <w:spacing w:val="161"/>
          <w:sz w:val="2"/>
        </w:rPr>
      </w:r>
      <w:r>
        <w:rPr>
          <w:rFonts w:ascii="Times New Roman"/>
          <w:spacing w:val="161"/>
          <w:sz w:val="2"/>
        </w:rPr>
        <w:tab/>
      </w:r>
      <w:r>
        <w:rPr>
          <w:rFonts w:ascii="Times New Roman"/>
          <w:spacing w:val="161"/>
          <w:sz w:val="2"/>
        </w:rPr>
        <w:pict>
          <v:group style="width:72.6pt;height:.5pt;mso-position-horizontal-relative:char;mso-position-vertical-relative:line" coordorigin="0,0" coordsize="1452,10">
            <v:group style="position:absolute;left:5;top:5;width:1443;height:2" coordorigin="5,5" coordsize="1443,2">
              <v:shape style="position:absolute;left:5;top:5;width:1443;height:2" coordorigin="5,5" coordsize="1443,0" path="m5,5l1447,5e" filled="false" stroked="true" strokeweight=".48pt" strokecolor="#000000">
                <v:path arrowok="t"/>
              </v:shape>
            </v:group>
          </v:group>
        </w:pict>
      </w:r>
      <w:r>
        <w:rPr>
          <w:rFonts w:ascii="Times New Roman"/>
          <w:spacing w:val="161"/>
          <w:sz w:val="2"/>
        </w:rPr>
      </w:r>
      <w:r>
        <w:rPr>
          <w:rFonts w:ascii="Times New Roman"/>
          <w:spacing w:val="176"/>
          <w:sz w:val="2"/>
        </w:rPr>
        <w:t> </w:t>
      </w:r>
      <w:r>
        <w:rPr>
          <w:rFonts w:ascii="Times New Roman"/>
          <w:spacing w:val="176"/>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Times New Roman"/>
          <w:spacing w:val="176"/>
          <w:sz w:val="2"/>
        </w:rPr>
      </w:r>
    </w:p>
    <w:tbl>
      <w:tblPr>
        <w:tblW w:w="0" w:type="auto"/>
        <w:jc w:val="left"/>
        <w:tblInd w:w="106" w:type="dxa"/>
        <w:tblLayout w:type="fixed"/>
        <w:tblCellMar>
          <w:top w:w="0" w:type="dxa"/>
          <w:left w:w="0" w:type="dxa"/>
          <w:bottom w:w="0" w:type="dxa"/>
          <w:right w:w="0" w:type="dxa"/>
        </w:tblCellMar>
        <w:tblLook w:val="01E0"/>
      </w:tblPr>
      <w:tblGrid>
        <w:gridCol w:w="2435"/>
        <w:gridCol w:w="330"/>
        <w:gridCol w:w="388"/>
        <w:gridCol w:w="1082"/>
        <w:gridCol w:w="105"/>
        <w:gridCol w:w="118"/>
        <w:gridCol w:w="337"/>
        <w:gridCol w:w="615"/>
        <w:gridCol w:w="406"/>
        <w:gridCol w:w="1664"/>
        <w:gridCol w:w="192"/>
        <w:gridCol w:w="1559"/>
      </w:tblGrid>
      <w:tr>
        <w:trPr>
          <w:trHeight w:val="379"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tc>
        <w:tc>
          <w:tcPr>
            <w:tcW w:w="330"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
              <w:jc w:val="right"/>
              <w:rPr>
                <w:rFonts w:ascii="Times New Roman" w:hAnsi="Times New Roman" w:cs="Times New Roman" w:eastAsia="Times New Roman" w:hint="default"/>
                <w:sz w:val="18"/>
                <w:szCs w:val="18"/>
              </w:rPr>
            </w:pPr>
            <w:r>
              <w:rPr>
                <w:rFonts w:ascii="Times New Roman"/>
                <w:spacing w:val="-1"/>
                <w:sz w:val="18"/>
              </w:rPr>
              <w:t>58,316,907.82</w:t>
            </w:r>
          </w:p>
        </w:tc>
        <w:tc>
          <w:tcPr>
            <w:tcW w:w="10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5"/>
              <w:jc w:val="right"/>
              <w:rPr>
                <w:rFonts w:ascii="Times New Roman" w:hAnsi="Times New Roman" w:cs="Times New Roman" w:eastAsia="Times New Roman" w:hint="default"/>
                <w:sz w:val="18"/>
                <w:szCs w:val="18"/>
              </w:rPr>
            </w:pPr>
            <w:r>
              <w:rPr>
                <w:rFonts w:ascii="Times New Roman"/>
                <w:sz w:val="18"/>
              </w:rPr>
              <w:t>99.87</w:t>
            </w:r>
          </w:p>
        </w:tc>
        <w:tc>
          <w:tcPr>
            <w:tcW w:w="40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193,698,777.11</w:t>
            </w:r>
          </w:p>
        </w:tc>
        <w:tc>
          <w:tcPr>
            <w:tcW w:w="19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33" w:right="0"/>
              <w:jc w:val="left"/>
              <w:rPr>
                <w:rFonts w:ascii="Times New Roman" w:hAnsi="Times New Roman" w:cs="Times New Roman" w:eastAsia="Times New Roman" w:hint="default"/>
                <w:sz w:val="18"/>
                <w:szCs w:val="18"/>
              </w:rPr>
            </w:pPr>
            <w:r>
              <w:rPr>
                <w:rFonts w:ascii="Times New Roman"/>
                <w:sz w:val="18"/>
              </w:rPr>
              <w:t>98.91</w:t>
            </w:r>
          </w:p>
        </w:tc>
      </w:tr>
      <w:tr>
        <w:trPr>
          <w:trHeight w:val="368"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一年以上至二年以内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含二年</w:t>
            </w:r>
            <w:r>
              <w:rPr>
                <w:rFonts w:ascii="Times New Roman" w:hAnsi="Times New Roman" w:cs="Times New Roman" w:eastAsia="Times New Roman" w:hint="default"/>
                <w:sz w:val="18"/>
                <w:szCs w:val="18"/>
              </w:rPr>
              <w:t>)</w:t>
            </w:r>
          </w:p>
        </w:tc>
        <w:tc>
          <w:tcPr>
            <w:tcW w:w="330"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z w:val="18"/>
              </w:rPr>
              <w:t>73,470.00</w:t>
            </w:r>
          </w:p>
        </w:tc>
        <w:tc>
          <w:tcPr>
            <w:tcW w:w="10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z w:val="18"/>
              </w:rPr>
              <w:t>0.13</w:t>
            </w:r>
          </w:p>
        </w:tc>
        <w:tc>
          <w:tcPr>
            <w:tcW w:w="40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1"/>
              <w:jc w:val="right"/>
              <w:rPr>
                <w:rFonts w:ascii="Times New Roman" w:hAnsi="Times New Roman" w:cs="Times New Roman" w:eastAsia="Times New Roman" w:hint="default"/>
                <w:sz w:val="18"/>
                <w:szCs w:val="18"/>
              </w:rPr>
            </w:pPr>
            <w:r>
              <w:rPr>
                <w:rFonts w:ascii="Times New Roman"/>
                <w:spacing w:val="-1"/>
                <w:sz w:val="18"/>
              </w:rPr>
              <w:t>2,057,337.70</w:t>
            </w:r>
          </w:p>
        </w:tc>
        <w:tc>
          <w:tcPr>
            <w:tcW w:w="19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 w:right="0"/>
              <w:jc w:val="center"/>
              <w:rPr>
                <w:rFonts w:ascii="Times New Roman" w:hAnsi="Times New Roman" w:cs="Times New Roman" w:eastAsia="Times New Roman" w:hint="default"/>
                <w:sz w:val="18"/>
                <w:szCs w:val="18"/>
              </w:rPr>
            </w:pPr>
            <w:r>
              <w:rPr>
                <w:rFonts w:ascii="Times New Roman"/>
                <w:sz w:val="18"/>
              </w:rPr>
              <w:t>1.05</w:t>
            </w:r>
          </w:p>
        </w:tc>
      </w:tr>
      <w:tr>
        <w:trPr>
          <w:trHeight w:val="369"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二年以上至三年以内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含三年</w:t>
            </w:r>
            <w:r>
              <w:rPr>
                <w:rFonts w:ascii="Times New Roman" w:hAnsi="Times New Roman" w:cs="Times New Roman" w:eastAsia="Times New Roman" w:hint="default"/>
                <w:sz w:val="18"/>
                <w:szCs w:val="18"/>
              </w:rPr>
              <w:t>)</w:t>
            </w:r>
          </w:p>
        </w:tc>
        <w:tc>
          <w:tcPr>
            <w:tcW w:w="330"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8"/>
                <w:szCs w:val="18"/>
              </w:rPr>
            </w:pPr>
            <w:r>
              <w:rPr>
                <w:rFonts w:ascii="Times New Roman"/>
                <w:sz w:val="18"/>
              </w:rPr>
              <w:t>---</w:t>
            </w:r>
          </w:p>
        </w:tc>
        <w:tc>
          <w:tcPr>
            <w:tcW w:w="10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57" w:right="0"/>
              <w:jc w:val="left"/>
              <w:rPr>
                <w:rFonts w:ascii="Times New Roman" w:hAnsi="Times New Roman" w:cs="Times New Roman" w:eastAsia="Times New Roman" w:hint="default"/>
                <w:sz w:val="18"/>
                <w:szCs w:val="18"/>
              </w:rPr>
            </w:pPr>
            <w:r>
              <w:rPr>
                <w:rFonts w:ascii="Times New Roman"/>
                <w:sz w:val="18"/>
              </w:rPr>
              <w:t>---</w:t>
            </w:r>
          </w:p>
        </w:tc>
        <w:tc>
          <w:tcPr>
            <w:tcW w:w="40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z w:val="18"/>
              </w:rPr>
              <w:t>15,400.00</w:t>
            </w:r>
          </w:p>
        </w:tc>
        <w:tc>
          <w:tcPr>
            <w:tcW w:w="19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2" w:right="0"/>
              <w:jc w:val="center"/>
              <w:rPr>
                <w:rFonts w:ascii="Times New Roman" w:hAnsi="Times New Roman" w:cs="Times New Roman" w:eastAsia="Times New Roman" w:hint="default"/>
                <w:sz w:val="18"/>
                <w:szCs w:val="18"/>
              </w:rPr>
            </w:pPr>
            <w:r>
              <w:rPr>
                <w:rFonts w:ascii="Times New Roman"/>
                <w:sz w:val="18"/>
              </w:rPr>
              <w:t>0.01</w:t>
            </w:r>
          </w:p>
        </w:tc>
      </w:tr>
      <w:tr>
        <w:trPr>
          <w:trHeight w:val="365"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30"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2" w:right="0"/>
              <w:jc w:val="left"/>
              <w:rPr>
                <w:rFonts w:ascii="Times New Roman" w:hAnsi="Times New Roman" w:cs="Times New Roman" w:eastAsia="Times New Roman" w:hint="default"/>
                <w:sz w:val="18"/>
                <w:szCs w:val="18"/>
              </w:rPr>
            </w:pPr>
            <w:r>
              <w:rPr>
                <w:rFonts w:ascii="Times New Roman"/>
                <w:sz w:val="18"/>
              </w:rPr>
              <w:t>---</w:t>
            </w:r>
          </w:p>
        </w:tc>
        <w:tc>
          <w:tcPr>
            <w:tcW w:w="105"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61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57" w:right="0"/>
              <w:jc w:val="left"/>
              <w:rPr>
                <w:rFonts w:ascii="Times New Roman" w:hAnsi="Times New Roman" w:cs="Times New Roman" w:eastAsia="Times New Roman" w:hint="default"/>
                <w:sz w:val="18"/>
                <w:szCs w:val="18"/>
              </w:rPr>
            </w:pPr>
            <w:r>
              <w:rPr>
                <w:rFonts w:ascii="Times New Roman"/>
                <w:sz w:val="18"/>
              </w:rPr>
              <w:t>---</w:t>
            </w:r>
          </w:p>
        </w:tc>
        <w:tc>
          <w:tcPr>
            <w:tcW w:w="406"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
              <w:jc w:val="right"/>
              <w:rPr>
                <w:rFonts w:ascii="Times New Roman" w:hAnsi="Times New Roman" w:cs="Times New Roman" w:eastAsia="Times New Roman" w:hint="default"/>
                <w:sz w:val="18"/>
                <w:szCs w:val="18"/>
              </w:rPr>
            </w:pPr>
            <w:r>
              <w:rPr>
                <w:rFonts w:ascii="Times New Roman"/>
                <w:sz w:val="18"/>
              </w:rPr>
              <w:t>66,190.55</w:t>
            </w:r>
          </w:p>
        </w:tc>
        <w:tc>
          <w:tcPr>
            <w:tcW w:w="192" w:type="dxa"/>
            <w:tcBorders>
              <w:top w:val="nil" w:sz="6" w:space="0" w:color="auto"/>
              <w:left w:val="nil" w:sz="6" w:space="0" w:color="auto"/>
              <w:bottom w:val="single" w:sz="6" w:space="0" w:color="FFFFFF"/>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 w:right="0"/>
              <w:jc w:val="center"/>
              <w:rPr>
                <w:rFonts w:ascii="Times New Roman" w:hAnsi="Times New Roman" w:cs="Times New Roman" w:eastAsia="Times New Roman" w:hint="default"/>
                <w:sz w:val="18"/>
                <w:szCs w:val="18"/>
              </w:rPr>
            </w:pPr>
            <w:r>
              <w:rPr>
                <w:rFonts w:ascii="Times New Roman"/>
                <w:sz w:val="18"/>
              </w:rPr>
              <w:t>0.03</w:t>
            </w:r>
          </w:p>
        </w:tc>
      </w:tr>
      <w:tr>
        <w:trPr>
          <w:trHeight w:val="400" w:hRule="exact"/>
        </w:trPr>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single" w:sz="17" w:space="0" w:color="000000"/>
              <w:right w:val="nil" w:sz="6" w:space="0" w:color="auto"/>
            </w:tcBorders>
          </w:tcPr>
          <w:p>
            <w:pPr/>
          </w:p>
        </w:tc>
        <w:tc>
          <w:tcPr>
            <w:tcW w:w="1082" w:type="dxa"/>
            <w:tcBorders>
              <w:top w:val="nil" w:sz="6" w:space="0" w:color="auto"/>
              <w:left w:val="nil" w:sz="6" w:space="0" w:color="auto"/>
              <w:bottom w:val="single" w:sz="17" w:space="0" w:color="000000"/>
              <w:right w:val="nil" w:sz="6" w:space="0" w:color="auto"/>
            </w:tcBorders>
          </w:tcPr>
          <w:p>
            <w:pPr>
              <w:pStyle w:val="TableParagraph"/>
              <w:spacing w:line="240" w:lineRule="auto" w:before="95"/>
              <w:ind w:right="-27"/>
              <w:jc w:val="right"/>
              <w:rPr>
                <w:rFonts w:ascii="Times New Roman" w:hAnsi="Times New Roman" w:cs="Times New Roman" w:eastAsia="Times New Roman" w:hint="default"/>
                <w:sz w:val="18"/>
                <w:szCs w:val="18"/>
              </w:rPr>
            </w:pPr>
            <w:r>
              <w:rPr>
                <w:rFonts w:ascii="Times New Roman"/>
                <w:spacing w:val="-1"/>
                <w:sz w:val="18"/>
              </w:rPr>
              <w:t>58,390,377.82</w:t>
            </w:r>
          </w:p>
        </w:tc>
        <w:tc>
          <w:tcPr>
            <w:tcW w:w="105" w:type="dxa"/>
            <w:tcBorders>
              <w:top w:val="nil" w:sz="6" w:space="0" w:color="auto"/>
              <w:left w:val="nil" w:sz="6" w:space="0" w:color="auto"/>
              <w:bottom w:val="single" w:sz="17"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single" w:sz="17" w:space="0" w:color="000000"/>
              <w:right w:val="nil" w:sz="6" w:space="0" w:color="auto"/>
            </w:tcBorders>
          </w:tcPr>
          <w:p>
            <w:pPr/>
          </w:p>
        </w:tc>
        <w:tc>
          <w:tcPr>
            <w:tcW w:w="615" w:type="dxa"/>
            <w:tcBorders>
              <w:top w:val="nil" w:sz="6" w:space="0" w:color="auto"/>
              <w:left w:val="nil" w:sz="6" w:space="0" w:color="auto"/>
              <w:bottom w:val="single" w:sz="17" w:space="0" w:color="000000"/>
              <w:right w:val="nil" w:sz="6" w:space="0" w:color="auto"/>
            </w:tcBorders>
          </w:tcPr>
          <w:p>
            <w:pPr>
              <w:pStyle w:val="TableParagraph"/>
              <w:spacing w:line="240" w:lineRule="auto" w:before="95"/>
              <w:ind w:right="82"/>
              <w:jc w:val="right"/>
              <w:rPr>
                <w:rFonts w:ascii="Times New Roman" w:hAnsi="Times New Roman" w:cs="Times New Roman" w:eastAsia="Times New Roman" w:hint="default"/>
                <w:sz w:val="18"/>
                <w:szCs w:val="18"/>
              </w:rPr>
            </w:pPr>
            <w:r>
              <w:rPr>
                <w:rFonts w:ascii="Times New Roman"/>
                <w:sz w:val="18"/>
              </w:rPr>
              <w:t>100.00</w:t>
            </w:r>
          </w:p>
        </w:tc>
        <w:tc>
          <w:tcPr>
            <w:tcW w:w="406" w:type="dxa"/>
            <w:tcBorders>
              <w:top w:val="nil" w:sz="6" w:space="0" w:color="auto"/>
              <w:left w:val="nil" w:sz="6" w:space="0" w:color="auto"/>
              <w:bottom w:val="single" w:sz="17" w:space="0" w:color="000000"/>
              <w:right w:val="nil" w:sz="6" w:space="0" w:color="auto"/>
            </w:tcBorders>
          </w:tcPr>
          <w:p>
            <w:pPr/>
          </w:p>
        </w:tc>
        <w:tc>
          <w:tcPr>
            <w:tcW w:w="1664" w:type="dxa"/>
            <w:tcBorders>
              <w:top w:val="nil" w:sz="6" w:space="0" w:color="auto"/>
              <w:left w:val="nil" w:sz="6" w:space="0" w:color="auto"/>
              <w:bottom w:val="single" w:sz="17" w:space="0" w:color="000000"/>
              <w:right w:val="nil" w:sz="6" w:space="0" w:color="auto"/>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195,837,705.36</w:t>
            </w:r>
          </w:p>
        </w:tc>
        <w:tc>
          <w:tcPr>
            <w:tcW w:w="192" w:type="dxa"/>
            <w:tcBorders>
              <w:top w:val="single" w:sz="6" w:space="0" w:color="FFFFFF"/>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7" w:space="0" w:color="000000"/>
              <w:right w:val="nil" w:sz="6" w:space="0" w:color="auto"/>
            </w:tcBorders>
          </w:tcPr>
          <w:p>
            <w:pPr>
              <w:pStyle w:val="TableParagraph"/>
              <w:spacing w:line="240" w:lineRule="auto" w:before="95"/>
              <w:ind w:left="489" w:right="0"/>
              <w:jc w:val="left"/>
              <w:rPr>
                <w:rFonts w:ascii="Times New Roman" w:hAnsi="Times New Roman" w:cs="Times New Roman" w:eastAsia="Times New Roman" w:hint="default"/>
                <w:sz w:val="18"/>
                <w:szCs w:val="18"/>
              </w:rPr>
            </w:pPr>
            <w:r>
              <w:rPr>
                <w:rFonts w:ascii="Times New Roman"/>
                <w:sz w:val="18"/>
              </w:rPr>
              <w:t>100.00</w:t>
            </w:r>
          </w:p>
        </w:tc>
      </w:tr>
      <w:tr>
        <w:trPr>
          <w:trHeight w:val="382" w:hRule="exact"/>
        </w:trPr>
        <w:tc>
          <w:tcPr>
            <w:tcW w:w="2435" w:type="dxa"/>
            <w:tcBorders>
              <w:top w:val="nil" w:sz="6" w:space="0" w:color="auto"/>
              <w:left w:val="nil" w:sz="6" w:space="0" w:color="auto"/>
              <w:bottom w:val="nil" w:sz="6" w:space="0" w:color="auto"/>
              <w:right w:val="nil" w:sz="6" w:space="0" w:color="auto"/>
            </w:tcBorders>
          </w:tcPr>
          <w:p>
            <w:pPr>
              <w:pStyle w:val="TableParagraph"/>
              <w:tabs>
                <w:tab w:pos="454" w:val="left" w:leader="none"/>
                <w:tab w:pos="874" w:val="left" w:leader="none"/>
                <w:tab w:pos="1294" w:val="left" w:leader="none"/>
                <w:tab w:pos="1714" w:val="left" w:leader="none"/>
                <w:tab w:pos="2134" w:val="left" w:leader="none"/>
              </w:tabs>
              <w:spacing w:line="240" w:lineRule="auto" w:before="6"/>
              <w:ind w:left="35" w:right="0"/>
              <w:jc w:val="left"/>
              <w:rPr>
                <w:rFonts w:ascii="宋体" w:hAnsi="宋体" w:cs="宋体" w:eastAsia="宋体" w:hint="default"/>
                <w:sz w:val="21"/>
                <w:szCs w:val="21"/>
              </w:rPr>
            </w:pPr>
            <w:r>
              <w:rPr>
                <w:rFonts w:ascii="宋体"/>
                <w:sz w:val="21"/>
              </w:rPr>
              <w:t> </w:t>
              <w:tab/>
              <w:t> </w:t>
              <w:tab/>
              <w:t> </w:t>
              <w:tab/>
              <w:t> </w:t>
              <w:tab/>
              <w:t> </w:t>
              <w:tab/>
              <w:t> </w:t>
            </w:r>
          </w:p>
        </w:tc>
        <w:tc>
          <w:tcPr>
            <w:tcW w:w="33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0" w:right="0"/>
              <w:jc w:val="left"/>
              <w:rPr>
                <w:rFonts w:ascii="宋体" w:hAnsi="宋体" w:cs="宋体" w:eastAsia="宋体" w:hint="default"/>
                <w:sz w:val="21"/>
                <w:szCs w:val="21"/>
              </w:rPr>
            </w:pPr>
            <w:r>
              <w:rPr>
                <w:rFonts w:ascii="宋体"/>
                <w:sz w:val="21"/>
              </w:rPr>
              <w:t> </w:t>
            </w:r>
          </w:p>
        </w:tc>
        <w:tc>
          <w:tcPr>
            <w:tcW w:w="388" w:type="dxa"/>
            <w:tcBorders>
              <w:top w:val="single" w:sz="17" w:space="0" w:color="000000"/>
              <w:left w:val="nil" w:sz="6" w:space="0" w:color="auto"/>
              <w:bottom w:val="nil" w:sz="6" w:space="0" w:color="auto"/>
              <w:right w:val="nil" w:sz="6" w:space="0" w:color="auto"/>
            </w:tcBorders>
          </w:tcPr>
          <w:p>
            <w:pPr>
              <w:pStyle w:val="TableParagraph"/>
              <w:spacing w:line="260" w:lineRule="exact"/>
              <w:ind w:left="210" w:right="0"/>
              <w:jc w:val="left"/>
              <w:rPr>
                <w:rFonts w:ascii="宋体" w:hAnsi="宋体" w:cs="宋体" w:eastAsia="宋体" w:hint="default"/>
                <w:sz w:val="21"/>
                <w:szCs w:val="21"/>
              </w:rPr>
            </w:pPr>
            <w:r>
              <w:rPr>
                <w:rFonts w:ascii="宋体"/>
                <w:sz w:val="21"/>
              </w:rPr>
              <w:t> </w:t>
            </w:r>
          </w:p>
        </w:tc>
        <w:tc>
          <w:tcPr>
            <w:tcW w:w="1082" w:type="dxa"/>
            <w:tcBorders>
              <w:top w:val="single" w:sz="17" w:space="0" w:color="000000"/>
              <w:left w:val="nil" w:sz="6" w:space="0" w:color="auto"/>
              <w:bottom w:val="nil" w:sz="6" w:space="0" w:color="auto"/>
              <w:right w:val="nil" w:sz="6" w:space="0" w:color="auto"/>
            </w:tcBorders>
          </w:tcPr>
          <w:p>
            <w:pPr>
              <w:pStyle w:val="TableParagraph"/>
              <w:tabs>
                <w:tab w:pos="662" w:val="left" w:leader="none"/>
              </w:tabs>
              <w:spacing w:line="260" w:lineRule="exact"/>
              <w:ind w:left="242" w:right="0"/>
              <w:jc w:val="left"/>
              <w:rPr>
                <w:rFonts w:ascii="宋体" w:hAnsi="宋体" w:cs="宋体" w:eastAsia="宋体" w:hint="default"/>
                <w:sz w:val="21"/>
                <w:szCs w:val="21"/>
              </w:rPr>
            </w:pPr>
            <w:r>
              <w:rPr>
                <w:rFonts w:ascii="宋体"/>
                <w:sz w:val="21"/>
              </w:rPr>
              <w:t> </w:t>
              <w:tab/>
              <w:t> </w:t>
            </w:r>
          </w:p>
        </w:tc>
        <w:tc>
          <w:tcPr>
            <w:tcW w:w="105" w:type="dxa"/>
            <w:tcBorders>
              <w:top w:val="single" w:sz="17" w:space="0" w:color="000000"/>
              <w:left w:val="nil" w:sz="6" w:space="0" w:color="auto"/>
              <w:bottom w:val="nil" w:sz="6" w:space="0" w:color="auto"/>
              <w:right w:val="nil" w:sz="6" w:space="0" w:color="auto"/>
            </w:tcBorders>
          </w:tcPr>
          <w:p>
            <w:pPr>
              <w:pStyle w:val="TableParagraph"/>
              <w:spacing w:line="260" w:lineRule="exact"/>
              <w:ind w:right="0"/>
              <w:jc w:val="left"/>
              <w:rPr>
                <w:rFonts w:ascii="宋体" w:hAnsi="宋体" w:cs="宋体" w:eastAsia="宋体" w:hint="default"/>
                <w:sz w:val="21"/>
                <w:szCs w:val="21"/>
              </w:rPr>
            </w:pPr>
            <w:r>
              <w:rPr>
                <w:rFonts w:ascii="宋体"/>
                <w:sz w:val="21"/>
              </w:rPr>
              <w:t> </w:t>
            </w:r>
          </w:p>
        </w:tc>
        <w:tc>
          <w:tcPr>
            <w:tcW w:w="118" w:type="dxa"/>
            <w:tcBorders>
              <w:top w:val="nil" w:sz="6" w:space="0" w:color="auto"/>
              <w:left w:val="nil" w:sz="6" w:space="0" w:color="auto"/>
              <w:bottom w:val="nil" w:sz="6" w:space="0" w:color="auto"/>
              <w:right w:val="nil" w:sz="6" w:space="0" w:color="auto"/>
            </w:tcBorders>
          </w:tcPr>
          <w:p>
            <w:pPr/>
          </w:p>
        </w:tc>
        <w:tc>
          <w:tcPr>
            <w:tcW w:w="337" w:type="dxa"/>
            <w:tcBorders>
              <w:top w:val="single" w:sz="17" w:space="0" w:color="000000"/>
              <w:left w:val="nil" w:sz="6" w:space="0" w:color="auto"/>
              <w:bottom w:val="nil" w:sz="6" w:space="0" w:color="auto"/>
              <w:right w:val="nil" w:sz="6" w:space="0" w:color="auto"/>
            </w:tcBorders>
          </w:tcPr>
          <w:p>
            <w:pPr>
              <w:pStyle w:val="TableParagraph"/>
              <w:spacing w:line="260" w:lineRule="exact"/>
              <w:ind w:left="196" w:right="0"/>
              <w:jc w:val="left"/>
              <w:rPr>
                <w:rFonts w:ascii="宋体" w:hAnsi="宋体" w:cs="宋体" w:eastAsia="宋体" w:hint="default"/>
                <w:sz w:val="21"/>
                <w:szCs w:val="21"/>
              </w:rPr>
            </w:pPr>
            <w:r>
              <w:rPr>
                <w:rFonts w:ascii="宋体"/>
                <w:sz w:val="21"/>
              </w:rPr>
              <w:t> </w:t>
            </w:r>
          </w:p>
        </w:tc>
        <w:tc>
          <w:tcPr>
            <w:tcW w:w="615" w:type="dxa"/>
            <w:tcBorders>
              <w:top w:val="single" w:sz="17" w:space="0" w:color="000000"/>
              <w:left w:val="nil" w:sz="6" w:space="0" w:color="auto"/>
              <w:bottom w:val="nil" w:sz="6" w:space="0" w:color="auto"/>
              <w:right w:val="nil" w:sz="6" w:space="0" w:color="auto"/>
            </w:tcBorders>
          </w:tcPr>
          <w:p>
            <w:pPr>
              <w:pStyle w:val="TableParagraph"/>
              <w:spacing w:line="260" w:lineRule="exact"/>
              <w:ind w:left="49" w:right="0"/>
              <w:jc w:val="center"/>
              <w:rPr>
                <w:rFonts w:ascii="宋体" w:hAnsi="宋体" w:cs="宋体" w:eastAsia="宋体" w:hint="default"/>
                <w:sz w:val="21"/>
                <w:szCs w:val="21"/>
              </w:rPr>
            </w:pPr>
            <w:r>
              <w:rPr>
                <w:rFonts w:ascii="宋体"/>
                <w:sz w:val="21"/>
              </w:rPr>
              <w:t> </w:t>
            </w:r>
          </w:p>
        </w:tc>
        <w:tc>
          <w:tcPr>
            <w:tcW w:w="406" w:type="dxa"/>
            <w:tcBorders>
              <w:top w:val="single" w:sz="17" w:space="0" w:color="000000"/>
              <w:left w:val="nil" w:sz="6" w:space="0" w:color="auto"/>
              <w:bottom w:val="nil" w:sz="6" w:space="0" w:color="auto"/>
              <w:right w:val="nil" w:sz="6" w:space="0" w:color="auto"/>
            </w:tcBorders>
          </w:tcPr>
          <w:p>
            <w:pPr>
              <w:pStyle w:val="TableParagraph"/>
              <w:spacing w:line="260" w:lineRule="exact"/>
              <w:ind w:left="84" w:right="0"/>
              <w:jc w:val="left"/>
              <w:rPr>
                <w:rFonts w:ascii="宋体" w:hAnsi="宋体" w:cs="宋体" w:eastAsia="宋体" w:hint="default"/>
                <w:sz w:val="21"/>
                <w:szCs w:val="21"/>
              </w:rPr>
            </w:pPr>
            <w:r>
              <w:rPr>
                <w:rFonts w:ascii="宋体"/>
                <w:sz w:val="21"/>
              </w:rPr>
              <w:t> </w:t>
            </w:r>
          </w:p>
        </w:tc>
        <w:tc>
          <w:tcPr>
            <w:tcW w:w="1664" w:type="dxa"/>
            <w:tcBorders>
              <w:top w:val="single" w:sz="17" w:space="0" w:color="000000"/>
              <w:left w:val="nil" w:sz="6" w:space="0" w:color="auto"/>
              <w:bottom w:val="nil" w:sz="6" w:space="0" w:color="auto"/>
              <w:right w:val="nil" w:sz="6" w:space="0" w:color="auto"/>
            </w:tcBorders>
          </w:tcPr>
          <w:p>
            <w:pPr>
              <w:pStyle w:val="TableParagraph"/>
              <w:tabs>
                <w:tab w:pos="518" w:val="left" w:leader="none"/>
              </w:tabs>
              <w:spacing w:line="260" w:lineRule="exact"/>
              <w:ind w:left="98" w:right="0"/>
              <w:jc w:val="left"/>
              <w:rPr>
                <w:rFonts w:ascii="宋体" w:hAnsi="宋体" w:cs="宋体" w:eastAsia="宋体" w:hint="default"/>
                <w:sz w:val="21"/>
                <w:szCs w:val="21"/>
              </w:rPr>
            </w:pPr>
            <w:r>
              <w:rPr>
                <w:rFonts w:ascii="宋体"/>
                <w:sz w:val="21"/>
              </w:rPr>
              <w:t> </w:t>
              <w:tab/>
              <w:t> </w:t>
            </w:r>
          </w:p>
        </w:tc>
        <w:tc>
          <w:tcPr>
            <w:tcW w:w="192" w:type="dxa"/>
            <w:tcBorders>
              <w:top w:val="nil" w:sz="6" w:space="0" w:color="auto"/>
              <w:left w:val="nil" w:sz="6" w:space="0" w:color="auto"/>
              <w:bottom w:val="nil" w:sz="6" w:space="0" w:color="auto"/>
              <w:right w:val="nil" w:sz="6" w:space="0" w:color="auto"/>
            </w:tcBorders>
          </w:tcPr>
          <w:p>
            <w:pPr/>
          </w:p>
        </w:tc>
        <w:tc>
          <w:tcPr>
            <w:tcW w:w="1559" w:type="dxa"/>
            <w:tcBorders>
              <w:top w:val="single" w:sz="17" w:space="0" w:color="000000"/>
              <w:left w:val="nil" w:sz="6" w:space="0" w:color="auto"/>
              <w:bottom w:val="nil" w:sz="6" w:space="0" w:color="auto"/>
              <w:right w:val="nil" w:sz="6" w:space="0" w:color="auto"/>
            </w:tcBorders>
          </w:tcPr>
          <w:p>
            <w:pPr/>
          </w:p>
        </w:tc>
      </w:tr>
    </w:tbl>
    <w:p>
      <w:pPr>
        <w:spacing w:before="15"/>
        <w:ind w:left="561" w:right="0" w:firstLine="0"/>
        <w:jc w:val="left"/>
        <w:rPr>
          <w:rFonts w:ascii="宋体" w:hAnsi="宋体" w:cs="宋体" w:eastAsia="宋体" w:hint="default"/>
          <w:sz w:val="21"/>
          <w:szCs w:val="21"/>
        </w:rPr>
      </w:pPr>
      <w:r>
        <w:rPr/>
        <w:pict>
          <v:shape style="position:absolute;margin-left:221.940002pt;margin-top:-39.485886pt;width:75.88pt;height:.72pt;mso-position-horizontal-relative:page;mso-position-vertical-relative:paragraph;z-index:-998560" type="#_x0000_t75" stroked="false">
            <v:imagedata r:id="rId102" o:title=""/>
          </v:shape>
        </w:pict>
      </w:r>
      <w:r>
        <w:rPr/>
        <w:pict>
          <v:shape style="position:absolute;margin-left:306.600006pt;margin-top:-39.485886pt;width:67.240pt;height:.72pt;mso-position-horizontal-relative:page;mso-position-vertical-relative:paragraph;z-index:-998536" type="#_x0000_t75" stroked="false">
            <v:imagedata r:id="rId103" o:title=""/>
          </v:shape>
        </w:pict>
      </w:r>
      <w:r>
        <w:rPr/>
        <w:pict>
          <v:shape style="position:absolute;margin-left:385.26001pt;margin-top:-39.485886pt;width:73.0pt;height:.72pt;mso-position-horizontal-relative:page;mso-position-vertical-relative:paragraph;z-index:-998512" type="#_x0000_t75" stroked="false">
            <v:imagedata r:id="rId104" o:title=""/>
          </v:shape>
        </w:pict>
      </w:r>
      <w:r>
        <w:rPr/>
        <w:pict>
          <v:shape style="position:absolute;margin-left:467.160004pt;margin-top:-39.485886pt;width:78.320pt;height:.72pt;mso-position-horizontal-relative:page;mso-position-vertical-relative:paragraph;z-index:-998488" type="#_x0000_t75" stroked="false">
            <v:imagedata r:id="rId105" o:title=""/>
          </v:shape>
        </w:pic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）表决权股东预付款项。</w:t>
      </w:r>
      <w:r>
        <w:rPr>
          <w:rFonts w:ascii="宋体" w:hAnsi="宋体" w:cs="宋体" w:eastAsia="宋体" w:hint="default"/>
          <w:sz w:val="21"/>
          <w:szCs w:val="21"/>
        </w:rPr>
        <w:t> </w:t>
      </w:r>
    </w:p>
    <w:p>
      <w:pPr>
        <w:spacing w:line="240" w:lineRule="auto" w:before="1"/>
        <w:rPr>
          <w:rFonts w:ascii="宋体" w:hAnsi="宋体" w:cs="宋体" w:eastAsia="宋体" w:hint="default"/>
          <w:sz w:val="12"/>
          <w:szCs w:val="12"/>
        </w:rPr>
      </w:pPr>
    </w:p>
    <w:p>
      <w:pPr>
        <w:spacing w:line="408" w:lineRule="auto" w:before="35"/>
        <w:ind w:left="141" w:right="711" w:firstLine="420"/>
        <w:jc w:val="left"/>
        <w:rPr>
          <w:rFonts w:ascii="宋体" w:hAnsi="宋体" w:cs="宋体" w:eastAsia="宋体" w:hint="default"/>
          <w:sz w:val="21"/>
          <w:szCs w:val="21"/>
        </w:rPr>
      </w:pPr>
      <w:r>
        <w:rPr/>
        <w:pict>
          <v:shape style="position:absolute;margin-left:83.330002pt;margin-top:48.503193pt;width:460.6pt;height:150.85pt;mso-position-horizontal-relative:page;mso-position-vertical-relative:paragraph;z-index:10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15"/>
                    <w:gridCol w:w="780"/>
                    <w:gridCol w:w="175"/>
                    <w:gridCol w:w="396"/>
                    <w:gridCol w:w="534"/>
                    <w:gridCol w:w="273"/>
                    <w:gridCol w:w="1076"/>
                    <w:gridCol w:w="171"/>
                    <w:gridCol w:w="1091"/>
                  </w:tblGrid>
                  <w:tr>
                    <w:trPr>
                      <w:trHeight w:val="873" w:hRule="exact"/>
                    </w:trPr>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9"/>
                            <w:sz w:val="30"/>
                            <w:szCs w:val="30"/>
                          </w:rPr>
                          <w:t> </w:t>
                        </w:r>
                        <w:r>
                          <w:rPr>
                            <w:rFonts w:ascii="宋体" w:hAnsi="宋体" w:cs="宋体" w:eastAsia="宋体" w:hint="default"/>
                            <w:spacing w:val="5"/>
                            <w:sz w:val="30"/>
                            <w:szCs w:val="30"/>
                          </w:rPr>
                          <w:t>6.</w:t>
                        </w:r>
                        <w:r>
                          <w:rPr>
                            <w:rFonts w:ascii="宋体" w:hAnsi="宋体" w:cs="宋体" w:eastAsia="宋体" w:hint="default"/>
                            <w:spacing w:val="5"/>
                            <w:sz w:val="30"/>
                            <w:szCs w:val="30"/>
                          </w:rPr>
                          <w:t>其他应收款</w:t>
                        </w:r>
                        <w:r>
                          <w:rPr>
                            <w:rFonts w:ascii="宋体" w:hAnsi="宋体" w:cs="宋体" w:eastAsia="宋体" w:hint="default"/>
                            <w:sz w:val="30"/>
                            <w:szCs w:val="30"/>
                          </w:rPr>
                          <w:t> </w:t>
                        </w:r>
                      </w:p>
                      <w:p>
                        <w:pPr>
                          <w:pStyle w:val="TableParagraph"/>
                          <w:spacing w:line="240" w:lineRule="auto" w:before="147"/>
                          <w:ind w:left="35" w:right="-4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其他应收款按金额大小及风险程度列示如下：</w:t>
                        </w:r>
                        <w:r>
                          <w:rPr>
                            <w:rFonts w:ascii="宋体" w:hAnsi="宋体" w:cs="宋体" w:eastAsia="宋体" w:hint="default"/>
                            <w:sz w:val="21"/>
                            <w:szCs w:val="21"/>
                          </w:rPr>
                          <w:t>  </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45" w:right="0"/>
                          <w:jc w:val="center"/>
                          <w:rPr>
                            <w:rFonts w:ascii="宋体" w:hAnsi="宋体" w:cs="宋体" w:eastAsia="宋体" w:hint="default"/>
                            <w:sz w:val="21"/>
                            <w:szCs w:val="21"/>
                          </w:rPr>
                        </w:pPr>
                        <w:r>
                          <w:rPr>
                            <w:rFonts w:ascii="宋体"/>
                            <w:sz w:val="21"/>
                          </w:rPr>
                          <w:t> </w:t>
                        </w:r>
                      </w:p>
                    </w:tc>
                    <w:tc>
                      <w:tcPr>
                        <w:tcW w:w="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0"/>
                          <w:jc w:val="left"/>
                          <w:rPr>
                            <w:rFonts w:ascii="宋体" w:hAnsi="宋体" w:cs="宋体" w:eastAsia="宋体" w:hint="default"/>
                            <w:sz w:val="21"/>
                            <w:szCs w:val="21"/>
                          </w:rPr>
                        </w:pPr>
                        <w:r>
                          <w:rPr>
                            <w:rFonts w:ascii="宋体"/>
                            <w:sz w:val="21"/>
                          </w:rPr>
                          <w:t> </w:t>
                        </w:r>
                      </w:p>
                    </w:tc>
                    <w:tc>
                      <w:tcPr>
                        <w:tcW w:w="3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244" w:right="0"/>
                          <w:jc w:val="left"/>
                          <w:rPr>
                            <w:rFonts w:ascii="宋体" w:hAnsi="宋体" w:cs="宋体" w:eastAsia="宋体" w:hint="default"/>
                            <w:sz w:val="21"/>
                            <w:szCs w:val="21"/>
                          </w:rPr>
                        </w:pPr>
                        <w:r>
                          <w:rPr>
                            <w:rFonts w:ascii="宋体"/>
                            <w:sz w:val="21"/>
                          </w:rPr>
                          <w:t> </w:t>
                        </w:r>
                      </w:p>
                    </w:tc>
                    <w:tc>
                      <w:tcPr>
                        <w:tcW w:w="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right="157"/>
                          <w:jc w:val="right"/>
                          <w:rPr>
                            <w:rFonts w:ascii="宋体" w:hAnsi="宋体" w:cs="宋体" w:eastAsia="宋体" w:hint="default"/>
                            <w:sz w:val="21"/>
                            <w:szCs w:val="21"/>
                          </w:rPr>
                        </w:pPr>
                        <w:r>
                          <w:rPr>
                            <w:rFonts w:ascii="宋体"/>
                            <w:sz w:val="21"/>
                          </w:rPr>
                          <w:t> </w:t>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155" w:right="0"/>
                          <w:jc w:val="left"/>
                          <w:rPr>
                            <w:rFonts w:ascii="宋体" w:hAnsi="宋体" w:cs="宋体" w:eastAsia="宋体" w:hint="default"/>
                            <w:sz w:val="21"/>
                            <w:szCs w:val="21"/>
                          </w:rPr>
                        </w:pPr>
                        <w:r>
                          <w:rPr>
                            <w:rFonts w:ascii="宋体"/>
                            <w:sz w:val="21"/>
                          </w:rPr>
                          <w:t> </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tabs>
                            <w:tab w:pos="722" w:val="left" w:leader="none"/>
                          </w:tabs>
                          <w:spacing w:line="240" w:lineRule="auto"/>
                          <w:ind w:left="302" w:right="0"/>
                          <w:jc w:val="left"/>
                          <w:rPr>
                            <w:rFonts w:ascii="宋体" w:hAnsi="宋体" w:cs="宋体" w:eastAsia="宋体" w:hint="default"/>
                            <w:sz w:val="21"/>
                            <w:szCs w:val="21"/>
                          </w:rPr>
                        </w:pPr>
                        <w:r>
                          <w:rPr>
                            <w:rFonts w:ascii="宋体"/>
                            <w:sz w:val="21"/>
                          </w:rPr>
                          <w:t> </w:t>
                          <w:tab/>
                          <w:t> </w:t>
                        </w:r>
                      </w:p>
                    </w:tc>
                    <w:tc>
                      <w:tcPr>
                        <w:tcW w:w="1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0" w:lineRule="auto"/>
                          <w:ind w:left="66" w:right="0"/>
                          <w:jc w:val="left"/>
                          <w:rPr>
                            <w:rFonts w:ascii="宋体" w:hAnsi="宋体" w:cs="宋体" w:eastAsia="宋体" w:hint="default"/>
                            <w:sz w:val="21"/>
                            <w:szCs w:val="21"/>
                          </w:rPr>
                        </w:pPr>
                        <w:r>
                          <w:rPr>
                            <w:rFonts w:ascii="宋体"/>
                            <w:sz w:val="21"/>
                          </w:rPr>
                          <w:t> </w:t>
                        </w:r>
                      </w:p>
                    </w:tc>
                    <w:tc>
                      <w:tcPr>
                        <w:tcW w:w="1091" w:type="dxa"/>
                        <w:vMerge w:val="restart"/>
                        <w:tcBorders>
                          <w:top w:val="nil" w:sz="6" w:space="0" w:color="auto"/>
                          <w:left w:val="nil" w:sz="6" w:space="0" w:color="auto"/>
                          <w:right w:val="nil" w:sz="6" w:space="0" w:color="auto"/>
                        </w:tcBorders>
                      </w:tcPr>
                      <w:p>
                        <w:pPr/>
                      </w:p>
                    </w:tc>
                  </w:tr>
                  <w:tr>
                    <w:trPr>
                      <w:trHeight w:val="358" w:hRule="exact"/>
                    </w:trPr>
                    <w:tc>
                      <w:tcPr>
                        <w:tcW w:w="4715" w:type="dxa"/>
                        <w:tcBorders>
                          <w:top w:val="nil" w:sz="6" w:space="0" w:color="auto"/>
                          <w:left w:val="nil" w:sz="6" w:space="0" w:color="auto"/>
                          <w:bottom w:val="nil" w:sz="6" w:space="0" w:color="auto"/>
                          <w:right w:val="nil" w:sz="6" w:space="0" w:color="auto"/>
                        </w:tcBorders>
                      </w:tcPr>
                      <w:p>
                        <w:pPr>
                          <w:pStyle w:val="TableParagraph"/>
                          <w:tabs>
                            <w:tab w:pos="454" w:val="left" w:leader="none"/>
                            <w:tab w:pos="874" w:val="left" w:leader="none"/>
                          </w:tabs>
                          <w:spacing w:line="261" w:lineRule="exact"/>
                          <w:ind w:left="35" w:right="0"/>
                          <w:jc w:val="left"/>
                          <w:rPr>
                            <w:rFonts w:ascii="宋体" w:hAnsi="宋体" w:cs="宋体" w:eastAsia="宋体" w:hint="default"/>
                            <w:sz w:val="21"/>
                            <w:szCs w:val="21"/>
                          </w:rPr>
                        </w:pPr>
                        <w:r>
                          <w:rPr>
                            <w:rFonts w:ascii="宋体"/>
                            <w:sz w:val="21"/>
                          </w:rPr>
                          <w:t> </w:t>
                          <w:tab/>
                          <w:t> </w:t>
                          <w:tab/>
                          <w:t> </w:t>
                        </w:r>
                      </w:p>
                    </w:tc>
                    <w:tc>
                      <w:tcPr>
                        <w:tcW w:w="780" w:type="dxa"/>
                        <w:tcBorders>
                          <w:top w:val="nil" w:sz="6" w:space="0" w:color="auto"/>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534"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71" w:type="dxa"/>
                        <w:tcBorders>
                          <w:top w:val="nil" w:sz="6" w:space="0" w:color="auto"/>
                          <w:left w:val="nil" w:sz="6" w:space="0" w:color="auto"/>
                          <w:bottom w:val="nil" w:sz="6" w:space="0" w:color="auto"/>
                          <w:right w:val="nil" w:sz="6" w:space="0" w:color="auto"/>
                        </w:tcBorders>
                      </w:tcPr>
                      <w:p>
                        <w:pPr/>
                      </w:p>
                    </w:tc>
                    <w:tc>
                      <w:tcPr>
                        <w:tcW w:w="1091" w:type="dxa"/>
                        <w:vMerge/>
                        <w:tcBorders>
                          <w:left w:val="nil" w:sz="6" w:space="0" w:color="auto"/>
                          <w:right w:val="nil" w:sz="6" w:space="0" w:color="auto"/>
                        </w:tcBorders>
                      </w:tcPr>
                      <w:p>
                        <w:pPr/>
                      </w:p>
                    </w:tc>
                  </w:tr>
                  <w:tr>
                    <w:trPr>
                      <w:trHeight w:val="357" w:hRule="exact"/>
                    </w:trPr>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24"/>
                          <w:jc w:val="right"/>
                          <w:rPr>
                            <w:rFonts w:ascii="宋体" w:hAnsi="宋体" w:cs="宋体" w:eastAsia="宋体" w:hint="default"/>
                            <w:sz w:val="15"/>
                            <w:szCs w:val="15"/>
                          </w:rPr>
                        </w:pPr>
                        <w:r>
                          <w:rPr>
                            <w:rFonts w:ascii="宋体" w:hAnsi="宋体" w:cs="宋体" w:eastAsia="宋体" w:hint="default"/>
                            <w:sz w:val="15"/>
                            <w:szCs w:val="15"/>
                          </w:rPr>
                          <w:t>期末数</w:t>
                        </w:r>
                      </w:p>
                    </w:tc>
                    <w:tc>
                      <w:tcPr>
                        <w:tcW w:w="780" w:type="dxa"/>
                        <w:tcBorders>
                          <w:top w:val="nil" w:sz="6" w:space="0" w:color="auto"/>
                          <w:left w:val="nil" w:sz="6" w:space="0" w:color="auto"/>
                          <w:bottom w:val="single" w:sz="4" w:space="0" w:color="000000"/>
                          <w:right w:val="nil" w:sz="6" w:space="0" w:color="auto"/>
                        </w:tcBorders>
                      </w:tcPr>
                      <w:p>
                        <w:pPr/>
                      </w:p>
                    </w:tc>
                    <w:tc>
                      <w:tcPr>
                        <w:tcW w:w="175"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534" w:type="dxa"/>
                        <w:tcBorders>
                          <w:top w:val="nil" w:sz="6" w:space="0" w:color="auto"/>
                          <w:left w:val="nil" w:sz="6" w:space="0" w:color="auto"/>
                          <w:bottom w:val="single" w:sz="4" w:space="0" w:color="000000"/>
                          <w:right w:val="nil" w:sz="6" w:space="0" w:color="auto"/>
                        </w:tcBorders>
                      </w:tcPr>
                      <w:p>
                        <w:pPr/>
                      </w:p>
                    </w:tc>
                    <w:tc>
                      <w:tcPr>
                        <w:tcW w:w="273" w:type="dxa"/>
                        <w:tcBorders>
                          <w:top w:val="nil" w:sz="6" w:space="0" w:color="auto"/>
                          <w:left w:val="nil" w:sz="6" w:space="0" w:color="auto"/>
                          <w:bottom w:val="single" w:sz="4" w:space="0" w:color="000000"/>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50"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71" w:type="dxa"/>
                        <w:tcBorders>
                          <w:top w:val="nil" w:sz="6" w:space="0" w:color="auto"/>
                          <w:left w:val="nil" w:sz="6" w:space="0" w:color="auto"/>
                          <w:bottom w:val="single" w:sz="4" w:space="0" w:color="000000"/>
                          <w:right w:val="nil" w:sz="6" w:space="0" w:color="auto"/>
                        </w:tcBorders>
                      </w:tcPr>
                      <w:p>
                        <w:pPr/>
                      </w:p>
                    </w:tc>
                    <w:tc>
                      <w:tcPr>
                        <w:tcW w:w="1091" w:type="dxa"/>
                        <w:vMerge/>
                        <w:tcBorders>
                          <w:left w:val="nil" w:sz="6" w:space="0" w:color="auto"/>
                          <w:bottom w:val="single" w:sz="4" w:space="0" w:color="000000"/>
                          <w:right w:val="nil" w:sz="6" w:space="0" w:color="auto"/>
                        </w:tcBorders>
                      </w:tcPr>
                      <w:p>
                        <w:pPr/>
                      </w:p>
                    </w:tc>
                  </w:tr>
                  <w:tr>
                    <w:trPr>
                      <w:trHeight w:val="407" w:hRule="exact"/>
                    </w:trPr>
                    <w:tc>
                      <w:tcPr>
                        <w:tcW w:w="4715" w:type="dxa"/>
                        <w:tcBorders>
                          <w:top w:val="nil" w:sz="6" w:space="0" w:color="auto"/>
                          <w:left w:val="nil" w:sz="6" w:space="0" w:color="auto"/>
                          <w:bottom w:val="nil" w:sz="6" w:space="0" w:color="auto"/>
                          <w:right w:val="nil" w:sz="6" w:space="0" w:color="auto"/>
                        </w:tcBorders>
                      </w:tcPr>
                      <w:p>
                        <w:pPr>
                          <w:pStyle w:val="TableParagraph"/>
                          <w:tabs>
                            <w:tab w:pos="2745" w:val="left" w:leader="none"/>
                            <w:tab w:pos="3578" w:val="left" w:leader="none"/>
                          </w:tabs>
                          <w:spacing w:line="240" w:lineRule="auto" w:before="99"/>
                          <w:ind w:left="945" w:right="0"/>
                          <w:jc w:val="left"/>
                          <w:rPr>
                            <w:rFonts w:ascii="宋体" w:hAnsi="宋体" w:cs="宋体" w:eastAsia="宋体" w:hint="default"/>
                            <w:sz w:val="15"/>
                            <w:szCs w:val="15"/>
                          </w:rPr>
                        </w:pPr>
                        <w:r>
                          <w:rPr>
                            <w:rFonts w:ascii="宋体" w:hAnsi="宋体" w:cs="宋体" w:eastAsia="宋体" w:hint="default"/>
                            <w:sz w:val="15"/>
                            <w:szCs w:val="15"/>
                          </w:rPr>
                          <w:t>类别</w:t>
                          <w:tab/>
                          <w:t>金额</w:t>
                          <w:tab/>
                          <w:t>占总额比例</w:t>
                        </w:r>
                      </w:p>
                    </w:tc>
                    <w:tc>
                      <w:tcPr>
                        <w:tcW w:w="780"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2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75" w:type="dxa"/>
                        <w:tcBorders>
                          <w:top w:val="single" w:sz="4" w:space="0" w:color="000000"/>
                          <w:left w:val="nil" w:sz="6" w:space="0" w:color="auto"/>
                          <w:bottom w:val="single" w:sz="4" w:space="0" w:color="000000"/>
                          <w:right w:val="nil" w:sz="6" w:space="0" w:color="auto"/>
                        </w:tcBorders>
                      </w:tcPr>
                      <w:p>
                        <w:pPr/>
                      </w:p>
                    </w:tc>
                    <w:tc>
                      <w:tcPr>
                        <w:tcW w:w="396" w:type="dxa"/>
                        <w:tcBorders>
                          <w:top w:val="single" w:sz="4" w:space="0" w:color="000000"/>
                          <w:left w:val="nil" w:sz="6" w:space="0" w:color="auto"/>
                          <w:bottom w:val="single" w:sz="4" w:space="0" w:color="000000"/>
                          <w:right w:val="nil" w:sz="6" w:space="0" w:color="auto"/>
                        </w:tcBorders>
                      </w:tcPr>
                      <w:p>
                        <w:pPr/>
                      </w:p>
                    </w:tc>
                    <w:tc>
                      <w:tcPr>
                        <w:tcW w:w="534"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right="169"/>
                          <w:jc w:val="right"/>
                          <w:rPr>
                            <w:rFonts w:ascii="宋体" w:hAnsi="宋体" w:cs="宋体" w:eastAsia="宋体" w:hint="default"/>
                            <w:sz w:val="15"/>
                            <w:szCs w:val="15"/>
                          </w:rPr>
                        </w:pPr>
                        <w:r>
                          <w:rPr>
                            <w:rFonts w:ascii="宋体" w:hAnsi="宋体" w:cs="宋体" w:eastAsia="宋体" w:hint="default"/>
                            <w:sz w:val="15"/>
                            <w:szCs w:val="15"/>
                          </w:rPr>
                          <w:t>金额</w:t>
                        </w:r>
                      </w:p>
                    </w:tc>
                    <w:tc>
                      <w:tcPr>
                        <w:tcW w:w="273" w:type="dxa"/>
                        <w:tcBorders>
                          <w:top w:val="single" w:sz="4" w:space="0" w:color="000000"/>
                          <w:left w:val="nil" w:sz="6" w:space="0" w:color="auto"/>
                          <w:bottom w:val="single" w:sz="4" w:space="0" w:color="000000"/>
                          <w:right w:val="nil" w:sz="6" w:space="0" w:color="auto"/>
                        </w:tcBorders>
                      </w:tcPr>
                      <w:p>
                        <w:pP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216"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71" w:type="dxa"/>
                        <w:tcBorders>
                          <w:top w:val="single" w:sz="4" w:space="0" w:color="000000"/>
                          <w:left w:val="nil" w:sz="6" w:space="0" w:color="auto"/>
                          <w:bottom w:val="single" w:sz="4" w:space="0" w:color="000000"/>
                          <w:right w:val="nil" w:sz="6" w:space="0" w:color="auto"/>
                        </w:tcBorders>
                      </w:tcPr>
                      <w:p>
                        <w:pP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94"/>
                          <w:ind w:left="287"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04" w:hRule="exact"/>
                    </w:trPr>
                    <w:tc>
                      <w:tcPr>
                        <w:tcW w:w="47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1"/>
                            <w:szCs w:val="11"/>
                          </w:rPr>
                        </w:pPr>
                      </w:p>
                      <w:p>
                        <w:pPr>
                          <w:pStyle w:val="TableParagraph"/>
                          <w:tabs>
                            <w:tab w:pos="3890" w:val="left" w:leader="none"/>
                          </w:tabs>
                          <w:spacing w:line="240" w:lineRule="auto"/>
                          <w:ind w:left="2729" w:right="0"/>
                          <w:jc w:val="left"/>
                          <w:rPr>
                            <w:rFonts w:ascii="Times New Roman" w:hAnsi="Times New Roman" w:cs="Times New Roman" w:eastAsia="Times New Roman" w:hint="default"/>
                            <w:sz w:val="15"/>
                            <w:szCs w:val="15"/>
                          </w:rPr>
                        </w:pPr>
                        <w:r>
                          <w:rPr>
                            <w:rFonts w:ascii="Times New Roman"/>
                            <w:spacing w:val="-1"/>
                            <w:sz w:val="15"/>
                          </w:rPr>
                          <w:t>RMB</w:t>
                          <w:tab/>
                        </w:r>
                        <w:r>
                          <w:rPr>
                            <w:rFonts w:ascii="Times New Roman"/>
                            <w:sz w:val="15"/>
                          </w:rPr>
                          <w:t>%</w:t>
                        </w:r>
                      </w:p>
                    </w:tc>
                    <w:tc>
                      <w:tcPr>
                        <w:tcW w:w="78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40" w:right="0"/>
                          <w:jc w:val="left"/>
                          <w:rPr>
                            <w:rFonts w:ascii="Times New Roman" w:hAnsi="Times New Roman" w:cs="Times New Roman" w:eastAsia="Times New Roman" w:hint="default"/>
                            <w:sz w:val="15"/>
                            <w:szCs w:val="15"/>
                          </w:rPr>
                        </w:pPr>
                        <w:r>
                          <w:rPr>
                            <w:rFonts w:ascii="Times New Roman"/>
                            <w:sz w:val="15"/>
                          </w:rPr>
                          <w:t>RMB</w:t>
                        </w:r>
                      </w:p>
                    </w:tc>
                    <w:tc>
                      <w:tcPr>
                        <w:tcW w:w="175" w:type="dxa"/>
                        <w:tcBorders>
                          <w:top w:val="single" w:sz="4" w:space="0" w:color="000000"/>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
                    </w:tc>
                    <w:tc>
                      <w:tcPr>
                        <w:tcW w:w="5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153"/>
                          <w:jc w:val="right"/>
                          <w:rPr>
                            <w:rFonts w:ascii="Times New Roman" w:hAnsi="Times New Roman" w:cs="Times New Roman" w:eastAsia="Times New Roman" w:hint="default"/>
                            <w:sz w:val="15"/>
                            <w:szCs w:val="15"/>
                          </w:rPr>
                        </w:pPr>
                        <w:r>
                          <w:rPr>
                            <w:rFonts w:ascii="Times New Roman"/>
                            <w:spacing w:val="-1"/>
                            <w:w w:val="95"/>
                            <w:sz w:val="15"/>
                          </w:rPr>
                          <w:t>RMB</w:t>
                        </w:r>
                        <w:r>
                          <w:rPr>
                            <w:rFonts w:ascii="Times New Roman"/>
                            <w:sz w:val="15"/>
                          </w:rPr>
                        </w:r>
                      </w:p>
                    </w:tc>
                    <w:tc>
                      <w:tcPr>
                        <w:tcW w:w="273" w:type="dxa"/>
                        <w:tcBorders>
                          <w:top w:val="single" w:sz="4" w:space="0" w:color="000000"/>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71" w:type="dxa"/>
                        <w:tcBorders>
                          <w:top w:val="single" w:sz="4" w:space="0" w:color="000000"/>
                          <w:left w:val="nil" w:sz="6" w:space="0" w:color="auto"/>
                          <w:bottom w:val="nil" w:sz="6" w:space="0" w:color="auto"/>
                          <w:right w:val="nil" w:sz="6" w:space="0" w:color="auto"/>
                        </w:tcBorders>
                      </w:tcPr>
                      <w:p>
                        <w:pP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left="345" w:right="0"/>
                          <w:jc w:val="left"/>
                          <w:rPr>
                            <w:rFonts w:ascii="Times New Roman" w:hAnsi="Times New Roman" w:cs="Times New Roman" w:eastAsia="Times New Roman" w:hint="default"/>
                            <w:sz w:val="15"/>
                            <w:szCs w:val="15"/>
                          </w:rPr>
                        </w:pPr>
                        <w:r>
                          <w:rPr>
                            <w:rFonts w:ascii="Times New Roman"/>
                            <w:sz w:val="15"/>
                          </w:rPr>
                          <w:t>RMB</w:t>
                        </w:r>
                      </w:p>
                    </w:tc>
                  </w:tr>
                  <w:tr>
                    <w:trPr>
                      <w:trHeight w:val="718" w:hRule="exact"/>
                    </w:trPr>
                    <w:tc>
                      <w:tcPr>
                        <w:tcW w:w="9211"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tabs>
                            <w:tab w:pos="2426" w:val="left" w:leader="none"/>
                            <w:tab w:pos="3783" w:val="left" w:leader="none"/>
                            <w:tab w:pos="4693" w:val="left" w:leader="none"/>
                            <w:tab w:pos="5809" w:val="left" w:leader="none"/>
                            <w:tab w:pos="7294" w:val="left" w:leader="none"/>
                            <w:tab w:pos="8323" w:val="left" w:leader="none"/>
                          </w:tabs>
                          <w:spacing w:line="240" w:lineRule="auto"/>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一、单项金额重大</w:t>
                          <w:tab/>
                        </w:r>
                        <w:r>
                          <w:rPr>
                            <w:rFonts w:ascii="Times New Roman" w:hAnsi="Times New Roman" w:cs="Times New Roman" w:eastAsia="Times New Roman" w:hint="default"/>
                            <w:spacing w:val="-1"/>
                            <w:sz w:val="15"/>
                            <w:szCs w:val="15"/>
                          </w:rPr>
                          <w:t>163,756,351.58</w:t>
                          <w:tab/>
                          <w:t>58.27</w:t>
                          <w:tab/>
                          <w:t>48,060,251.96</w:t>
                          <w:tab/>
                          <w:t>139,734,129.71</w:t>
                          <w:tab/>
                          <w:t>62.76</w:t>
                          <w:tab/>
                          <w:t>15,753,033.05</w:t>
                        </w:r>
                      </w:p>
                      <w:p>
                        <w:pPr>
                          <w:pStyle w:val="TableParagraph"/>
                          <w:spacing w:line="240" w:lineRule="auto" w:before="111"/>
                          <w:ind w:left="35" w:right="0"/>
                          <w:jc w:val="left"/>
                          <w:rPr>
                            <w:rFonts w:ascii="宋体" w:hAnsi="宋体" w:cs="宋体" w:eastAsia="宋体" w:hint="default"/>
                            <w:sz w:val="15"/>
                            <w:szCs w:val="15"/>
                          </w:rPr>
                        </w:pPr>
                        <w:r>
                          <w:rPr>
                            <w:rFonts w:ascii="宋体" w:hAnsi="宋体" w:cs="宋体" w:eastAsia="宋体" w:hint="default"/>
                            <w:sz w:val="15"/>
                            <w:szCs w:val="15"/>
                          </w:rPr>
                          <w:t>二、单项金额不重大但按信用风</w:t>
                        </w:r>
                      </w:p>
                    </w:tc>
                  </w:tr>
                </w:tbl>
                <w:p>
                  <w:pPr/>
                </w:p>
              </w:txbxContent>
            </v:textbox>
            <w10:wrap type="none"/>
          </v:shape>
        </w:pict>
      </w:r>
      <w:r>
        <w:rPr>
          <w:rFonts w:ascii="宋体" w:hAnsi="宋体" w:cs="宋体" w:eastAsia="宋体" w:hint="default"/>
          <w:spacing w:val="-1"/>
          <w:sz w:val="21"/>
          <w:szCs w:val="21"/>
        </w:rPr>
        <w:t>2.</w:t>
      </w:r>
      <w:r>
        <w:rPr>
          <w:rFonts w:ascii="宋体" w:hAnsi="宋体" w:cs="宋体" w:eastAsia="宋体" w:hint="default"/>
          <w:spacing w:val="-1"/>
          <w:sz w:val="21"/>
          <w:szCs w:val="21"/>
        </w:rPr>
        <w:t>预付款项期末余额较期初减少</w:t>
      </w:r>
      <w:r>
        <w:rPr>
          <w:rFonts w:ascii="宋体" w:hAnsi="宋体" w:cs="宋体" w:eastAsia="宋体" w:hint="default"/>
          <w:spacing w:val="-36"/>
          <w:sz w:val="21"/>
          <w:szCs w:val="21"/>
        </w:rPr>
        <w:t> </w:t>
      </w:r>
      <w:r>
        <w:rPr>
          <w:rFonts w:ascii="宋体" w:hAnsi="宋体" w:cs="宋体" w:eastAsia="宋体" w:hint="default"/>
          <w:spacing w:val="-2"/>
          <w:sz w:val="21"/>
          <w:szCs w:val="21"/>
        </w:rPr>
        <w:t>70.18%</w:t>
      </w:r>
      <w:r>
        <w:rPr>
          <w:rFonts w:ascii="宋体" w:hAnsi="宋体" w:cs="宋体" w:eastAsia="宋体" w:hint="default"/>
          <w:spacing w:val="-2"/>
          <w:sz w:val="21"/>
          <w:szCs w:val="21"/>
        </w:rPr>
        <w:t>，主要系本公司预付大宗商品贸易款项结算以及本</w:t>
      </w:r>
      <w:r>
        <w:rPr>
          <w:rFonts w:ascii="宋体" w:hAnsi="宋体" w:cs="宋体" w:eastAsia="宋体" w:hint="default"/>
          <w:sz w:val="21"/>
          <w:szCs w:val="21"/>
        </w:rPr>
        <w:t> 公司之子公司华商传媒将预付给上海新华闻的股权款结转至长期股权投资所致。</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20" w:lineRule="exact"/>
        <w:ind w:left="2434" w:right="0" w:firstLine="0"/>
        <w:rPr>
          <w:rFonts w:ascii="宋体" w:hAnsi="宋体" w:cs="宋体" w:eastAsia="宋体" w:hint="default"/>
          <w:sz w:val="2"/>
          <w:szCs w:val="2"/>
        </w:rPr>
      </w:pPr>
      <w:r>
        <w:rPr>
          <w:rFonts w:ascii="宋体"/>
          <w:sz w:val="2"/>
        </w:rPr>
        <w:pict>
          <v:group style="width:56.05pt;height:.5pt;mso-position-horizontal-relative:char;mso-position-vertical-relative:line" coordorigin="0,0" coordsize="1121,10">
            <v:group style="position:absolute;left:5;top:5;width:1112;height:2" coordorigin="5,5" coordsize="1112,2">
              <v:shape style="position:absolute;left:5;top:5;width:1112;height:2" coordorigin="5,5" coordsize="1112,0" path="m5,5l1116,5e" filled="false" stroked="true" strokeweight=".48pt" strokecolor="#000000">
                <v:path arrowok="t"/>
              </v:shape>
            </v:group>
          </v:group>
        </w:pict>
      </w:r>
      <w:r>
        <w:rPr>
          <w:rFonts w:ascii="宋体"/>
          <w:sz w:val="2"/>
        </w:rPr>
      </w:r>
      <w:r>
        <w:rPr>
          <w:rFonts w:ascii="Times New Roman"/>
          <w:spacing w:val="70"/>
          <w:sz w:val="2"/>
        </w:rPr>
        <w:t> </w:t>
      </w:r>
      <w:r>
        <w:rPr>
          <w:rFonts w:ascii="宋体"/>
          <w:spacing w:val="70"/>
          <w:sz w:val="2"/>
        </w:rPr>
        <w:pict>
          <v:group style="width:41.65pt;height:.5pt;mso-position-horizontal-relative:char;mso-position-vertical-relative:line" coordorigin="0,0" coordsize="833,10">
            <v:group style="position:absolute;left:5;top:5;width:824;height:2" coordorigin="5,5" coordsize="824,2">
              <v:shape style="position:absolute;left:5;top:5;width:824;height:2" coordorigin="5,5" coordsize="824,0" path="m5,5l828,5e" filled="false" stroked="true" strokeweight=".48pt" strokecolor="#000000">
                <v:path arrowok="t"/>
              </v:shape>
            </v:group>
          </v:group>
        </w:pict>
      </w:r>
      <w:r>
        <w:rPr>
          <w:rFonts w:ascii="宋体"/>
          <w:spacing w:val="70"/>
          <w:sz w:val="2"/>
        </w:rPr>
      </w:r>
    </w:p>
    <w:p>
      <w:pPr>
        <w:spacing w:line="240" w:lineRule="auto" w:before="7"/>
        <w:rPr>
          <w:rFonts w:ascii="宋体" w:hAnsi="宋体" w:cs="宋体" w:eastAsia="宋体" w:hint="default"/>
          <w:sz w:val="29"/>
          <w:szCs w:val="29"/>
        </w:rPr>
      </w:pPr>
    </w:p>
    <w:p>
      <w:pPr>
        <w:spacing w:line="20" w:lineRule="exact"/>
        <w:ind w:left="106" w:right="0" w:firstLine="0"/>
        <w:rPr>
          <w:rFonts w:ascii="宋体" w:hAnsi="宋体" w:cs="宋体" w:eastAsia="宋体" w:hint="default"/>
          <w:sz w:val="2"/>
          <w:szCs w:val="2"/>
        </w:rPr>
      </w:pPr>
      <w:r>
        <w:rPr>
          <w:rFonts w:ascii="宋体"/>
          <w:sz w:val="2"/>
        </w:rPr>
        <w:pict>
          <v:group style="width:109.3pt;height:.5pt;mso-position-horizontal-relative:char;mso-position-vertical-relative:line" coordorigin="0,0" coordsize="2186,10">
            <v:group style="position:absolute;left:5;top:5;width:2176;height:2" coordorigin="5,5" coordsize="2176,2">
              <v:shape style="position:absolute;left:5;top:5;width:2176;height:2" coordorigin="5,5" coordsize="2176,0" path="m5,5l2180,5e" filled="false" stroked="true" strokeweight=".48pt" strokecolor="#000000">
                <v:path arrowok="t"/>
              </v:shape>
            </v:group>
          </v:group>
        </w:pict>
      </w:r>
      <w:r>
        <w:rPr>
          <w:rFonts w:ascii="宋体"/>
          <w:sz w:val="2"/>
        </w:rPr>
      </w:r>
      <w:r>
        <w:rPr>
          <w:rFonts w:ascii="Times New Roman"/>
          <w:spacing w:val="132"/>
          <w:sz w:val="2"/>
        </w:rPr>
        <w:t> </w:t>
      </w:r>
      <w:r>
        <w:rPr>
          <w:rFonts w:ascii="宋体"/>
          <w:spacing w:val="132"/>
          <w:sz w:val="2"/>
        </w:rPr>
        <w:pict>
          <v:group style="width:56.05pt;height:.5pt;mso-position-horizontal-relative:char;mso-position-vertical-relative:line" coordorigin="0,0" coordsize="1121,10">
            <v:group style="position:absolute;left:5;top:5;width:1112;height:2" coordorigin="5,5" coordsize="1112,2">
              <v:shape style="position:absolute;left:5;top:5;width:1112;height:2" coordorigin="5,5" coordsize="1112,0" path="m5,5l1116,5e" filled="false" stroked="true" strokeweight=".48pt" strokecolor="#000000">
                <v:path arrowok="t"/>
              </v:shape>
            </v:group>
          </v:group>
        </w:pict>
      </w:r>
      <w:r>
        <w:rPr>
          <w:rFonts w:ascii="宋体"/>
          <w:spacing w:val="132"/>
          <w:sz w:val="2"/>
        </w:rPr>
      </w:r>
      <w:r>
        <w:rPr>
          <w:rFonts w:ascii="Times New Roman"/>
          <w:spacing w:val="70"/>
          <w:sz w:val="2"/>
        </w:rPr>
        <w:t> </w:t>
      </w:r>
      <w:r>
        <w:rPr>
          <w:rFonts w:ascii="宋体"/>
          <w:spacing w:val="70"/>
          <w:sz w:val="2"/>
        </w:rPr>
        <w:pict>
          <v:group style="width:41.65pt;height:.5pt;mso-position-horizontal-relative:char;mso-position-vertical-relative:line" coordorigin="0,0" coordsize="833,10">
            <v:group style="position:absolute;left:5;top:5;width:824;height:2" coordorigin="5,5" coordsize="824,2">
              <v:shape style="position:absolute;left:5;top:5;width:824;height:2" coordorigin="5,5" coordsize="824,0" path="m5,5l828,5e" filled="false" stroked="true" strokeweight=".48pt" strokecolor="#000000">
                <v:path arrowok="t"/>
              </v:shape>
            </v:group>
          </v:group>
        </w:pict>
      </w:r>
      <w:r>
        <w:rPr>
          <w:rFonts w:ascii="宋体"/>
          <w:spacing w:val="70"/>
          <w:sz w:val="2"/>
        </w:rPr>
      </w:r>
      <w:r>
        <w:rPr>
          <w:rFonts w:ascii="Times New Roman"/>
          <w:spacing w:val="72"/>
          <w:sz w:val="2"/>
        </w:rPr>
        <w:t> </w:t>
      </w:r>
      <w:r>
        <w:rPr>
          <w:rFonts w:ascii="宋体"/>
          <w:spacing w:val="72"/>
          <w:sz w:val="2"/>
        </w:rPr>
        <w:pict>
          <v:group style="width:57pt;height:.5pt;mso-position-horizontal-relative:char;mso-position-vertical-relative:line" coordorigin="0,0" coordsize="1140,10">
            <v:group style="position:absolute;left:5;top:5;width:1131;height:2" coordorigin="5,5" coordsize="1131,2">
              <v:shape style="position:absolute;left:5;top:5;width:1131;height:2" coordorigin="5,5" coordsize="1131,0" path="m5,5l1135,5e" filled="false" stroked="true" strokeweight=".48pt" strokecolor="#000000">
                <v:path arrowok="t"/>
              </v:shape>
            </v:group>
          </v:group>
        </w:pict>
      </w:r>
      <w:r>
        <w:rPr>
          <w:rFonts w:ascii="宋体"/>
          <w:spacing w:val="72"/>
          <w:sz w:val="2"/>
        </w:rPr>
      </w:r>
      <w:r>
        <w:rPr>
          <w:rFonts w:ascii="Times New Roman"/>
          <w:spacing w:val="70"/>
          <w:sz w:val="2"/>
        </w:rPr>
        <w:t> </w:t>
      </w:r>
      <w:r>
        <w:rPr>
          <w:rFonts w:ascii="宋体"/>
          <w:spacing w:val="70"/>
          <w:sz w:val="2"/>
        </w:rPr>
        <w:pict>
          <v:group style="width:60.6pt;height:.5pt;mso-position-horizontal-relative:char;mso-position-vertical-relative:line" coordorigin="0,0" coordsize="1212,10">
            <v:group style="position:absolute;left:5;top:5;width:1203;height:2" coordorigin="5,5" coordsize="1203,2">
              <v:shape style="position:absolute;left:5;top:5;width:1203;height:2" coordorigin="5,5" coordsize="1203,0" path="m5,5l1207,5e" filled="false" stroked="true" strokeweight=".48pt" strokecolor="#000000">
                <v:path arrowok="t"/>
              </v:shape>
            </v:group>
          </v:group>
        </w:pict>
      </w:r>
      <w:r>
        <w:rPr>
          <w:rFonts w:ascii="宋体"/>
          <w:spacing w:val="70"/>
          <w:sz w:val="2"/>
        </w:rPr>
      </w:r>
      <w:r>
        <w:rPr>
          <w:rFonts w:ascii="Times New Roman"/>
          <w:spacing w:val="72"/>
          <w:sz w:val="2"/>
        </w:rPr>
        <w:t> </w:t>
      </w:r>
      <w:r>
        <w:rPr>
          <w:rFonts w:ascii="宋体"/>
          <w:spacing w:val="72"/>
          <w:sz w:val="2"/>
        </w:rPr>
        <w:pict>
          <v:group style="width:49.7pt;height:.5pt;mso-position-horizontal-relative:char;mso-position-vertical-relative:line" coordorigin="0,0" coordsize="994,10">
            <v:group style="position:absolute;left:5;top:5;width:984;height:2" coordorigin="5,5" coordsize="984,2">
              <v:shape style="position:absolute;left:5;top:5;width:984;height:2" coordorigin="5,5" coordsize="984,0" path="m5,5l989,5e" filled="false" stroked="true" strokeweight=".48pt" strokecolor="#000000">
                <v:path arrowok="t"/>
              </v:shape>
            </v:group>
          </v:group>
        </w:pict>
      </w:r>
      <w:r>
        <w:rPr>
          <w:rFonts w:ascii="宋体"/>
          <w:spacing w:val="72"/>
          <w:sz w:val="2"/>
        </w:rPr>
      </w:r>
      <w:r>
        <w:rPr>
          <w:rFonts w:ascii="Times New Roman"/>
          <w:spacing w:val="72"/>
          <w:sz w:val="2"/>
        </w:rPr>
        <w:t> </w:t>
      </w:r>
      <w:r>
        <w:rPr>
          <w:rFonts w:ascii="宋体"/>
          <w:spacing w:val="72"/>
          <w:sz w:val="2"/>
        </w:rPr>
        <w:pict>
          <v:group style="width:59pt;height:.5pt;mso-position-horizontal-relative:char;mso-position-vertical-relative:line" coordorigin="0,0" coordsize="1180,10">
            <v:group style="position:absolute;left:5;top:5;width:1170;height:2" coordorigin="5,5" coordsize="1170,2">
              <v:shape style="position:absolute;left:5;top:5;width:1170;height:2" coordorigin="5,5" coordsize="1170,0" path="m5,5l1175,5e" filled="false" stroked="true" strokeweight=".48pt" strokecolor="#000000">
                <v:path arrowok="t"/>
              </v:shape>
            </v:group>
          </v:group>
        </w:pict>
      </w:r>
      <w:r>
        <w:rPr>
          <w:rFonts w:ascii="宋体"/>
          <w:spacing w:val="72"/>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1600" w:bottom="280" w:left="1560" w:right="860"/>
        </w:sectPr>
      </w:pPr>
    </w:p>
    <w:p>
      <w:pPr>
        <w:spacing w:line="240" w:lineRule="auto" w:before="8"/>
        <w:rPr>
          <w:rFonts w:ascii="宋体" w:hAnsi="宋体" w:cs="宋体" w:eastAsia="宋体" w:hint="default"/>
          <w:sz w:val="12"/>
          <w:szCs w:val="12"/>
        </w:rPr>
      </w:pPr>
    </w:p>
    <w:p>
      <w:pPr>
        <w:spacing w:before="0"/>
        <w:ind w:left="141" w:right="-20" w:firstLine="0"/>
        <w:jc w:val="left"/>
        <w:rPr>
          <w:rFonts w:ascii="宋体" w:hAnsi="宋体" w:cs="宋体" w:eastAsia="宋体" w:hint="default"/>
          <w:sz w:val="15"/>
          <w:szCs w:val="15"/>
        </w:rPr>
      </w:pPr>
      <w:r>
        <w:rPr>
          <w:rFonts w:ascii="宋体" w:hAnsi="宋体" w:cs="宋体" w:eastAsia="宋体" w:hint="default"/>
          <w:sz w:val="15"/>
          <w:szCs w:val="15"/>
        </w:rPr>
        <w:t>险特征组合后该组合的风险较大</w:t>
      </w:r>
    </w:p>
    <w:p>
      <w:pPr>
        <w:tabs>
          <w:tab w:pos="1367" w:val="left" w:leader="none"/>
          <w:tab w:pos="2277" w:val="left" w:leader="none"/>
          <w:tab w:pos="3569" w:val="left" w:leader="none"/>
          <w:tab w:pos="4879" w:val="left" w:leader="none"/>
          <w:tab w:pos="5907" w:val="left" w:leader="none"/>
        </w:tabs>
        <w:spacing w:before="80"/>
        <w:ind w:left="141" w:right="0" w:firstLine="0"/>
        <w:jc w:val="left"/>
        <w:rPr>
          <w:rFonts w:ascii="Times New Roman" w:hAnsi="Times New Roman" w:cs="Times New Roman" w:eastAsia="Times New Roman" w:hint="default"/>
          <w:sz w:val="15"/>
          <w:szCs w:val="15"/>
        </w:rPr>
      </w:pPr>
      <w:r>
        <w:rPr>
          <w:spacing w:val="-1"/>
        </w:rPr>
        <w:br w:type="column"/>
      </w:r>
      <w:r>
        <w:rPr>
          <w:rFonts w:ascii="Times New Roman"/>
          <w:spacing w:val="-1"/>
          <w:sz w:val="15"/>
        </w:rPr>
        <w:t>52,694,304.40</w:t>
        <w:tab/>
        <w:t>18.75</w:t>
        <w:tab/>
        <w:t>33,986,825.00</w:t>
        <w:tab/>
        <w:t>46,700,071.29</w:t>
        <w:tab/>
        <w:t>20.97</w:t>
        <w:tab/>
        <w:t>46,591,901.65</w:t>
      </w:r>
    </w:p>
    <w:p>
      <w:pPr>
        <w:spacing w:after="0"/>
        <w:jc w:val="left"/>
        <w:rPr>
          <w:rFonts w:ascii="Times New Roman" w:hAnsi="Times New Roman" w:cs="Times New Roman" w:eastAsia="Times New Roman" w:hint="default"/>
          <w:sz w:val="15"/>
          <w:szCs w:val="15"/>
        </w:rPr>
        <w:sectPr>
          <w:type w:val="continuous"/>
          <w:pgSz w:w="11900" w:h="16840"/>
          <w:pgMar w:top="1600" w:bottom="280" w:left="1560" w:right="860"/>
          <w:cols w:num="2" w:equalWidth="0">
            <w:col w:w="2242" w:space="280"/>
            <w:col w:w="6958"/>
          </w:cols>
        </w:sectPr>
      </w:pPr>
    </w:p>
    <w:p>
      <w:pPr>
        <w:tabs>
          <w:tab w:pos="2663" w:val="left" w:leader="none"/>
          <w:tab w:pos="3890" w:val="left" w:leader="none"/>
          <w:tab w:pos="4875" w:val="left" w:leader="none"/>
          <w:tab w:pos="6092" w:val="left" w:leader="none"/>
          <w:tab w:pos="7401" w:val="left" w:leader="none"/>
          <w:tab w:pos="8505" w:val="left" w:leader="none"/>
        </w:tabs>
        <w:spacing w:before="121"/>
        <w:ind w:left="1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三、其他不重大</w:t>
        <w:tab/>
      </w:r>
      <w:r>
        <w:rPr>
          <w:rFonts w:ascii="Times New Roman" w:hAnsi="Times New Roman" w:cs="Times New Roman" w:eastAsia="Times New Roman" w:hint="default"/>
          <w:spacing w:val="-1"/>
          <w:sz w:val="15"/>
          <w:szCs w:val="15"/>
        </w:rPr>
        <w:t>64,568,324.64</w:t>
        <w:tab/>
        <w:t>22.98</w:t>
        <w:tab/>
        <w:t>4,237,794.31</w:t>
        <w:tab/>
        <w:t>36,220,045.34</w:t>
        <w:tab/>
        <w:t>16.27</w:t>
        <w:tab/>
        <w:t>2,267,098.65</w:t>
      </w:r>
    </w:p>
    <w:p>
      <w:pPr>
        <w:spacing w:line="240" w:lineRule="auto" w:before="3"/>
        <w:rPr>
          <w:rFonts w:ascii="Times New Roman" w:hAnsi="Times New Roman" w:cs="Times New Roman" w:eastAsia="Times New Roman" w:hint="default"/>
          <w:sz w:val="8"/>
          <w:szCs w:val="8"/>
        </w:rPr>
      </w:pPr>
    </w:p>
    <w:p>
      <w:pPr>
        <w:spacing w:line="20" w:lineRule="exact"/>
        <w:ind w:left="2439" w:right="0" w:firstLine="0"/>
        <w:rPr>
          <w:rFonts w:ascii="Times New Roman" w:hAnsi="Times New Roman" w:cs="Times New Roman" w:eastAsia="Times New Roman" w:hint="default"/>
          <w:sz w:val="2"/>
          <w:szCs w:val="2"/>
        </w:rPr>
      </w:pPr>
      <w:r>
        <w:rPr>
          <w:rFonts w:ascii="Times New Roman"/>
          <w:sz w:val="2"/>
        </w:rPr>
        <w:drawing>
          <wp:inline distT="0" distB="0" distL="0" distR="0">
            <wp:extent cx="707644" cy="9143"/>
            <wp:effectExtent l="0" t="0" r="0" b="0"/>
            <wp:docPr id="19" name="image84.png" descr=""/>
            <wp:cNvGraphicFramePr>
              <a:graphicFrameLocks noChangeAspect="1"/>
            </wp:cNvGraphicFramePr>
            <a:graphic>
              <a:graphicData uri="http://schemas.openxmlformats.org/drawingml/2006/picture">
                <pic:pic>
                  <pic:nvPicPr>
                    <pic:cNvPr id="20" name="image84.png"/>
                    <pic:cNvPicPr/>
                  </pic:nvPicPr>
                  <pic:blipFill>
                    <a:blip r:embed="rId106" cstate="print"/>
                    <a:stretch>
                      <a:fillRect/>
                    </a:stretch>
                  </pic:blipFill>
                  <pic:spPr>
                    <a:xfrm>
                      <a:off x="0" y="0"/>
                      <a:ext cx="707644" cy="9143"/>
                    </a:xfrm>
                    <a:prstGeom prst="rect">
                      <a:avLst/>
                    </a:prstGeom>
                  </pic:spPr>
                </pic:pic>
              </a:graphicData>
            </a:graphic>
          </wp:inline>
        </w:drawing>
      </w:r>
      <w:r>
        <w:rPr>
          <w:rFonts w:ascii="Times New Roman"/>
          <w:sz w:val="2"/>
        </w:rPr>
      </w:r>
      <w:r>
        <w:rPr>
          <w:rFonts w:ascii="Times New Roman"/>
          <w:spacing w:val="83"/>
          <w:sz w:val="2"/>
        </w:rPr>
        <w:t> </w:t>
      </w:r>
      <w:r>
        <w:rPr>
          <w:rFonts w:ascii="Times New Roman"/>
          <w:spacing w:val="83"/>
          <w:sz w:val="2"/>
        </w:rPr>
        <w:drawing>
          <wp:inline distT="0" distB="0" distL="0" distR="0">
            <wp:extent cx="524764" cy="9143"/>
            <wp:effectExtent l="0" t="0" r="0" b="0"/>
            <wp:docPr id="21" name="image85.png" descr=""/>
            <wp:cNvGraphicFramePr>
              <a:graphicFrameLocks noChangeAspect="1"/>
            </wp:cNvGraphicFramePr>
            <a:graphic>
              <a:graphicData uri="http://schemas.openxmlformats.org/drawingml/2006/picture">
                <pic:pic>
                  <pic:nvPicPr>
                    <pic:cNvPr id="22" name="image85.png"/>
                    <pic:cNvPicPr/>
                  </pic:nvPicPr>
                  <pic:blipFill>
                    <a:blip r:embed="rId107" cstate="print"/>
                    <a:stretch>
                      <a:fillRect/>
                    </a:stretch>
                  </pic:blipFill>
                  <pic:spPr>
                    <a:xfrm>
                      <a:off x="0" y="0"/>
                      <a:ext cx="524764" cy="9143"/>
                    </a:xfrm>
                    <a:prstGeom prst="rect">
                      <a:avLst/>
                    </a:prstGeom>
                  </pic:spPr>
                </pic:pic>
              </a:graphicData>
            </a:graphic>
          </wp:inline>
        </w:drawing>
      </w:r>
      <w:r>
        <w:rPr>
          <w:rFonts w:ascii="Times New Roman"/>
          <w:spacing w:val="83"/>
          <w:sz w:val="2"/>
        </w:rPr>
      </w:r>
      <w:r>
        <w:rPr>
          <w:rFonts w:ascii="Times New Roman"/>
          <w:spacing w:val="86"/>
          <w:sz w:val="2"/>
        </w:rPr>
        <w:t> </w:t>
      </w:r>
      <w:r>
        <w:rPr>
          <w:rFonts w:ascii="Times New Roman"/>
          <w:spacing w:val="86"/>
          <w:sz w:val="2"/>
        </w:rPr>
        <w:drawing>
          <wp:inline distT="0" distB="0" distL="0" distR="0">
            <wp:extent cx="725932" cy="9143"/>
            <wp:effectExtent l="0" t="0" r="0" b="0"/>
            <wp:docPr id="23" name="image86.png" descr=""/>
            <wp:cNvGraphicFramePr>
              <a:graphicFrameLocks noChangeAspect="1"/>
            </wp:cNvGraphicFramePr>
            <a:graphic>
              <a:graphicData uri="http://schemas.openxmlformats.org/drawingml/2006/picture">
                <pic:pic>
                  <pic:nvPicPr>
                    <pic:cNvPr id="24" name="image86.png"/>
                    <pic:cNvPicPr/>
                  </pic:nvPicPr>
                  <pic:blipFill>
                    <a:blip r:embed="rId108" cstate="print"/>
                    <a:stretch>
                      <a:fillRect/>
                    </a:stretch>
                  </pic:blipFill>
                  <pic:spPr>
                    <a:xfrm>
                      <a:off x="0" y="0"/>
                      <a:ext cx="725932" cy="9143"/>
                    </a:xfrm>
                    <a:prstGeom prst="rect">
                      <a:avLst/>
                    </a:prstGeom>
                  </pic:spPr>
                </pic:pic>
              </a:graphicData>
            </a:graphic>
          </wp:inline>
        </w:drawing>
      </w:r>
      <w:r>
        <w:rPr>
          <w:rFonts w:ascii="Times New Roman"/>
          <w:spacing w:val="86"/>
          <w:sz w:val="2"/>
        </w:rPr>
      </w:r>
      <w:r>
        <w:rPr>
          <w:rFonts w:ascii="Times New Roman"/>
          <w:spacing w:val="66"/>
          <w:sz w:val="2"/>
        </w:rPr>
        <w:t> </w:t>
      </w:r>
      <w:r>
        <w:rPr>
          <w:rFonts w:ascii="Times New Roman"/>
          <w:spacing w:val="66"/>
          <w:sz w:val="2"/>
        </w:rPr>
        <w:pict>
          <v:group style="width:177.55pt;height:.8pt;mso-position-horizontal-relative:char;mso-position-vertical-relative:line" coordorigin="0,0" coordsize="3551,16">
            <v:group style="position:absolute;left:7;top:7;width:40;height:2" coordorigin="7,7" coordsize="40,2">
              <v:shape style="position:absolute;left:7;top:7;width:40;height:2" coordorigin="7,7" coordsize="40,0" path="m7,7l47,7e" filled="false" stroked="true" strokeweight=".72pt" strokecolor="#7f7f7f">
                <v:path arrowok="t"/>
              </v:shape>
            </v:group>
            <v:group style="position:absolute;left:36;top:7;width:40;height:2" coordorigin="36,7" coordsize="40,2">
              <v:shape style="position:absolute;left:36;top:7;width:40;height:2" coordorigin="36,7" coordsize="40,0" path="m36,7l76,7e" filled="false" stroked="true" strokeweight=".72pt" strokecolor="#7f7f7f">
                <v:path arrowok="t"/>
              </v:shape>
            </v:group>
            <v:group style="position:absolute;left:65;top:7;width:40;height:2" coordorigin="65,7" coordsize="40,2">
              <v:shape style="position:absolute;left:65;top:7;width:40;height:2" coordorigin="65,7" coordsize="40,0" path="m65,7l105,7e" filled="false" stroked="true" strokeweight=".72pt" strokecolor="#7f7f7f">
                <v:path arrowok="t"/>
              </v:shape>
            </v:group>
            <v:group style="position:absolute;left:94;top:7;width:40;height:2" coordorigin="94,7" coordsize="40,2">
              <v:shape style="position:absolute;left:94;top:7;width:40;height:2" coordorigin="94,7" coordsize="40,0" path="m94,7l134,7e" filled="false" stroked="true" strokeweight=".72pt" strokecolor="#7f7f7f">
                <v:path arrowok="t"/>
              </v:shape>
            </v:group>
            <v:group style="position:absolute;left:122;top:7;width:40;height:2" coordorigin="122,7" coordsize="40,2">
              <v:shape style="position:absolute;left:122;top:7;width:40;height:2" coordorigin="122,7" coordsize="40,0" path="m122,7l162,7e" filled="false" stroked="true" strokeweight=".72pt" strokecolor="#7f7f7f">
                <v:path arrowok="t"/>
              </v:shape>
            </v:group>
            <v:group style="position:absolute;left:151;top:7;width:40;height:2" coordorigin="151,7" coordsize="40,2">
              <v:shape style="position:absolute;left:151;top:7;width:40;height:2" coordorigin="151,7" coordsize="40,0" path="m151,7l191,7e" filled="false" stroked="true" strokeweight=".72pt" strokecolor="#7f7f7f">
                <v:path arrowok="t"/>
              </v:shape>
            </v:group>
            <v:group style="position:absolute;left:180;top:7;width:40;height:2" coordorigin="180,7" coordsize="40,2">
              <v:shape style="position:absolute;left:180;top:7;width:40;height:2" coordorigin="180,7" coordsize="40,0" path="m180,7l220,7e" filled="false" stroked="true" strokeweight=".72pt" strokecolor="#7f7f7f">
                <v:path arrowok="t"/>
              </v:shape>
            </v:group>
            <v:group style="position:absolute;left:209;top:7;width:40;height:2" coordorigin="209,7" coordsize="40,2">
              <v:shape style="position:absolute;left:209;top:7;width:40;height:2" coordorigin="209,7" coordsize="40,0" path="m209,7l249,7e" filled="false" stroked="true" strokeweight=".72pt" strokecolor="#7f7f7f">
                <v:path arrowok="t"/>
              </v:shape>
            </v:group>
            <v:group style="position:absolute;left:238;top:7;width:40;height:2" coordorigin="238,7" coordsize="40,2">
              <v:shape style="position:absolute;left:238;top:7;width:40;height:2" coordorigin="238,7" coordsize="40,0" path="m238,7l278,7e" filled="false" stroked="true" strokeweight=".72pt" strokecolor="#7f7f7f">
                <v:path arrowok="t"/>
              </v:shape>
            </v:group>
            <v:group style="position:absolute;left:266;top:7;width:40;height:2" coordorigin="266,7" coordsize="40,2">
              <v:shape style="position:absolute;left:266;top:7;width:40;height:2" coordorigin="266,7" coordsize="40,0" path="m266,7l306,7e" filled="false" stroked="true" strokeweight=".72pt" strokecolor="#7f7f7f">
                <v:path arrowok="t"/>
              </v:shape>
            </v:group>
            <v:group style="position:absolute;left:295;top:7;width:40;height:2" coordorigin="295,7" coordsize="40,2">
              <v:shape style="position:absolute;left:295;top:7;width:40;height:2" coordorigin="295,7" coordsize="40,0" path="m295,7l335,7e" filled="false" stroked="true" strokeweight=".72pt" strokecolor="#7f7f7f">
                <v:path arrowok="t"/>
              </v:shape>
            </v:group>
            <v:group style="position:absolute;left:324;top:7;width:40;height:2" coordorigin="324,7" coordsize="40,2">
              <v:shape style="position:absolute;left:324;top:7;width:40;height:2" coordorigin="324,7" coordsize="40,0" path="m324,7l364,7e" filled="false" stroked="true" strokeweight=".72pt" strokecolor="#7f7f7f">
                <v:path arrowok="t"/>
              </v:shape>
            </v:group>
            <v:group style="position:absolute;left:353;top:7;width:40;height:2" coordorigin="353,7" coordsize="40,2">
              <v:shape style="position:absolute;left:353;top:7;width:40;height:2" coordorigin="353,7" coordsize="40,0" path="m353,7l393,7e" filled="false" stroked="true" strokeweight=".72pt" strokecolor="#7f7f7f">
                <v:path arrowok="t"/>
              </v:shape>
            </v:group>
            <v:group style="position:absolute;left:382;top:7;width:40;height:2" coordorigin="382,7" coordsize="40,2">
              <v:shape style="position:absolute;left:382;top:7;width:40;height:2" coordorigin="382,7" coordsize="40,0" path="m382,7l422,7e" filled="false" stroked="true" strokeweight=".72pt" strokecolor="#7f7f7f">
                <v:path arrowok="t"/>
              </v:shape>
            </v:group>
            <v:group style="position:absolute;left:410;top:7;width:40;height:2" coordorigin="410,7" coordsize="40,2">
              <v:shape style="position:absolute;left:410;top:7;width:40;height:2" coordorigin="410,7" coordsize="40,0" path="m410,7l450,7e" filled="false" stroked="true" strokeweight=".72pt" strokecolor="#7f7f7f">
                <v:path arrowok="t"/>
              </v:shape>
            </v:group>
            <v:group style="position:absolute;left:439;top:7;width:40;height:2" coordorigin="439,7" coordsize="40,2">
              <v:shape style="position:absolute;left:439;top:7;width:40;height:2" coordorigin="439,7" coordsize="40,0" path="m439,7l479,7e" filled="false" stroked="true" strokeweight=".72pt" strokecolor="#7f7f7f">
                <v:path arrowok="t"/>
              </v:shape>
            </v:group>
            <v:group style="position:absolute;left:468;top:7;width:40;height:2" coordorigin="468,7" coordsize="40,2">
              <v:shape style="position:absolute;left:468;top:7;width:40;height:2" coordorigin="468,7" coordsize="40,0" path="m468,7l508,7e" filled="false" stroked="true" strokeweight=".72pt" strokecolor="#7f7f7f">
                <v:path arrowok="t"/>
              </v:shape>
            </v:group>
            <v:group style="position:absolute;left:497;top:7;width:40;height:2" coordorigin="497,7" coordsize="40,2">
              <v:shape style="position:absolute;left:497;top:7;width:40;height:2" coordorigin="497,7" coordsize="40,0" path="m497,7l537,7e" filled="false" stroked="true" strokeweight=".72pt" strokecolor="#7f7f7f">
                <v:path arrowok="t"/>
              </v:shape>
            </v:group>
            <v:group style="position:absolute;left:526;top:7;width:40;height:2" coordorigin="526,7" coordsize="40,2">
              <v:shape style="position:absolute;left:526;top:7;width:40;height:2" coordorigin="526,7" coordsize="40,0" path="m526,7l566,7e" filled="false" stroked="true" strokeweight=".72pt" strokecolor="#7f7f7f">
                <v:path arrowok="t"/>
              </v:shape>
            </v:group>
            <v:group style="position:absolute;left:554;top:7;width:40;height:2" coordorigin="554,7" coordsize="40,2">
              <v:shape style="position:absolute;left:554;top:7;width:40;height:2" coordorigin="554,7" coordsize="40,0" path="m554,7l594,7e" filled="false" stroked="true" strokeweight=".72pt" strokecolor="#7f7f7f">
                <v:path arrowok="t"/>
              </v:shape>
            </v:group>
            <v:group style="position:absolute;left:583;top:7;width:40;height:2" coordorigin="583,7" coordsize="40,2">
              <v:shape style="position:absolute;left:583;top:7;width:40;height:2" coordorigin="583,7" coordsize="40,0" path="m583,7l623,7e" filled="false" stroked="true" strokeweight=".72pt" strokecolor="#7f7f7f">
                <v:path arrowok="t"/>
              </v:shape>
            </v:group>
            <v:group style="position:absolute;left:612;top:7;width:40;height:2" coordorigin="612,7" coordsize="40,2">
              <v:shape style="position:absolute;left:612;top:7;width:40;height:2" coordorigin="612,7" coordsize="40,0" path="m612,7l652,7e" filled="false" stroked="true" strokeweight=".72pt" strokecolor="#7f7f7f">
                <v:path arrowok="t"/>
              </v:shape>
            </v:group>
            <v:group style="position:absolute;left:641;top:7;width:40;height:2" coordorigin="641,7" coordsize="40,2">
              <v:shape style="position:absolute;left:641;top:7;width:40;height:2" coordorigin="641,7" coordsize="40,0" path="m641,7l681,7e" filled="false" stroked="true" strokeweight=".72pt" strokecolor="#7f7f7f">
                <v:path arrowok="t"/>
              </v:shape>
            </v:group>
            <v:group style="position:absolute;left:670;top:7;width:40;height:2" coordorigin="670,7" coordsize="40,2">
              <v:shape style="position:absolute;left:670;top:7;width:40;height:2" coordorigin="670,7" coordsize="40,0" path="m670,7l710,7e" filled="false" stroked="true" strokeweight=".72pt" strokecolor="#7f7f7f">
                <v:path arrowok="t"/>
              </v:shape>
            </v:group>
            <v:group style="position:absolute;left:698;top:7;width:40;height:2" coordorigin="698,7" coordsize="40,2">
              <v:shape style="position:absolute;left:698;top:7;width:40;height:2" coordorigin="698,7" coordsize="40,0" path="m698,7l738,7e" filled="false" stroked="true" strokeweight=".72pt" strokecolor="#7f7f7f">
                <v:path arrowok="t"/>
              </v:shape>
            </v:group>
            <v:group style="position:absolute;left:727;top:7;width:40;height:2" coordorigin="727,7" coordsize="40,2">
              <v:shape style="position:absolute;left:727;top:7;width:40;height:2" coordorigin="727,7" coordsize="40,0" path="m727,7l767,7e" filled="false" stroked="true" strokeweight=".72pt" strokecolor="#7f7f7f">
                <v:path arrowok="t"/>
              </v:shape>
            </v:group>
            <v:group style="position:absolute;left:756;top:7;width:40;height:2" coordorigin="756,7" coordsize="40,2">
              <v:shape style="position:absolute;left:756;top:7;width:40;height:2" coordorigin="756,7" coordsize="40,0" path="m756,7l796,7e" filled="false" stroked="true" strokeweight=".72pt" strokecolor="#7f7f7f">
                <v:path arrowok="t"/>
              </v:shape>
            </v:group>
            <v:group style="position:absolute;left:785;top:7;width:40;height:2" coordorigin="785,7" coordsize="40,2">
              <v:shape style="position:absolute;left:785;top:7;width:40;height:2" coordorigin="785,7" coordsize="40,0" path="m785,7l825,7e" filled="false" stroked="true" strokeweight=".72pt" strokecolor="#7f7f7f">
                <v:path arrowok="t"/>
              </v:shape>
            </v:group>
            <v:group style="position:absolute;left:814;top:7;width:40;height:2" coordorigin="814,7" coordsize="40,2">
              <v:shape style="position:absolute;left:814;top:7;width:40;height:2" coordorigin="814,7" coordsize="40,0" path="m814,7l854,7e" filled="false" stroked="true" strokeweight=".72pt" strokecolor="#7f7f7f">
                <v:path arrowok="t"/>
              </v:shape>
            </v:group>
            <v:group style="position:absolute;left:842;top:7;width:40;height:2" coordorigin="842,7" coordsize="40,2">
              <v:shape style="position:absolute;left:842;top:7;width:40;height:2" coordorigin="842,7" coordsize="40,0" path="m842,7l882,7e" filled="false" stroked="true" strokeweight=".72pt" strokecolor="#7f7f7f">
                <v:path arrowok="t"/>
              </v:shape>
            </v:group>
            <v:group style="position:absolute;left:871;top:7;width:40;height:2" coordorigin="871,7" coordsize="40,2">
              <v:shape style="position:absolute;left:871;top:7;width:40;height:2" coordorigin="871,7" coordsize="40,0" path="m871,7l911,7e" filled="false" stroked="true" strokeweight=".72pt" strokecolor="#7f7f7f">
                <v:path arrowok="t"/>
              </v:shape>
            </v:group>
            <v:group style="position:absolute;left:900;top:7;width:40;height:2" coordorigin="900,7" coordsize="40,2">
              <v:shape style="position:absolute;left:900;top:7;width:40;height:2" coordorigin="900,7" coordsize="40,0" path="m900,7l940,7e" filled="false" stroked="true" strokeweight=".72pt" strokecolor="#7f7f7f">
                <v:path arrowok="t"/>
              </v:shape>
            </v:group>
            <v:group style="position:absolute;left:929;top:7;width:40;height:2" coordorigin="929,7" coordsize="40,2">
              <v:shape style="position:absolute;left:929;top:7;width:40;height:2" coordorigin="929,7" coordsize="40,0" path="m929,7l969,7e" filled="false" stroked="true" strokeweight=".72pt" strokecolor="#7f7f7f">
                <v:path arrowok="t"/>
              </v:shape>
            </v:group>
            <v:group style="position:absolute;left:958;top:7;width:40;height:2" coordorigin="958,7" coordsize="40,2">
              <v:shape style="position:absolute;left:958;top:7;width:40;height:2" coordorigin="958,7" coordsize="40,0" path="m958,7l998,7e" filled="false" stroked="true" strokeweight=".72pt" strokecolor="#7f7f7f">
                <v:path arrowok="t"/>
              </v:shape>
            </v:group>
            <v:group style="position:absolute;left:986;top:7;width:40;height:2" coordorigin="986,7" coordsize="40,2">
              <v:shape style="position:absolute;left:986;top:7;width:40;height:2" coordorigin="986,7" coordsize="40,0" path="m986,7l1026,7e" filled="false" stroked="true" strokeweight=".72pt" strokecolor="#7f7f7f">
                <v:path arrowok="t"/>
              </v:shape>
            </v:group>
            <v:group style="position:absolute;left:1015;top:7;width:40;height:2" coordorigin="1015,7" coordsize="40,2">
              <v:shape style="position:absolute;left:1015;top:7;width:40;height:2" coordorigin="1015,7" coordsize="40,0" path="m1015,7l1055,7e" filled="false" stroked="true" strokeweight=".72pt" strokecolor="#7f7f7f">
                <v:path arrowok="t"/>
              </v:shape>
            </v:group>
            <v:group style="position:absolute;left:1044;top:7;width:40;height:2" coordorigin="1044,7" coordsize="40,2">
              <v:shape style="position:absolute;left:1044;top:7;width:40;height:2" coordorigin="1044,7" coordsize="40,0" path="m1044,7l1084,7e" filled="false" stroked="true" strokeweight=".72pt" strokecolor="#7f7f7f">
                <v:path arrowok="t"/>
              </v:shape>
            </v:group>
            <v:group style="position:absolute;left:1073;top:7;width:40;height:2" coordorigin="1073,7" coordsize="40,2">
              <v:shape style="position:absolute;left:1073;top:7;width:40;height:2" coordorigin="1073,7" coordsize="40,0" path="m1073,7l1113,7e" filled="false" stroked="true" strokeweight=".72pt" strokecolor="#7f7f7f">
                <v:path arrowok="t"/>
              </v:shape>
            </v:group>
            <v:group style="position:absolute;left:1102;top:7;width:40;height:2" coordorigin="1102,7" coordsize="40,2">
              <v:shape style="position:absolute;left:1102;top:7;width:40;height:2" coordorigin="1102,7" coordsize="40,0" path="m1102,7l1142,7e" filled="false" stroked="true" strokeweight=".72pt" strokecolor="#7f7f7f">
                <v:path arrowok="t"/>
              </v:shape>
            </v:group>
            <v:group style="position:absolute;left:1130;top:7;width:40;height:2" coordorigin="1130,7" coordsize="40,2">
              <v:shape style="position:absolute;left:1130;top:7;width:40;height:2" coordorigin="1130,7" coordsize="40,0" path="m1130,7l1170,7e" filled="false" stroked="true" strokeweight=".72pt" strokecolor="#7f7f7f">
                <v:path arrowok="t"/>
              </v:shape>
            </v:group>
            <v:group style="position:absolute;left:1159;top:7;width:40;height:2" coordorigin="1159,7" coordsize="40,2">
              <v:shape style="position:absolute;left:1159;top:7;width:40;height:2" coordorigin="1159,7" coordsize="40,0" path="m1159,7l1199,7e" filled="false" stroked="true" strokeweight=".72pt" strokecolor="#7f7f7f">
                <v:path arrowok="t"/>
              </v:shape>
              <v:shape style="position:absolute;left:1188;top:0;width:40;height:14" type="#_x0000_t75" stroked="false">
                <v:imagedata r:id="rId109" o:title=""/>
              </v:shape>
            </v:group>
            <v:group style="position:absolute;left:1210;top:8;width:93;height:2" coordorigin="1210,8" coordsize="93,2">
              <v:shape style="position:absolute;left:1210;top:8;width:93;height:2" coordorigin="1210,8" coordsize="93,0" path="m1210,8l1302,8e" filled="false" stroked="true" strokeweight=".78pt" strokecolor="#ffffff">
                <v:path arrowok="t"/>
              </v:shape>
              <v:shape style="position:absolute;left:1302;top:0;width:999;height:14" type="#_x0000_t75" stroked="false">
                <v:imagedata r:id="rId110" o:title=""/>
              </v:shape>
            </v:group>
            <v:group style="position:absolute;left:2286;top:8;width:93;height:2" coordorigin="2286,8" coordsize="93,2">
              <v:shape style="position:absolute;left:2286;top:8;width:93;height:2" coordorigin="2286,8" coordsize="93,0" path="m2286,8l2378,8e" filled="false" stroked="true" strokeweight=".78pt" strokecolor="#ffffff">
                <v:path arrowok="t"/>
              </v:shape>
              <v:shape style="position:absolute;left:2378;top:0;width:1172;height:14" type="#_x0000_t75" stroked="false">
                <v:imagedata r:id="rId111" o:title=""/>
              </v:shape>
            </v:group>
          </v:group>
        </w:pict>
      </w:r>
      <w:r>
        <w:rPr>
          <w:rFonts w:ascii="Times New Roman"/>
          <w:spacing w:val="66"/>
          <w:sz w:val="2"/>
        </w:rPr>
      </w:r>
    </w:p>
    <w:p>
      <w:pPr>
        <w:tabs>
          <w:tab w:pos="2589" w:val="left" w:leader="none"/>
          <w:tab w:pos="3853" w:val="left" w:leader="none"/>
          <w:tab w:pos="4799" w:val="left" w:leader="none"/>
          <w:tab w:pos="6017" w:val="left" w:leader="none"/>
          <w:tab w:pos="7363" w:val="left" w:leader="none"/>
          <w:tab w:pos="8429" w:val="left" w:leader="none"/>
        </w:tabs>
        <w:spacing w:before="90"/>
        <w:ind w:left="1052"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281,018,980.62</w:t>
        <w:tab/>
        <w:t>100.00</w:t>
        <w:tab/>
        <w:t>86,284,871.27</w:t>
        <w:tab/>
        <w:t>222,654,246.34</w:t>
        <w:tab/>
        <w:t>100.00</w:t>
        <w:tab/>
        <w:t>64,612,033.35</w:t>
      </w:r>
    </w:p>
    <w:p>
      <w:pPr>
        <w:spacing w:line="240" w:lineRule="auto" w:before="2"/>
        <w:rPr>
          <w:rFonts w:ascii="Times New Roman" w:hAnsi="Times New Roman" w:cs="Times New Roman" w:eastAsia="Times New Roman" w:hint="default"/>
          <w:sz w:val="8"/>
          <w:szCs w:val="8"/>
        </w:rPr>
      </w:pPr>
    </w:p>
    <w:p>
      <w:pPr>
        <w:spacing w:line="43" w:lineRule="exact"/>
        <w:ind w:left="2432" w:right="0" w:firstLine="0"/>
        <w:rPr>
          <w:rFonts w:ascii="Times New Roman" w:hAnsi="Times New Roman" w:cs="Times New Roman" w:eastAsia="Times New Roman" w:hint="default"/>
          <w:sz w:val="4"/>
          <w:szCs w:val="4"/>
        </w:rPr>
      </w:pPr>
      <w:r>
        <w:rPr>
          <w:rFonts w:ascii="Times New Roman"/>
          <w:position w:val="0"/>
          <w:sz w:val="4"/>
        </w:rPr>
        <w:pict>
          <v:group style="width:56.3pt;height:2.2pt;mso-position-horizontal-relative:char;mso-position-vertical-relative:line" coordorigin="0,0" coordsize="1126,44">
            <v:group style="position:absolute;left:7;top:7;width:1112;height:2" coordorigin="7,7" coordsize="1112,2">
              <v:shape style="position:absolute;left:7;top:7;width:1112;height:2" coordorigin="7,7" coordsize="1112,0" path="m7,7l1118,7e" filled="false" stroked="true" strokeweight=".72pt" strokecolor="#000000">
                <v:path arrowok="t"/>
              </v:shape>
            </v:group>
            <v:group style="position:absolute;left:7;top:36;width:1112;height:2" coordorigin="7,36" coordsize="1112,2">
              <v:shape style="position:absolute;left:7;top:36;width:1112;height:2" coordorigin="7,36" coordsize="1112,0" path="m7,36l1118,36e" filled="false" stroked="true" strokeweight=".72pt" strokecolor="#000000">
                <v:path arrowok="t"/>
              </v:shape>
            </v:group>
          </v:group>
        </w:pict>
      </w:r>
      <w:r>
        <w:rPr>
          <w:rFonts w:ascii="Times New Roman"/>
          <w:position w:val="0"/>
          <w:sz w:val="4"/>
        </w:rPr>
      </w:r>
      <w:r>
        <w:rPr>
          <w:rFonts w:ascii="Times New Roman"/>
          <w:spacing w:val="60"/>
          <w:position w:val="0"/>
          <w:sz w:val="4"/>
        </w:rPr>
        <w:t> </w:t>
      </w:r>
      <w:r>
        <w:rPr>
          <w:rFonts w:ascii="Times New Roman"/>
          <w:spacing w:val="60"/>
          <w:position w:val="0"/>
          <w:sz w:val="4"/>
        </w:rPr>
        <w:pict>
          <v:group style="width:41.9pt;height:2.2pt;mso-position-horizontal-relative:char;mso-position-vertical-relative:line" coordorigin="0,0" coordsize="838,44">
            <v:group style="position:absolute;left:7;top:7;width:824;height:2" coordorigin="7,7" coordsize="824,2">
              <v:shape style="position:absolute;left:7;top:7;width:824;height:2" coordorigin="7,7" coordsize="824,0" path="m7,7l830,7e" filled="false" stroked="true" strokeweight=".72pt" strokecolor="#000000">
                <v:path arrowok="t"/>
              </v:shape>
            </v:group>
            <v:group style="position:absolute;left:7;top:36;width:824;height:2" coordorigin="7,36" coordsize="824,2">
              <v:shape style="position:absolute;left:7;top:36;width:824;height:2" coordorigin="7,36" coordsize="824,0" path="m7,36l830,36e" filled="false" stroked="true" strokeweight=".72pt" strokecolor="#000000">
                <v:path arrowok="t"/>
              </v:shape>
            </v:group>
          </v:group>
        </w:pict>
      </w:r>
      <w:r>
        <w:rPr>
          <w:rFonts w:ascii="Times New Roman"/>
          <w:spacing w:val="60"/>
          <w:position w:val="0"/>
          <w:sz w:val="4"/>
        </w:rPr>
      </w:r>
      <w:r>
        <w:rPr>
          <w:rFonts w:ascii="Times New Roman"/>
          <w:spacing w:val="62"/>
          <w:position w:val="0"/>
          <w:sz w:val="4"/>
        </w:rPr>
        <w:t> </w:t>
      </w:r>
      <w:r>
        <w:rPr>
          <w:rFonts w:ascii="Times New Roman"/>
          <w:spacing w:val="62"/>
          <w:position w:val="0"/>
          <w:sz w:val="4"/>
        </w:rPr>
        <w:pict>
          <v:group style="width:57.25pt;height:2.2pt;mso-position-horizontal-relative:char;mso-position-vertical-relative:line" coordorigin="0,0" coordsize="1145,44">
            <v:group style="position:absolute;left:7;top:7;width:1131;height:2" coordorigin="7,7" coordsize="1131,2">
              <v:shape style="position:absolute;left:7;top:7;width:1131;height:2" coordorigin="7,7" coordsize="1131,0" path="m7,7l1138,7e" filled="false" stroked="true" strokeweight=".72pt" strokecolor="#000000">
                <v:path arrowok="t"/>
              </v:shape>
            </v:group>
            <v:group style="position:absolute;left:7;top:36;width:1131;height:2" coordorigin="7,36" coordsize="1131,2">
              <v:shape style="position:absolute;left:7;top:36;width:1131;height:2" coordorigin="7,36" coordsize="1131,0" path="m7,36l1138,36e" filled="false" stroked="true" strokeweight=".72pt" strokecolor="#000000">
                <v:path arrowok="t"/>
              </v:shape>
            </v:group>
          </v:group>
        </w:pict>
      </w:r>
      <w:r>
        <w:rPr>
          <w:rFonts w:ascii="Times New Roman"/>
          <w:spacing w:val="62"/>
          <w:position w:val="0"/>
          <w:sz w:val="4"/>
        </w:rPr>
      </w:r>
      <w:r>
        <w:rPr>
          <w:rFonts w:ascii="Times New Roman"/>
          <w:spacing w:val="60"/>
          <w:position w:val="0"/>
          <w:sz w:val="4"/>
        </w:rPr>
        <w:t> </w:t>
      </w:r>
      <w:r>
        <w:rPr>
          <w:rFonts w:ascii="Times New Roman"/>
          <w:spacing w:val="60"/>
          <w:position w:val="0"/>
          <w:sz w:val="4"/>
        </w:rPr>
        <w:pict>
          <v:group style="width:60.85pt;height:2.2pt;mso-position-horizontal-relative:char;mso-position-vertical-relative:line" coordorigin="0,0" coordsize="1217,44">
            <v:group style="position:absolute;left:7;top:7;width:1203;height:2" coordorigin="7,7" coordsize="1203,2">
              <v:shape style="position:absolute;left:7;top:7;width:1203;height:2" coordorigin="7,7" coordsize="1203,0" path="m7,7l1210,7e" filled="false" stroked="true" strokeweight=".72pt" strokecolor="#000000">
                <v:path arrowok="t"/>
              </v:shape>
            </v:group>
            <v:group style="position:absolute;left:7;top:36;width:1203;height:2" coordorigin="7,36" coordsize="1203,2">
              <v:shape style="position:absolute;left:7;top:36;width:1203;height:2" coordorigin="7,36" coordsize="1203,0" path="m7,36l1210,36e" filled="false" stroked="true" strokeweight=".72pt" strokecolor="#000000">
                <v:path arrowok="t"/>
              </v:shape>
            </v:group>
          </v:group>
        </w:pict>
      </w:r>
      <w:r>
        <w:rPr>
          <w:rFonts w:ascii="Times New Roman"/>
          <w:spacing w:val="60"/>
          <w:position w:val="0"/>
          <w:sz w:val="4"/>
        </w:rPr>
      </w:r>
      <w:r>
        <w:rPr>
          <w:rFonts w:ascii="Times New Roman"/>
          <w:spacing w:val="62"/>
          <w:position w:val="0"/>
          <w:sz w:val="4"/>
        </w:rPr>
        <w:t> </w:t>
      </w:r>
      <w:r>
        <w:rPr>
          <w:rFonts w:ascii="Times New Roman"/>
          <w:spacing w:val="62"/>
          <w:position w:val="0"/>
          <w:sz w:val="4"/>
        </w:rPr>
        <w:pict>
          <v:group style="width:49.95pt;height:2.2pt;mso-position-horizontal-relative:char;mso-position-vertical-relative:line" coordorigin="0,0" coordsize="999,44">
            <v:group style="position:absolute;left:7;top:7;width:984;height:2" coordorigin="7,7" coordsize="984,2">
              <v:shape style="position:absolute;left:7;top:7;width:984;height:2" coordorigin="7,7" coordsize="984,0" path="m7,7l991,7e" filled="false" stroked="true" strokeweight=".72pt" strokecolor="#000000">
                <v:path arrowok="t"/>
              </v:shape>
            </v:group>
            <v:group style="position:absolute;left:7;top:36;width:984;height:2" coordorigin="7,36" coordsize="984,2">
              <v:shape style="position:absolute;left:7;top:36;width:984;height:2" coordorigin="7,36" coordsize="984,0" path="m7,36l991,36e" filled="false" stroked="true" strokeweight=".72pt" strokecolor="#000000">
                <v:path arrowok="t"/>
              </v:shape>
            </v:group>
          </v:group>
        </w:pict>
      </w:r>
      <w:r>
        <w:rPr>
          <w:rFonts w:ascii="Times New Roman"/>
          <w:spacing w:val="62"/>
          <w:position w:val="0"/>
          <w:sz w:val="4"/>
        </w:rPr>
      </w:r>
      <w:r>
        <w:rPr>
          <w:rFonts w:ascii="Times New Roman"/>
          <w:spacing w:val="62"/>
          <w:position w:val="0"/>
          <w:sz w:val="4"/>
        </w:rPr>
        <w:t> </w:t>
      </w:r>
      <w:r>
        <w:rPr>
          <w:rFonts w:ascii="Times New Roman"/>
          <w:spacing w:val="62"/>
          <w:position w:val="0"/>
          <w:sz w:val="4"/>
        </w:rPr>
        <w:pict>
          <v:group style="width:59.25pt;height:2.2pt;mso-position-horizontal-relative:char;mso-position-vertical-relative:line" coordorigin="0,0" coordsize="1185,44">
            <v:group style="position:absolute;left:7;top:7;width:1170;height:2" coordorigin="7,7" coordsize="1170,2">
              <v:shape style="position:absolute;left:7;top:7;width:1170;height:2" coordorigin="7,7" coordsize="1170,0" path="m7,7l1177,7e" filled="false" stroked="true" strokeweight=".72pt" strokecolor="#000000">
                <v:path arrowok="t"/>
              </v:shape>
            </v:group>
            <v:group style="position:absolute;left:7;top:36;width:1170;height:2" coordorigin="7,36" coordsize="1170,2">
              <v:shape style="position:absolute;left:7;top:36;width:1170;height:2" coordorigin="7,36" coordsize="1170,0" path="m7,36l1177,36e" filled="false" stroked="true" strokeweight=".72pt" strokecolor="#000000">
                <v:path arrowok="t"/>
              </v:shape>
            </v:group>
          </v:group>
        </w:pict>
      </w:r>
      <w:r>
        <w:rPr>
          <w:rFonts w:ascii="Times New Roman"/>
          <w:spacing w:val="62"/>
          <w:position w:val="0"/>
          <w:sz w:val="4"/>
        </w:rPr>
      </w:r>
    </w:p>
    <w:p>
      <w:pPr>
        <w:tabs>
          <w:tab w:pos="2589" w:val="left" w:leader="none"/>
          <w:tab w:pos="3890" w:val="left" w:leader="none"/>
          <w:tab w:pos="4799" w:val="left" w:leader="none"/>
          <w:tab w:pos="6017" w:val="left" w:leader="none"/>
          <w:tab w:pos="7401" w:val="left" w:leader="none"/>
          <w:tab w:pos="8429" w:val="left" w:leader="none"/>
        </w:tabs>
        <w:spacing w:before="97"/>
        <w:ind w:left="715"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tab/>
      </w:r>
      <w:r>
        <w:rPr>
          <w:rFonts w:ascii="Times New Roman" w:hAnsi="Times New Roman" w:cs="Times New Roman" w:eastAsia="Times New Roman" w:hint="default"/>
          <w:spacing w:val="-1"/>
          <w:sz w:val="15"/>
          <w:szCs w:val="15"/>
        </w:rPr>
        <w:t>144,594,546.37</w:t>
        <w:tab/>
        <w:t>51.45</w:t>
        <w:tab/>
        <w:t>52,371,399.82</w:t>
        <w:tab/>
        <w:t>142,524,546.37</w:t>
        <w:tab/>
        <w:t>64.01</w:t>
        <w:tab/>
        <w:t>45,782,000.00</w:t>
      </w:r>
    </w:p>
    <w:p>
      <w:pPr>
        <w:spacing w:line="240" w:lineRule="auto" w:before="9"/>
        <w:rPr>
          <w:rFonts w:ascii="Times New Roman" w:hAnsi="Times New Roman" w:cs="Times New Roman" w:eastAsia="Times New Roman" w:hint="default"/>
          <w:sz w:val="11"/>
          <w:szCs w:val="11"/>
        </w:rPr>
      </w:pPr>
    </w:p>
    <w:p>
      <w:pPr>
        <w:tabs>
          <w:tab w:pos="2663" w:val="left" w:leader="none"/>
          <w:tab w:pos="3890" w:val="left" w:leader="none"/>
          <w:tab w:pos="4799" w:val="left" w:leader="none"/>
          <w:tab w:pos="5920" w:val="left" w:leader="none"/>
          <w:tab w:pos="7401" w:val="left" w:leader="none"/>
          <w:tab w:pos="8306" w:val="left" w:leader="none"/>
        </w:tabs>
        <w:spacing w:before="53"/>
        <w:ind w:left="452"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关联方占用应收款金额</w:t>
        <w:tab/>
      </w:r>
      <w:r>
        <w:rPr>
          <w:rFonts w:ascii="Times New Roman" w:hAnsi="Times New Roman" w:cs="Times New Roman" w:eastAsia="Times New Roman" w:hint="default"/>
          <w:spacing w:val="-1"/>
          <w:sz w:val="15"/>
          <w:szCs w:val="15"/>
        </w:rPr>
        <w:t>72,325,947.13</w:t>
        <w:tab/>
        <w:t>25.74</w:t>
        <w:tab/>
        <w:t>16,780,000.00</w:t>
        <w:tab/>
      </w:r>
      <w:r>
        <w:rPr>
          <w:rFonts w:ascii="Times New Roman" w:hAnsi="Times New Roman" w:cs="Times New Roman" w:eastAsia="Times New Roman" w:hint="default"/>
          <w:spacing w:val="-2"/>
          <w:sz w:val="15"/>
          <w:szCs w:val="15"/>
        </w:rPr>
        <w:t>100,208,111.75</w:t>
        <w:tab/>
      </w:r>
      <w:r>
        <w:rPr>
          <w:rFonts w:ascii="Times New Roman" w:hAnsi="Times New Roman" w:cs="Times New Roman" w:eastAsia="Times New Roman" w:hint="default"/>
          <w:spacing w:val="-1"/>
          <w:sz w:val="15"/>
          <w:szCs w:val="15"/>
        </w:rPr>
        <w:t>45.00</w:t>
        <w:tab/>
        <w:t>12,380,000.00</w:t>
      </w:r>
    </w:p>
    <w:p>
      <w:pPr>
        <w:spacing w:after="0"/>
        <w:jc w:val="left"/>
        <w:rPr>
          <w:rFonts w:ascii="Times New Roman" w:hAnsi="Times New Roman" w:cs="Times New Roman" w:eastAsia="Times New Roman" w:hint="default"/>
          <w:sz w:val="15"/>
          <w:szCs w:val="15"/>
        </w:rPr>
        <w:sectPr>
          <w:type w:val="continuous"/>
          <w:pgSz w:w="11900" w:h="16840"/>
          <w:pgMar w:top="1600" w:bottom="280" w:left="1560" w:right="860"/>
        </w:sectPr>
      </w:pPr>
    </w:p>
    <w:p>
      <w:pPr>
        <w:spacing w:line="240" w:lineRule="auto" w:before="0"/>
        <w:rPr>
          <w:rFonts w:ascii="Times New Roman" w:hAnsi="Times New Roman" w:cs="Times New Roman" w:eastAsia="Times New Roman" w:hint="default"/>
          <w:sz w:val="20"/>
          <w:szCs w:val="20"/>
        </w:rPr>
      </w:pPr>
    </w:p>
    <w:p>
      <w:pPr>
        <w:spacing w:before="197"/>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其他应收款按账龄列示如下：</w:t>
      </w:r>
    </w:p>
    <w:p>
      <w:pPr>
        <w:spacing w:line="240" w:lineRule="auto" w:before="10"/>
        <w:rPr>
          <w:rFonts w:ascii="宋体" w:hAnsi="宋体" w:cs="宋体" w:eastAsia="宋体" w:hint="default"/>
          <w:sz w:val="27"/>
          <w:szCs w:val="27"/>
        </w:rPr>
      </w:pPr>
    </w:p>
    <w:p>
      <w:pPr>
        <w:tabs>
          <w:tab w:pos="7238" w:val="left" w:leader="none"/>
        </w:tabs>
        <w:spacing w:before="44"/>
        <w:ind w:left="3472" w:right="0" w:firstLine="0"/>
        <w:jc w:val="left"/>
        <w:rPr>
          <w:rFonts w:ascii="宋体" w:hAnsi="宋体" w:cs="宋体" w:eastAsia="宋体" w:hint="default"/>
          <w:sz w:val="18"/>
          <w:szCs w:val="18"/>
        </w:rPr>
      </w:pPr>
      <w:r>
        <w:rPr/>
        <w:pict>
          <v:group style="position:absolute;margin-left:172.979996pt;margin-top:19.252041pt;width:183.6pt;height:.1pt;mso-position-horizontal-relative:page;mso-position-vertical-relative:paragraph;z-index:-998320" coordorigin="3460,385" coordsize="3672,2">
            <v:shape style="position:absolute;left:3460;top:385;width:3672;height:2" coordorigin="3460,385" coordsize="3672,0" path="m3460,385l7132,385e" filled="false" stroked="true" strokeweight=".48pt" strokecolor="#000000">
              <v:path arrowok="t"/>
            </v:shape>
            <w10:wrap type="none"/>
          </v:group>
        </w:pict>
      </w:r>
      <w:r>
        <w:rPr/>
        <w:pict>
          <v:group style="position:absolute;margin-left:362.160004pt;margin-top:19.012041pt;width:182pt;height:.5pt;mso-position-horizontal-relative:page;mso-position-vertical-relative:paragraph;z-index:-998296" coordorigin="7243,380" coordsize="3640,10">
            <v:group style="position:absolute;left:7248;top:385;width:1320;height:2" coordorigin="7248,385" coordsize="1320,2">
              <v:shape style="position:absolute;left:7248;top:385;width:1320;height:2" coordorigin="7248,385" coordsize="1320,0" path="m7248,385l8568,385e" filled="false" stroked="true" strokeweight=".48pt" strokecolor="#000000">
                <v:path arrowok="t"/>
              </v:shape>
            </v:group>
            <v:group style="position:absolute;left:8568;top:385;width:2310;height:2" coordorigin="8568,385" coordsize="2310,2">
              <v:shape style="position:absolute;left:8568;top:385;width:2310;height:2" coordorigin="8568,385" coordsize="2310,0" path="m8568,385l10878,385e" filled="false" stroked="true" strokeweight=".48pt" strokecolor="#000000">
                <v:path arrowok="t"/>
              </v:shape>
            </v:group>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headerReference w:type="default" r:id="rId112"/>
          <w:pgSz w:w="11900" w:h="16840"/>
          <w:pgMar w:header="680" w:footer="1006" w:top="2680" w:bottom="1200" w:left="1560" w:right="900"/>
        </w:sectPr>
      </w:pPr>
    </w:p>
    <w:p>
      <w:pPr>
        <w:spacing w:line="240" w:lineRule="auto" w:before="4"/>
        <w:rPr>
          <w:rFonts w:ascii="宋体" w:hAnsi="宋体" w:cs="宋体" w:eastAsia="宋体" w:hint="default"/>
          <w:sz w:val="16"/>
          <w:szCs w:val="16"/>
        </w:rPr>
      </w:pPr>
    </w:p>
    <w:p>
      <w:pPr>
        <w:tabs>
          <w:tab w:pos="2473" w:val="left" w:leader="none"/>
        </w:tabs>
        <w:spacing w:before="0"/>
        <w:ind w:left="745" w:right="-20" w:firstLine="0"/>
        <w:jc w:val="left"/>
        <w:rPr>
          <w:rFonts w:ascii="宋体" w:hAnsi="宋体" w:cs="宋体" w:eastAsia="宋体" w:hint="default"/>
          <w:sz w:val="18"/>
          <w:szCs w:val="18"/>
        </w:rPr>
      </w:pPr>
      <w:r>
        <w:rPr/>
        <w:pict>
          <v:shape style="position:absolute;margin-left:172.979996pt;margin-top:8.716164pt;width:370.95pt;height:190.7pt;mso-position-horizontal-relative:page;mso-position-vertical-relative:paragraph;z-index:11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3"/>
                    <w:gridCol w:w="866"/>
                    <w:gridCol w:w="1313"/>
                    <w:gridCol w:w="116"/>
                    <w:gridCol w:w="1320"/>
                    <w:gridCol w:w="881"/>
                    <w:gridCol w:w="1429"/>
                  </w:tblGrid>
                  <w:tr>
                    <w:trPr>
                      <w:trHeight w:val="209" w:hRule="exact"/>
                    </w:trPr>
                    <w:tc>
                      <w:tcPr>
                        <w:tcW w:w="1493" w:type="dxa"/>
                        <w:tcBorders>
                          <w:top w:val="nil" w:sz="6" w:space="0" w:color="auto"/>
                          <w:left w:val="nil" w:sz="6" w:space="0" w:color="auto"/>
                          <w:bottom w:val="single" w:sz="4" w:space="0" w:color="000000"/>
                          <w:right w:val="nil" w:sz="6" w:space="0" w:color="auto"/>
                        </w:tcBorders>
                      </w:tcPr>
                      <w:p>
                        <w:pPr/>
                      </w:p>
                    </w:tc>
                    <w:tc>
                      <w:tcPr>
                        <w:tcW w:w="866" w:type="dxa"/>
                        <w:tcBorders>
                          <w:top w:val="nil" w:sz="6" w:space="0" w:color="auto"/>
                          <w:left w:val="nil" w:sz="6" w:space="0" w:color="auto"/>
                          <w:bottom w:val="single" w:sz="4" w:space="0" w:color="000000"/>
                          <w:right w:val="nil" w:sz="6" w:space="0" w:color="auto"/>
                        </w:tcBorders>
                      </w:tcPr>
                      <w:p>
                        <w:pPr>
                          <w:pStyle w:val="TableParagraph"/>
                          <w:spacing w:line="180" w:lineRule="exact"/>
                          <w:ind w:left="9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313" w:type="dxa"/>
                        <w:tcBorders>
                          <w:top w:val="nil" w:sz="6" w:space="0" w:color="auto"/>
                          <w:left w:val="nil" w:sz="6" w:space="0" w:color="auto"/>
                          <w:bottom w:val="single" w:sz="4" w:space="0" w:color="000000"/>
                          <w:right w:val="nil" w:sz="6" w:space="0" w:color="auto"/>
                        </w:tcBorders>
                      </w:tcPr>
                      <w:p>
                        <w:pP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
                    </w:tc>
                    <w:tc>
                      <w:tcPr>
                        <w:tcW w:w="881"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29" w:type="dxa"/>
                        <w:tcBorders>
                          <w:top w:val="nil" w:sz="6" w:space="0" w:color="auto"/>
                          <w:left w:val="nil" w:sz="6" w:space="0" w:color="auto"/>
                          <w:bottom w:val="single" w:sz="4" w:space="0" w:color="000000"/>
                          <w:right w:val="nil" w:sz="6" w:space="0" w:color="auto"/>
                        </w:tcBorders>
                      </w:tcPr>
                      <w:p>
                        <w:pPr/>
                      </w:p>
                    </w:tc>
                  </w:tr>
                  <w:tr>
                    <w:trPr>
                      <w:trHeight w:val="407" w:hRule="exact"/>
                    </w:trPr>
                    <w:tc>
                      <w:tcPr>
                        <w:tcW w:w="14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RMB</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9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501" w:right="0"/>
                          <w:jc w:val="left"/>
                          <w:rPr>
                            <w:rFonts w:ascii="Times New Roman" w:hAnsi="Times New Roman" w:cs="Times New Roman" w:eastAsia="Times New Roman" w:hint="default"/>
                            <w:sz w:val="18"/>
                            <w:szCs w:val="18"/>
                          </w:rPr>
                        </w:pPr>
                        <w:r>
                          <w:rPr>
                            <w:rFonts w:ascii="Times New Roman"/>
                            <w:sz w:val="18"/>
                          </w:rPr>
                          <w:t>RMB</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RMB</w:t>
                        </w:r>
                      </w:p>
                    </w:tc>
                    <w:tc>
                      <w:tcPr>
                        <w:tcW w:w="881"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559" w:right="0"/>
                          <w:jc w:val="left"/>
                          <w:rPr>
                            <w:rFonts w:ascii="Times New Roman" w:hAnsi="Times New Roman" w:cs="Times New Roman" w:eastAsia="Times New Roman" w:hint="default"/>
                            <w:sz w:val="18"/>
                            <w:szCs w:val="18"/>
                          </w:rPr>
                        </w:pPr>
                        <w:r>
                          <w:rPr>
                            <w:rFonts w:ascii="Times New Roman"/>
                            <w:sz w:val="18"/>
                          </w:rPr>
                          <w:t>RMB</w:t>
                        </w:r>
                      </w:p>
                    </w:tc>
                  </w:tr>
                  <w:tr>
                    <w:trPr>
                      <w:trHeight w:val="440" w:hRule="exact"/>
                    </w:trPr>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133,871,013.53</w:t>
                        </w:r>
                      </w:p>
                    </w:tc>
                    <w:tc>
                      <w:tcPr>
                        <w:tcW w:w="86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47.65</w:t>
                        </w: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1"/>
                            <w:sz w:val="18"/>
                          </w:rPr>
                          <w:t>1,908,117.46</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90,822,996.81</w:t>
                        </w: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8"/>
                            <w:szCs w:val="18"/>
                          </w:rPr>
                        </w:pPr>
                        <w:r>
                          <w:rPr>
                            <w:rFonts w:ascii="Times New Roman"/>
                            <w:sz w:val="18"/>
                          </w:rPr>
                          <w:t>40.79</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pacing w:val="-1"/>
                            <w:sz w:val="18"/>
                          </w:rPr>
                          <w:t>6,722,865.44</w:t>
                        </w:r>
                      </w:p>
                    </w:tc>
                  </w:tr>
                  <w:tr>
                    <w:trPr>
                      <w:trHeight w:val="460" w:hRule="exact"/>
                    </w:trPr>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63,931,372.43</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0" w:right="0"/>
                          <w:jc w:val="center"/>
                          <w:rPr>
                            <w:rFonts w:ascii="Times New Roman" w:hAnsi="Times New Roman" w:cs="Times New Roman" w:eastAsia="Times New Roman" w:hint="default"/>
                            <w:sz w:val="18"/>
                            <w:szCs w:val="18"/>
                          </w:rPr>
                        </w:pPr>
                        <w:r>
                          <w:rPr>
                            <w:rFonts w:ascii="Times New Roman"/>
                            <w:sz w:val="18"/>
                          </w:rPr>
                          <w:t>22.75</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pacing w:val="-1"/>
                            <w:sz w:val="18"/>
                          </w:rPr>
                          <w:t>36,510,331.01</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72,263,144.31</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93" w:right="0"/>
                          <w:jc w:val="center"/>
                          <w:rPr>
                            <w:rFonts w:ascii="Times New Roman" w:hAnsi="Times New Roman" w:cs="Times New Roman" w:eastAsia="Times New Roman" w:hint="default"/>
                            <w:sz w:val="18"/>
                            <w:szCs w:val="18"/>
                          </w:rPr>
                        </w:pPr>
                        <w:r>
                          <w:rPr>
                            <w:rFonts w:ascii="Times New Roman"/>
                            <w:sz w:val="18"/>
                          </w:rPr>
                          <w:t>32.46</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pacing w:val="-1"/>
                            <w:sz w:val="18"/>
                          </w:rPr>
                          <w:t>5,435,492.24</w:t>
                        </w:r>
                      </w:p>
                    </w:tc>
                  </w:tr>
                  <w:tr>
                    <w:trPr>
                      <w:trHeight w:val="480" w:hRule="exact"/>
                    </w:trPr>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30,522,290.26</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0" w:right="0"/>
                          <w:jc w:val="center"/>
                          <w:rPr>
                            <w:rFonts w:ascii="Times New Roman" w:hAnsi="Times New Roman" w:cs="Times New Roman" w:eastAsia="Times New Roman" w:hint="default"/>
                            <w:sz w:val="18"/>
                            <w:szCs w:val="18"/>
                          </w:rPr>
                        </w:pPr>
                        <w:r>
                          <w:rPr>
                            <w:rFonts w:ascii="Times New Roman"/>
                            <w:sz w:val="18"/>
                          </w:rPr>
                          <w:t>10.86</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13,879,597.80</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12,983,036.94</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4" w:right="0"/>
                          <w:jc w:val="center"/>
                          <w:rPr>
                            <w:rFonts w:ascii="Times New Roman" w:hAnsi="Times New Roman" w:cs="Times New Roman" w:eastAsia="Times New Roman" w:hint="default"/>
                            <w:sz w:val="18"/>
                            <w:szCs w:val="18"/>
                          </w:rPr>
                        </w:pPr>
                        <w:r>
                          <w:rPr>
                            <w:rFonts w:ascii="Times New Roman"/>
                            <w:sz w:val="18"/>
                          </w:rPr>
                          <w:t>5.83</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5,868,607.39</w:t>
                        </w:r>
                      </w:p>
                    </w:tc>
                  </w:tr>
                  <w:tr>
                    <w:trPr>
                      <w:trHeight w:val="480" w:hRule="exact"/>
                    </w:trPr>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6,441,689.50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1" w:right="0"/>
                          <w:jc w:val="center"/>
                          <w:rPr>
                            <w:rFonts w:ascii="Times New Roman" w:hAnsi="Times New Roman" w:cs="Times New Roman" w:eastAsia="Times New Roman" w:hint="default"/>
                            <w:sz w:val="18"/>
                            <w:szCs w:val="18"/>
                          </w:rPr>
                        </w:pPr>
                        <w:r>
                          <w:rPr>
                            <w:rFonts w:ascii="Times New Roman"/>
                            <w:sz w:val="18"/>
                          </w:rPr>
                          <w:t>2.29</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2,576,675.80</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37,240,387.73</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3" w:right="0"/>
                          <w:jc w:val="center"/>
                          <w:rPr>
                            <w:rFonts w:ascii="Times New Roman" w:hAnsi="Times New Roman" w:cs="Times New Roman" w:eastAsia="Times New Roman" w:hint="default"/>
                            <w:sz w:val="18"/>
                            <w:szCs w:val="18"/>
                          </w:rPr>
                        </w:pPr>
                        <w:r>
                          <w:rPr>
                            <w:rFonts w:ascii="Times New Roman"/>
                            <w:sz w:val="18"/>
                          </w:rPr>
                          <w:t>16.73</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37,240,387.73</w:t>
                        </w:r>
                      </w:p>
                    </w:tc>
                  </w:tr>
                  <w:tr>
                    <w:trPr>
                      <w:trHeight w:val="459" w:hRule="exact"/>
                    </w:trPr>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37,106,164.25</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1" w:right="0"/>
                          <w:jc w:val="center"/>
                          <w:rPr>
                            <w:rFonts w:ascii="Times New Roman" w:hAnsi="Times New Roman" w:cs="Times New Roman" w:eastAsia="Times New Roman" w:hint="default"/>
                            <w:sz w:val="18"/>
                            <w:szCs w:val="18"/>
                          </w:rPr>
                        </w:pPr>
                        <w:r>
                          <w:rPr>
                            <w:rFonts w:ascii="Times New Roman"/>
                            <w:sz w:val="18"/>
                          </w:rPr>
                          <w:t>13.20</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22,263,698.55</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3,792,324.00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4" w:right="0"/>
                          <w:jc w:val="center"/>
                          <w:rPr>
                            <w:rFonts w:ascii="Times New Roman" w:hAnsi="Times New Roman" w:cs="Times New Roman" w:eastAsia="Times New Roman" w:hint="default"/>
                            <w:sz w:val="18"/>
                            <w:szCs w:val="18"/>
                          </w:rPr>
                        </w:pPr>
                        <w:r>
                          <w:rPr>
                            <w:rFonts w:ascii="Times New Roman"/>
                            <w:sz w:val="18"/>
                          </w:rPr>
                          <w:t>1.70</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3,792,324.00</w:t>
                        </w:r>
                      </w:p>
                    </w:tc>
                  </w:tr>
                  <w:tr>
                    <w:trPr>
                      <w:trHeight w:val="408" w:hRule="exact"/>
                    </w:trPr>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9,146,450.65</w:t>
                        </w:r>
                      </w:p>
                    </w:tc>
                    <w:tc>
                      <w:tcPr>
                        <w:tcW w:w="866" w:type="dxa"/>
                        <w:tcBorders>
                          <w:top w:val="nil" w:sz="6" w:space="0" w:color="auto"/>
                          <w:left w:val="nil" w:sz="6" w:space="0" w:color="auto"/>
                          <w:bottom w:val="single" w:sz="6" w:space="0" w:color="7F7F7F"/>
                          <w:right w:val="nil" w:sz="6" w:space="0" w:color="auto"/>
                        </w:tcBorders>
                      </w:tcPr>
                      <w:p>
                        <w:pPr>
                          <w:pStyle w:val="TableParagraph"/>
                          <w:spacing w:line="240" w:lineRule="auto" w:before="105"/>
                          <w:ind w:left="91" w:right="0"/>
                          <w:jc w:val="center"/>
                          <w:rPr>
                            <w:rFonts w:ascii="Times New Roman" w:hAnsi="Times New Roman" w:cs="Times New Roman" w:eastAsia="Times New Roman" w:hint="default"/>
                            <w:sz w:val="18"/>
                            <w:szCs w:val="18"/>
                          </w:rPr>
                        </w:pPr>
                        <w:r>
                          <w:rPr>
                            <w:rFonts w:ascii="Times New Roman"/>
                            <w:sz w:val="18"/>
                          </w:rPr>
                          <w:t>3.25</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9,146,450.65</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5,552,356.55</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94" w:right="0"/>
                          <w:jc w:val="center"/>
                          <w:rPr>
                            <w:rFonts w:ascii="Times New Roman" w:hAnsi="Times New Roman" w:cs="Times New Roman" w:eastAsia="Times New Roman" w:hint="default"/>
                            <w:sz w:val="18"/>
                            <w:szCs w:val="18"/>
                          </w:rPr>
                        </w:pPr>
                        <w:r>
                          <w:rPr>
                            <w:rFonts w:ascii="Times New Roman"/>
                            <w:sz w:val="18"/>
                          </w:rPr>
                          <w:t>2.49</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1"/>
                            <w:sz w:val="18"/>
                          </w:rPr>
                          <w:t>5,552,356.55</w:t>
                        </w:r>
                      </w:p>
                    </w:tc>
                  </w:tr>
                  <w:tr>
                    <w:trPr>
                      <w:trHeight w:val="428" w:hRule="exact"/>
                    </w:trPr>
                    <w:tc>
                      <w:tcPr>
                        <w:tcW w:w="1493" w:type="dxa"/>
                        <w:tcBorders>
                          <w:top w:val="nil" w:sz="6" w:space="0" w:color="auto"/>
                          <w:left w:val="nil" w:sz="6" w:space="0" w:color="auto"/>
                          <w:bottom w:val="single" w:sz="17" w:space="0" w:color="000000"/>
                          <w:right w:val="nil" w:sz="6" w:space="0" w:color="auto"/>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281,018,980.62</w:t>
                        </w:r>
                      </w:p>
                    </w:tc>
                    <w:tc>
                      <w:tcPr>
                        <w:tcW w:w="866" w:type="dxa"/>
                        <w:tcBorders>
                          <w:top w:val="single" w:sz="6" w:space="0" w:color="7F7F7F"/>
                          <w:left w:val="nil" w:sz="6" w:space="0" w:color="auto"/>
                          <w:bottom w:val="single" w:sz="17" w:space="0" w:color="000000"/>
                          <w:right w:val="nil" w:sz="6" w:space="0" w:color="auto"/>
                        </w:tcBorders>
                      </w:tcPr>
                      <w:p>
                        <w:pPr>
                          <w:pStyle w:val="TableParagraph"/>
                          <w:spacing w:line="240" w:lineRule="auto" w:before="103"/>
                          <w:ind w:left="92" w:right="0"/>
                          <w:jc w:val="center"/>
                          <w:rPr>
                            <w:rFonts w:ascii="Times New Roman" w:hAnsi="Times New Roman" w:cs="Times New Roman" w:eastAsia="Times New Roman" w:hint="default"/>
                            <w:sz w:val="18"/>
                            <w:szCs w:val="18"/>
                          </w:rPr>
                        </w:pPr>
                        <w:r>
                          <w:rPr>
                            <w:rFonts w:ascii="Times New Roman"/>
                            <w:sz w:val="18"/>
                          </w:rPr>
                          <w:t>100.00</w:t>
                        </w:r>
                      </w:p>
                    </w:tc>
                    <w:tc>
                      <w:tcPr>
                        <w:tcW w:w="1313" w:type="dxa"/>
                        <w:tcBorders>
                          <w:top w:val="nil" w:sz="6" w:space="0" w:color="auto"/>
                          <w:left w:val="nil" w:sz="6" w:space="0" w:color="auto"/>
                          <w:bottom w:val="single" w:sz="17" w:space="0" w:color="000000"/>
                          <w:right w:val="nil" w:sz="6" w:space="0" w:color="auto"/>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86,284,871.27</w:t>
                        </w:r>
                      </w:p>
                    </w:tc>
                    <w:tc>
                      <w:tcPr>
                        <w:tcW w:w="11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17" w:space="0" w:color="000000"/>
                          <w:right w:val="nil" w:sz="6" w:space="0" w:color="auto"/>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222,654,246.34</w:t>
                        </w:r>
                      </w:p>
                    </w:tc>
                    <w:tc>
                      <w:tcPr>
                        <w:tcW w:w="881" w:type="dxa"/>
                        <w:tcBorders>
                          <w:top w:val="nil" w:sz="6" w:space="0" w:color="auto"/>
                          <w:left w:val="nil" w:sz="6" w:space="0" w:color="auto"/>
                          <w:bottom w:val="single" w:sz="17" w:space="0" w:color="000000"/>
                          <w:right w:val="nil" w:sz="6" w:space="0" w:color="auto"/>
                        </w:tcBorders>
                      </w:tcPr>
                      <w:p>
                        <w:pPr>
                          <w:pStyle w:val="TableParagraph"/>
                          <w:spacing w:line="240" w:lineRule="auto" w:before="110"/>
                          <w:ind w:left="94" w:right="0"/>
                          <w:jc w:val="center"/>
                          <w:rPr>
                            <w:rFonts w:ascii="Times New Roman" w:hAnsi="Times New Roman" w:cs="Times New Roman" w:eastAsia="Times New Roman" w:hint="default"/>
                            <w:sz w:val="18"/>
                            <w:szCs w:val="18"/>
                          </w:rPr>
                        </w:pPr>
                        <w:r>
                          <w:rPr>
                            <w:rFonts w:ascii="Times New Roman"/>
                            <w:sz w:val="18"/>
                          </w:rPr>
                          <w:t>100.00</w:t>
                        </w:r>
                      </w:p>
                    </w:tc>
                    <w:tc>
                      <w:tcPr>
                        <w:tcW w:w="1429" w:type="dxa"/>
                        <w:tcBorders>
                          <w:top w:val="nil" w:sz="6" w:space="0" w:color="auto"/>
                          <w:left w:val="nil" w:sz="6" w:space="0" w:color="auto"/>
                          <w:bottom w:val="single" w:sz="17" w:space="0" w:color="000000"/>
                          <w:right w:val="nil" w:sz="6" w:space="0" w:color="auto"/>
                        </w:tcBorders>
                      </w:tcPr>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pacing w:val="-1"/>
                            <w:sz w:val="18"/>
                          </w:rPr>
                          <w:t>64,612,033.35</w:t>
                        </w:r>
                      </w:p>
                    </w:tc>
                  </w:tr>
                </w:tbl>
                <w:p>
                  <w:pPr/>
                </w:p>
              </w:txbxContent>
            </v:textbox>
            <w10:wrap type="none"/>
          </v:shape>
        </w:pict>
      </w:r>
      <w:r>
        <w:rPr>
          <w:rFonts w:ascii="宋体" w:hAnsi="宋体" w:cs="宋体" w:eastAsia="宋体" w:hint="default"/>
          <w:sz w:val="18"/>
          <w:szCs w:val="18"/>
        </w:rPr>
        <w:t>类别</w:t>
        <w:tab/>
        <w:t>金额</w:t>
      </w:r>
    </w:p>
    <w:p>
      <w:pPr>
        <w:spacing w:before="92"/>
        <w:ind w:left="72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240" w:lineRule="auto" w:before="3"/>
        <w:rPr>
          <w:rFonts w:ascii="宋体" w:hAnsi="宋体" w:cs="宋体" w:eastAsia="宋体" w:hint="default"/>
          <w:sz w:val="16"/>
          <w:szCs w:val="16"/>
        </w:rPr>
      </w:pPr>
      <w:r>
        <w:rPr/>
        <w:br w:type="column"/>
      </w:r>
      <w:r>
        <w:rPr>
          <w:rFonts w:ascii="宋体"/>
          <w:sz w:val="16"/>
        </w:rPr>
      </w:r>
    </w:p>
    <w:p>
      <w:pPr>
        <w:tabs>
          <w:tab w:pos="1992" w:val="left" w:leader="none"/>
        </w:tabs>
        <w:spacing w:before="0"/>
        <w:ind w:left="433" w:right="-20" w:firstLine="0"/>
        <w:jc w:val="left"/>
        <w:rPr>
          <w:rFonts w:ascii="宋体" w:hAnsi="宋体" w:cs="宋体" w:eastAsia="宋体" w:hint="default"/>
          <w:sz w:val="18"/>
          <w:szCs w:val="18"/>
        </w:rPr>
      </w:pPr>
      <w:r>
        <w:rPr>
          <w:rFonts w:ascii="宋体" w:hAnsi="宋体" w:cs="宋体" w:eastAsia="宋体" w:hint="default"/>
          <w:sz w:val="18"/>
          <w:szCs w:val="18"/>
        </w:rPr>
        <w:t>坏账准备</w:t>
        <w:tab/>
        <w:t>金额</w:t>
      </w:r>
    </w:p>
    <w:p>
      <w:pPr>
        <w:spacing w:before="92"/>
        <w:ind w:left="65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占总额</w:t>
      </w:r>
    </w:p>
    <w:p>
      <w:pPr>
        <w:spacing w:line="240" w:lineRule="auto" w:before="3"/>
        <w:rPr>
          <w:rFonts w:ascii="宋体" w:hAnsi="宋体" w:cs="宋体" w:eastAsia="宋体" w:hint="default"/>
          <w:sz w:val="16"/>
          <w:szCs w:val="16"/>
        </w:rPr>
      </w:pPr>
      <w:r>
        <w:rPr/>
        <w:br w:type="column"/>
      </w:r>
      <w:r>
        <w:rPr>
          <w:rFonts w:ascii="宋体"/>
          <w:sz w:val="16"/>
        </w:rPr>
      </w:r>
    </w:p>
    <w:p>
      <w:pPr>
        <w:spacing w:before="0"/>
        <w:ind w:left="557"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00" w:h="16840"/>
          <w:pgMar w:top="1600" w:bottom="280" w:left="1560" w:right="900"/>
          <w:cols w:num="5" w:equalWidth="0">
            <w:col w:w="2834" w:space="40"/>
            <w:col w:w="1269" w:space="40"/>
            <w:col w:w="2353" w:space="40"/>
            <w:col w:w="1192" w:space="40"/>
            <w:col w:w="1632"/>
          </w:cols>
        </w:sectPr>
      </w:pPr>
    </w:p>
    <w:p>
      <w:pPr>
        <w:spacing w:line="240" w:lineRule="auto" w:before="0"/>
        <w:rPr>
          <w:rFonts w:ascii="宋体" w:hAnsi="宋体" w:cs="宋体" w:eastAsia="宋体" w:hint="default"/>
          <w:sz w:val="20"/>
          <w:szCs w:val="20"/>
        </w:rPr>
      </w:pPr>
      <w:r>
        <w:rPr/>
        <w:pict>
          <v:shape style="position:absolute;margin-left:296.459991pt;margin-top:608.219727pt;width:52.4pt;height:.72pt;mso-position-horizontal-relative:page;mso-position-vertical-relative:page;z-index:10960" type="#_x0000_t75" stroked="false">
            <v:imagedata r:id="rId113" o:title=""/>
          </v:shape>
        </w:pict>
      </w:r>
      <w:r>
        <w:rPr/>
        <w:pict>
          <v:shape style="position:absolute;margin-left:359.459991pt;margin-top:608.219727pt;width:68.240pt;height:.72pt;mso-position-horizontal-relative:page;mso-position-vertical-relative:page;z-index:10984" type="#_x0000_t75" stroked="false">
            <v:imagedata r:id="rId114" o:title=""/>
          </v:shape>
        </w:pict>
      </w:r>
      <w:r>
        <w:rPr/>
        <w:pict>
          <v:group style="position:absolute;margin-left:431.700012pt;margin-top:608.219604pt;width:110.75pt;height:.8pt;mso-position-horizontal-relative:page;mso-position-vertical-relative:page;z-index:-998224" coordorigin="8634,12164" coordsize="2215,16">
            <v:shape style="position:absolute;left:8634;top:12164;width:933;height:14" type="#_x0000_t75" stroked="false">
              <v:imagedata r:id="rId115" o:title=""/>
            </v:shape>
            <v:group style="position:absolute;left:9554;top:12172;width:94;height:2" coordorigin="9554,12172" coordsize="94,2">
              <v:shape style="position:absolute;left:9554;top:12172;width:94;height:2" coordorigin="9554,12172" coordsize="94,0" path="m9554,12172l9648,12172e" filled="false" stroked="true" strokeweight=".78pt" strokecolor="#ffffff">
                <v:path arrowok="t"/>
              </v:shape>
              <v:shape style="position:absolute;left:9648;top:12164;width:1201;height:14" type="#_x0000_t75" stroked="false">
                <v:imagedata r:id="rId116" o:title=""/>
              </v:shape>
            </v:group>
            <w10:wrap type="none"/>
          </v:group>
        </w:pict>
      </w:r>
    </w:p>
    <w:p>
      <w:pPr>
        <w:spacing w:line="240" w:lineRule="auto" w:before="13"/>
        <w:rPr>
          <w:rFonts w:ascii="宋体" w:hAnsi="宋体" w:cs="宋体" w:eastAsia="宋体" w:hint="default"/>
          <w:sz w:val="21"/>
          <w:szCs w:val="21"/>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81.55pt;height:.5pt;mso-position-horizontal-relative:char;mso-position-vertical-relative:line" coordorigin="0,0" coordsize="1631,10">
            <v:group style="position:absolute;left:5;top:5;width:1622;height:2" coordorigin="5,5" coordsize="1622,2">
              <v:shape style="position:absolute;left:5;top:5;width:1622;height:2" coordorigin="5,5" coordsize="1622,0" path="m5,5l1626,5e" filled="false" stroked="true" strokeweight=".48pt" strokecolor="#000000">
                <v:path arrowok="t"/>
              </v:shape>
            </v:group>
          </v:group>
        </w:pict>
      </w:r>
      <w:r>
        <w:rPr>
          <w:rFonts w:ascii="宋体" w:hAnsi="宋体" w:cs="宋体" w:eastAsia="宋体" w:hint="default"/>
          <w:sz w:val="2"/>
          <w:szCs w:val="2"/>
        </w:rPr>
      </w:r>
    </w:p>
    <w:p>
      <w:pPr>
        <w:spacing w:before="49"/>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p>
      <w:pPr>
        <w:spacing w:line="244" w:lineRule="auto" w:before="70"/>
        <w:ind w:left="141" w:right="6679" w:firstLine="0"/>
        <w:jc w:val="left"/>
        <w:rPr>
          <w:rFonts w:ascii="宋体" w:hAnsi="宋体" w:cs="宋体" w:eastAsia="宋体" w:hint="default"/>
          <w:sz w:val="18"/>
          <w:szCs w:val="18"/>
        </w:rPr>
      </w:pPr>
      <w:r>
        <w:rPr>
          <w:rFonts w:ascii="宋体" w:hAnsi="宋体" w:cs="宋体" w:eastAsia="宋体" w:hint="default"/>
          <w:spacing w:val="15"/>
          <w:sz w:val="18"/>
          <w:szCs w:val="18"/>
        </w:rPr>
        <w:t>一年以上至二年以</w:t>
      </w:r>
      <w:r>
        <w:rPr>
          <w:rFonts w:ascii="宋体" w:hAnsi="宋体" w:cs="宋体" w:eastAsia="宋体" w:hint="default"/>
          <w:spacing w:val="-84"/>
          <w:sz w:val="18"/>
          <w:szCs w:val="18"/>
        </w:rPr>
        <w:t> </w:t>
      </w:r>
      <w:r>
        <w:rPr>
          <w:rFonts w:ascii="宋体" w:hAnsi="宋体" w:cs="宋体" w:eastAsia="宋体" w:hint="default"/>
          <w:sz w:val="18"/>
          <w:szCs w:val="18"/>
        </w:rPr>
        <w:t>内（含二年）</w:t>
      </w:r>
      <w:r>
        <w:rPr>
          <w:rFonts w:ascii="宋体" w:hAnsi="宋体" w:cs="宋体" w:eastAsia="宋体" w:hint="default"/>
          <w:sz w:val="18"/>
          <w:szCs w:val="18"/>
        </w:rPr>
        <w:t> </w:t>
      </w:r>
      <w:r>
        <w:rPr>
          <w:rFonts w:ascii="宋体" w:hAnsi="宋体" w:cs="宋体" w:eastAsia="宋体" w:hint="default"/>
          <w:spacing w:val="15"/>
          <w:sz w:val="18"/>
          <w:szCs w:val="18"/>
        </w:rPr>
        <w:t>二年以上至三年以</w:t>
      </w:r>
      <w:r>
        <w:rPr>
          <w:rFonts w:ascii="宋体" w:hAnsi="宋体" w:cs="宋体" w:eastAsia="宋体" w:hint="default"/>
          <w:spacing w:val="-84"/>
          <w:sz w:val="18"/>
          <w:szCs w:val="18"/>
        </w:rPr>
        <w:t> </w:t>
      </w:r>
      <w:r>
        <w:rPr>
          <w:rFonts w:ascii="宋体" w:hAnsi="宋体" w:cs="宋体" w:eastAsia="宋体" w:hint="default"/>
          <w:sz w:val="18"/>
          <w:szCs w:val="18"/>
        </w:rPr>
        <w:t>内（含三年）</w:t>
      </w:r>
      <w:r>
        <w:rPr>
          <w:rFonts w:ascii="宋体" w:hAnsi="宋体" w:cs="宋体" w:eastAsia="宋体" w:hint="default"/>
          <w:sz w:val="18"/>
          <w:szCs w:val="18"/>
        </w:rPr>
        <w:t> </w:t>
      </w:r>
      <w:r>
        <w:rPr>
          <w:rFonts w:ascii="宋体" w:hAnsi="宋体" w:cs="宋体" w:eastAsia="宋体" w:hint="default"/>
          <w:spacing w:val="15"/>
          <w:sz w:val="18"/>
          <w:szCs w:val="18"/>
        </w:rPr>
        <w:t>三年以上至四年以</w:t>
      </w:r>
      <w:r>
        <w:rPr>
          <w:rFonts w:ascii="宋体" w:hAnsi="宋体" w:cs="宋体" w:eastAsia="宋体" w:hint="default"/>
          <w:spacing w:val="-84"/>
          <w:sz w:val="18"/>
          <w:szCs w:val="18"/>
        </w:rPr>
        <w:t> </w:t>
      </w:r>
      <w:r>
        <w:rPr>
          <w:rFonts w:ascii="宋体" w:hAnsi="宋体" w:cs="宋体" w:eastAsia="宋体" w:hint="default"/>
          <w:sz w:val="18"/>
          <w:szCs w:val="18"/>
        </w:rPr>
        <w:t>内（含四年）</w:t>
      </w:r>
      <w:r>
        <w:rPr>
          <w:rFonts w:ascii="宋体" w:hAnsi="宋体" w:cs="宋体" w:eastAsia="宋体" w:hint="default"/>
          <w:sz w:val="18"/>
          <w:szCs w:val="18"/>
        </w:rPr>
        <w:t> </w:t>
      </w:r>
      <w:r>
        <w:rPr>
          <w:rFonts w:ascii="宋体" w:hAnsi="宋体" w:cs="宋体" w:eastAsia="宋体" w:hint="default"/>
          <w:spacing w:val="15"/>
          <w:sz w:val="18"/>
          <w:szCs w:val="18"/>
        </w:rPr>
        <w:t>四年以上至五年以</w:t>
      </w:r>
      <w:r>
        <w:rPr>
          <w:rFonts w:ascii="宋体" w:hAnsi="宋体" w:cs="宋体" w:eastAsia="宋体" w:hint="default"/>
          <w:spacing w:val="-84"/>
          <w:sz w:val="18"/>
          <w:szCs w:val="18"/>
        </w:rPr>
        <w:t> </w:t>
      </w:r>
      <w:r>
        <w:rPr>
          <w:rFonts w:ascii="宋体" w:hAnsi="宋体" w:cs="宋体" w:eastAsia="宋体" w:hint="default"/>
          <w:sz w:val="18"/>
          <w:szCs w:val="18"/>
        </w:rPr>
        <w:t>内（含五年）</w:t>
      </w:r>
    </w:p>
    <w:p>
      <w:pPr>
        <w:spacing w:before="79"/>
        <w:ind w:left="141" w:right="0" w:firstLine="0"/>
        <w:jc w:val="left"/>
        <w:rPr>
          <w:rFonts w:ascii="宋体" w:hAnsi="宋体" w:cs="宋体" w:eastAsia="宋体" w:hint="default"/>
          <w:sz w:val="18"/>
          <w:szCs w:val="18"/>
        </w:rPr>
      </w:pPr>
      <w:r>
        <w:rPr>
          <w:rFonts w:ascii="宋体" w:hAnsi="宋体" w:cs="宋体" w:eastAsia="宋体" w:hint="default"/>
          <w:sz w:val="18"/>
          <w:szCs w:val="18"/>
        </w:rPr>
        <w:t>五年以上</w:t>
      </w:r>
    </w:p>
    <w:p>
      <w:pPr>
        <w:spacing w:line="240" w:lineRule="auto" w:before="10"/>
        <w:rPr>
          <w:rFonts w:ascii="宋体" w:hAnsi="宋体" w:cs="宋体" w:eastAsia="宋体" w:hint="default"/>
          <w:sz w:val="7"/>
          <w:szCs w:val="7"/>
        </w:rPr>
      </w:pPr>
    </w:p>
    <w:p>
      <w:pPr>
        <w:tabs>
          <w:tab w:pos="4250" w:val="left" w:leader="none"/>
        </w:tabs>
        <w:spacing w:line="20" w:lineRule="exact"/>
        <w:ind w:left="1899" w:right="0" w:firstLine="0"/>
        <w:rPr>
          <w:rFonts w:ascii="宋体" w:hAnsi="宋体" w:cs="宋体" w:eastAsia="宋体" w:hint="default"/>
          <w:sz w:val="2"/>
          <w:szCs w:val="2"/>
        </w:rPr>
      </w:pPr>
      <w:r>
        <w:rPr>
          <w:rFonts w:ascii="宋体"/>
          <w:sz w:val="2"/>
        </w:rPr>
        <w:drawing>
          <wp:inline distT="0" distB="0" distL="0" distR="0">
            <wp:extent cx="958087" cy="9144"/>
            <wp:effectExtent l="0" t="0" r="0" b="0"/>
            <wp:docPr id="25" name="image94.png" descr=""/>
            <wp:cNvGraphicFramePr>
              <a:graphicFrameLocks noChangeAspect="1"/>
            </wp:cNvGraphicFramePr>
            <a:graphic>
              <a:graphicData uri="http://schemas.openxmlformats.org/drawingml/2006/picture">
                <pic:pic>
                  <pic:nvPicPr>
                    <pic:cNvPr id="26" name="image94.png"/>
                    <pic:cNvPicPr/>
                  </pic:nvPicPr>
                  <pic:blipFill>
                    <a:blip r:embed="rId117" cstate="print"/>
                    <a:stretch>
                      <a:fillRect/>
                    </a:stretch>
                  </pic:blipFill>
                  <pic:spPr>
                    <a:xfrm>
                      <a:off x="0" y="0"/>
                      <a:ext cx="958087" cy="9144"/>
                    </a:xfrm>
                    <a:prstGeom prst="rect">
                      <a:avLst/>
                    </a:prstGeom>
                  </pic:spPr>
                </pic:pic>
              </a:graphicData>
            </a:graphic>
          </wp:inline>
        </w:drawing>
      </w:r>
      <w:r>
        <w:rPr>
          <w:rFonts w:ascii="宋体"/>
          <w:sz w:val="2"/>
        </w:rPr>
      </w:r>
      <w:r>
        <w:rPr>
          <w:rFonts w:ascii="宋体"/>
          <w:sz w:val="2"/>
        </w:rPr>
        <w:tab/>
      </w:r>
      <w:r>
        <w:rPr>
          <w:rFonts w:ascii="宋体"/>
          <w:sz w:val="2"/>
        </w:rPr>
        <w:pict>
          <v:group style="width:66.9pt;height:.8pt;mso-position-horizontal-relative:char;mso-position-vertical-relative:line" coordorigin="0,0" coordsize="1338,16">
            <v:shape style="position:absolute;left:0;top:0;width:20;height:10" type="#_x0000_t75" stroked="false">
              <v:imagedata r:id="rId118" o:title=""/>
            </v:shape>
            <v:shape style="position:absolute;left:1;top:0;width:1337;height:16" type="#_x0000_t75" stroked="false">
              <v:imagedata r:id="rId119" o:title=""/>
            </v:shape>
          </v:group>
        </w:pict>
      </w:r>
      <w:r>
        <w:rPr>
          <w:rFonts w:ascii="宋体"/>
          <w:sz w:val="2"/>
        </w:rPr>
      </w:r>
      <w:r>
        <w:rPr>
          <w:rFonts w:ascii="Times New Roman"/>
          <w:spacing w:val="87"/>
          <w:sz w:val="2"/>
        </w:rPr>
        <w:t> </w:t>
      </w:r>
      <w:r>
        <w:rPr>
          <w:rFonts w:ascii="宋体"/>
          <w:spacing w:val="87"/>
          <w:sz w:val="2"/>
        </w:rPr>
        <w:pict>
          <v:group style="width:182.25pt;height:.8pt;mso-position-horizontal-relative:char;mso-position-vertical-relative:line" coordorigin="0,0" coordsize="3645,16">
            <v:shape style="position:absolute;left:0;top:0;width:1336;height:14" type="#_x0000_t75" stroked="false">
              <v:imagedata r:id="rId120" o:title=""/>
            </v:shape>
            <v:shape style="position:absolute;left:1312;top:0;width:906;height:16" type="#_x0000_t75" stroked="false">
              <v:imagedata r:id="rId121" o:title=""/>
            </v:shape>
            <v:shape style="position:absolute;left:2193;top:0;width:1452;height:16" type="#_x0000_t75" stroked="false">
              <v:imagedata r:id="rId122" o:title=""/>
            </v:shape>
          </v:group>
        </w:pict>
      </w:r>
      <w:r>
        <w:rPr>
          <w:rFonts w:ascii="宋体"/>
          <w:spacing w:val="87"/>
          <w:sz w:val="2"/>
        </w:rPr>
      </w:r>
    </w:p>
    <w:p>
      <w:pPr>
        <w:spacing w:before="55"/>
        <w:ind w:left="745"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其他应收款公司数明细列示如下：</w:t>
      </w:r>
      <w:r>
        <w:rPr>
          <w:rFonts w:ascii="宋体" w:hAnsi="宋体" w:cs="宋体" w:eastAsia="宋体" w:hint="default"/>
          <w:sz w:val="21"/>
          <w:szCs w:val="21"/>
        </w:rPr>
        <w:t> </w:t>
      </w:r>
    </w:p>
    <w:p>
      <w:pPr>
        <w:spacing w:before="101"/>
        <w:ind w:left="141" w:right="0" w:firstLine="0"/>
        <w:jc w:val="left"/>
        <w:rPr>
          <w:rFonts w:ascii="宋体" w:hAnsi="宋体" w:cs="宋体" w:eastAsia="宋体" w:hint="default"/>
          <w:sz w:val="18"/>
          <w:szCs w:val="18"/>
        </w:rPr>
      </w:pPr>
      <w:r>
        <w:rPr>
          <w:rFonts w:ascii="宋体"/>
          <w:sz w:val="18"/>
        </w:rPr>
        <w:t> </w:t>
      </w:r>
    </w:p>
    <w:p>
      <w:pPr>
        <w:spacing w:before="51"/>
        <w:ind w:left="141" w:right="0" w:firstLine="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）其他应收款公司数按金额大小及风险程度列示如下</w:t>
      </w:r>
      <w:r>
        <w:rPr>
          <w:rFonts w:ascii="宋体" w:hAnsi="宋体" w:cs="宋体" w:eastAsia="宋体" w:hint="default"/>
          <w:sz w:val="18"/>
          <w:szCs w:val="18"/>
        </w:rPr>
        <w:t> </w:t>
      </w:r>
    </w:p>
    <w:p>
      <w:pPr>
        <w:spacing w:line="240" w:lineRule="auto" w:before="1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1720"/>
        <w:gridCol w:w="216"/>
        <w:gridCol w:w="1204"/>
        <w:gridCol w:w="1030"/>
        <w:gridCol w:w="1132"/>
        <w:gridCol w:w="222"/>
        <w:gridCol w:w="1350"/>
        <w:gridCol w:w="1015"/>
        <w:gridCol w:w="1283"/>
      </w:tblGrid>
      <w:tr>
        <w:trPr>
          <w:trHeight w:val="332" w:hRule="exact"/>
        </w:trPr>
        <w:tc>
          <w:tcPr>
            <w:tcW w:w="3139" w:type="dxa"/>
            <w:gridSpan w:val="3"/>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59"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132" w:type="dxa"/>
            <w:tcBorders>
              <w:top w:val="nil" w:sz="6" w:space="0" w:color="auto"/>
              <w:left w:val="nil" w:sz="6" w:space="0" w:color="auto"/>
              <w:bottom w:val="single" w:sz="4" w:space="0" w:color="000000"/>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55"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283"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216"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0"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93"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37"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187"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283"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469"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49"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0" w:lineRule="exact"/>
              <w:ind w:right="-56"/>
              <w:jc w:val="left"/>
              <w:rPr>
                <w:rFonts w:ascii="宋体" w:hAnsi="宋体" w:cs="宋体" w:eastAsia="宋体" w:hint="default"/>
                <w:sz w:val="2"/>
                <w:szCs w:val="2"/>
              </w:rPr>
            </w:pPr>
            <w:r>
              <w:rPr>
                <w:rFonts w:ascii="宋体" w:hAnsi="宋体" w:cs="宋体" w:eastAsia="宋体" w:hint="default"/>
                <w:sz w:val="2"/>
                <w:szCs w:val="2"/>
              </w:rPr>
              <w:pict>
                <v:group style="width:86.25pt;height:.5pt;mso-position-horizontal-relative:char;mso-position-vertical-relative:line" coordorigin="0,0" coordsize="1725,10">
                  <v:group style="position:absolute;left:5;top:5;width:1715;height:2" coordorigin="5,5" coordsize="1715,2">
                    <v:shape style="position:absolute;left:5;top:5;width:1715;height:2" coordorigin="5,5" coordsize="1715,0" path="m5,5l1720,5e" filled="false" stroked="true" strokeweight=".48pt" strokecolor="#000000">
                      <v:path arrowok="t"/>
                    </v:shape>
                  </v:group>
                </v:group>
              </w:pict>
            </w:r>
            <w:r>
              <w:rPr>
                <w:rFonts w:ascii="宋体" w:hAnsi="宋体" w:cs="宋体" w:eastAsia="宋体" w:hint="default"/>
                <w:sz w:val="2"/>
                <w:szCs w:val="2"/>
              </w:rPr>
            </w:r>
          </w:p>
        </w:tc>
        <w:tc>
          <w:tcPr>
            <w:tcW w:w="216" w:type="dxa"/>
            <w:tcBorders>
              <w:top w:val="nil" w:sz="6" w:space="0" w:color="auto"/>
              <w:left w:val="nil" w:sz="6" w:space="0" w:color="auto"/>
              <w:bottom w:val="nil" w:sz="6" w:space="0" w:color="auto"/>
              <w:right w:val="nil" w:sz="6" w:space="0" w:color="auto"/>
            </w:tcBorders>
          </w:tcPr>
          <w:p>
            <w:pPr/>
          </w:p>
        </w:tc>
        <w:tc>
          <w:tcPr>
            <w:tcW w:w="1204"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9" w:right="0"/>
              <w:jc w:val="center"/>
              <w:rPr>
                <w:rFonts w:ascii="Times New Roman" w:hAnsi="Times New Roman" w:cs="Times New Roman" w:eastAsia="Times New Roman" w:hint="default"/>
                <w:sz w:val="15"/>
                <w:szCs w:val="15"/>
              </w:rPr>
            </w:pPr>
            <w:r>
              <w:rPr>
                <w:rFonts w:ascii="Times New Roman"/>
                <w:sz w:val="15"/>
              </w:rPr>
              <w:t>RMB</w:t>
            </w: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08"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2"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07" w:right="0"/>
              <w:jc w:val="center"/>
              <w:rPr>
                <w:rFonts w:ascii="Times New Roman" w:hAnsi="Times New Roman" w:cs="Times New Roman" w:eastAsia="Times New Roman" w:hint="default"/>
                <w:sz w:val="15"/>
                <w:szCs w:val="15"/>
              </w:rPr>
            </w:pPr>
            <w:r>
              <w:rPr>
                <w:rFonts w:ascii="Times New Roman"/>
                <w:sz w:val="15"/>
              </w:rPr>
              <w:t>RMB</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4" w:right="0"/>
              <w:jc w:val="center"/>
              <w:rPr>
                <w:rFonts w:ascii="Times New Roman" w:hAnsi="Times New Roman" w:cs="Times New Roman" w:eastAsia="Times New Roman" w:hint="default"/>
                <w:sz w:val="15"/>
                <w:szCs w:val="15"/>
              </w:rPr>
            </w:pPr>
            <w:r>
              <w:rPr>
                <w:rFonts w:ascii="Times New Roman"/>
                <w:sz w:val="15"/>
              </w:rPr>
              <w:t>RMB</w:t>
            </w:r>
          </w:p>
        </w:tc>
        <w:tc>
          <w:tcPr>
            <w:tcW w:w="10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110"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527" w:right="0"/>
              <w:jc w:val="left"/>
              <w:rPr>
                <w:rFonts w:ascii="Times New Roman" w:hAnsi="Times New Roman" w:cs="Times New Roman" w:eastAsia="Times New Roman" w:hint="default"/>
                <w:sz w:val="15"/>
                <w:szCs w:val="15"/>
              </w:rPr>
            </w:pPr>
            <w:r>
              <w:rPr>
                <w:rFonts w:ascii="Times New Roman"/>
                <w:sz w:val="15"/>
              </w:rPr>
              <w:t>RMB</w:t>
            </w:r>
          </w:p>
        </w:tc>
      </w:tr>
      <w:tr>
        <w:trPr>
          <w:trHeight w:val="343"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15"/>
                <w:szCs w:val="15"/>
              </w:rPr>
            </w:pPr>
            <w:r>
              <w:rPr>
                <w:rFonts w:ascii="宋体" w:hAnsi="宋体" w:cs="宋体" w:eastAsia="宋体" w:hint="default"/>
                <w:sz w:val="15"/>
                <w:szCs w:val="15"/>
              </w:rPr>
              <w:t>一、单项金额重大</w:t>
            </w:r>
          </w:p>
        </w:tc>
        <w:tc>
          <w:tcPr>
            <w:tcW w:w="1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456" w:right="0"/>
              <w:jc w:val="left"/>
              <w:rPr>
                <w:rFonts w:ascii="Times New Roman" w:hAnsi="Times New Roman" w:cs="Times New Roman" w:eastAsia="Times New Roman" w:hint="default"/>
                <w:sz w:val="15"/>
                <w:szCs w:val="15"/>
              </w:rPr>
            </w:pPr>
            <w:r>
              <w:rPr>
                <w:rFonts w:ascii="Times New Roman"/>
                <w:sz w:val="15"/>
              </w:rPr>
              <w:t>509,459,479.61</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99" w:right="0"/>
              <w:jc w:val="left"/>
              <w:rPr>
                <w:rFonts w:ascii="Times New Roman" w:hAnsi="Times New Roman" w:cs="Times New Roman" w:eastAsia="Times New Roman" w:hint="default"/>
                <w:sz w:val="15"/>
                <w:szCs w:val="15"/>
              </w:rPr>
            </w:pPr>
            <w:r>
              <w:rPr>
                <w:rFonts w:ascii="Times New Roman"/>
                <w:sz w:val="15"/>
              </w:rPr>
              <w:t>88.07</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27" w:right="0"/>
              <w:jc w:val="center"/>
              <w:rPr>
                <w:rFonts w:ascii="Times New Roman" w:hAnsi="Times New Roman" w:cs="Times New Roman" w:eastAsia="Times New Roman" w:hint="default"/>
                <w:sz w:val="15"/>
                <w:szCs w:val="15"/>
              </w:rPr>
            </w:pPr>
            <w:r>
              <w:rPr>
                <w:rFonts w:ascii="Times New Roman"/>
                <w:sz w:val="15"/>
              </w:rPr>
              <w:t>11,145,138.59</w:t>
            </w:r>
          </w:p>
        </w:tc>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610" w:right="0"/>
              <w:jc w:val="left"/>
              <w:rPr>
                <w:rFonts w:ascii="Times New Roman" w:hAnsi="Times New Roman" w:cs="Times New Roman" w:eastAsia="Times New Roman" w:hint="default"/>
                <w:sz w:val="15"/>
                <w:szCs w:val="15"/>
              </w:rPr>
            </w:pPr>
            <w:r>
              <w:rPr>
                <w:rFonts w:ascii="Times New Roman"/>
                <w:sz w:val="15"/>
              </w:rPr>
              <w:t>534,213,109.74</w:t>
            </w:r>
          </w:p>
        </w:tc>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107"/>
              <w:ind w:left="393" w:right="0"/>
              <w:jc w:val="left"/>
              <w:rPr>
                <w:rFonts w:ascii="Times New Roman" w:hAnsi="Times New Roman" w:cs="Times New Roman" w:eastAsia="Times New Roman" w:hint="default"/>
                <w:sz w:val="15"/>
                <w:szCs w:val="15"/>
              </w:rPr>
            </w:pPr>
            <w:r>
              <w:rPr>
                <w:rFonts w:ascii="Times New Roman"/>
                <w:spacing w:val="-1"/>
                <w:sz w:val="15"/>
              </w:rPr>
              <w:t>91.86</w:t>
              <w:tab/>
              <w:t>26,710,655.48</w:t>
            </w:r>
          </w:p>
        </w:tc>
      </w:tr>
      <w:tr>
        <w:trPr>
          <w:trHeight w:val="261"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5"/>
                <w:szCs w:val="15"/>
              </w:rPr>
            </w:pPr>
            <w:r>
              <w:rPr>
                <w:rFonts w:ascii="宋体" w:hAnsi="宋体" w:cs="宋体" w:eastAsia="宋体" w:hint="default"/>
                <w:sz w:val="15"/>
                <w:szCs w:val="15"/>
              </w:rPr>
              <w:t>二、单项金额不重大但按</w:t>
            </w:r>
          </w:p>
        </w:tc>
        <w:tc>
          <w:tcPr>
            <w:tcW w:w="1420" w:type="dxa"/>
            <w:gridSpan w:val="2"/>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572" w:type="dxa"/>
            <w:gridSpan w:val="2"/>
            <w:tcBorders>
              <w:top w:val="nil" w:sz="6" w:space="0" w:color="auto"/>
              <w:left w:val="nil" w:sz="6" w:space="0" w:color="auto"/>
              <w:bottom w:val="nil" w:sz="6" w:space="0" w:color="auto"/>
              <w:right w:val="nil" w:sz="6" w:space="0" w:color="auto"/>
            </w:tcBorders>
          </w:tcPr>
          <w:p>
            <w:pPr/>
          </w:p>
        </w:tc>
        <w:tc>
          <w:tcPr>
            <w:tcW w:w="2298" w:type="dxa"/>
            <w:gridSpan w:val="2"/>
            <w:tcBorders>
              <w:top w:val="nil" w:sz="6" w:space="0" w:color="auto"/>
              <w:left w:val="nil" w:sz="6" w:space="0" w:color="auto"/>
              <w:bottom w:val="nil" w:sz="6" w:space="0" w:color="auto"/>
              <w:right w:val="nil" w:sz="6" w:space="0" w:color="auto"/>
            </w:tcBorders>
          </w:tcPr>
          <w:p>
            <w:pPr/>
          </w:p>
        </w:tc>
      </w:tr>
      <w:tr>
        <w:trPr>
          <w:trHeight w:val="505"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92" w:lineRule="auto"/>
              <w:ind w:left="35" w:right="19"/>
              <w:jc w:val="left"/>
              <w:rPr>
                <w:rFonts w:ascii="宋体" w:hAnsi="宋体" w:cs="宋体" w:eastAsia="宋体" w:hint="default"/>
                <w:sz w:val="15"/>
                <w:szCs w:val="15"/>
              </w:rPr>
            </w:pPr>
            <w:r>
              <w:rPr>
                <w:rFonts w:ascii="宋体" w:hAnsi="宋体" w:cs="宋体" w:eastAsia="宋体" w:hint="default"/>
                <w:sz w:val="15"/>
                <w:szCs w:val="15"/>
              </w:rPr>
              <w:t>信用风险特征组合后该组</w:t>
            </w:r>
            <w:r>
              <w:rPr>
                <w:rFonts w:ascii="宋体" w:hAnsi="宋体" w:cs="宋体" w:eastAsia="宋体" w:hint="default"/>
                <w:spacing w:val="-65"/>
                <w:sz w:val="15"/>
                <w:szCs w:val="15"/>
              </w:rPr>
              <w:t> </w:t>
            </w:r>
            <w:r>
              <w:rPr>
                <w:rFonts w:ascii="宋体" w:hAnsi="宋体" w:cs="宋体" w:eastAsia="宋体" w:hint="default"/>
                <w:sz w:val="15"/>
                <w:szCs w:val="15"/>
              </w:rPr>
              <w:t>合的风险较大</w:t>
            </w:r>
          </w:p>
        </w:tc>
        <w:tc>
          <w:tcPr>
            <w:tcW w:w="1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30" w:right="0"/>
              <w:jc w:val="left"/>
              <w:rPr>
                <w:rFonts w:ascii="Times New Roman" w:hAnsi="Times New Roman" w:cs="Times New Roman" w:eastAsia="Times New Roman" w:hint="default"/>
                <w:sz w:val="15"/>
                <w:szCs w:val="15"/>
              </w:rPr>
            </w:pPr>
            <w:r>
              <w:rPr>
                <w:rFonts w:ascii="Times New Roman"/>
                <w:sz w:val="15"/>
              </w:rPr>
              <w:t>47,178,464.81</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36" w:right="0"/>
              <w:jc w:val="left"/>
              <w:rPr>
                <w:rFonts w:ascii="Times New Roman" w:hAnsi="Times New Roman" w:cs="Times New Roman" w:eastAsia="Times New Roman" w:hint="default"/>
                <w:sz w:val="15"/>
                <w:szCs w:val="15"/>
              </w:rPr>
            </w:pPr>
            <w:r>
              <w:rPr>
                <w:rFonts w:ascii="Times New Roman"/>
                <w:sz w:val="15"/>
              </w:rPr>
              <w:t>8.16</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22" w:right="0"/>
              <w:jc w:val="center"/>
              <w:rPr>
                <w:rFonts w:ascii="Times New Roman" w:hAnsi="Times New Roman" w:cs="Times New Roman" w:eastAsia="Times New Roman" w:hint="default"/>
                <w:sz w:val="15"/>
                <w:szCs w:val="15"/>
              </w:rPr>
            </w:pPr>
            <w:r>
              <w:rPr>
                <w:rFonts w:ascii="Times New Roman"/>
                <w:sz w:val="15"/>
              </w:rPr>
              <w:t>29,122,581.23</w:t>
            </w:r>
          </w:p>
        </w:tc>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685" w:right="0"/>
              <w:jc w:val="left"/>
              <w:rPr>
                <w:rFonts w:ascii="Times New Roman" w:hAnsi="Times New Roman" w:cs="Times New Roman" w:eastAsia="Times New Roman" w:hint="default"/>
                <w:sz w:val="15"/>
                <w:szCs w:val="15"/>
              </w:rPr>
            </w:pPr>
            <w:r>
              <w:rPr>
                <w:rFonts w:ascii="Times New Roman"/>
                <w:sz w:val="15"/>
              </w:rPr>
              <w:t>42,251,367.19</w:t>
            </w:r>
          </w:p>
        </w:tc>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40" w:lineRule="auto" w:before="34"/>
              <w:ind w:left="430" w:right="0"/>
              <w:jc w:val="left"/>
              <w:rPr>
                <w:rFonts w:ascii="Times New Roman" w:hAnsi="Times New Roman" w:cs="Times New Roman" w:eastAsia="Times New Roman" w:hint="default"/>
                <w:sz w:val="15"/>
                <w:szCs w:val="15"/>
              </w:rPr>
            </w:pPr>
            <w:r>
              <w:rPr>
                <w:rFonts w:ascii="Times New Roman"/>
                <w:spacing w:val="-1"/>
                <w:sz w:val="15"/>
              </w:rPr>
              <w:t>7.26</w:t>
              <w:tab/>
              <w:t>15,508,711.71</w:t>
            </w:r>
          </w:p>
        </w:tc>
      </w:tr>
      <w:tr>
        <w:trPr>
          <w:trHeight w:val="305"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5"/>
                <w:szCs w:val="15"/>
              </w:rPr>
            </w:pPr>
            <w:r>
              <w:rPr>
                <w:rFonts w:ascii="宋体" w:hAnsi="宋体" w:cs="宋体" w:eastAsia="宋体" w:hint="default"/>
                <w:sz w:val="15"/>
                <w:szCs w:val="15"/>
              </w:rPr>
              <w:t>三、其他不重大</w:t>
            </w:r>
          </w:p>
        </w:tc>
        <w:tc>
          <w:tcPr>
            <w:tcW w:w="14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536" w:right="0"/>
              <w:jc w:val="left"/>
              <w:rPr>
                <w:rFonts w:ascii="Times New Roman" w:hAnsi="Times New Roman" w:cs="Times New Roman" w:eastAsia="Times New Roman" w:hint="default"/>
                <w:sz w:val="15"/>
                <w:szCs w:val="15"/>
              </w:rPr>
            </w:pPr>
            <w:r>
              <w:rPr>
                <w:rFonts w:ascii="Times New Roman"/>
                <w:sz w:val="15"/>
              </w:rPr>
              <w:t>21,811,212.73</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36" w:right="0"/>
              <w:jc w:val="left"/>
              <w:rPr>
                <w:rFonts w:ascii="Times New Roman" w:hAnsi="Times New Roman" w:cs="Times New Roman" w:eastAsia="Times New Roman" w:hint="default"/>
                <w:sz w:val="15"/>
                <w:szCs w:val="15"/>
              </w:rPr>
            </w:pPr>
            <w:r>
              <w:rPr>
                <w:rFonts w:ascii="Times New Roman"/>
                <w:sz w:val="15"/>
              </w:rPr>
              <w:t>3.77</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97" w:right="0"/>
              <w:jc w:val="center"/>
              <w:rPr>
                <w:rFonts w:ascii="Times New Roman" w:hAnsi="Times New Roman" w:cs="Times New Roman" w:eastAsia="Times New Roman" w:hint="default"/>
                <w:sz w:val="15"/>
                <w:szCs w:val="15"/>
              </w:rPr>
            </w:pPr>
            <w:r>
              <w:rPr>
                <w:rFonts w:ascii="Times New Roman"/>
                <w:sz w:val="15"/>
              </w:rPr>
              <w:t>9,876,856.64</w:t>
            </w:r>
          </w:p>
        </w:tc>
        <w:tc>
          <w:tcPr>
            <w:tcW w:w="15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771" w:right="0"/>
              <w:jc w:val="left"/>
              <w:rPr>
                <w:rFonts w:ascii="Times New Roman" w:hAnsi="Times New Roman" w:cs="Times New Roman" w:eastAsia="Times New Roman" w:hint="default"/>
                <w:sz w:val="15"/>
                <w:szCs w:val="15"/>
              </w:rPr>
            </w:pPr>
            <w:r>
              <w:rPr>
                <w:rFonts w:ascii="Times New Roman"/>
                <w:sz w:val="15"/>
              </w:rPr>
              <w:t>5,111,704.56</w:t>
            </w:r>
          </w:p>
        </w:tc>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672" w:val="left" w:leader="none"/>
              </w:tabs>
              <w:spacing w:line="240" w:lineRule="auto" w:before="58"/>
              <w:ind w:left="430" w:right="0"/>
              <w:jc w:val="left"/>
              <w:rPr>
                <w:rFonts w:ascii="Times New Roman" w:hAnsi="Times New Roman" w:cs="Times New Roman" w:eastAsia="Times New Roman" w:hint="default"/>
                <w:sz w:val="15"/>
                <w:szCs w:val="15"/>
              </w:rPr>
            </w:pPr>
            <w:r>
              <w:rPr>
                <w:rFonts w:ascii="Times New Roman"/>
                <w:spacing w:val="-1"/>
                <w:sz w:val="15"/>
              </w:rPr>
              <w:t>0.88</w:t>
              <w:tab/>
              <w:t>73,650.25</w:t>
            </w:r>
          </w:p>
        </w:tc>
      </w:tr>
      <w:tr>
        <w:trPr>
          <w:trHeight w:val="369"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spacing w:line="20" w:lineRule="exact"/>
              <w:ind w:left="1935" w:right="0"/>
              <w:jc w:val="left"/>
              <w:rPr>
                <w:rFonts w:ascii="宋体" w:hAnsi="宋体" w:cs="宋体" w:eastAsia="宋体" w:hint="default"/>
                <w:sz w:val="2"/>
                <w:szCs w:val="2"/>
              </w:rPr>
            </w:pPr>
            <w:r>
              <w:rPr>
                <w:rFonts w:ascii="宋体"/>
                <w:sz w:val="2"/>
              </w:rPr>
              <w:drawing>
                <wp:inline distT="0" distB="0" distL="0" distR="0">
                  <wp:extent cx="775208" cy="9143"/>
                  <wp:effectExtent l="0" t="0" r="0" b="0"/>
                  <wp:docPr id="27" name="image100.png" descr=""/>
                  <wp:cNvGraphicFramePr>
                    <a:graphicFrameLocks noChangeAspect="1"/>
                  </wp:cNvGraphicFramePr>
                  <a:graphic>
                    <a:graphicData uri="http://schemas.openxmlformats.org/drawingml/2006/picture">
                      <pic:pic>
                        <pic:nvPicPr>
                          <pic:cNvPr id="28" name="image100.png"/>
                          <pic:cNvPicPr/>
                        </pic:nvPicPr>
                        <pic:blipFill>
                          <a:blip r:embed="rId123" cstate="print"/>
                          <a:stretch>
                            <a:fillRect/>
                          </a:stretch>
                        </pic:blipFill>
                        <pic:spPr>
                          <a:xfrm>
                            <a:off x="0" y="0"/>
                            <a:ext cx="775208" cy="9143"/>
                          </a:xfrm>
                          <a:prstGeom prst="rect">
                            <a:avLst/>
                          </a:prstGeom>
                        </pic:spPr>
                      </pic:pic>
                    </a:graphicData>
                  </a:graphic>
                </wp:inline>
              </w:drawing>
            </w:r>
            <w:r>
              <w:rPr>
                <w:rFonts w:ascii="宋体"/>
                <w:sz w:val="2"/>
              </w:rPr>
            </w:r>
            <w:r>
              <w:rPr>
                <w:rFonts w:ascii="Times New Roman"/>
                <w:spacing w:val="73"/>
                <w:sz w:val="2"/>
              </w:rPr>
              <w:t> </w:t>
            </w:r>
            <w:r>
              <w:rPr>
                <w:rFonts w:ascii="宋体"/>
                <w:spacing w:val="73"/>
                <w:sz w:val="2"/>
              </w:rPr>
              <w:drawing>
                <wp:inline distT="0" distB="0" distL="0" distR="0">
                  <wp:extent cx="597832" cy="9143"/>
                  <wp:effectExtent l="0" t="0" r="0" b="0"/>
                  <wp:docPr id="29" name="image101.png" descr=""/>
                  <wp:cNvGraphicFramePr>
                    <a:graphicFrameLocks noChangeAspect="1"/>
                  </wp:cNvGraphicFramePr>
                  <a:graphic>
                    <a:graphicData uri="http://schemas.openxmlformats.org/drawingml/2006/picture">
                      <pic:pic>
                        <pic:nvPicPr>
                          <pic:cNvPr id="30" name="image101.png"/>
                          <pic:cNvPicPr/>
                        </pic:nvPicPr>
                        <pic:blipFill>
                          <a:blip r:embed="rId124" cstate="print"/>
                          <a:stretch>
                            <a:fillRect/>
                          </a:stretch>
                        </pic:blipFill>
                        <pic:spPr>
                          <a:xfrm>
                            <a:off x="0" y="0"/>
                            <a:ext cx="597832" cy="9143"/>
                          </a:xfrm>
                          <a:prstGeom prst="rect">
                            <a:avLst/>
                          </a:prstGeom>
                        </pic:spPr>
                      </pic:pic>
                    </a:graphicData>
                  </a:graphic>
                </wp:inline>
              </w:drawing>
            </w:r>
            <w:r>
              <w:rPr>
                <w:rFonts w:ascii="宋体"/>
                <w:spacing w:val="73"/>
                <w:sz w:val="2"/>
              </w:rPr>
            </w:r>
          </w:p>
          <w:p>
            <w:pPr>
              <w:pStyle w:val="TableParagraph"/>
              <w:tabs>
                <w:tab w:pos="2175" w:val="left" w:leader="none"/>
                <w:tab w:pos="3500" w:val="left" w:leader="none"/>
                <w:tab w:pos="4413" w:val="left" w:leader="none"/>
              </w:tabs>
              <w:spacing w:line="240" w:lineRule="auto" w:before="61"/>
              <w:ind w:left="71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578,449,157.15</w:t>
              <w:tab/>
              <w:t>100.00</w:t>
              <w:tab/>
              <w:t>50,144,576.46</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17" w:space="0" w:color="000000"/>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581,576,181.49</w:t>
            </w:r>
          </w:p>
        </w:tc>
        <w:tc>
          <w:tcPr>
            <w:tcW w:w="2298" w:type="dxa"/>
            <w:gridSpan w:val="2"/>
            <w:tcBorders>
              <w:top w:val="nil" w:sz="6" w:space="0" w:color="auto"/>
              <w:left w:val="nil" w:sz="6" w:space="0" w:color="auto"/>
              <w:bottom w:val="single" w:sz="17" w:space="0" w:color="000000"/>
              <w:right w:val="nil" w:sz="6" w:space="0" w:color="auto"/>
            </w:tcBorders>
          </w:tcPr>
          <w:p>
            <w:pPr>
              <w:pStyle w:val="TableParagraph"/>
              <w:tabs>
                <w:tab w:pos="1409" w:val="left" w:leader="none"/>
              </w:tabs>
              <w:spacing w:line="240" w:lineRule="auto" w:before="73"/>
              <w:ind w:left="30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100</w: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00</w:t>
              <w:tab/>
              <w:t>42,293,017.44</w:t>
            </w:r>
          </w:p>
        </w:tc>
      </w:tr>
      <w:tr>
        <w:trPr>
          <w:trHeight w:val="385"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tabs>
                <w:tab w:pos="2175" w:val="left" w:leader="none"/>
                <w:tab w:pos="3538" w:val="left" w:leader="none"/>
                <w:tab w:pos="4413" w:val="left" w:leader="none"/>
              </w:tabs>
              <w:spacing w:line="240" w:lineRule="auto" w:before="90"/>
              <w:ind w:left="378"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前</w:t>
            </w:r>
            <w:r>
              <w:rPr>
                <w:rFonts w:ascii="Times New Roman" w:hAnsi="Times New Roman" w:cs="Times New Roman" w:eastAsia="Times New Roman" w:hint="default"/>
                <w:sz w:val="15"/>
                <w:szCs w:val="15"/>
              </w:rPr>
              <w:t>5</w:t>
            </w:r>
            <w:r>
              <w:rPr>
                <w:rFonts w:ascii="宋体" w:hAnsi="宋体" w:cs="宋体" w:eastAsia="宋体" w:hint="default"/>
                <w:sz w:val="15"/>
                <w:szCs w:val="15"/>
              </w:rPr>
              <w:t>名合计金额</w:t>
              <w:tab/>
            </w:r>
            <w:r>
              <w:rPr>
                <w:rFonts w:ascii="Times New Roman" w:hAnsi="Times New Roman" w:cs="Times New Roman" w:eastAsia="Times New Roman" w:hint="default"/>
                <w:spacing w:val="-1"/>
                <w:sz w:val="15"/>
                <w:szCs w:val="15"/>
              </w:rPr>
              <w:t>573,518,588.30</w:t>
              <w:tab/>
              <w:t>99.15</w:t>
              <w:tab/>
              <w:t>40,267,719.82</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17" w:space="0" w:color="000000"/>
              <w:left w:val="nil" w:sz="6" w:space="0" w:color="auto"/>
              <w:bottom w:val="nil" w:sz="6" w:space="0" w:color="auto"/>
              <w:right w:val="nil" w:sz="6" w:space="0" w:color="auto"/>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564,243,109.74</w:t>
            </w:r>
          </w:p>
        </w:tc>
        <w:tc>
          <w:tcPr>
            <w:tcW w:w="2298" w:type="dxa"/>
            <w:gridSpan w:val="2"/>
            <w:tcBorders>
              <w:top w:val="single" w:sz="17" w:space="0" w:color="000000"/>
              <w:left w:val="nil" w:sz="6" w:space="0" w:color="auto"/>
              <w:bottom w:val="nil" w:sz="6" w:space="0" w:color="auto"/>
              <w:right w:val="nil" w:sz="6" w:space="0" w:color="auto"/>
            </w:tcBorders>
          </w:tcPr>
          <w:p>
            <w:pPr>
              <w:pStyle w:val="TableParagraph"/>
              <w:tabs>
                <w:tab w:pos="1409" w:val="left" w:leader="none"/>
              </w:tabs>
              <w:spacing w:line="240" w:lineRule="auto" w:before="103"/>
              <w:ind w:left="393" w:right="0"/>
              <w:jc w:val="left"/>
              <w:rPr>
                <w:rFonts w:ascii="Times New Roman" w:hAnsi="Times New Roman" w:cs="Times New Roman" w:eastAsia="Times New Roman" w:hint="default"/>
                <w:sz w:val="15"/>
                <w:szCs w:val="15"/>
              </w:rPr>
            </w:pPr>
            <w:r>
              <w:rPr>
                <w:rFonts w:ascii="Times New Roman"/>
                <w:spacing w:val="-1"/>
                <w:sz w:val="15"/>
              </w:rPr>
              <w:t>97.02</w:t>
              <w:tab/>
              <w:t>30,030,000.00</w:t>
            </w:r>
          </w:p>
        </w:tc>
      </w:tr>
      <w:tr>
        <w:trPr>
          <w:trHeight w:val="341"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tabs>
                <w:tab w:pos="2175" w:val="left" w:leader="none"/>
                <w:tab w:pos="3538" w:val="left" w:leader="none"/>
                <w:tab w:pos="4712" w:val="left" w:leader="none"/>
              </w:tabs>
              <w:spacing w:line="240" w:lineRule="auto" w:before="44"/>
              <w:ind w:left="11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关联方占用应收款金额</w:t>
              <w:tab/>
            </w:r>
            <w:r>
              <w:rPr>
                <w:rFonts w:ascii="Times New Roman" w:hAnsi="Times New Roman" w:cs="Times New Roman" w:eastAsia="Times New Roman" w:hint="default"/>
                <w:spacing w:val="-1"/>
                <w:sz w:val="15"/>
                <w:szCs w:val="15"/>
              </w:rPr>
              <w:t>497,124,830.30</w:t>
              <w:tab/>
              <w:t>85.94</w:t>
              <w:tab/>
            </w:r>
            <w:r>
              <w:rPr>
                <w:rFonts w:ascii="Times New Roman" w:hAnsi="Times New Roman" w:cs="Times New Roman" w:eastAsia="Times New Roman" w:hint="default"/>
                <w:sz w:val="15"/>
                <w:szCs w:val="15"/>
              </w:rPr>
              <w:t>---</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
              <w:jc w:val="right"/>
              <w:rPr>
                <w:rFonts w:ascii="Times New Roman" w:hAnsi="Times New Roman" w:cs="Times New Roman" w:eastAsia="Times New Roman" w:hint="default"/>
                <w:sz w:val="15"/>
                <w:szCs w:val="15"/>
              </w:rPr>
            </w:pPr>
            <w:r>
              <w:rPr>
                <w:rFonts w:ascii="Times New Roman"/>
                <w:spacing w:val="-1"/>
                <w:sz w:val="15"/>
              </w:rPr>
              <w:t>500,028,415.72</w:t>
            </w:r>
          </w:p>
        </w:tc>
        <w:tc>
          <w:tcPr>
            <w:tcW w:w="2298" w:type="dxa"/>
            <w:gridSpan w:val="2"/>
            <w:tcBorders>
              <w:top w:val="nil" w:sz="6" w:space="0" w:color="auto"/>
              <w:left w:val="nil" w:sz="6" w:space="0" w:color="auto"/>
              <w:bottom w:val="nil" w:sz="6" w:space="0" w:color="auto"/>
              <w:right w:val="nil" w:sz="6" w:space="0" w:color="auto"/>
            </w:tcBorders>
          </w:tcPr>
          <w:p>
            <w:pPr>
              <w:pStyle w:val="TableParagraph"/>
              <w:tabs>
                <w:tab w:pos="1633" w:val="left" w:leader="none"/>
              </w:tabs>
              <w:spacing w:line="240" w:lineRule="auto" w:before="79"/>
              <w:ind w:left="393" w:right="0"/>
              <w:jc w:val="left"/>
              <w:rPr>
                <w:rFonts w:ascii="Times New Roman" w:hAnsi="Times New Roman" w:cs="Times New Roman" w:eastAsia="Times New Roman" w:hint="default"/>
                <w:sz w:val="15"/>
                <w:szCs w:val="15"/>
              </w:rPr>
            </w:pPr>
            <w:r>
              <w:rPr>
                <w:rFonts w:ascii="Times New Roman"/>
                <w:spacing w:val="-1"/>
                <w:sz w:val="15"/>
              </w:rPr>
              <w:t>85.98</w:t>
              <w:tab/>
            </w:r>
            <w:r>
              <w:rPr>
                <w:rFonts w:ascii="Times New Roman"/>
                <w:sz w:val="15"/>
              </w:rPr>
              <w:t>---</w:t>
            </w:r>
          </w:p>
        </w:tc>
      </w:tr>
      <w:tr>
        <w:trPr>
          <w:trHeight w:val="414"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4"/>
                <w:szCs w:val="24"/>
              </w:rPr>
            </w:pPr>
            <w:r>
              <w:rPr>
                <w:rFonts w:ascii="宋体"/>
                <w:sz w:val="24"/>
              </w:rPr>
              <w:t> </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298" w:type="dxa"/>
            <w:gridSpan w:val="2"/>
            <w:tcBorders>
              <w:top w:val="nil" w:sz="6" w:space="0" w:color="auto"/>
              <w:left w:val="nil" w:sz="6" w:space="0" w:color="auto"/>
              <w:bottom w:val="nil" w:sz="6" w:space="0" w:color="auto"/>
              <w:right w:val="nil" w:sz="6" w:space="0" w:color="auto"/>
            </w:tcBorders>
          </w:tcPr>
          <w:p>
            <w:pPr/>
          </w:p>
        </w:tc>
      </w:tr>
      <w:tr>
        <w:trPr>
          <w:trHeight w:val="351"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
              <w:ind w:left="455"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单项金额重大的其他应收款具体情况如下：</w:t>
            </w:r>
            <w:r>
              <w:rPr>
                <w:rFonts w:ascii="宋体" w:hAnsi="宋体" w:cs="宋体" w:eastAsia="宋体" w:hint="default"/>
                <w:sz w:val="21"/>
                <w:szCs w:val="21"/>
              </w:rPr>
              <w:t> </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298" w:type="dxa"/>
            <w:gridSpan w:val="2"/>
            <w:tcBorders>
              <w:top w:val="nil" w:sz="6" w:space="0" w:color="auto"/>
              <w:left w:val="nil" w:sz="6" w:space="0" w:color="auto"/>
              <w:bottom w:val="nil" w:sz="6" w:space="0" w:color="auto"/>
              <w:right w:val="nil" w:sz="6" w:space="0" w:color="auto"/>
            </w:tcBorders>
          </w:tcPr>
          <w:p>
            <w:pPr/>
          </w:p>
        </w:tc>
      </w:tr>
      <w:tr>
        <w:trPr>
          <w:trHeight w:val="322"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
              <w:ind w:left="395" w:right="0"/>
              <w:jc w:val="left"/>
              <w:rPr>
                <w:rFonts w:ascii="宋体" w:hAnsi="宋体" w:cs="宋体" w:eastAsia="宋体" w:hint="default"/>
                <w:sz w:val="18"/>
                <w:szCs w:val="18"/>
              </w:rPr>
            </w:pPr>
            <w:r>
              <w:rPr>
                <w:rFonts w:ascii="宋体"/>
                <w:sz w:val="18"/>
              </w:rPr>
              <w:t> </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298" w:type="dxa"/>
            <w:gridSpan w:val="2"/>
            <w:tcBorders>
              <w:top w:val="nil" w:sz="6" w:space="0" w:color="auto"/>
              <w:left w:val="nil" w:sz="6" w:space="0" w:color="auto"/>
              <w:bottom w:val="nil" w:sz="6" w:space="0" w:color="auto"/>
              <w:right w:val="nil" w:sz="6" w:space="0" w:color="auto"/>
            </w:tcBorders>
          </w:tcPr>
          <w:p>
            <w:pPr/>
          </w:p>
        </w:tc>
      </w:tr>
      <w:tr>
        <w:trPr>
          <w:trHeight w:val="357"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tabs>
                <w:tab w:pos="3152" w:val="left" w:leader="none"/>
              </w:tabs>
              <w:spacing w:line="240" w:lineRule="auto" w:before="28"/>
              <w:ind w:left="645" w:right="0"/>
              <w:jc w:val="left"/>
              <w:rPr>
                <w:rFonts w:ascii="宋体" w:hAnsi="宋体" w:cs="宋体" w:eastAsia="宋体" w:hint="default"/>
                <w:sz w:val="18"/>
                <w:szCs w:val="18"/>
              </w:rPr>
            </w:pPr>
            <w:r>
              <w:rPr>
                <w:rFonts w:ascii="宋体" w:hAnsi="宋体" w:cs="宋体" w:eastAsia="宋体" w:hint="default"/>
                <w:sz w:val="18"/>
                <w:szCs w:val="18"/>
              </w:rPr>
              <w:t>类别</w:t>
              <w:tab/>
              <w:t>计提坏账准备的比例</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
        </w:tc>
        <w:tc>
          <w:tcPr>
            <w:tcW w:w="229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right="4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97" w:hRule="exact"/>
        </w:trPr>
        <w:tc>
          <w:tcPr>
            <w:tcW w:w="5301" w:type="dxa"/>
            <w:gridSpan w:val="5"/>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pict>
                <v:group style="width:82.2pt;height:.5pt;mso-position-horizontal-relative:char;mso-position-vertical-relative:line" coordorigin="0,0" coordsize="1644,10">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宋体" w:hAnsi="宋体" w:cs="宋体" w:eastAsia="宋体" w:hint="default"/>
                <w:sz w:val="2"/>
                <w:szCs w:val="2"/>
              </w:rPr>
            </w:r>
          </w:p>
          <w:p>
            <w:pPr>
              <w:pStyle w:val="TableParagraph"/>
              <w:tabs>
                <w:tab w:pos="2612" w:val="left" w:leader="none"/>
              </w:tabs>
              <w:spacing w:line="240" w:lineRule="auto" w:before="36"/>
              <w:ind w:left="35" w:right="-13"/>
              <w:jc w:val="left"/>
              <w:rPr>
                <w:rFonts w:ascii="宋体" w:hAnsi="宋体" w:cs="宋体" w:eastAsia="宋体" w:hint="default"/>
                <w:sz w:val="18"/>
                <w:szCs w:val="18"/>
              </w:rPr>
            </w:pPr>
            <w:r>
              <w:rPr>
                <w:rFonts w:ascii="宋体" w:hAnsi="宋体" w:cs="宋体" w:eastAsia="宋体" w:hint="default"/>
                <w:sz w:val="18"/>
                <w:szCs w:val="18"/>
              </w:rPr>
              <w:t>货款</w:t>
              <w:tab/>
              <w:t>除关联方外按比例或个别认定计提</w:t>
            </w:r>
          </w:p>
        </w:tc>
        <w:tc>
          <w:tcPr>
            <w:tcW w:w="222" w:type="dxa"/>
            <w:tcBorders>
              <w:top w:val="nil" w:sz="6" w:space="0" w:color="auto"/>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
        </w:tc>
        <w:tc>
          <w:tcPr>
            <w:tcW w:w="229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6"/>
              <w:ind w:left="181" w:right="0"/>
              <w:jc w:val="left"/>
              <w:rPr>
                <w:rFonts w:ascii="宋体" w:hAnsi="宋体" w:cs="宋体" w:eastAsia="宋体" w:hint="default"/>
                <w:sz w:val="18"/>
                <w:szCs w:val="18"/>
              </w:rPr>
            </w:pPr>
            <w:r>
              <w:rPr>
                <w:rFonts w:ascii="宋体" w:hAnsi="宋体" w:cs="宋体" w:eastAsia="宋体" w:hint="default"/>
                <w:sz w:val="18"/>
                <w:szCs w:val="18"/>
              </w:rPr>
              <w:t>单项余额不少于</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type w:val="continuous"/>
          <w:pgSz w:w="11900" w:h="16840"/>
          <w:pgMar w:top="1600" w:bottom="280" w:left="1560" w:right="900"/>
        </w:sectPr>
      </w:pPr>
    </w:p>
    <w:p>
      <w:pPr>
        <w:spacing w:line="240" w:lineRule="auto" w:before="1"/>
        <w:rPr>
          <w:rFonts w:ascii="宋体" w:hAnsi="宋体" w:cs="宋体" w:eastAsia="宋体" w:hint="default"/>
          <w:sz w:val="12"/>
          <w:szCs w:val="12"/>
        </w:rPr>
      </w:pPr>
    </w:p>
    <w:p>
      <w:pPr>
        <w:spacing w:before="35"/>
        <w:ind w:left="561" w:right="0" w:firstLine="0"/>
        <w:jc w:val="left"/>
        <w:rPr>
          <w:rFonts w:ascii="宋体" w:hAnsi="宋体" w:cs="宋体" w:eastAsia="宋体" w:hint="default"/>
          <w:sz w:val="21"/>
          <w:szCs w:val="21"/>
        </w:rPr>
      </w:pPr>
      <w:r>
        <w:rPr>
          <w:rFonts w:ascii="宋体"/>
          <w:sz w:val="21"/>
        </w:rPr>
        <w:t> </w:t>
      </w:r>
    </w:p>
    <w:p>
      <w:pPr>
        <w:spacing w:before="115"/>
        <w:ind w:left="141" w:right="299" w:firstLine="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）其他应收款公司数按账龄列示如下</w:t>
      </w:r>
      <w:r>
        <w:rPr>
          <w:rFonts w:ascii="宋体" w:hAnsi="宋体" w:cs="宋体" w:eastAsia="宋体" w:hint="default"/>
          <w:sz w:val="18"/>
          <w:szCs w:val="18"/>
        </w:rPr>
        <w:t> </w:t>
      </w:r>
    </w:p>
    <w:p>
      <w:pPr>
        <w:tabs>
          <w:tab w:pos="6974" w:val="left" w:leader="none"/>
        </w:tabs>
        <w:spacing w:before="140"/>
        <w:ind w:left="3355" w:right="299" w:firstLine="0"/>
        <w:jc w:val="left"/>
        <w:rPr>
          <w:rFonts w:ascii="宋体" w:hAnsi="宋体" w:cs="宋体" w:eastAsia="宋体" w:hint="default"/>
          <w:sz w:val="18"/>
          <w:szCs w:val="18"/>
        </w:rPr>
      </w:pPr>
      <w:r>
        <w:rPr/>
        <w:pict>
          <v:group style="position:absolute;margin-left:171.899994pt;margin-top:25.492332pt;width:174.1pt;height:.1pt;mso-position-horizontal-relative:page;mso-position-vertical-relative:paragraph;z-index:11536" coordorigin="3438,510" coordsize="3482,2">
            <v:shape style="position:absolute;left:3438;top:510;width:3482;height:2" coordorigin="3438,510" coordsize="3482,0" path="m3438,510l6919,510e" filled="false" stroked="true" strokeweight=".48pt" strokecolor="#000000">
              <v:path arrowok="t"/>
            </v:shape>
            <w10:wrap type="none"/>
          </v:group>
        </w:pict>
      </w:r>
      <w:r>
        <w:rPr/>
        <w:pict>
          <v:group style="position:absolute;margin-left:351.420013pt;margin-top:25.492332pt;width:176.9pt;height:.1pt;mso-position-horizontal-relative:page;mso-position-vertical-relative:paragraph;z-index:11560" coordorigin="7028,510" coordsize="3538,2">
            <v:shape style="position:absolute;left:7028;top:510;width:3538;height:2" coordorigin="7028,510" coordsize="3538,0" path="m7028,510l10566,510e" filled="false" stroked="true" strokeweight=".48pt" strokecolor="#000000">
              <v:path arrowok="t"/>
            </v:shape>
            <w10:wrap type="none"/>
          </v:group>
        </w:pict>
      </w:r>
      <w:r>
        <w:rPr>
          <w:rFonts w:ascii="宋体" w:hAnsi="宋体" w:cs="宋体" w:eastAsia="宋体" w:hint="default"/>
          <w:sz w:val="18"/>
          <w:szCs w:val="18"/>
        </w:rPr>
        <w:t>期末数</w:t>
        <w:tab/>
        <w:t>期初数</w:t>
      </w:r>
    </w:p>
    <w:p>
      <w:pPr>
        <w:spacing w:after="0"/>
        <w:jc w:val="left"/>
        <w:rPr>
          <w:rFonts w:ascii="宋体" w:hAnsi="宋体" w:cs="宋体" w:eastAsia="宋体" w:hint="default"/>
          <w:sz w:val="18"/>
          <w:szCs w:val="18"/>
        </w:rPr>
        <w:sectPr>
          <w:pgSz w:w="11900" w:h="16840"/>
          <w:pgMar w:header="680" w:footer="1006" w:top="2680" w:bottom="1200" w:left="1560" w:right="1200"/>
        </w:sectPr>
      </w:pPr>
    </w:p>
    <w:p>
      <w:pPr>
        <w:spacing w:line="240" w:lineRule="auto" w:before="5"/>
        <w:rPr>
          <w:rFonts w:ascii="宋体" w:hAnsi="宋体" w:cs="宋体" w:eastAsia="宋体" w:hint="default"/>
          <w:sz w:val="18"/>
          <w:szCs w:val="18"/>
        </w:rPr>
      </w:pPr>
    </w:p>
    <w:p>
      <w:pPr>
        <w:tabs>
          <w:tab w:pos="2363" w:val="left" w:leader="none"/>
        </w:tabs>
        <w:spacing w:before="0"/>
        <w:ind w:left="735" w:right="-19" w:firstLine="0"/>
        <w:jc w:val="left"/>
        <w:rPr>
          <w:rFonts w:ascii="宋体" w:hAnsi="宋体" w:cs="宋体" w:eastAsia="宋体" w:hint="default"/>
          <w:sz w:val="18"/>
          <w:szCs w:val="18"/>
        </w:rPr>
      </w:pPr>
      <w:r>
        <w:rPr>
          <w:rFonts w:ascii="宋体" w:hAnsi="宋体" w:cs="宋体" w:eastAsia="宋体" w:hint="default"/>
          <w:sz w:val="18"/>
          <w:szCs w:val="18"/>
        </w:rPr>
        <w:t>类别</w:t>
        <w:tab/>
        <w:t>金额</w:t>
      </w:r>
    </w:p>
    <w:p>
      <w:pPr>
        <w:spacing w:line="240" w:lineRule="auto" w:before="4"/>
        <w:rPr>
          <w:rFonts w:ascii="宋体" w:hAnsi="宋体" w:cs="宋体" w:eastAsia="宋体" w:hint="default"/>
          <w:sz w:val="17"/>
          <w:szCs w:val="17"/>
        </w:rPr>
      </w:pPr>
      <w:r>
        <w:rPr/>
        <w:br w:type="column"/>
      </w:r>
      <w:r>
        <w:rPr>
          <w:rFonts w:ascii="宋体"/>
          <w:sz w:val="17"/>
        </w:rPr>
      </w:r>
    </w:p>
    <w:p>
      <w:pPr>
        <w:tabs>
          <w:tab w:pos="1642" w:val="left" w:leader="none"/>
          <w:tab w:pos="3191" w:val="left" w:leader="none"/>
        </w:tabs>
        <w:spacing w:line="163" w:lineRule="auto" w:before="0"/>
        <w:ind w:left="726" w:right="0" w:hanging="90"/>
        <w:jc w:val="left"/>
        <w:rPr>
          <w:rFonts w:ascii="宋体" w:hAnsi="宋体" w:cs="宋体" w:eastAsia="宋体" w:hint="default"/>
          <w:sz w:val="18"/>
          <w:szCs w:val="18"/>
        </w:rPr>
      </w:pPr>
      <w:r>
        <w:rPr>
          <w:rFonts w:ascii="宋体" w:hAnsi="宋体" w:cs="宋体" w:eastAsia="宋体" w:hint="default"/>
          <w:position w:val="12"/>
          <w:sz w:val="18"/>
          <w:szCs w:val="18"/>
        </w:rPr>
        <w:t>占总额</w:t>
        <w:tab/>
      </w:r>
      <w:r>
        <w:rPr>
          <w:rFonts w:ascii="宋体" w:hAnsi="宋体" w:cs="宋体" w:eastAsia="宋体" w:hint="default"/>
          <w:sz w:val="18"/>
          <w:szCs w:val="18"/>
        </w:rPr>
        <w:t>坏账准备</w:t>
        <w:tab/>
        <w:t>金额</w:t>
      </w:r>
      <w:r>
        <w:rPr>
          <w:rFonts w:ascii="宋体" w:hAnsi="宋体" w:cs="宋体" w:eastAsia="宋体" w:hint="default"/>
          <w:sz w:val="18"/>
          <w:szCs w:val="18"/>
        </w:rPr>
        <w:t> 比例</w:t>
      </w:r>
    </w:p>
    <w:p>
      <w:pPr>
        <w:spacing w:line="240" w:lineRule="auto" w:before="4"/>
        <w:rPr>
          <w:rFonts w:ascii="宋体" w:hAnsi="宋体" w:cs="宋体" w:eastAsia="宋体" w:hint="default"/>
          <w:sz w:val="17"/>
          <w:szCs w:val="17"/>
        </w:rPr>
      </w:pPr>
      <w:r>
        <w:rPr/>
        <w:br w:type="column"/>
      </w:r>
      <w:r>
        <w:rPr>
          <w:rFonts w:ascii="宋体"/>
          <w:sz w:val="17"/>
        </w:rPr>
      </w:r>
    </w:p>
    <w:p>
      <w:pPr>
        <w:tabs>
          <w:tab w:pos="1756" w:val="left" w:leader="none"/>
        </w:tabs>
        <w:spacing w:line="163" w:lineRule="auto" w:before="0"/>
        <w:ind w:left="754" w:right="305" w:hanging="90"/>
        <w:jc w:val="left"/>
        <w:rPr>
          <w:rFonts w:ascii="宋体" w:hAnsi="宋体" w:cs="宋体" w:eastAsia="宋体" w:hint="default"/>
          <w:sz w:val="18"/>
          <w:szCs w:val="18"/>
        </w:rPr>
      </w:pPr>
      <w:r>
        <w:rPr>
          <w:rFonts w:ascii="宋体" w:hAnsi="宋体" w:cs="宋体" w:eastAsia="宋体" w:hint="default"/>
          <w:position w:val="12"/>
          <w:sz w:val="18"/>
          <w:szCs w:val="18"/>
        </w:rPr>
        <w:t>占总额</w:t>
        <w:tab/>
      </w:r>
      <w:r>
        <w:rPr>
          <w:rFonts w:ascii="宋体" w:hAnsi="宋体" w:cs="宋体" w:eastAsia="宋体" w:hint="default"/>
          <w:sz w:val="18"/>
          <w:szCs w:val="18"/>
        </w:rPr>
        <w:t>坏账准备</w:t>
      </w:r>
      <w:r>
        <w:rPr>
          <w:rFonts w:ascii="宋体" w:hAnsi="宋体" w:cs="宋体" w:eastAsia="宋体" w:hint="default"/>
          <w:sz w:val="18"/>
          <w:szCs w:val="18"/>
        </w:rPr>
        <w:t> 比例</w:t>
      </w:r>
    </w:p>
    <w:p>
      <w:pPr>
        <w:spacing w:after="0" w:line="163" w:lineRule="auto"/>
        <w:jc w:val="left"/>
        <w:rPr>
          <w:rFonts w:ascii="宋体" w:hAnsi="宋体" w:cs="宋体" w:eastAsia="宋体" w:hint="default"/>
          <w:sz w:val="18"/>
          <w:szCs w:val="18"/>
        </w:rPr>
        <w:sectPr>
          <w:type w:val="continuous"/>
          <w:pgSz w:w="11900" w:h="16840"/>
          <w:pgMar w:top="1600" w:bottom="280" w:left="1560" w:right="1200"/>
          <w:cols w:num="3" w:equalWidth="0">
            <w:col w:w="2725" w:space="40"/>
            <w:col w:w="3552" w:space="40"/>
            <w:col w:w="2783"/>
          </w:cols>
        </w:sectPr>
      </w:pPr>
    </w:p>
    <w:p>
      <w:pPr>
        <w:spacing w:line="240" w:lineRule="auto" w:before="5"/>
        <w:rPr>
          <w:rFonts w:ascii="宋体" w:hAnsi="宋体" w:cs="宋体" w:eastAsia="宋体" w:hint="default"/>
          <w:sz w:val="2"/>
          <w:szCs w:val="2"/>
        </w:rPr>
      </w:pPr>
    </w:p>
    <w:p>
      <w:pPr>
        <w:spacing w:line="20" w:lineRule="exact"/>
        <w:ind w:left="1873" w:right="0" w:firstLine="0"/>
        <w:rPr>
          <w:rFonts w:ascii="宋体" w:hAnsi="宋体" w:cs="宋体" w:eastAsia="宋体" w:hint="default"/>
          <w:sz w:val="2"/>
          <w:szCs w:val="2"/>
        </w:rPr>
      </w:pPr>
      <w:r>
        <w:rPr>
          <w:rFonts w:ascii="宋体"/>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39.1pt;height:.5pt;mso-position-horizontal-relative:char;mso-position-vertical-relative:line" coordorigin="0,0" coordsize="782,10">
            <v:group style="position:absolute;left:5;top:5;width:772;height:2" coordorigin="5,5" coordsize="772,2">
              <v:shape style="position:absolute;left:5;top:5;width:772;height:2" coordorigin="5,5" coordsize="772,0" path="m5,5l776,5e" filled="false" stroked="true" strokeweight=".48pt" strokecolor="#000000">
                <v:path arrowok="t"/>
              </v:shape>
            </v:group>
          </v:group>
        </w:pict>
      </w:r>
      <w:r>
        <w:rPr>
          <w:rFonts w:ascii="宋体"/>
          <w:spacing w:val="60"/>
          <w:sz w:val="2"/>
        </w:rPr>
      </w:r>
      <w:r>
        <w:rPr>
          <w:rFonts w:ascii="Times New Roman"/>
          <w:spacing w:val="58"/>
          <w:sz w:val="2"/>
        </w:rPr>
        <w:t> </w:t>
      </w:r>
      <w:r>
        <w:rPr>
          <w:rFonts w:ascii="宋体"/>
          <w:spacing w:val="58"/>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宋体"/>
          <w:spacing w:val="58"/>
          <w:sz w:val="2"/>
        </w:rPr>
      </w:r>
      <w:r>
        <w:rPr>
          <w:rFonts w:ascii="Times New Roman"/>
          <w:spacing w:val="89"/>
          <w:sz w:val="2"/>
        </w:rPr>
        <w:t> </w:t>
      </w:r>
      <w:r>
        <w:rPr>
          <w:rFonts w:ascii="宋体"/>
          <w:spacing w:val="89"/>
          <w:sz w:val="2"/>
        </w:rPr>
        <w:pict>
          <v:group style="width:66.55pt;height:.5pt;mso-position-horizontal-relative:char;mso-position-vertical-relative:line" coordorigin="0,0" coordsize="1331,10">
            <v:group style="position:absolute;left:5;top:5;width:1322;height:2" coordorigin="5,5" coordsize="1322,2">
              <v:shape style="position:absolute;left:5;top:5;width:1322;height:2" coordorigin="5,5" coordsize="1322,0" path="m5,5l1326,5e" filled="false" stroked="true" strokeweight=".48pt" strokecolor="#000000">
                <v:path arrowok="t"/>
              </v:shape>
            </v:group>
          </v:group>
        </w:pict>
      </w:r>
      <w:r>
        <w:rPr>
          <w:rFonts w:ascii="宋体"/>
          <w:spacing w:val="89"/>
          <w:sz w:val="2"/>
        </w:rPr>
      </w:r>
      <w:r>
        <w:rPr>
          <w:rFonts w:ascii="Times New Roman"/>
          <w:spacing w:val="61"/>
          <w:sz w:val="2"/>
        </w:rPr>
        <w:t> </w:t>
      </w:r>
      <w:r>
        <w:rPr>
          <w:rFonts w:ascii="宋体"/>
          <w:spacing w:val="61"/>
          <w:sz w:val="2"/>
        </w:rPr>
        <w:pict>
          <v:group style="width:41.7pt;height:.5pt;mso-position-horizontal-relative:char;mso-position-vertical-relative:line" coordorigin="0,0" coordsize="834,10">
            <v:group style="position:absolute;left:5;top:5;width:825;height:2" coordorigin="5,5" coordsize="825,2">
              <v:shape style="position:absolute;left:5;top:5;width:825;height:2" coordorigin="5,5" coordsize="825,0" path="m5,5l829,5e" filled="false" stroked="true" strokeweight=".48pt" strokecolor="#000000">
                <v:path arrowok="t"/>
              </v:shape>
            </v:group>
          </v:group>
        </w:pict>
      </w:r>
      <w:r>
        <w:rPr>
          <w:rFonts w:ascii="宋体"/>
          <w:spacing w:val="61"/>
          <w:sz w:val="2"/>
        </w:rPr>
      </w:r>
      <w:r>
        <w:rPr>
          <w:rFonts w:ascii="Times New Roman"/>
          <w:spacing w:val="62"/>
          <w:sz w:val="2"/>
        </w:rPr>
        <w:t> </w:t>
      </w:r>
      <w:r>
        <w:rPr>
          <w:rFonts w:ascii="宋体"/>
          <w:spacing w:val="62"/>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8pt" strokecolor="#000000">
                <v:path arrowok="t"/>
              </v:shape>
            </v:group>
          </v:group>
        </w:pict>
      </w:r>
      <w:r>
        <w:rPr>
          <w:rFonts w:ascii="宋体"/>
          <w:spacing w:val="62"/>
          <w:sz w:val="2"/>
        </w:rPr>
      </w:r>
    </w:p>
    <w:p>
      <w:pPr>
        <w:tabs>
          <w:tab w:pos="3596" w:val="left" w:leader="none"/>
          <w:tab w:pos="4551" w:val="left" w:leader="none"/>
          <w:tab w:pos="5936" w:val="left" w:leader="none"/>
          <w:tab w:pos="7215" w:val="left" w:leader="none"/>
          <w:tab w:pos="8197" w:val="left" w:leader="none"/>
        </w:tabs>
        <w:spacing w:before="120"/>
        <w:ind w:left="2344" w:right="299" w:firstLine="0"/>
        <w:jc w:val="left"/>
        <w:rPr>
          <w:rFonts w:ascii="Times New Roman" w:hAnsi="Times New Roman" w:cs="Times New Roman" w:eastAsia="Times New Roman" w:hint="default"/>
          <w:sz w:val="18"/>
          <w:szCs w:val="18"/>
        </w:rPr>
      </w:pPr>
      <w:r>
        <w:rPr>
          <w:rFonts w:ascii="Times New Roman"/>
          <w:spacing w:val="-1"/>
          <w:sz w:val="18"/>
        </w:rPr>
        <w:t>RMB</w:t>
        <w:tab/>
      </w:r>
      <w:r>
        <w:rPr>
          <w:rFonts w:ascii="Times New Roman"/>
          <w:sz w:val="18"/>
        </w:rPr>
        <w:t>%</w:t>
        <w:tab/>
      </w:r>
      <w:r>
        <w:rPr>
          <w:rFonts w:ascii="Times New Roman"/>
          <w:spacing w:val="-1"/>
          <w:sz w:val="18"/>
        </w:rPr>
        <w:t>RMB</w:t>
        <w:tab/>
        <w:t>RMB</w:t>
        <w:tab/>
      </w:r>
      <w:r>
        <w:rPr>
          <w:rFonts w:ascii="Times New Roman"/>
          <w:sz w:val="18"/>
        </w:rPr>
        <w:t>%</w:t>
        <w:tab/>
      </w:r>
      <w:r>
        <w:rPr>
          <w:rFonts w:ascii="Times New Roman"/>
          <w:spacing w:val="-1"/>
          <w:sz w:val="18"/>
        </w:rPr>
        <w:t>RMB</w:t>
      </w:r>
      <w:r>
        <w:rPr>
          <w:rFonts w:ascii="Times New Roman"/>
          <w:sz w:val="18"/>
        </w:rPr>
      </w:r>
    </w:p>
    <w:p>
      <w:pPr>
        <w:spacing w:line="240" w:lineRule="auto" w:before="2"/>
        <w:rPr>
          <w:rFonts w:ascii="Times New Roman" w:hAnsi="Times New Roman" w:cs="Times New Roman" w:eastAsia="Times New Roman" w:hint="default"/>
          <w:sz w:val="10"/>
          <w:szCs w:val="10"/>
        </w:rPr>
      </w:pPr>
    </w:p>
    <w:p>
      <w:pPr>
        <w:spacing w:line="20" w:lineRule="exact"/>
        <w:ind w:left="106" w:right="0" w:firstLine="0"/>
        <w:rPr>
          <w:rFonts w:ascii="Times New Roman" w:hAnsi="Times New Roman" w:cs="Times New Roman" w:eastAsia="Times New Roman" w:hint="default"/>
          <w:sz w:val="2"/>
          <w:szCs w:val="2"/>
        </w:rPr>
      </w:pPr>
      <w:r>
        <w:rPr>
          <w:rFonts w:ascii="Times New Roman"/>
          <w:sz w:val="2"/>
        </w:rPr>
        <w:pict>
          <v:group style="width:80.6pt;height:.5pt;mso-position-horizontal-relative:char;mso-position-vertical-relative:line" coordorigin="0,0" coordsize="1612,10">
            <v:group style="position:absolute;left:5;top:5;width:1602;height:2" coordorigin="5,5" coordsize="1602,2">
              <v:shape style="position:absolute;left:5;top:5;width:1602;height:2" coordorigin="5,5" coordsize="1602,0" path="m5,5l1607,5e" filled="false" stroked="true" strokeweight=".48pt" strokecolor="#000000">
                <v:path arrowok="t"/>
              </v:shape>
            </v:group>
          </v:group>
        </w:pict>
      </w:r>
      <w:r>
        <w:rPr>
          <w:rFonts w:ascii="Times New Roman"/>
          <w:sz w:val="2"/>
        </w:rPr>
      </w:r>
      <w:r>
        <w:rPr>
          <w:rFonts w:ascii="Times New Roman"/>
          <w:spacing w:val="144"/>
          <w:sz w:val="2"/>
        </w:rPr>
        <w:t> </w:t>
      </w:r>
      <w:r>
        <w:rPr>
          <w:rFonts w:ascii="Times New Roman"/>
          <w:spacing w:val="144"/>
          <w:sz w:val="2"/>
        </w:rPr>
        <w:pict>
          <v:group style="width:66.5pt;height:.5pt;mso-position-horizontal-relative:char;mso-position-vertical-relative:line" coordorigin="0,0" coordsize="1330,10">
            <v:group style="position:absolute;left:5;top:5;width:1320;height:2" coordorigin="5,5" coordsize="1320,2">
              <v:shape style="position:absolute;left:5;top:5;width:1320;height:2" coordorigin="5,5" coordsize="1320,0" path="m5,5l1325,5e" filled="false" stroked="true" strokeweight=".48pt" strokecolor="#000000">
                <v:path arrowok="t"/>
              </v:shape>
            </v:group>
          </v:group>
        </w:pict>
      </w:r>
      <w:r>
        <w:rPr>
          <w:rFonts w:ascii="Times New Roman"/>
          <w:spacing w:val="144"/>
          <w:sz w:val="2"/>
        </w:rPr>
      </w:r>
      <w:r>
        <w:rPr>
          <w:rFonts w:ascii="Times New Roman"/>
          <w:spacing w:val="60"/>
          <w:sz w:val="2"/>
        </w:rPr>
        <w:t> </w:t>
      </w:r>
      <w:r>
        <w:rPr>
          <w:rFonts w:ascii="Times New Roman"/>
          <w:spacing w:val="60"/>
          <w:sz w:val="2"/>
        </w:rPr>
        <w:pict>
          <v:group style="width:39.1pt;height:.5pt;mso-position-horizontal-relative:char;mso-position-vertical-relative:line" coordorigin="0,0" coordsize="782,10">
            <v:group style="position:absolute;left:5;top:5;width:772;height:2" coordorigin="5,5" coordsize="772,2">
              <v:shape style="position:absolute;left:5;top:5;width:772;height:2" coordorigin="5,5" coordsize="772,0" path="m5,5l776,5e" filled="false" stroked="true" strokeweight=".48pt" strokecolor="#000000">
                <v:path arrowok="t"/>
              </v:shape>
            </v:group>
          </v:group>
        </w:pict>
      </w:r>
      <w:r>
        <w:rPr>
          <w:rFonts w:ascii="Times New Roman"/>
          <w:spacing w:val="60"/>
          <w:sz w:val="2"/>
        </w:rPr>
      </w:r>
      <w:r>
        <w:rPr>
          <w:rFonts w:ascii="Times New Roman"/>
          <w:spacing w:val="58"/>
          <w:sz w:val="2"/>
        </w:rPr>
        <w:t> </w:t>
      </w:r>
      <w:r>
        <w:rPr>
          <w:rFonts w:ascii="Times New Roman"/>
          <w:spacing w:val="58"/>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Times New Roman"/>
          <w:spacing w:val="58"/>
          <w:sz w:val="2"/>
        </w:rPr>
      </w:r>
      <w:r>
        <w:rPr>
          <w:rFonts w:ascii="Times New Roman"/>
          <w:spacing w:val="89"/>
          <w:sz w:val="2"/>
        </w:rPr>
        <w:t> </w:t>
      </w:r>
      <w:r>
        <w:rPr>
          <w:rFonts w:ascii="Times New Roman"/>
          <w:spacing w:val="89"/>
          <w:sz w:val="2"/>
        </w:rPr>
        <w:pict>
          <v:group style="width:66.55pt;height:.5pt;mso-position-horizontal-relative:char;mso-position-vertical-relative:line" coordorigin="0,0" coordsize="1331,10">
            <v:group style="position:absolute;left:5;top:5;width:1322;height:2" coordorigin="5,5" coordsize="1322,2">
              <v:shape style="position:absolute;left:5;top:5;width:1322;height:2" coordorigin="5,5" coordsize="1322,0" path="m5,5l1326,5e" filled="false" stroked="true" strokeweight=".48pt" strokecolor="#000000">
                <v:path arrowok="t"/>
              </v:shape>
            </v:group>
          </v:group>
        </w:pict>
      </w:r>
      <w:r>
        <w:rPr>
          <w:rFonts w:ascii="Times New Roman"/>
          <w:spacing w:val="89"/>
          <w:sz w:val="2"/>
        </w:rPr>
      </w:r>
      <w:r>
        <w:rPr>
          <w:rFonts w:ascii="Times New Roman"/>
          <w:spacing w:val="61"/>
          <w:sz w:val="2"/>
        </w:rPr>
        <w:t> </w:t>
      </w:r>
      <w:r>
        <w:rPr>
          <w:rFonts w:ascii="Times New Roman"/>
          <w:spacing w:val="61"/>
          <w:sz w:val="2"/>
        </w:rPr>
        <w:pict>
          <v:group style="width:41.7pt;height:.5pt;mso-position-horizontal-relative:char;mso-position-vertical-relative:line" coordorigin="0,0" coordsize="834,10">
            <v:group style="position:absolute;left:5;top:5;width:825;height:2" coordorigin="5,5" coordsize="825,2">
              <v:shape style="position:absolute;left:5;top:5;width:825;height:2" coordorigin="5,5" coordsize="825,0" path="m5,5l829,5e" filled="false" stroked="true" strokeweight=".48pt" strokecolor="#000000">
                <v:path arrowok="t"/>
              </v:shape>
            </v:group>
          </v:group>
        </w:pict>
      </w:r>
      <w:r>
        <w:rPr>
          <w:rFonts w:ascii="Times New Roman"/>
          <w:spacing w:val="61"/>
          <w:sz w:val="2"/>
        </w:rPr>
      </w:r>
      <w:r>
        <w:rPr>
          <w:rFonts w:ascii="Times New Roman"/>
          <w:spacing w:val="62"/>
          <w:sz w:val="2"/>
        </w:rPr>
        <w:t> </w:t>
      </w:r>
      <w:r>
        <w:rPr>
          <w:rFonts w:ascii="Times New Roman"/>
          <w:spacing w:val="62"/>
          <w:sz w:val="2"/>
        </w:rPr>
        <w:pict>
          <v:group style="width:61.95pt;height:.5pt;mso-position-horizontal-relative:char;mso-position-vertical-relative:line" coordorigin="0,0" coordsize="1239,10">
            <v:group style="position:absolute;left:5;top:5;width:1229;height:2" coordorigin="5,5" coordsize="1229,2">
              <v:shape style="position:absolute;left:5;top:5;width:1229;height:2" coordorigin="5,5" coordsize="1229,0" path="m5,5l1234,5e" filled="false" stroked="true" strokeweight=".48pt" strokecolor="#000000">
                <v:path arrowok="t"/>
              </v:shape>
            </v:group>
          </v:group>
        </w:pict>
      </w:r>
      <w:r>
        <w:rPr>
          <w:rFonts w:ascii="Times New Roman"/>
          <w:spacing w:val="62"/>
          <w:sz w:val="2"/>
        </w:rPr>
      </w:r>
    </w:p>
    <w:p>
      <w:pPr>
        <w:tabs>
          <w:tab w:pos="1984" w:val="left" w:leader="none"/>
          <w:tab w:pos="3467" w:val="left" w:leader="none"/>
          <w:tab w:pos="4278" w:val="left" w:leader="none"/>
          <w:tab w:pos="5642" w:val="left" w:leader="none"/>
          <w:tab w:pos="7087" w:val="left" w:leader="none"/>
          <w:tab w:pos="8035" w:val="left" w:leader="none"/>
        </w:tabs>
        <w:spacing w:before="7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118,088,309.81</w:t>
        <w:tab/>
      </w:r>
      <w:r>
        <w:rPr>
          <w:rFonts w:ascii="Times New Roman" w:hAnsi="Times New Roman" w:cs="Times New Roman" w:eastAsia="Times New Roman" w:hint="default"/>
          <w:sz w:val="18"/>
          <w:szCs w:val="18"/>
        </w:rPr>
        <w:t>20.41</w:t>
        <w:tab/>
      </w:r>
      <w:r>
        <w:rPr>
          <w:rFonts w:ascii="Times New Roman" w:hAnsi="Times New Roman" w:cs="Times New Roman" w:eastAsia="Times New Roman" w:hint="default"/>
          <w:spacing w:val="-1"/>
          <w:sz w:val="18"/>
          <w:szCs w:val="18"/>
        </w:rPr>
        <w:t>1,097,621.54</w:t>
        <w:tab/>
        <w:t>133,422,996.81</w:t>
        <w:tab/>
      </w:r>
      <w:r>
        <w:rPr>
          <w:rFonts w:ascii="Times New Roman" w:hAnsi="Times New Roman" w:cs="Times New Roman" w:eastAsia="Times New Roman" w:hint="default"/>
          <w:sz w:val="18"/>
          <w:szCs w:val="18"/>
        </w:rPr>
        <w:t>22.94</w:t>
        <w:tab/>
      </w:r>
      <w:r>
        <w:rPr>
          <w:rFonts w:ascii="Times New Roman" w:hAnsi="Times New Roman" w:cs="Times New Roman" w:eastAsia="Times New Roman" w:hint="default"/>
          <w:spacing w:val="-1"/>
          <w:sz w:val="18"/>
          <w:szCs w:val="18"/>
        </w:rPr>
        <w:t>8,506,487.94</w:t>
      </w:r>
    </w:p>
    <w:p>
      <w:pPr>
        <w:spacing w:before="99"/>
        <w:ind w:left="141" w:right="299" w:firstLine="0"/>
        <w:jc w:val="left"/>
        <w:rPr>
          <w:rFonts w:ascii="宋体" w:hAnsi="宋体" w:cs="宋体" w:eastAsia="宋体" w:hint="default"/>
          <w:sz w:val="18"/>
          <w:szCs w:val="18"/>
        </w:rPr>
      </w:pPr>
      <w:r>
        <w:rPr/>
        <w:pict>
          <v:shape style="position:absolute;margin-left:83.580002pt;margin-top:14.219053pt;width:445.25pt;height:474.65pt;mso-position-horizontal-relative:page;mso-position-vertical-relative:paragraph;z-index:11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758"/>
                    <w:gridCol w:w="1532"/>
                    <w:gridCol w:w="175"/>
                    <w:gridCol w:w="1024"/>
                    <w:gridCol w:w="793"/>
                    <w:gridCol w:w="106"/>
                    <w:gridCol w:w="1327"/>
                  </w:tblGrid>
                  <w:tr>
                    <w:trPr>
                      <w:trHeight w:val="330" w:hRule="exact"/>
                    </w:trPr>
                    <w:tc>
                      <w:tcPr>
                        <w:tcW w:w="3188" w:type="dxa"/>
                        <w:tcBorders>
                          <w:top w:val="nil" w:sz="6" w:space="0" w:color="auto"/>
                          <w:left w:val="nil" w:sz="6" w:space="0" w:color="auto"/>
                          <w:bottom w:val="nil" w:sz="6" w:space="0" w:color="auto"/>
                          <w:right w:val="nil" w:sz="6" w:space="0" w:color="auto"/>
                        </w:tcBorders>
                      </w:tcPr>
                      <w:p>
                        <w:pPr>
                          <w:pStyle w:val="TableParagraph"/>
                          <w:tabs>
                            <w:tab w:pos="1997" w:val="left" w:leader="none"/>
                          </w:tabs>
                          <w:spacing w:line="290" w:lineRule="exact"/>
                          <w:ind w:right="122"/>
                          <w:jc w:val="righ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内（含二年）</w:t>
                          <w:tab/>
                        </w:r>
                        <w:r>
                          <w:rPr>
                            <w:rFonts w:ascii="Times New Roman" w:hAnsi="Times New Roman" w:cs="Times New Roman" w:eastAsia="Times New Roman" w:hint="default"/>
                            <w:spacing w:val="-1"/>
                            <w:sz w:val="18"/>
                            <w:szCs w:val="18"/>
                          </w:rPr>
                          <w:t>14,148,768.82</w:t>
                        </w:r>
                      </w:p>
                    </w:tc>
                    <w:tc>
                      <w:tcPr>
                        <w:tcW w:w="758" w:type="dxa"/>
                        <w:tcBorders>
                          <w:top w:val="nil" w:sz="6" w:space="0" w:color="auto"/>
                          <w:left w:val="nil" w:sz="6" w:space="0" w:color="auto"/>
                          <w:bottom w:val="nil" w:sz="6" w:space="0" w:color="auto"/>
                          <w:right w:val="nil" w:sz="6" w:space="0" w:color="auto"/>
                        </w:tcBorders>
                      </w:tcPr>
                      <w:p>
                        <w:pPr>
                          <w:pStyle w:val="TableParagraph"/>
                          <w:spacing w:line="184" w:lineRule="exact"/>
                          <w:ind w:right="13"/>
                          <w:jc w:val="center"/>
                          <w:rPr>
                            <w:rFonts w:ascii="Times New Roman" w:hAnsi="Times New Roman" w:cs="Times New Roman" w:eastAsia="Times New Roman" w:hint="default"/>
                            <w:sz w:val="18"/>
                            <w:szCs w:val="18"/>
                          </w:rPr>
                        </w:pPr>
                        <w:r>
                          <w:rPr>
                            <w:rFonts w:ascii="Times New Roman"/>
                            <w:sz w:val="18"/>
                          </w:rPr>
                          <w:t>2.45</w:t>
                        </w:r>
                      </w:p>
                    </w:tc>
                    <w:tc>
                      <w:tcPr>
                        <w:tcW w:w="1532" w:type="dxa"/>
                        <w:tcBorders>
                          <w:top w:val="nil" w:sz="6" w:space="0" w:color="auto"/>
                          <w:left w:val="nil" w:sz="6" w:space="0" w:color="auto"/>
                          <w:bottom w:val="nil" w:sz="6" w:space="0" w:color="auto"/>
                          <w:right w:val="nil" w:sz="6" w:space="0" w:color="auto"/>
                        </w:tcBorders>
                      </w:tcPr>
                      <w:p>
                        <w:pPr>
                          <w:pStyle w:val="TableParagraph"/>
                          <w:spacing w:line="184" w:lineRule="exact"/>
                          <w:ind w:left="332" w:right="0"/>
                          <w:jc w:val="left"/>
                          <w:rPr>
                            <w:rFonts w:ascii="Times New Roman" w:hAnsi="Times New Roman" w:cs="Times New Roman" w:eastAsia="Times New Roman" w:hint="default"/>
                            <w:sz w:val="18"/>
                            <w:szCs w:val="18"/>
                          </w:rPr>
                        </w:pPr>
                        <w:r>
                          <w:rPr>
                            <w:rFonts w:ascii="Times New Roman"/>
                            <w:sz w:val="18"/>
                          </w:rPr>
                          <w:t>8,505,841.15</w:t>
                        </w:r>
                      </w:p>
                    </w:tc>
                    <w:tc>
                      <w:tcPr>
                        <w:tcW w:w="1199"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51" w:right="0"/>
                          <w:jc w:val="left"/>
                          <w:rPr>
                            <w:rFonts w:ascii="Times New Roman" w:hAnsi="Times New Roman" w:cs="Times New Roman" w:eastAsia="Times New Roman" w:hint="default"/>
                            <w:sz w:val="18"/>
                            <w:szCs w:val="18"/>
                          </w:rPr>
                        </w:pPr>
                        <w:r>
                          <w:rPr>
                            <w:rFonts w:ascii="Times New Roman"/>
                            <w:sz w:val="18"/>
                          </w:rPr>
                          <w:t>400,555,762.47</w:t>
                        </w:r>
                      </w:p>
                    </w:tc>
                    <w:tc>
                      <w:tcPr>
                        <w:tcW w:w="899"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left="297" w:right="0"/>
                          <w:jc w:val="left"/>
                          <w:rPr>
                            <w:rFonts w:ascii="Times New Roman" w:hAnsi="Times New Roman" w:cs="Times New Roman" w:eastAsia="Times New Roman" w:hint="default"/>
                            <w:sz w:val="18"/>
                            <w:szCs w:val="18"/>
                          </w:rPr>
                        </w:pPr>
                        <w:r>
                          <w:rPr>
                            <w:rFonts w:ascii="Times New Roman"/>
                            <w:sz w:val="18"/>
                          </w:rPr>
                          <w:t>68.87</w:t>
                        </w:r>
                      </w:p>
                    </w:tc>
                    <w:tc>
                      <w:tcPr>
                        <w:tcW w:w="1327"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15,784,782.54</w:t>
                        </w:r>
                      </w:p>
                    </w:tc>
                  </w:tr>
                  <w:tr>
                    <w:trPr>
                      <w:trHeight w:val="48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163" w:lineRule="exact"/>
                          <w:ind w:left="30" w:right="0"/>
                          <w:jc w:val="left"/>
                          <w:rPr>
                            <w:rFonts w:ascii="宋体" w:hAnsi="宋体" w:cs="宋体" w:eastAsia="宋体" w:hint="default"/>
                            <w:sz w:val="18"/>
                            <w:szCs w:val="18"/>
                          </w:rPr>
                        </w:pPr>
                        <w:r>
                          <w:rPr>
                            <w:rFonts w:ascii="宋体" w:hAnsi="宋体" w:cs="宋体" w:eastAsia="宋体" w:hint="default"/>
                            <w:spacing w:val="15"/>
                            <w:sz w:val="18"/>
                            <w:szCs w:val="18"/>
                          </w:rPr>
                          <w:t>二年以上至三年以</w:t>
                        </w:r>
                        <w:r>
                          <w:rPr>
                            <w:rFonts w:ascii="宋体" w:hAnsi="宋体" w:cs="宋体" w:eastAsia="宋体" w:hint="default"/>
                            <w:sz w:val="18"/>
                            <w:szCs w:val="18"/>
                          </w:rPr>
                        </w:r>
                      </w:p>
                      <w:p>
                        <w:pPr>
                          <w:pStyle w:val="TableParagraph"/>
                          <w:tabs>
                            <w:tab w:pos="1939" w:val="left" w:leader="none"/>
                          </w:tabs>
                          <w:spacing w:line="277"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内（含三年）</w:t>
                          <w:tab/>
                        </w:r>
                        <w:r>
                          <w:rPr>
                            <w:rFonts w:ascii="Times New Roman" w:hAnsi="Times New Roman" w:cs="Times New Roman" w:eastAsia="Times New Roman" w:hint="default"/>
                            <w:sz w:val="18"/>
                            <w:szCs w:val="18"/>
                          </w:rPr>
                          <w:t>399,033,613.71</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4"/>
                          <w:jc w:val="center"/>
                          <w:rPr>
                            <w:rFonts w:ascii="Times New Roman" w:hAnsi="Times New Roman" w:cs="Times New Roman" w:eastAsia="Times New Roman" w:hint="default"/>
                            <w:sz w:val="18"/>
                            <w:szCs w:val="18"/>
                          </w:rPr>
                        </w:pPr>
                        <w:r>
                          <w:rPr>
                            <w:rFonts w:ascii="Times New Roman"/>
                            <w:sz w:val="18"/>
                          </w:rPr>
                          <w:t>68.98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48" w:right="0"/>
                          <w:jc w:val="left"/>
                          <w:rPr>
                            <w:rFonts w:ascii="Times New Roman" w:hAnsi="Times New Roman" w:cs="Times New Roman" w:eastAsia="Times New Roman" w:hint="default"/>
                            <w:sz w:val="18"/>
                            <w:szCs w:val="18"/>
                          </w:rPr>
                        </w:pPr>
                        <w:r>
                          <w:rPr>
                            <w:rFonts w:ascii="Times New Roman"/>
                            <w:sz w:val="18"/>
                          </w:rPr>
                          <w:t>11,418,532.54</w:t>
                        </w:r>
                      </w:p>
                    </w:tc>
                    <w:tc>
                      <w:tcPr>
                        <w:tcW w:w="11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230" w:right="0"/>
                          <w:jc w:val="left"/>
                          <w:rPr>
                            <w:rFonts w:ascii="Times New Roman" w:hAnsi="Times New Roman" w:cs="Times New Roman" w:eastAsia="Times New Roman" w:hint="default"/>
                            <w:sz w:val="18"/>
                            <w:szCs w:val="18"/>
                          </w:rPr>
                        </w:pPr>
                        <w:r>
                          <w:rPr>
                            <w:rFonts w:ascii="Times New Roman"/>
                            <w:sz w:val="18"/>
                          </w:rPr>
                          <w:t>5,412,228.39</w:t>
                        </w:r>
                      </w:p>
                    </w:tc>
                    <w:tc>
                      <w:tcPr>
                        <w:tcW w:w="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343" w:right="0"/>
                          <w:jc w:val="left"/>
                          <w:rPr>
                            <w:rFonts w:ascii="Times New Roman" w:hAnsi="Times New Roman" w:cs="Times New Roman" w:eastAsia="Times New Roman" w:hint="default"/>
                            <w:sz w:val="18"/>
                            <w:szCs w:val="18"/>
                          </w:rPr>
                        </w:pPr>
                        <w:r>
                          <w:rPr>
                            <w:rFonts w:ascii="Times New Roman"/>
                            <w:sz w:val="18"/>
                          </w:rPr>
                          <w:t>0.93</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spacing w:val="-1"/>
                            <w:sz w:val="18"/>
                          </w:rPr>
                          <w:t>2,498,452.96</w:t>
                        </w:r>
                      </w:p>
                    </w:tc>
                  </w:tr>
                  <w:tr>
                    <w:trPr>
                      <w:trHeight w:val="480"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163" w:lineRule="exact"/>
                          <w:ind w:left="30" w:right="0"/>
                          <w:jc w:val="left"/>
                          <w:rPr>
                            <w:rFonts w:ascii="宋体" w:hAnsi="宋体" w:cs="宋体" w:eastAsia="宋体" w:hint="default"/>
                            <w:sz w:val="18"/>
                            <w:szCs w:val="18"/>
                          </w:rPr>
                        </w:pPr>
                        <w:r>
                          <w:rPr>
                            <w:rFonts w:ascii="宋体" w:hAnsi="宋体" w:cs="宋体" w:eastAsia="宋体" w:hint="default"/>
                            <w:spacing w:val="15"/>
                            <w:sz w:val="18"/>
                            <w:szCs w:val="18"/>
                          </w:rPr>
                          <w:t>三年以上至四年以</w:t>
                        </w:r>
                        <w:r>
                          <w:rPr>
                            <w:rFonts w:ascii="宋体" w:hAnsi="宋体" w:cs="宋体" w:eastAsia="宋体" w:hint="default"/>
                            <w:sz w:val="18"/>
                            <w:szCs w:val="18"/>
                          </w:rPr>
                        </w:r>
                      </w:p>
                      <w:p>
                        <w:pPr>
                          <w:pStyle w:val="TableParagraph"/>
                          <w:tabs>
                            <w:tab w:pos="2117" w:val="left" w:leader="none"/>
                          </w:tabs>
                          <w:spacing w:line="277"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内（含四年）</w:t>
                          <w:tab/>
                        </w:r>
                        <w:r>
                          <w:rPr>
                            <w:rFonts w:ascii="Times New Roman" w:hAnsi="Times New Roman" w:cs="Times New Roman" w:eastAsia="Times New Roman" w:hint="default"/>
                            <w:sz w:val="18"/>
                            <w:szCs w:val="18"/>
                          </w:rPr>
                          <w:t>5,371,228.39</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4"/>
                          <w:jc w:val="center"/>
                          <w:rPr>
                            <w:rFonts w:ascii="Times New Roman" w:hAnsi="Times New Roman" w:cs="Times New Roman" w:eastAsia="Times New Roman" w:hint="default"/>
                            <w:sz w:val="18"/>
                            <w:szCs w:val="18"/>
                          </w:rPr>
                        </w:pPr>
                        <w:r>
                          <w:rPr>
                            <w:rFonts w:ascii="Times New Roman"/>
                            <w:sz w:val="18"/>
                          </w:rPr>
                          <w:t>0.93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32" w:right="0"/>
                          <w:jc w:val="left"/>
                          <w:rPr>
                            <w:rFonts w:ascii="Times New Roman" w:hAnsi="Times New Roman" w:cs="Times New Roman" w:eastAsia="Times New Roman" w:hint="default"/>
                            <w:sz w:val="18"/>
                            <w:szCs w:val="18"/>
                          </w:rPr>
                        </w:pPr>
                        <w:r>
                          <w:rPr>
                            <w:rFonts w:ascii="Times New Roman"/>
                            <w:sz w:val="18"/>
                          </w:rPr>
                          <w:t>2,148,491.36</w:t>
                        </w:r>
                      </w:p>
                    </w:tc>
                    <w:tc>
                      <w:tcPr>
                        <w:tcW w:w="11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140" w:right="0"/>
                          <w:jc w:val="left"/>
                          <w:rPr>
                            <w:rFonts w:ascii="Times New Roman" w:hAnsi="Times New Roman" w:cs="Times New Roman" w:eastAsia="Times New Roman" w:hint="default"/>
                            <w:sz w:val="18"/>
                            <w:szCs w:val="18"/>
                          </w:rPr>
                        </w:pPr>
                        <w:r>
                          <w:rPr>
                            <w:rFonts w:ascii="Times New Roman"/>
                            <w:sz w:val="18"/>
                          </w:rPr>
                          <w:t>37,083,166.37</w:t>
                        </w:r>
                      </w:p>
                    </w:tc>
                    <w:tc>
                      <w:tcPr>
                        <w:tcW w:w="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342" w:right="0"/>
                          <w:jc w:val="left"/>
                          <w:rPr>
                            <w:rFonts w:ascii="Times New Roman" w:hAnsi="Times New Roman" w:cs="Times New Roman" w:eastAsia="Times New Roman" w:hint="default"/>
                            <w:sz w:val="18"/>
                            <w:szCs w:val="18"/>
                          </w:rPr>
                        </w:pPr>
                        <w:r>
                          <w:rPr>
                            <w:rFonts w:ascii="Times New Roman"/>
                            <w:sz w:val="18"/>
                          </w:rPr>
                          <w:t>6.38</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spacing w:val="-1"/>
                            <w:sz w:val="18"/>
                          </w:rPr>
                          <w:t>10,433,266.55</w:t>
                        </w:r>
                      </w:p>
                    </w:tc>
                  </w:tr>
                  <w:tr>
                    <w:trPr>
                      <w:trHeight w:val="473"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163" w:lineRule="exact"/>
                          <w:ind w:left="30" w:right="0"/>
                          <w:jc w:val="left"/>
                          <w:rPr>
                            <w:rFonts w:ascii="宋体" w:hAnsi="宋体" w:cs="宋体" w:eastAsia="宋体" w:hint="default"/>
                            <w:sz w:val="18"/>
                            <w:szCs w:val="18"/>
                          </w:rPr>
                        </w:pPr>
                        <w:r>
                          <w:rPr>
                            <w:rFonts w:ascii="宋体" w:hAnsi="宋体" w:cs="宋体" w:eastAsia="宋体" w:hint="default"/>
                            <w:spacing w:val="15"/>
                            <w:sz w:val="18"/>
                            <w:szCs w:val="18"/>
                          </w:rPr>
                          <w:t>四年以上至五年以</w:t>
                        </w:r>
                        <w:r>
                          <w:rPr>
                            <w:rFonts w:ascii="宋体" w:hAnsi="宋体" w:cs="宋体" w:eastAsia="宋体" w:hint="default"/>
                            <w:sz w:val="18"/>
                            <w:szCs w:val="18"/>
                          </w:rPr>
                        </w:r>
                      </w:p>
                      <w:p>
                        <w:pPr>
                          <w:pStyle w:val="TableParagraph"/>
                          <w:tabs>
                            <w:tab w:pos="2027" w:val="left" w:leader="none"/>
                          </w:tabs>
                          <w:spacing w:line="277"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内（含五年）</w:t>
                          <w:tab/>
                        </w:r>
                        <w:r>
                          <w:rPr>
                            <w:rFonts w:ascii="Times New Roman" w:hAnsi="Times New Roman" w:cs="Times New Roman" w:eastAsia="Times New Roman" w:hint="default"/>
                            <w:sz w:val="18"/>
                            <w:szCs w:val="18"/>
                          </w:rPr>
                          <w:t>37,082,866.37</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4"/>
                          <w:jc w:val="center"/>
                          <w:rPr>
                            <w:rFonts w:ascii="Times New Roman" w:hAnsi="Times New Roman" w:cs="Times New Roman" w:eastAsia="Times New Roman" w:hint="default"/>
                            <w:sz w:val="18"/>
                            <w:szCs w:val="18"/>
                          </w:rPr>
                        </w:pPr>
                        <w:r>
                          <w:rPr>
                            <w:rFonts w:ascii="Times New Roman"/>
                            <w:sz w:val="18"/>
                          </w:rPr>
                          <w:t>6.41</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42" w:right="0"/>
                          <w:jc w:val="left"/>
                          <w:rPr>
                            <w:rFonts w:ascii="Times New Roman" w:hAnsi="Times New Roman" w:cs="Times New Roman" w:eastAsia="Times New Roman" w:hint="default"/>
                            <w:sz w:val="18"/>
                            <w:szCs w:val="18"/>
                          </w:rPr>
                        </w:pPr>
                        <w:r>
                          <w:rPr>
                            <w:rFonts w:ascii="Times New Roman"/>
                            <w:sz w:val="18"/>
                          </w:rPr>
                          <w:t>22,249,719.82</w:t>
                        </w:r>
                      </w:p>
                    </w:tc>
                    <w:tc>
                      <w:tcPr>
                        <w:tcW w:w="11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454" w:right="0"/>
                          <w:jc w:val="left"/>
                          <w:rPr>
                            <w:rFonts w:ascii="Times New Roman" w:hAnsi="Times New Roman" w:cs="Times New Roman" w:eastAsia="Times New Roman" w:hint="default"/>
                            <w:sz w:val="18"/>
                            <w:szCs w:val="18"/>
                          </w:rPr>
                        </w:pPr>
                        <w:r>
                          <w:rPr>
                            <w:rFonts w:ascii="Times New Roman"/>
                            <w:sz w:val="18"/>
                          </w:rPr>
                          <w:t>80,000.00</w:t>
                        </w:r>
                      </w:p>
                    </w:tc>
                    <w:tc>
                      <w:tcPr>
                        <w:tcW w:w="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342" w:right="0"/>
                          <w:jc w:val="left"/>
                          <w:rPr>
                            <w:rFonts w:ascii="Times New Roman" w:hAnsi="Times New Roman" w:cs="Times New Roman" w:eastAsia="Times New Roman" w:hint="default"/>
                            <w:sz w:val="18"/>
                            <w:szCs w:val="18"/>
                          </w:rPr>
                        </w:pPr>
                        <w:r>
                          <w:rPr>
                            <w:rFonts w:ascii="Times New Roman"/>
                            <w:sz w:val="18"/>
                          </w:rPr>
                          <w:t>0.01</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sz w:val="18"/>
                          </w:rPr>
                          <w:t>48,000.00</w:t>
                        </w:r>
                      </w:p>
                    </w:tc>
                  </w:tr>
                  <w:tr>
                    <w:trPr>
                      <w:trHeight w:val="450" w:hRule="exact"/>
                    </w:trPr>
                    <w:tc>
                      <w:tcPr>
                        <w:tcW w:w="3188" w:type="dxa"/>
                        <w:tcBorders>
                          <w:top w:val="nil" w:sz="6" w:space="0" w:color="auto"/>
                          <w:left w:val="nil" w:sz="6" w:space="0" w:color="auto"/>
                          <w:bottom w:val="nil" w:sz="6" w:space="0" w:color="auto"/>
                          <w:right w:val="nil" w:sz="6" w:space="0" w:color="auto"/>
                        </w:tcBorders>
                      </w:tcPr>
                      <w:p>
                        <w:pPr>
                          <w:pStyle w:val="TableParagraph"/>
                          <w:tabs>
                            <w:tab w:pos="2089" w:val="left" w:leader="none"/>
                          </w:tabs>
                          <w:spacing w:line="240" w:lineRule="auto" w:before="78"/>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五年以上</w:t>
                          <w:tab/>
                        </w:r>
                        <w:r>
                          <w:rPr>
                            <w:rFonts w:ascii="Times New Roman" w:hAnsi="Times New Roman" w:cs="Times New Roman" w:eastAsia="Times New Roman" w:hint="default"/>
                            <w:spacing w:val="-1"/>
                            <w:sz w:val="18"/>
                            <w:szCs w:val="18"/>
                          </w:rPr>
                          <w:t>4,724,370.05</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
                          <w:jc w:val="center"/>
                          <w:rPr>
                            <w:rFonts w:ascii="Times New Roman" w:hAnsi="Times New Roman" w:cs="Times New Roman" w:eastAsia="Times New Roman" w:hint="default"/>
                            <w:sz w:val="18"/>
                            <w:szCs w:val="18"/>
                          </w:rPr>
                        </w:pPr>
                        <w:r>
                          <w:rPr>
                            <w:rFonts w:ascii="Times New Roman"/>
                            <w:sz w:val="18"/>
                          </w:rPr>
                          <w:t>0.82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32" w:right="0"/>
                          <w:jc w:val="left"/>
                          <w:rPr>
                            <w:rFonts w:ascii="Times New Roman" w:hAnsi="Times New Roman" w:cs="Times New Roman" w:eastAsia="Times New Roman" w:hint="default"/>
                            <w:sz w:val="18"/>
                            <w:szCs w:val="18"/>
                          </w:rPr>
                        </w:pPr>
                        <w:r>
                          <w:rPr>
                            <w:rFonts w:ascii="Times New Roman"/>
                            <w:sz w:val="18"/>
                          </w:rPr>
                          <w:t>4,724,370.05</w:t>
                        </w:r>
                      </w:p>
                    </w:tc>
                    <w:tc>
                      <w:tcPr>
                        <w:tcW w:w="11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0"/>
                          <w:ind w:left="230" w:right="0"/>
                          <w:jc w:val="left"/>
                          <w:rPr>
                            <w:rFonts w:ascii="Times New Roman" w:hAnsi="Times New Roman" w:cs="Times New Roman" w:eastAsia="Times New Roman" w:hint="default"/>
                            <w:sz w:val="18"/>
                            <w:szCs w:val="18"/>
                          </w:rPr>
                        </w:pPr>
                        <w:r>
                          <w:rPr>
                            <w:rFonts w:ascii="Times New Roman"/>
                            <w:sz w:val="18"/>
                          </w:rPr>
                          <w:t>5,022,027.45</w:t>
                        </w:r>
                      </w:p>
                    </w:tc>
                    <w:tc>
                      <w:tcPr>
                        <w:tcW w:w="899" w:type="dxa"/>
                        <w:gridSpan w:val="2"/>
                        <w:tcBorders>
                          <w:top w:val="nil" w:sz="6" w:space="0" w:color="auto"/>
                          <w:left w:val="nil" w:sz="6" w:space="0" w:color="auto"/>
                          <w:bottom w:val="single" w:sz="6" w:space="0" w:color="7F7F7F"/>
                          <w:right w:val="nil" w:sz="6" w:space="0" w:color="auto"/>
                        </w:tcBorders>
                      </w:tcPr>
                      <w:p>
                        <w:pPr>
                          <w:pStyle w:val="TableParagraph"/>
                          <w:spacing w:line="240" w:lineRule="auto" w:before="120"/>
                          <w:ind w:left="342" w:right="0"/>
                          <w:jc w:val="left"/>
                          <w:rPr>
                            <w:rFonts w:ascii="Times New Roman" w:hAnsi="Times New Roman" w:cs="Times New Roman" w:eastAsia="Times New Roman" w:hint="default"/>
                            <w:sz w:val="18"/>
                            <w:szCs w:val="18"/>
                          </w:rPr>
                        </w:pPr>
                        <w:r>
                          <w:rPr>
                            <w:rFonts w:ascii="Times New Roman"/>
                            <w:sz w:val="18"/>
                          </w:rPr>
                          <w:t>0.86</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5,022,027.45</w:t>
                        </w:r>
                      </w:p>
                    </w:tc>
                  </w:tr>
                  <w:tr>
                    <w:trPr>
                      <w:trHeight w:val="342" w:hRule="exact"/>
                    </w:trPr>
                    <w:tc>
                      <w:tcPr>
                        <w:tcW w:w="3188" w:type="dxa"/>
                        <w:tcBorders>
                          <w:top w:val="nil" w:sz="6" w:space="0" w:color="auto"/>
                          <w:left w:val="nil" w:sz="6" w:space="0" w:color="auto"/>
                          <w:bottom w:val="nil" w:sz="6" w:space="0" w:color="auto"/>
                          <w:right w:val="nil" w:sz="6" w:space="0" w:color="auto"/>
                        </w:tcBorders>
                      </w:tcPr>
                      <w:p>
                        <w:pPr>
                          <w:pStyle w:val="TableParagraph"/>
                          <w:tabs>
                            <w:tab w:pos="1315" w:val="left" w:leader="none"/>
                          </w:tabs>
                          <w:spacing w:line="240" w:lineRule="auto" w:before="97"/>
                          <w:ind w:right="121"/>
                          <w:jc w:val="righ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578,449,157.15</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3"/>
                          <w:jc w:val="center"/>
                          <w:rPr>
                            <w:rFonts w:ascii="Times New Roman" w:hAnsi="Times New Roman" w:cs="Times New Roman" w:eastAsia="Times New Roman" w:hint="default"/>
                            <w:sz w:val="18"/>
                            <w:szCs w:val="18"/>
                          </w:rPr>
                        </w:pPr>
                        <w:r>
                          <w:rPr>
                            <w:rFonts w:ascii="Times New Roman"/>
                            <w:sz w:val="18"/>
                          </w:rPr>
                          <w:t>100.00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42" w:right="0"/>
                          <w:jc w:val="left"/>
                          <w:rPr>
                            <w:rFonts w:ascii="Times New Roman" w:hAnsi="Times New Roman" w:cs="Times New Roman" w:eastAsia="Times New Roman" w:hint="default"/>
                            <w:sz w:val="18"/>
                            <w:szCs w:val="18"/>
                          </w:rPr>
                        </w:pPr>
                        <w:r>
                          <w:rPr>
                            <w:rFonts w:ascii="Times New Roman"/>
                            <w:sz w:val="18"/>
                          </w:rPr>
                          <w:t>50,144,576.46</w:t>
                        </w:r>
                      </w:p>
                    </w:tc>
                    <w:tc>
                      <w:tcPr>
                        <w:tcW w:w="11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9"/>
                          <w:ind w:left="51" w:right="0"/>
                          <w:jc w:val="left"/>
                          <w:rPr>
                            <w:rFonts w:ascii="Times New Roman" w:hAnsi="Times New Roman" w:cs="Times New Roman" w:eastAsia="Times New Roman" w:hint="default"/>
                            <w:sz w:val="18"/>
                            <w:szCs w:val="18"/>
                          </w:rPr>
                        </w:pPr>
                        <w:r>
                          <w:rPr>
                            <w:rFonts w:ascii="Times New Roman"/>
                            <w:sz w:val="18"/>
                          </w:rPr>
                          <w:t>581,576,181.49</w:t>
                        </w:r>
                      </w:p>
                    </w:tc>
                    <w:tc>
                      <w:tcPr>
                        <w:tcW w:w="899" w:type="dxa"/>
                        <w:gridSpan w:val="2"/>
                        <w:tcBorders>
                          <w:top w:val="single" w:sz="6" w:space="0" w:color="7F7F7F"/>
                          <w:left w:val="nil" w:sz="6" w:space="0" w:color="auto"/>
                          <w:bottom w:val="nil" w:sz="6" w:space="0" w:color="auto"/>
                          <w:right w:val="nil" w:sz="6" w:space="0" w:color="auto"/>
                        </w:tcBorders>
                      </w:tcPr>
                      <w:p>
                        <w:pPr>
                          <w:pStyle w:val="TableParagraph"/>
                          <w:spacing w:line="240" w:lineRule="auto" w:before="132"/>
                          <w:ind w:left="253" w:right="0"/>
                          <w:jc w:val="left"/>
                          <w:rPr>
                            <w:rFonts w:ascii="Times New Roman" w:hAnsi="Times New Roman" w:cs="Times New Roman" w:eastAsia="Times New Roman" w:hint="default"/>
                            <w:sz w:val="18"/>
                            <w:szCs w:val="18"/>
                          </w:rPr>
                        </w:pPr>
                        <w:r>
                          <w:rPr>
                            <w:rFonts w:ascii="Times New Roman"/>
                            <w:sz w:val="18"/>
                          </w:rPr>
                          <w:t>100.00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
                          <w:jc w:val="right"/>
                          <w:rPr>
                            <w:rFonts w:ascii="Times New Roman" w:hAnsi="Times New Roman" w:cs="Times New Roman" w:eastAsia="Times New Roman" w:hint="default"/>
                            <w:sz w:val="18"/>
                            <w:szCs w:val="18"/>
                          </w:rPr>
                        </w:pPr>
                        <w:r>
                          <w:rPr>
                            <w:rFonts w:ascii="Times New Roman"/>
                            <w:spacing w:val="-1"/>
                            <w:sz w:val="18"/>
                          </w:rPr>
                          <w:t>42,293,017.44</w:t>
                        </w:r>
                      </w:p>
                    </w:tc>
                  </w:tr>
                  <w:tr>
                    <w:trPr>
                      <w:trHeight w:val="648" w:hRule="exact"/>
                    </w:trPr>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0" w:right="0"/>
                          <w:jc w:val="left"/>
                          <w:rPr>
                            <w:rFonts w:ascii="宋体" w:hAnsi="宋体" w:cs="宋体" w:eastAsia="宋体" w:hint="default"/>
                            <w:sz w:val="21"/>
                            <w:szCs w:val="21"/>
                          </w:rPr>
                        </w:pPr>
                        <w:r>
                          <w:rPr>
                            <w:rFonts w:ascii="宋体"/>
                            <w:sz w:val="21"/>
                          </w:rPr>
                          <w:t> </w:t>
                        </w:r>
                      </w:p>
                    </w:tc>
                    <w:tc>
                      <w:tcPr>
                        <w:tcW w:w="75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199" w:type="dxa"/>
                        <w:gridSpan w:val="2"/>
                        <w:tcBorders>
                          <w:top w:val="nil" w:sz="6" w:space="0" w:color="auto"/>
                          <w:left w:val="nil" w:sz="6" w:space="0" w:color="auto"/>
                          <w:bottom w:val="nil" w:sz="6" w:space="0" w:color="auto"/>
                          <w:right w:val="nil" w:sz="6" w:space="0" w:color="auto"/>
                        </w:tcBorders>
                      </w:tcPr>
                      <w:p>
                        <w:pPr/>
                      </w:p>
                    </w:tc>
                    <w:tc>
                      <w:tcPr>
                        <w:tcW w:w="899" w:type="dxa"/>
                        <w:gridSpan w:val="2"/>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r>
                  <w:tr>
                    <w:trPr>
                      <w:trHeight w:val="701"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3"/>
                            <w:sz w:val="30"/>
                            <w:szCs w:val="30"/>
                          </w:rPr>
                          <w:t> </w:t>
                        </w:r>
                        <w:r>
                          <w:rPr>
                            <w:rFonts w:ascii="宋体" w:hAnsi="宋体" w:cs="宋体" w:eastAsia="宋体" w:hint="default"/>
                            <w:sz w:val="30"/>
                            <w:szCs w:val="30"/>
                          </w:rPr>
                          <w:t>7.</w:t>
                        </w:r>
                        <w:r>
                          <w:rPr>
                            <w:rFonts w:ascii="宋体" w:hAnsi="宋体" w:cs="宋体" w:eastAsia="宋体" w:hint="default"/>
                            <w:sz w:val="30"/>
                            <w:szCs w:val="30"/>
                          </w:rPr>
                          <w:t>存货及存货跌价准备</w:t>
                        </w:r>
                        <w:r>
                          <w:rPr>
                            <w:rFonts w:ascii="宋体" w:hAnsi="宋体" w:cs="宋体" w:eastAsia="宋体" w:hint="default"/>
                            <w:sz w:val="30"/>
                            <w:szCs w:val="30"/>
                          </w:rPr>
                        </w:r>
                        <w:r>
                          <w:rPr>
                            <w:rFonts w:ascii="宋体" w:hAnsi="宋体" w:cs="宋体" w:eastAsia="宋体" w:hint="default"/>
                            <w:imprint/>
                            <w:sz w:val="30"/>
                            <w:szCs w:val="30"/>
                          </w:rPr>
                          <w:t> </w:t>
                        </w:r>
                        <w:r>
                          <w:rPr>
                            <w:rFonts w:ascii="宋体" w:hAnsi="宋体" w:cs="宋体" w:eastAsia="宋体" w:hint="default"/>
                            <w:shadow w:val="0"/>
                            <w:sz w:val="30"/>
                            <w:szCs w:val="30"/>
                          </w:rPr>
                        </w:r>
                      </w:p>
                    </w:tc>
                    <w:tc>
                      <w:tcPr>
                        <w:tcW w:w="1532" w:type="dxa"/>
                        <w:tcBorders>
                          <w:top w:val="nil" w:sz="6" w:space="0" w:color="auto"/>
                          <w:left w:val="nil" w:sz="6" w:space="0" w:color="auto"/>
                          <w:bottom w:val="nil" w:sz="6" w:space="0" w:color="auto"/>
                          <w:right w:val="nil" w:sz="6" w:space="0" w:color="auto"/>
                        </w:tcBorders>
                      </w:tcPr>
                      <w:p>
                        <w:pPr>
                          <w:pStyle w:val="TableParagraph"/>
                          <w:tabs>
                            <w:tab w:pos="703" w:val="left" w:leader="none"/>
                            <w:tab w:pos="1123" w:val="left" w:leader="none"/>
                          </w:tabs>
                          <w:spacing w:line="240" w:lineRule="auto" w:before="53"/>
                          <w:ind w:left="283" w:right="0"/>
                          <w:jc w:val="left"/>
                          <w:rPr>
                            <w:rFonts w:ascii="宋体" w:hAnsi="宋体" w:cs="宋体" w:eastAsia="宋体" w:hint="default"/>
                            <w:sz w:val="30"/>
                            <w:szCs w:val="30"/>
                          </w:rPr>
                        </w:pPr>
                        <w:r>
                          <w:rPr>
                            <w:rFonts w:ascii="宋体"/>
                            <w:sz w:val="30"/>
                          </w:rPr>
                          <w:t> </w:t>
                          <w:tab/>
                          <w:t> </w:t>
                          <w:tab/>
                          <w:t> </w:t>
                        </w:r>
                      </w:p>
                    </w:tc>
                    <w:tc>
                      <w:tcPr>
                        <w:tcW w:w="1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left"/>
                          <w:rPr>
                            <w:rFonts w:ascii="宋体" w:hAnsi="宋体" w:cs="宋体" w:eastAsia="宋体" w:hint="default"/>
                            <w:sz w:val="30"/>
                            <w:szCs w:val="30"/>
                          </w:rPr>
                        </w:pPr>
                        <w:r>
                          <w:rPr>
                            <w:rFonts w:ascii="宋体"/>
                            <w:sz w:val="30"/>
                          </w:rPr>
                          <w:t> </w:t>
                        </w:r>
                      </w:p>
                    </w:tc>
                    <w:tc>
                      <w:tcPr>
                        <w:tcW w:w="1817" w:type="dxa"/>
                        <w:gridSpan w:val="2"/>
                        <w:tcBorders>
                          <w:top w:val="nil" w:sz="6" w:space="0" w:color="auto"/>
                          <w:left w:val="nil" w:sz="6" w:space="0" w:color="auto"/>
                          <w:bottom w:val="nil" w:sz="6" w:space="0" w:color="auto"/>
                          <w:right w:val="nil" w:sz="6" w:space="0" w:color="auto"/>
                        </w:tcBorders>
                      </w:tcPr>
                      <w:p>
                        <w:pPr>
                          <w:pStyle w:val="TableParagraph"/>
                          <w:tabs>
                            <w:tab w:pos="675" w:val="left" w:leader="none"/>
                            <w:tab w:pos="1095" w:val="left" w:leader="none"/>
                            <w:tab w:pos="1515" w:val="left" w:leader="none"/>
                          </w:tabs>
                          <w:spacing w:line="240" w:lineRule="auto" w:before="53"/>
                          <w:ind w:left="255" w:right="0"/>
                          <w:jc w:val="left"/>
                          <w:rPr>
                            <w:rFonts w:ascii="宋体" w:hAnsi="宋体" w:cs="宋体" w:eastAsia="宋体" w:hint="default"/>
                            <w:sz w:val="30"/>
                            <w:szCs w:val="30"/>
                          </w:rPr>
                        </w:pPr>
                        <w:r>
                          <w:rPr>
                            <w:rFonts w:ascii="宋体"/>
                            <w:sz w:val="30"/>
                          </w:rPr>
                          <w:t> </w:t>
                          <w:tab/>
                          <w:t> </w:t>
                          <w:tab/>
                          <w:t> </w:t>
                          <w:tab/>
                        </w:r>
                        <w:r>
                          <w:rPr>
                            <w:rFonts w:ascii="宋体"/>
                            <w:spacing w:val="1"/>
                            <w:sz w:val="30"/>
                          </w:rPr>
                          <w:t> </w:t>
                        </w:r>
                        <w:r>
                          <w:rPr>
                            <w:rFonts w:ascii="宋体"/>
                            <w:sz w:val="30"/>
                          </w:rPr>
                          <w:t> </w:t>
                        </w:r>
                      </w:p>
                    </w:tc>
                    <w:tc>
                      <w:tcPr>
                        <w:tcW w:w="1433" w:type="dxa"/>
                        <w:gridSpan w:val="2"/>
                        <w:tcBorders>
                          <w:top w:val="nil" w:sz="6" w:space="0" w:color="auto"/>
                          <w:left w:val="nil" w:sz="6" w:space="0" w:color="auto"/>
                          <w:bottom w:val="nil" w:sz="6" w:space="0" w:color="auto"/>
                          <w:right w:val="nil" w:sz="6" w:space="0" w:color="auto"/>
                        </w:tcBorders>
                      </w:tcPr>
                      <w:p>
                        <w:pPr/>
                      </w:p>
                    </w:tc>
                  </w:tr>
                  <w:tr>
                    <w:trPr>
                      <w:trHeight w:val="826"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30" w:right="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）明细列示如下：</w:t>
                        </w:r>
                      </w:p>
                    </w:tc>
                    <w:tc>
                      <w:tcPr>
                        <w:tcW w:w="1532" w:type="dxa"/>
                        <w:tcBorders>
                          <w:top w:val="nil" w:sz="6" w:space="0" w:color="auto"/>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
                    </w:tc>
                    <w:tc>
                      <w:tcPr>
                        <w:tcW w:w="1433" w:type="dxa"/>
                        <w:gridSpan w:val="2"/>
                        <w:tcBorders>
                          <w:top w:val="nil" w:sz="6" w:space="0" w:color="auto"/>
                          <w:left w:val="nil" w:sz="6" w:space="0" w:color="auto"/>
                          <w:bottom w:val="nil" w:sz="6" w:space="0" w:color="auto"/>
                          <w:right w:val="nil" w:sz="6" w:space="0" w:color="auto"/>
                        </w:tcBorders>
                      </w:tcPr>
                      <w:p>
                        <w:pPr/>
                      </w:p>
                    </w:tc>
                  </w:tr>
                  <w:tr>
                    <w:trPr>
                      <w:trHeight w:val="634"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2275" w:val="left" w:leader="none"/>
                          </w:tabs>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期初账面余额</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本期增加额</w:t>
                        </w:r>
                        <w:r>
                          <w:rPr>
                            <w:rFonts w:ascii="宋体" w:hAnsi="宋体" w:cs="宋体" w:eastAsia="宋体" w:hint="default"/>
                            <w:sz w:val="18"/>
                            <w:szCs w:val="18"/>
                          </w:rPr>
                          <w:t> </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1637" w:val="left" w:leader="none"/>
                          </w:tabs>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tab/>
                          <w:t> </w:t>
                        </w:r>
                      </w:p>
                    </w:tc>
                    <w:tc>
                      <w:tcPr>
                        <w:tcW w:w="143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466"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171" w:val="left" w:leader="none"/>
                            <w:tab w:pos="2557" w:val="left" w:leader="none"/>
                          </w:tabs>
                          <w:spacing w:line="240" w:lineRule="auto" w:before="93"/>
                          <w:ind w:left="29"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ab/>
                          <w:tab/>
                          <w:t>23,886,379.87</w:t>
                        </w: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657,812,877.93</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55" w:right="0"/>
                          <w:jc w:val="left"/>
                          <w:rPr>
                            <w:rFonts w:ascii="宋体" w:hAnsi="宋体" w:cs="宋体" w:eastAsia="宋体" w:hint="default"/>
                            <w:sz w:val="18"/>
                            <w:szCs w:val="18"/>
                          </w:rPr>
                        </w:pPr>
                        <w:r>
                          <w:rPr>
                            <w:rFonts w:ascii="宋体"/>
                            <w:sz w:val="18"/>
                          </w:rPr>
                          <w:t>596,518,997.67 </w:t>
                        </w:r>
                        <w:r>
                          <w:rPr>
                            <w:rFonts w:ascii="宋体"/>
                            <w:spacing w:val="3"/>
                            <w:sz w:val="18"/>
                          </w:rPr>
                          <w:t> </w:t>
                        </w:r>
                        <w:r>
                          <w:rPr>
                            <w:rFonts w:ascii="宋体"/>
                            <w:sz w:val="18"/>
                          </w:rPr>
                          <w:t> </w:t>
                        </w:r>
                      </w:p>
                    </w:tc>
                    <w:tc>
                      <w:tcPr>
                        <w:tcW w:w="143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8"/>
                          <w:ind w:left="178" w:right="0"/>
                          <w:jc w:val="left"/>
                          <w:rPr>
                            <w:rFonts w:ascii="宋体" w:hAnsi="宋体" w:cs="宋体" w:eastAsia="宋体" w:hint="default"/>
                            <w:sz w:val="18"/>
                            <w:szCs w:val="18"/>
                          </w:rPr>
                        </w:pPr>
                        <w:r>
                          <w:rPr>
                            <w:rFonts w:ascii="宋体"/>
                            <w:sz w:val="18"/>
                          </w:rPr>
                          <w:t>85,180,260.13</w:t>
                        </w:r>
                      </w:p>
                    </w:tc>
                  </w:tr>
                  <w:tr>
                    <w:trPr>
                      <w:trHeight w:val="454"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171" w:val="left" w:leader="none"/>
                            <w:tab w:pos="2917" w:val="left" w:leader="none"/>
                          </w:tabs>
                          <w:spacing w:line="240" w:lineRule="auto" w:before="81"/>
                          <w:ind w:left="30"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ab/>
                          <w:tab/>
                          <w:t>67,523.12</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
                          <w:jc w:val="right"/>
                          <w:rPr>
                            <w:rFonts w:ascii="宋体" w:hAnsi="宋体" w:cs="宋体" w:eastAsia="宋体" w:hint="default"/>
                            <w:sz w:val="18"/>
                            <w:szCs w:val="18"/>
                          </w:rPr>
                        </w:pPr>
                        <w:r>
                          <w:rPr>
                            <w:rFonts w:ascii="宋体"/>
                            <w:sz w:val="18"/>
                          </w:rPr>
                          <w:t>83,611,458.96</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345" w:right="0"/>
                          <w:jc w:val="left"/>
                          <w:rPr>
                            <w:rFonts w:ascii="宋体" w:hAnsi="宋体" w:cs="宋体" w:eastAsia="宋体" w:hint="default"/>
                            <w:sz w:val="18"/>
                            <w:szCs w:val="18"/>
                          </w:rPr>
                        </w:pPr>
                        <w:r>
                          <w:rPr>
                            <w:rFonts w:ascii="宋体"/>
                            <w:sz w:val="18"/>
                          </w:rPr>
                          <w:t>81,689,367.17 </w:t>
                        </w:r>
                        <w:r>
                          <w:rPr>
                            <w:rFonts w:ascii="宋体"/>
                            <w:spacing w:val="3"/>
                            <w:sz w:val="18"/>
                          </w:rPr>
                          <w:t> </w:t>
                        </w:r>
                        <w:r>
                          <w:rPr>
                            <w:rFonts w:ascii="宋体"/>
                            <w:sz w:val="18"/>
                          </w:rPr>
                          <w:t> </w:t>
                        </w:r>
                      </w:p>
                    </w:tc>
                    <w:tc>
                      <w:tcPr>
                        <w:tcW w:w="14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268" w:right="0"/>
                          <w:jc w:val="left"/>
                          <w:rPr>
                            <w:rFonts w:ascii="宋体" w:hAnsi="宋体" w:cs="宋体" w:eastAsia="宋体" w:hint="default"/>
                            <w:sz w:val="18"/>
                            <w:szCs w:val="18"/>
                          </w:rPr>
                        </w:pPr>
                        <w:r>
                          <w:rPr>
                            <w:rFonts w:ascii="宋体"/>
                            <w:sz w:val="18"/>
                          </w:rPr>
                          <w:t>1,989,614.91</w:t>
                        </w:r>
                      </w:p>
                    </w:tc>
                  </w:tr>
                  <w:tr>
                    <w:trPr>
                      <w:trHeight w:val="454"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171" w:val="left" w:leader="none"/>
                            <w:tab w:pos="2557" w:val="left" w:leader="none"/>
                          </w:tabs>
                          <w:spacing w:line="240" w:lineRule="auto" w:before="82"/>
                          <w:ind w:left="30"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ab/>
                          <w:tab/>
                          <w:t>26,574,794.30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8"/>
                          <w:jc w:val="right"/>
                          <w:rPr>
                            <w:rFonts w:ascii="宋体" w:hAnsi="宋体" w:cs="宋体" w:eastAsia="宋体" w:hint="default"/>
                            <w:sz w:val="18"/>
                            <w:szCs w:val="18"/>
                          </w:rPr>
                        </w:pPr>
                        <w:r>
                          <w:rPr>
                            <w:rFonts w:ascii="宋体"/>
                            <w:sz w:val="18"/>
                          </w:rPr>
                          <w:t>620,747,940.48</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255" w:right="0"/>
                          <w:jc w:val="left"/>
                          <w:rPr>
                            <w:rFonts w:ascii="宋体" w:hAnsi="宋体" w:cs="宋体" w:eastAsia="宋体" w:hint="default"/>
                            <w:sz w:val="18"/>
                            <w:szCs w:val="18"/>
                          </w:rPr>
                        </w:pPr>
                        <w:r>
                          <w:rPr>
                            <w:rFonts w:ascii="宋体"/>
                            <w:sz w:val="18"/>
                          </w:rPr>
                          <w:t>620,225,894.04 </w:t>
                        </w:r>
                        <w:r>
                          <w:rPr>
                            <w:rFonts w:ascii="宋体"/>
                            <w:spacing w:val="3"/>
                            <w:sz w:val="18"/>
                          </w:rPr>
                          <w:t> </w:t>
                        </w:r>
                        <w:r>
                          <w:rPr>
                            <w:rFonts w:ascii="宋体"/>
                            <w:sz w:val="18"/>
                          </w:rPr>
                          <w:t> </w:t>
                        </w:r>
                      </w:p>
                    </w:tc>
                    <w:tc>
                      <w:tcPr>
                        <w:tcW w:w="14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78" w:right="0"/>
                          <w:jc w:val="left"/>
                          <w:rPr>
                            <w:rFonts w:ascii="宋体" w:hAnsi="宋体" w:cs="宋体" w:eastAsia="宋体" w:hint="default"/>
                            <w:sz w:val="18"/>
                            <w:szCs w:val="18"/>
                          </w:rPr>
                        </w:pPr>
                        <w:r>
                          <w:rPr>
                            <w:rFonts w:ascii="宋体"/>
                            <w:sz w:val="18"/>
                          </w:rPr>
                          <w:t>27,096,840.74</w:t>
                        </w:r>
                      </w:p>
                    </w:tc>
                  </w:tr>
                  <w:tr>
                    <w:trPr>
                      <w:trHeight w:val="454"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171" w:val="left" w:leader="none"/>
                            <w:tab w:pos="2948" w:val="left" w:leader="none"/>
                          </w:tabs>
                          <w:spacing w:line="240" w:lineRule="auto" w:before="81"/>
                          <w:ind w:left="30" w:right="0"/>
                          <w:jc w:val="left"/>
                          <w:rPr>
                            <w:rFonts w:ascii="宋体" w:hAnsi="宋体" w:cs="宋体" w:eastAsia="宋体" w:hint="default"/>
                            <w:sz w:val="18"/>
                            <w:szCs w:val="18"/>
                          </w:rPr>
                        </w:pPr>
                        <w:r>
                          <w:rPr>
                            <w:rFonts w:ascii="宋体" w:hAnsi="宋体" w:cs="宋体" w:eastAsia="宋体" w:hint="default"/>
                            <w:sz w:val="18"/>
                            <w:szCs w:val="18"/>
                          </w:rPr>
                          <w:t>委托加工材料</w:t>
                        </w:r>
                        <w:r>
                          <w:rPr>
                            <w:rFonts w:ascii="宋体" w:hAnsi="宋体" w:cs="宋体" w:eastAsia="宋体" w:hint="default"/>
                            <w:sz w:val="18"/>
                            <w:szCs w:val="18"/>
                          </w:rPr>
                          <w:tab/>
                          <w:tab/>
                          <w:t>--- </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
                          <w:jc w:val="right"/>
                          <w:rPr>
                            <w:rFonts w:ascii="宋体" w:hAnsi="宋体" w:cs="宋体" w:eastAsia="宋体" w:hint="default"/>
                            <w:sz w:val="18"/>
                            <w:szCs w:val="18"/>
                          </w:rPr>
                        </w:pPr>
                        <w:r>
                          <w:rPr>
                            <w:rFonts w:ascii="宋体"/>
                            <w:sz w:val="18"/>
                          </w:rPr>
                          <w:t>56,129,815.69</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345" w:right="0"/>
                          <w:jc w:val="left"/>
                          <w:rPr>
                            <w:rFonts w:ascii="宋体" w:hAnsi="宋体" w:cs="宋体" w:eastAsia="宋体" w:hint="default"/>
                            <w:sz w:val="18"/>
                            <w:szCs w:val="18"/>
                          </w:rPr>
                        </w:pPr>
                        <w:r>
                          <w:rPr>
                            <w:rFonts w:ascii="宋体"/>
                            <w:sz w:val="18"/>
                          </w:rPr>
                          <w:t>56,081,911.90 </w:t>
                        </w:r>
                        <w:r>
                          <w:rPr>
                            <w:rFonts w:ascii="宋体"/>
                            <w:spacing w:val="3"/>
                            <w:sz w:val="18"/>
                          </w:rPr>
                          <w:t> </w:t>
                        </w:r>
                        <w:r>
                          <w:rPr>
                            <w:rFonts w:ascii="宋体"/>
                            <w:sz w:val="18"/>
                          </w:rPr>
                          <w:t> </w:t>
                        </w:r>
                      </w:p>
                    </w:tc>
                    <w:tc>
                      <w:tcPr>
                        <w:tcW w:w="14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538" w:right="0"/>
                          <w:jc w:val="left"/>
                          <w:rPr>
                            <w:rFonts w:ascii="宋体" w:hAnsi="宋体" w:cs="宋体" w:eastAsia="宋体" w:hint="default"/>
                            <w:sz w:val="18"/>
                            <w:szCs w:val="18"/>
                          </w:rPr>
                        </w:pPr>
                        <w:r>
                          <w:rPr>
                            <w:rFonts w:ascii="宋体"/>
                            <w:sz w:val="18"/>
                          </w:rPr>
                          <w:t>47,903.79</w:t>
                        </w:r>
                      </w:p>
                    </w:tc>
                  </w:tr>
                  <w:tr>
                    <w:trPr>
                      <w:trHeight w:val="454"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171" w:val="left" w:leader="none"/>
                            <w:tab w:pos="2827" w:val="left" w:leader="none"/>
                          </w:tabs>
                          <w:spacing w:line="240" w:lineRule="auto" w:before="81"/>
                          <w:ind w:left="29" w:right="0"/>
                          <w:jc w:val="left"/>
                          <w:rPr>
                            <w:rFonts w:ascii="宋体" w:hAnsi="宋体" w:cs="宋体" w:eastAsia="宋体" w:hint="default"/>
                            <w:sz w:val="18"/>
                            <w:szCs w:val="18"/>
                          </w:rPr>
                        </w:pPr>
                        <w:r>
                          <w:rPr>
                            <w:rFonts w:ascii="宋体" w:hAnsi="宋体" w:cs="宋体" w:eastAsia="宋体" w:hint="default"/>
                            <w:sz w:val="18"/>
                            <w:szCs w:val="18"/>
                          </w:rPr>
                          <w:t>低值易耗品</w:t>
                        </w:r>
                        <w:r>
                          <w:rPr>
                            <w:rFonts w:ascii="宋体" w:hAnsi="宋体" w:cs="宋体" w:eastAsia="宋体" w:hint="default"/>
                            <w:sz w:val="18"/>
                            <w:szCs w:val="18"/>
                          </w:rPr>
                          <w:tab/>
                          <w:tab/>
                          <w:t>305,365.28</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
                          <w:jc w:val="right"/>
                          <w:rPr>
                            <w:rFonts w:ascii="宋体" w:hAnsi="宋体" w:cs="宋体" w:eastAsia="宋体" w:hint="default"/>
                            <w:sz w:val="18"/>
                            <w:szCs w:val="18"/>
                          </w:rPr>
                        </w:pPr>
                        <w:r>
                          <w:rPr>
                            <w:rFonts w:ascii="宋体"/>
                            <w:sz w:val="18"/>
                          </w:rPr>
                          <w:t>11,823,823.18</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345" w:right="0"/>
                          <w:jc w:val="left"/>
                          <w:rPr>
                            <w:rFonts w:ascii="宋体" w:hAnsi="宋体" w:cs="宋体" w:eastAsia="宋体" w:hint="default"/>
                            <w:sz w:val="18"/>
                            <w:szCs w:val="18"/>
                          </w:rPr>
                        </w:pPr>
                        <w:r>
                          <w:rPr>
                            <w:rFonts w:ascii="宋体"/>
                            <w:sz w:val="18"/>
                          </w:rPr>
                          <w:t>11,038,644.96 </w:t>
                        </w:r>
                        <w:r>
                          <w:rPr>
                            <w:rFonts w:ascii="宋体"/>
                            <w:spacing w:val="3"/>
                            <w:sz w:val="18"/>
                          </w:rPr>
                          <w:t> </w:t>
                        </w:r>
                        <w:r>
                          <w:rPr>
                            <w:rFonts w:ascii="宋体"/>
                            <w:sz w:val="18"/>
                          </w:rPr>
                          <w:t> </w:t>
                        </w:r>
                      </w:p>
                    </w:tc>
                    <w:tc>
                      <w:tcPr>
                        <w:tcW w:w="14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268" w:right="0"/>
                          <w:jc w:val="left"/>
                          <w:rPr>
                            <w:rFonts w:ascii="宋体" w:hAnsi="宋体" w:cs="宋体" w:eastAsia="宋体" w:hint="default"/>
                            <w:sz w:val="18"/>
                            <w:szCs w:val="18"/>
                          </w:rPr>
                        </w:pPr>
                        <w:r>
                          <w:rPr>
                            <w:rFonts w:ascii="宋体"/>
                            <w:sz w:val="18"/>
                          </w:rPr>
                          <w:t>1,090,543.50</w:t>
                        </w:r>
                      </w:p>
                    </w:tc>
                  </w:tr>
                  <w:tr>
                    <w:trPr>
                      <w:trHeight w:val="452"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171" w:val="left" w:leader="none"/>
                            <w:tab w:pos="2948" w:val="left" w:leader="none"/>
                          </w:tabs>
                          <w:spacing w:line="240" w:lineRule="auto" w:before="82"/>
                          <w:ind w:left="29" w:right="0"/>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z w:val="18"/>
                            <w:szCs w:val="18"/>
                          </w:rPr>
                          <w:tab/>
                          <w:tab/>
                          <w:t>--- </w:t>
                        </w:r>
                      </w:p>
                    </w:tc>
                    <w:tc>
                      <w:tcPr>
                        <w:tcW w:w="1532" w:type="dxa"/>
                        <w:tcBorders>
                          <w:top w:val="nil" w:sz="6" w:space="0" w:color="auto"/>
                          <w:left w:val="nil" w:sz="6" w:space="0" w:color="auto"/>
                          <w:bottom w:val="single" w:sz="4" w:space="0" w:color="7F7F7F"/>
                          <w:right w:val="nil" w:sz="6" w:space="0" w:color="auto"/>
                        </w:tcBorders>
                      </w:tcPr>
                      <w:p>
                        <w:pPr>
                          <w:pStyle w:val="TableParagraph"/>
                          <w:spacing w:line="240" w:lineRule="auto" w:before="82"/>
                          <w:ind w:right="8"/>
                          <w:jc w:val="right"/>
                          <w:rPr>
                            <w:rFonts w:ascii="宋体" w:hAnsi="宋体" w:cs="宋体" w:eastAsia="宋体" w:hint="default"/>
                            <w:sz w:val="18"/>
                            <w:szCs w:val="18"/>
                          </w:rPr>
                        </w:pPr>
                        <w:r>
                          <w:rPr>
                            <w:rFonts w:ascii="宋体"/>
                            <w:sz w:val="18"/>
                          </w:rPr>
                          <w:t>54,577,588.85</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345" w:right="0"/>
                          <w:jc w:val="left"/>
                          <w:rPr>
                            <w:rFonts w:ascii="宋体" w:hAnsi="宋体" w:cs="宋体" w:eastAsia="宋体" w:hint="default"/>
                            <w:sz w:val="18"/>
                            <w:szCs w:val="18"/>
                          </w:rPr>
                        </w:pPr>
                        <w:r>
                          <w:rPr>
                            <w:rFonts w:ascii="宋体"/>
                            <w:sz w:val="18"/>
                          </w:rPr>
                          <w:t>30,793,335.76 </w:t>
                        </w:r>
                        <w:r>
                          <w:rPr>
                            <w:rFonts w:ascii="宋体"/>
                            <w:spacing w:val="3"/>
                            <w:sz w:val="18"/>
                          </w:rPr>
                          <w:t> </w:t>
                        </w:r>
                        <w:r>
                          <w:rPr>
                            <w:rFonts w:ascii="宋体"/>
                            <w:sz w:val="18"/>
                          </w:rPr>
                          <w:t> </w:t>
                        </w:r>
                      </w:p>
                    </w:tc>
                    <w:tc>
                      <w:tcPr>
                        <w:tcW w:w="1433" w:type="dxa"/>
                        <w:gridSpan w:val="2"/>
                        <w:tcBorders>
                          <w:top w:val="nil" w:sz="6" w:space="0" w:color="auto"/>
                          <w:left w:val="nil" w:sz="6" w:space="0" w:color="auto"/>
                          <w:bottom w:val="single" w:sz="4" w:space="0" w:color="545454"/>
                          <w:right w:val="nil" w:sz="6" w:space="0" w:color="auto"/>
                        </w:tcBorders>
                      </w:tcPr>
                      <w:p>
                        <w:pPr>
                          <w:pStyle w:val="TableParagraph"/>
                          <w:spacing w:line="240" w:lineRule="auto" w:before="82"/>
                          <w:ind w:left="178" w:right="0"/>
                          <w:jc w:val="left"/>
                          <w:rPr>
                            <w:rFonts w:ascii="宋体" w:hAnsi="宋体" w:cs="宋体" w:eastAsia="宋体" w:hint="default"/>
                            <w:sz w:val="18"/>
                            <w:szCs w:val="18"/>
                          </w:rPr>
                        </w:pPr>
                        <w:r>
                          <w:rPr>
                            <w:rFonts w:ascii="宋体"/>
                            <w:sz w:val="18"/>
                          </w:rPr>
                          <w:t>23,784,253.09</w:t>
                        </w:r>
                      </w:p>
                    </w:tc>
                  </w:tr>
                  <w:tr>
                    <w:trPr>
                      <w:trHeight w:val="481"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171" w:val="left" w:leader="none"/>
                            <w:tab w:pos="2557" w:val="left" w:leader="none"/>
                          </w:tabs>
                          <w:spacing w:line="240" w:lineRule="auto" w:before="93"/>
                          <w:ind w:left="89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t>50,834,062.57</w:t>
                        </w:r>
                      </w:p>
                    </w:tc>
                    <w:tc>
                      <w:tcPr>
                        <w:tcW w:w="1532" w:type="dxa"/>
                        <w:tcBorders>
                          <w:top w:val="single" w:sz="4" w:space="0" w:color="7F7F7F"/>
                          <w:left w:val="nil" w:sz="6" w:space="0" w:color="auto"/>
                          <w:bottom w:val="single" w:sz="17" w:space="0" w:color="000000"/>
                          <w:right w:val="nil" w:sz="6" w:space="0" w:color="auto"/>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1,484,703,505.09</w:t>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75" w:right="0"/>
                          <w:jc w:val="left"/>
                          <w:rPr>
                            <w:rFonts w:ascii="宋体" w:hAnsi="宋体" w:cs="宋体" w:eastAsia="宋体" w:hint="default"/>
                            <w:sz w:val="18"/>
                            <w:szCs w:val="18"/>
                          </w:rPr>
                        </w:pPr>
                        <w:r>
                          <w:rPr>
                            <w:rFonts w:ascii="宋体"/>
                            <w:sz w:val="18"/>
                          </w:rPr>
                          <w:t>1,396,348,151.50 </w:t>
                        </w:r>
                        <w:r>
                          <w:rPr>
                            <w:rFonts w:ascii="宋体"/>
                            <w:spacing w:val="3"/>
                            <w:sz w:val="18"/>
                          </w:rPr>
                          <w:t> </w:t>
                        </w:r>
                        <w:r>
                          <w:rPr>
                            <w:rFonts w:ascii="宋体"/>
                            <w:sz w:val="18"/>
                          </w:rPr>
                          <w:t> </w:t>
                        </w:r>
                      </w:p>
                    </w:tc>
                    <w:tc>
                      <w:tcPr>
                        <w:tcW w:w="1433" w:type="dxa"/>
                        <w:gridSpan w:val="2"/>
                        <w:tcBorders>
                          <w:top w:val="single" w:sz="4" w:space="0" w:color="545454"/>
                          <w:left w:val="nil" w:sz="6" w:space="0" w:color="auto"/>
                          <w:bottom w:val="single" w:sz="17" w:space="0" w:color="000000"/>
                          <w:right w:val="nil" w:sz="6" w:space="0" w:color="auto"/>
                        </w:tcBorders>
                      </w:tcPr>
                      <w:p>
                        <w:pPr>
                          <w:pStyle w:val="TableParagraph"/>
                          <w:spacing w:line="240" w:lineRule="auto" w:before="88"/>
                          <w:ind w:left="88" w:right="0"/>
                          <w:jc w:val="left"/>
                          <w:rPr>
                            <w:rFonts w:ascii="宋体" w:hAnsi="宋体" w:cs="宋体" w:eastAsia="宋体" w:hint="default"/>
                            <w:sz w:val="18"/>
                            <w:szCs w:val="18"/>
                          </w:rPr>
                        </w:pPr>
                        <w:r>
                          <w:rPr>
                            <w:rFonts w:ascii="宋体"/>
                            <w:sz w:val="18"/>
                          </w:rPr>
                          <w:t>139,189,416.16</w:t>
                        </w:r>
                      </w:p>
                    </w:tc>
                  </w:tr>
                  <w:tr>
                    <w:trPr>
                      <w:trHeight w:val="476"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tabs>
                            <w:tab w:pos="2948" w:val="left" w:leader="none"/>
                          </w:tabs>
                          <w:spacing w:line="240" w:lineRule="auto" w:before="112"/>
                          <w:ind w:left="3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8"/>
                            <w:sz w:val="18"/>
                            <w:szCs w:val="18"/>
                          </w:rPr>
                          <w:t>：</w:t>
                        </w:r>
                        <w:r>
                          <w:rPr>
                            <w:rFonts w:ascii="宋体" w:hAnsi="宋体" w:cs="宋体" w:eastAsia="宋体" w:hint="default"/>
                            <w:sz w:val="18"/>
                            <w:szCs w:val="18"/>
                          </w:rPr>
                          <w:t>借款费用资本化金额</w:t>
                        </w:r>
                        <w:r>
                          <w:rPr>
                            <w:rFonts w:ascii="宋体" w:hAnsi="宋体" w:cs="宋体" w:eastAsia="宋体" w:hint="default"/>
                            <w:spacing w:val="-30"/>
                            <w:sz w:val="18"/>
                            <w:szCs w:val="18"/>
                          </w:rPr>
                          <w:t> </w:t>
                        </w:r>
                        <w:r>
                          <w:rPr>
                            <w:rFonts w:ascii="宋体" w:hAnsi="宋体" w:cs="宋体" w:eastAsia="宋体" w:hint="default"/>
                            <w:sz w:val="18"/>
                            <w:szCs w:val="18"/>
                          </w:rPr>
                          <w:t> </w:t>
                          <w:tab/>
                          <w:t>---</w:t>
                        </w:r>
                        <w:r>
                          <w:rPr>
                            <w:rFonts w:ascii="宋体" w:hAnsi="宋体" w:cs="宋体" w:eastAsia="宋体" w:hint="default"/>
                            <w:spacing w:val="-30"/>
                            <w:sz w:val="18"/>
                            <w:szCs w:val="18"/>
                          </w:rPr>
                          <w:t> </w:t>
                        </w:r>
                        <w:r>
                          <w:rPr>
                            <w:rFonts w:ascii="宋体" w:hAnsi="宋体" w:cs="宋体" w:eastAsia="宋体" w:hint="default"/>
                            <w:sz w:val="18"/>
                            <w:szCs w:val="18"/>
                          </w:rPr>
                        </w:r>
                      </w:p>
                    </w:tc>
                    <w:tc>
                      <w:tcPr>
                        <w:tcW w:w="1532" w:type="dxa"/>
                        <w:tcBorders>
                          <w:top w:val="single" w:sz="17" w:space="0" w:color="000000"/>
                          <w:left w:val="nil" w:sz="6" w:space="0" w:color="auto"/>
                          <w:bottom w:val="nil" w:sz="6" w:space="0" w:color="auto"/>
                          <w:right w:val="nil" w:sz="6" w:space="0" w:color="auto"/>
                        </w:tcBorders>
                      </w:tcPr>
                      <w:p>
                        <w:pPr>
                          <w:pStyle w:val="TableParagraph"/>
                          <w:spacing w:line="240" w:lineRule="auto" w:before="91"/>
                          <w:ind w:left="86" w:right="0"/>
                          <w:jc w:val="center"/>
                          <w:rPr>
                            <w:rFonts w:ascii="宋体" w:hAnsi="宋体" w:cs="宋体" w:eastAsia="宋体" w:hint="default"/>
                            <w:sz w:val="18"/>
                            <w:szCs w:val="18"/>
                          </w:rPr>
                        </w:pPr>
                        <w:r>
                          <w:rPr>
                            <w:rFonts w:ascii="宋体"/>
                            <w:sz w:val="18"/>
                          </w:rPr>
                          <w:t>---</w:t>
                        </w:r>
                        <w:r>
                          <w:rPr>
                            <w:rFonts w:ascii="宋体"/>
                            <w:spacing w:val="-30"/>
                            <w:sz w:val="18"/>
                          </w:rPr>
                          <w:t> </w:t>
                        </w:r>
                        <w:r>
                          <w:rPr>
                            <w:rFonts w:ascii="宋体"/>
                            <w:sz w:val="18"/>
                          </w:rPr>
                        </w: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Style w:val="TableParagraph"/>
                          <w:tabs>
                            <w:tab w:pos="1637" w:val="left" w:leader="none"/>
                          </w:tabs>
                          <w:spacing w:line="240" w:lineRule="auto" w:before="112"/>
                          <w:ind w:left="640" w:right="0"/>
                          <w:jc w:val="left"/>
                          <w:rPr>
                            <w:rFonts w:ascii="宋体" w:hAnsi="宋体" w:cs="宋体" w:eastAsia="宋体" w:hint="default"/>
                            <w:sz w:val="18"/>
                            <w:szCs w:val="18"/>
                          </w:rPr>
                        </w:pPr>
                        <w:r>
                          <w:rPr>
                            <w:rFonts w:ascii="宋体"/>
                            <w:sz w:val="18"/>
                          </w:rPr>
                          <w:t>--- </w:t>
                          <w:tab/>
                          <w:t> </w:t>
                        </w:r>
                      </w:p>
                    </w:tc>
                    <w:tc>
                      <w:tcPr>
                        <w:tcW w:w="1433" w:type="dxa"/>
                        <w:gridSpan w:val="2"/>
                        <w:tcBorders>
                          <w:top w:val="single" w:sz="17" w:space="0" w:color="000000"/>
                          <w:left w:val="nil" w:sz="6" w:space="0" w:color="auto"/>
                          <w:bottom w:val="nil" w:sz="6" w:space="0" w:color="auto"/>
                          <w:right w:val="nil" w:sz="6" w:space="0" w:color="auto"/>
                        </w:tcBorders>
                      </w:tcPr>
                      <w:p>
                        <w:pPr>
                          <w:pStyle w:val="TableParagraph"/>
                          <w:spacing w:line="240" w:lineRule="auto" w:before="91"/>
                          <w:ind w:right="80"/>
                          <w:jc w:val="center"/>
                          <w:rPr>
                            <w:rFonts w:ascii="宋体" w:hAnsi="宋体" w:cs="宋体" w:eastAsia="宋体" w:hint="default"/>
                            <w:sz w:val="18"/>
                            <w:szCs w:val="18"/>
                          </w:rPr>
                        </w:pPr>
                        <w:r>
                          <w:rPr>
                            <w:rFonts w:ascii="宋体"/>
                            <w:sz w:val="18"/>
                          </w:rPr>
                          <w:t>---</w:t>
                        </w:r>
                        <w:r>
                          <w:rPr>
                            <w:rFonts w:ascii="宋体"/>
                            <w:spacing w:val="-30"/>
                            <w:sz w:val="18"/>
                          </w:rPr>
                          <w:t> </w:t>
                        </w:r>
                        <w:r>
                          <w:rPr>
                            <w:rFonts w:ascii="宋体"/>
                            <w:sz w:val="18"/>
                          </w:rPr>
                        </w:r>
                      </w:p>
                    </w:tc>
                  </w:tr>
                  <w:tr>
                    <w:trPr>
                      <w:trHeight w:val="438" w:hRule="exact"/>
                    </w:trPr>
                    <w:tc>
                      <w:tcPr>
                        <w:tcW w:w="39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30" w:right="0"/>
                          <w:jc w:val="left"/>
                          <w:rPr>
                            <w:rFonts w:ascii="宋体" w:hAnsi="宋体" w:cs="宋体" w:eastAsia="宋体" w:hint="default"/>
                            <w:sz w:val="21"/>
                            <w:szCs w:val="21"/>
                          </w:rPr>
                        </w:pPr>
                        <w:r>
                          <w:rPr>
                            <w:rFonts w:ascii="宋体"/>
                            <w:sz w:val="21"/>
                          </w:rPr>
                          <w:t> </w:t>
                        </w:r>
                      </w:p>
                    </w:tc>
                    <w:tc>
                      <w:tcPr>
                        <w:tcW w:w="1532" w:type="dxa"/>
                        <w:tcBorders>
                          <w:top w:val="nil" w:sz="6" w:space="0" w:color="auto"/>
                          <w:left w:val="nil" w:sz="6" w:space="0" w:color="auto"/>
                          <w:bottom w:val="nil" w:sz="6" w:space="0" w:color="auto"/>
                          <w:right w:val="nil" w:sz="6" w:space="0" w:color="auto"/>
                        </w:tcBorders>
                      </w:tcPr>
                      <w:p>
                        <w:pPr/>
                      </w:p>
                    </w:tc>
                    <w:tc>
                      <w:tcPr>
                        <w:tcW w:w="175" w:type="dxa"/>
                        <w:tcBorders>
                          <w:top w:val="nil" w:sz="6" w:space="0" w:color="auto"/>
                          <w:left w:val="nil" w:sz="6" w:space="0" w:color="auto"/>
                          <w:bottom w:val="nil" w:sz="6" w:space="0" w:color="auto"/>
                          <w:right w:val="nil" w:sz="6" w:space="0" w:color="auto"/>
                        </w:tcBorders>
                      </w:tcPr>
                      <w:p>
                        <w:pPr/>
                      </w:p>
                    </w:tc>
                    <w:tc>
                      <w:tcPr>
                        <w:tcW w:w="1817" w:type="dxa"/>
                        <w:gridSpan w:val="2"/>
                        <w:tcBorders>
                          <w:top w:val="nil" w:sz="6" w:space="0" w:color="auto"/>
                          <w:left w:val="nil" w:sz="6" w:space="0" w:color="auto"/>
                          <w:bottom w:val="nil" w:sz="6" w:space="0" w:color="auto"/>
                          <w:right w:val="nil" w:sz="6" w:space="0" w:color="auto"/>
                        </w:tcBorders>
                      </w:tcPr>
                      <w:p>
                        <w:pPr/>
                      </w:p>
                    </w:tc>
                    <w:tc>
                      <w:tcPr>
                        <w:tcW w:w="1433"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5"/>
          <w:sz w:val="18"/>
          <w:szCs w:val="18"/>
        </w:rPr>
        <w:t>一年以上至二年以</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tabs>
          <w:tab w:pos="7777" w:val="left" w:leader="none"/>
        </w:tabs>
        <w:spacing w:line="20" w:lineRule="exact"/>
        <w:ind w:left="1878" w:right="0" w:firstLine="0"/>
        <w:rPr>
          <w:rFonts w:ascii="宋体" w:hAnsi="宋体" w:cs="宋体" w:eastAsia="宋体" w:hint="default"/>
          <w:sz w:val="2"/>
          <w:szCs w:val="2"/>
        </w:rPr>
      </w:pPr>
      <w:r>
        <w:rPr>
          <w:rFonts w:ascii="宋体"/>
          <w:sz w:val="2"/>
        </w:rPr>
        <w:drawing>
          <wp:inline distT="0" distB="0" distL="0" distR="0">
            <wp:extent cx="848359" cy="9144"/>
            <wp:effectExtent l="0" t="0" r="0" b="0"/>
            <wp:docPr id="31" name="image102.png" descr=""/>
            <wp:cNvGraphicFramePr>
              <a:graphicFrameLocks noChangeAspect="1"/>
            </wp:cNvGraphicFramePr>
            <a:graphic>
              <a:graphicData uri="http://schemas.openxmlformats.org/drawingml/2006/picture">
                <pic:pic>
                  <pic:nvPicPr>
                    <pic:cNvPr id="32" name="image102.png"/>
                    <pic:cNvPicPr/>
                  </pic:nvPicPr>
                  <pic:blipFill>
                    <a:blip r:embed="rId125" cstate="print"/>
                    <a:stretch>
                      <a:fillRect/>
                    </a:stretch>
                  </pic:blipFill>
                  <pic:spPr>
                    <a:xfrm>
                      <a:off x="0" y="0"/>
                      <a:ext cx="848359" cy="9144"/>
                    </a:xfrm>
                    <a:prstGeom prst="rect">
                      <a:avLst/>
                    </a:prstGeom>
                  </pic:spPr>
                </pic:pic>
              </a:graphicData>
            </a:graphic>
          </wp:inline>
        </w:drawing>
      </w:r>
      <w:r>
        <w:rPr>
          <w:rFonts w:ascii="宋体"/>
          <w:sz w:val="2"/>
        </w:rPr>
      </w:r>
      <w:r>
        <w:rPr>
          <w:rFonts w:ascii="Times New Roman"/>
          <w:spacing w:val="61"/>
          <w:sz w:val="2"/>
        </w:rPr>
        <w:t> </w:t>
      </w:r>
      <w:r>
        <w:rPr>
          <w:rFonts w:ascii="宋体"/>
          <w:spacing w:val="61"/>
          <w:sz w:val="2"/>
        </w:rPr>
        <w:pict>
          <v:group style="width:105.05pt;height:.8pt;mso-position-horizontal-relative:char;mso-position-vertical-relative:line" coordorigin="0,0" coordsize="2101,16">
            <v:shape style="position:absolute;left:0;top:0;width:789;height:14" type="#_x0000_t75" stroked="false">
              <v:imagedata r:id="rId126" o:title=""/>
            </v:shape>
            <v:shape style="position:absolute;left:764;top:0;width:1337;height:16" type="#_x0000_t75" stroked="false">
              <v:imagedata r:id="rId127" o:title=""/>
            </v:shape>
          </v:group>
        </w:pict>
      </w:r>
      <w:r>
        <w:rPr>
          <w:rFonts w:ascii="宋体"/>
          <w:spacing w:val="61"/>
          <w:sz w:val="2"/>
        </w:rPr>
      </w:r>
      <w:r>
        <w:rPr>
          <w:rFonts w:ascii="Times New Roman"/>
          <w:spacing w:val="76"/>
          <w:sz w:val="2"/>
        </w:rPr>
        <w:t> </w:t>
      </w:r>
      <w:r>
        <w:rPr>
          <w:rFonts w:ascii="宋体"/>
          <w:spacing w:val="76"/>
          <w:sz w:val="2"/>
        </w:rPr>
        <w:drawing>
          <wp:inline distT="0" distB="0" distL="0" distR="0">
            <wp:extent cx="848359" cy="9144"/>
            <wp:effectExtent l="0" t="0" r="0" b="0"/>
            <wp:docPr id="33" name="image105.png" descr=""/>
            <wp:cNvGraphicFramePr>
              <a:graphicFrameLocks noChangeAspect="1"/>
            </wp:cNvGraphicFramePr>
            <a:graphic>
              <a:graphicData uri="http://schemas.openxmlformats.org/drawingml/2006/picture">
                <pic:pic>
                  <pic:nvPicPr>
                    <pic:cNvPr id="34" name="image105.png"/>
                    <pic:cNvPicPr/>
                  </pic:nvPicPr>
                  <pic:blipFill>
                    <a:blip r:embed="rId128" cstate="print"/>
                    <a:stretch>
                      <a:fillRect/>
                    </a:stretch>
                  </pic:blipFill>
                  <pic:spPr>
                    <a:xfrm>
                      <a:off x="0" y="0"/>
                      <a:ext cx="848359" cy="9144"/>
                    </a:xfrm>
                    <a:prstGeom prst="rect">
                      <a:avLst/>
                    </a:prstGeom>
                  </pic:spPr>
                </pic:pic>
              </a:graphicData>
            </a:graphic>
          </wp:inline>
        </w:drawing>
      </w:r>
      <w:r>
        <w:rPr>
          <w:rFonts w:ascii="宋体"/>
          <w:spacing w:val="76"/>
          <w:sz w:val="2"/>
        </w:rPr>
      </w:r>
      <w:r>
        <w:rPr>
          <w:rFonts w:ascii="宋体"/>
          <w:spacing w:val="76"/>
          <w:sz w:val="2"/>
        </w:rPr>
        <w:tab/>
      </w:r>
      <w:r>
        <w:rPr>
          <w:rFonts w:ascii="宋体"/>
          <w:spacing w:val="76"/>
          <w:sz w:val="2"/>
        </w:rPr>
        <w:drawing>
          <wp:inline distT="0" distB="0" distL="0" distR="0">
            <wp:extent cx="780795" cy="9144"/>
            <wp:effectExtent l="0" t="0" r="0" b="0"/>
            <wp:docPr id="35" name="image106.png" descr=""/>
            <wp:cNvGraphicFramePr>
              <a:graphicFrameLocks noChangeAspect="1"/>
            </wp:cNvGraphicFramePr>
            <a:graphic>
              <a:graphicData uri="http://schemas.openxmlformats.org/drawingml/2006/picture">
                <pic:pic>
                  <pic:nvPicPr>
                    <pic:cNvPr id="36" name="image106.png"/>
                    <pic:cNvPicPr/>
                  </pic:nvPicPr>
                  <pic:blipFill>
                    <a:blip r:embed="rId129" cstate="print"/>
                    <a:stretch>
                      <a:fillRect/>
                    </a:stretch>
                  </pic:blipFill>
                  <pic:spPr>
                    <a:xfrm>
                      <a:off x="0" y="0"/>
                      <a:ext cx="780795" cy="9144"/>
                    </a:xfrm>
                    <a:prstGeom prst="rect">
                      <a:avLst/>
                    </a:prstGeom>
                  </pic:spPr>
                </pic:pic>
              </a:graphicData>
            </a:graphic>
          </wp:inline>
        </w:drawing>
      </w:r>
      <w:r>
        <w:rPr>
          <w:rFonts w:ascii="宋体"/>
          <w:spacing w:val="76"/>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43" w:lineRule="exact"/>
        <w:ind w:left="1863" w:right="0" w:firstLine="0"/>
        <w:rPr>
          <w:rFonts w:ascii="宋体" w:hAnsi="宋体" w:cs="宋体" w:eastAsia="宋体" w:hint="default"/>
          <w:sz w:val="4"/>
          <w:szCs w:val="4"/>
        </w:rPr>
      </w:pPr>
      <w:r>
        <w:rPr>
          <w:rFonts w:ascii="宋体"/>
          <w:position w:val="0"/>
          <w:sz w:val="4"/>
        </w:rPr>
        <w:pict>
          <v:group style="width:175.5pt;height:2.2pt;mso-position-horizontal-relative:char;mso-position-vertical-relative:line" coordorigin="0,0" coordsize="3510,44">
            <v:group style="position:absolute;left:7;top:36;width:1335;height:2" coordorigin="7,36" coordsize="1335,2">
              <v:shape style="position:absolute;left:7;top:36;width:1335;height:2" coordorigin="7,36" coordsize="1335,0" path="m7,36l1342,36e" filled="false" stroked="true" strokeweight=".72pt" strokecolor="#000000">
                <v:path arrowok="t"/>
              </v:shape>
            </v:group>
            <v:group style="position:absolute;left:7;top:7;width:1335;height:2" coordorigin="7,7" coordsize="1335,2">
              <v:shape style="position:absolute;left:7;top:7;width:1335;height:2" coordorigin="7,7" coordsize="1335,0" path="m7,7l1342,7e" filled="false" stroked="true" strokeweight=".72pt" strokecolor="#000000">
                <v:path arrowok="t"/>
              </v:shape>
            </v:group>
            <v:group style="position:absolute;left:1408;top:36;width:786;height:2" coordorigin="1408,36" coordsize="786,2">
              <v:shape style="position:absolute;left:1408;top:36;width:786;height:2" coordorigin="1408,36" coordsize="786,0" path="m1408,36l2194,36e" filled="false" stroked="true" strokeweight=".72pt" strokecolor="#000000">
                <v:path arrowok="t"/>
              </v:shape>
            </v:group>
            <v:group style="position:absolute;left:1408;top:7;width:786;height:2" coordorigin="1408,7" coordsize="786,2">
              <v:shape style="position:absolute;left:1408;top:7;width:786;height:2" coordorigin="1408,7" coordsize="786,0" path="m1408,7l2194,7e" filled="false" stroked="true" strokeweight=".72pt" strokecolor="#000000">
                <v:path arrowok="t"/>
              </v:shape>
            </v:group>
            <v:group style="position:absolute;left:2258;top:36;width:1245;height:2" coordorigin="2258,36" coordsize="1245,2">
              <v:shape style="position:absolute;left:2258;top:36;width:1245;height:2" coordorigin="2258,36" coordsize="1245,0" path="m2258,36l3503,36e" filled="false" stroked="true" strokeweight=".72pt" strokecolor="#000000">
                <v:path arrowok="t"/>
              </v:shape>
            </v:group>
            <v:group style="position:absolute;left:2258;top:7;width:1245;height:2" coordorigin="2258,7" coordsize="1245,2">
              <v:shape style="position:absolute;left:2258;top:7;width:1245;height:2" coordorigin="2258,7" coordsize="1245,0" path="m2258,7l3503,7e" filled="false" stroked="true" strokeweight=".72pt" strokecolor="#000000">
                <v:path arrowok="t"/>
              </v:shape>
            </v:group>
          </v:group>
        </w:pict>
      </w:r>
      <w:r>
        <w:rPr>
          <w:rFonts w:ascii="宋体"/>
          <w:position w:val="0"/>
          <w:sz w:val="4"/>
        </w:rPr>
      </w:r>
      <w:r>
        <w:rPr>
          <w:rFonts w:ascii="Times New Roman"/>
          <w:spacing w:val="65"/>
          <w:position w:val="0"/>
          <w:sz w:val="4"/>
        </w:rPr>
        <w:t> </w:t>
      </w:r>
      <w:r>
        <w:rPr>
          <w:rFonts w:ascii="宋体"/>
          <w:spacing w:val="65"/>
          <w:position w:val="0"/>
          <w:sz w:val="4"/>
        </w:rPr>
        <w:pict>
          <v:group style="width:178.35pt;height:2.2pt;mso-position-horizontal-relative:char;mso-position-vertical-relative:line" coordorigin="0,0" coordsize="3567,44">
            <v:group style="position:absolute;left:7;top:36;width:1336;height:2" coordorigin="7,36" coordsize="1336,2">
              <v:shape style="position:absolute;left:7;top:36;width:1336;height:2" coordorigin="7,36" coordsize="1336,0" path="m7,36l1343,36e" filled="false" stroked="true" strokeweight=".72pt" strokecolor="#000000">
                <v:path arrowok="t"/>
              </v:shape>
            </v:group>
            <v:group style="position:absolute;left:7;top:7;width:1336;height:2" coordorigin="7,7" coordsize="1336,2">
              <v:shape style="position:absolute;left:7;top:7;width:1336;height:2" coordorigin="7,7" coordsize="1336,0" path="m7,7l1343,7e" filled="false" stroked="true" strokeweight=".72pt" strokecolor="#000000">
                <v:path arrowok="t"/>
              </v:shape>
            </v:group>
            <v:group style="position:absolute;left:1410;top:36;width:839;height:2" coordorigin="1410,36" coordsize="839,2">
              <v:shape style="position:absolute;left:1410;top:36;width:839;height:2" coordorigin="1410,36" coordsize="839,0" path="m1410,36l2249,36e" filled="false" stroked="true" strokeweight=".72pt" strokecolor="#000000">
                <v:path arrowok="t"/>
              </v:shape>
            </v:group>
            <v:group style="position:absolute;left:1410;top:7;width:839;height:2" coordorigin="1410,7" coordsize="839,2">
              <v:shape style="position:absolute;left:1410;top:7;width:839;height:2" coordorigin="1410,7" coordsize="839,0" path="m1410,7l2249,7e" filled="false" stroked="true" strokeweight=".72pt" strokecolor="#000000">
                <v:path arrowok="t"/>
              </v:shape>
            </v:group>
            <v:group style="position:absolute;left:2316;top:36;width:1244;height:2" coordorigin="2316,36" coordsize="1244,2">
              <v:shape style="position:absolute;left:2316;top:36;width:1244;height:2" coordorigin="2316,36" coordsize="1244,0" path="m2316,36l3559,36e" filled="false" stroked="true" strokeweight=".72pt" strokecolor="#000000">
                <v:path arrowok="t"/>
              </v:shape>
            </v:group>
            <v:group style="position:absolute;left:2316;top:7;width:1244;height:2" coordorigin="2316,7" coordsize="1244,2">
              <v:shape style="position:absolute;left:2316;top:7;width:1244;height:2" coordorigin="2316,7" coordsize="1244,0" path="m2316,7l3559,7e" filled="false" stroked="true" strokeweight=".72pt" strokecolor="#000000">
                <v:path arrowok="t"/>
              </v:shape>
            </v:group>
          </v:group>
        </w:pict>
      </w:r>
      <w:r>
        <w:rPr>
          <w:rFonts w:ascii="宋体"/>
          <w:spacing w:val="65"/>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tabs>
          <w:tab w:pos="5761" w:val="left" w:leader="none"/>
        </w:tabs>
        <w:spacing w:line="20" w:lineRule="exact"/>
        <w:ind w:left="106" w:right="0" w:firstLine="0"/>
        <w:rPr>
          <w:rFonts w:ascii="宋体" w:hAnsi="宋体" w:cs="宋体" w:eastAsia="宋体" w:hint="default"/>
          <w:sz w:val="2"/>
          <w:szCs w:val="2"/>
        </w:rPr>
      </w:pPr>
      <w:r>
        <w:rPr>
          <w:rFonts w:ascii="宋体"/>
          <w:sz w:val="2"/>
        </w:rPr>
        <w:pict>
          <v:group style="width:107.25pt;height:.5pt;mso-position-horizontal-relative:char;mso-position-vertical-relative:line" coordorigin="0,0" coordsize="2145,10">
            <v:group style="position:absolute;left:5;top:5;width:2135;height:2" coordorigin="5,5" coordsize="2135,2">
              <v:shape style="position:absolute;left:5;top:5;width:2135;height:2" coordorigin="5,5" coordsize="2135,0" path="m5,5l2140,5e" filled="false" stroked="true" strokeweight=".48pt" strokecolor="#000000">
                <v:path arrowok="t"/>
              </v:shape>
            </v:group>
          </v:group>
        </w:pict>
      </w:r>
      <w:r>
        <w:rPr>
          <w:rFonts w:ascii="宋体"/>
          <w:sz w:val="2"/>
        </w:rPr>
      </w:r>
      <w:r>
        <w:rPr>
          <w:rFonts w:ascii="宋体"/>
          <w:sz w:val="2"/>
        </w:rPr>
        <w:tab/>
      </w:r>
      <w:r>
        <w:rPr>
          <w:rFonts w:ascii="宋体"/>
          <w:sz w:val="2"/>
        </w:rPr>
        <w:pict>
          <v:group style="width:77.5pt;height:.5pt;mso-position-horizontal-relative:char;mso-position-vertical-relative:line" coordorigin="0,0" coordsize="1550,10">
            <v:group style="position:absolute;left:5;top:5;width:1540;height:2" coordorigin="5,5" coordsize="1540,2">
              <v:shape style="position:absolute;left:5;top:5;width:1540;height:2" coordorigin="5,5" coordsize="1540,0" path="m5,5l1544,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20" w:lineRule="exact"/>
        <w:ind w:left="5761" w:right="0" w:firstLine="0"/>
        <w:rPr>
          <w:rFonts w:ascii="宋体" w:hAnsi="宋体" w:cs="宋体" w:eastAsia="宋体" w:hint="default"/>
          <w:sz w:val="2"/>
          <w:szCs w:val="2"/>
        </w:rPr>
      </w:pPr>
      <w:r>
        <w:rPr>
          <w:rFonts w:ascii="宋体" w:hAnsi="宋体" w:cs="宋体" w:eastAsia="宋体" w:hint="default"/>
          <w:sz w:val="2"/>
          <w:szCs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fefefe">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43" w:lineRule="exact"/>
        <w:ind w:left="5758" w:right="0" w:firstLine="0"/>
        <w:rPr>
          <w:rFonts w:ascii="宋体" w:hAnsi="宋体" w:cs="宋体" w:eastAsia="宋体" w:hint="default"/>
          <w:sz w:val="4"/>
          <w:szCs w:val="4"/>
        </w:rPr>
      </w:pPr>
      <w:r>
        <w:rPr>
          <w:rFonts w:ascii="宋体" w:hAnsi="宋体" w:cs="宋体" w:eastAsia="宋体" w:hint="default"/>
          <w:position w:val="0"/>
          <w:sz w:val="4"/>
          <w:szCs w:val="4"/>
        </w:rPr>
        <w:pict>
          <v:group style="width:77.7pt;height:2.2pt;mso-position-horizontal-relative:char;mso-position-vertical-relative:line" coordorigin="0,0" coordsize="1554,44">
            <v:group style="position:absolute;left:7;top:7;width:1540;height:2" coordorigin="7,7" coordsize="1540,2">
              <v:shape style="position:absolute;left:7;top:7;width:1540;height:2" coordorigin="7,7" coordsize="1540,0" path="m7,7l1547,7e" filled="false" stroked="true" strokeweight=".72pt" strokecolor="#000000">
                <v:path arrowok="t"/>
              </v:shape>
            </v:group>
            <v:group style="position:absolute;left:7;top:36;width:1540;height:2" coordorigin="7,36" coordsize="1540,2">
              <v:shape style="position:absolute;left:7;top:36;width:1540;height:2" coordorigin="7,36" coordsize="1540,0" path="m7,36l1547,36e" filled="false" stroked="true" strokeweight=".72pt" strokecolor="#000000">
                <v:path arrowok="t"/>
              </v:shape>
            </v:group>
          </v:group>
        </w:pict>
      </w:r>
      <w:r>
        <w:rPr>
          <w:rFonts w:ascii="宋体" w:hAnsi="宋体" w:cs="宋体" w:eastAsia="宋体" w:hint="default"/>
          <w:position w:val="0"/>
          <w:sz w:val="4"/>
          <w:szCs w:val="4"/>
        </w:rPr>
      </w:r>
    </w:p>
    <w:p>
      <w:pPr>
        <w:spacing w:after="0" w:line="43" w:lineRule="exact"/>
        <w:rPr>
          <w:rFonts w:ascii="宋体" w:hAnsi="宋体" w:cs="宋体" w:eastAsia="宋体" w:hint="default"/>
          <w:sz w:val="4"/>
          <w:szCs w:val="4"/>
        </w:rPr>
        <w:sectPr>
          <w:type w:val="continuous"/>
          <w:pgSz w:w="11900" w:h="16840"/>
          <w:pgMar w:top="1600" w:bottom="280" w:left="1560" w:right="1200"/>
        </w:sectPr>
      </w:pPr>
    </w:p>
    <w:p>
      <w:pPr>
        <w:pStyle w:val="BodyText"/>
        <w:spacing w:line="240" w:lineRule="auto" w:before="37"/>
        <w:ind w:right="298"/>
        <w:jc w:val="left"/>
        <w:rPr>
          <w:rFonts w:ascii="宋体" w:hAnsi="宋体" w:cs="宋体" w:eastAsia="宋体" w:hint="default"/>
        </w:rPr>
      </w:pPr>
      <w:r>
        <w:rPr/>
        <w:t>（</w:t>
      </w:r>
      <w:r>
        <w:rPr>
          <w:rFonts w:ascii="宋体" w:hAnsi="宋体" w:cs="宋体" w:eastAsia="宋体" w:hint="default"/>
        </w:rPr>
        <w:t>2</w:t>
      </w:r>
      <w:r>
        <w:rPr/>
        <w:t>）存货跌价准备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30"/>
          <w:footerReference w:type="default" r:id="rId131"/>
          <w:pgSz w:w="11900" w:h="16840"/>
          <w:pgMar w:header="680" w:footer="1006" w:top="1340" w:bottom="1200" w:left="1560" w:right="940"/>
        </w:sectPr>
      </w:pPr>
    </w:p>
    <w:p>
      <w:pPr>
        <w:spacing w:line="240" w:lineRule="auto" w:before="1"/>
        <w:rPr>
          <w:rFonts w:ascii="宋体" w:hAnsi="宋体" w:cs="宋体" w:eastAsia="宋体" w:hint="default"/>
          <w:sz w:val="22"/>
          <w:szCs w:val="22"/>
        </w:rPr>
      </w:pPr>
    </w:p>
    <w:p>
      <w:pPr>
        <w:tabs>
          <w:tab w:pos="1631" w:val="left" w:leader="none"/>
          <w:tab w:pos="2638" w:val="left" w:leader="none"/>
          <w:tab w:pos="3721" w:val="left" w:leader="none"/>
        </w:tabs>
        <w:spacing w:before="0"/>
        <w:ind w:left="187" w:right="-20" w:firstLine="0"/>
        <w:jc w:val="left"/>
        <w:rPr>
          <w:rFonts w:ascii="宋体" w:hAnsi="宋体" w:cs="宋体" w:eastAsia="宋体" w:hint="default"/>
          <w:sz w:val="18"/>
          <w:szCs w:val="18"/>
        </w:rPr>
      </w:pPr>
      <w:r>
        <w:rPr/>
        <w:pict>
          <v:shape style="position:absolute;margin-left:83.580002pt;margin-top:20.356173pt;width:450.7pt;height:103.4pt;mso-position-horizontal-relative:page;mso-position-vertical-relative:paragraph;z-index:12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5"/>
                    <w:gridCol w:w="1038"/>
                    <w:gridCol w:w="1150"/>
                    <w:gridCol w:w="1196"/>
                    <w:gridCol w:w="104"/>
                    <w:gridCol w:w="952"/>
                    <w:gridCol w:w="104"/>
                    <w:gridCol w:w="900"/>
                    <w:gridCol w:w="1094"/>
                    <w:gridCol w:w="109"/>
                    <w:gridCol w:w="1140"/>
                  </w:tblGrid>
                  <w:tr>
                    <w:trPr>
                      <w:trHeight w:val="208" w:hRule="exact"/>
                    </w:trPr>
                    <w:tc>
                      <w:tcPr>
                        <w:tcW w:w="3413" w:type="dxa"/>
                        <w:gridSpan w:val="3"/>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Style w:val="TableParagraph"/>
                          <w:spacing w:line="180" w:lineRule="exact"/>
                          <w:ind w:left="101" w:right="0"/>
                          <w:jc w:val="center"/>
                          <w:rPr>
                            <w:rFonts w:ascii="宋体" w:hAnsi="宋体" w:cs="宋体" w:eastAsia="宋体" w:hint="default"/>
                            <w:sz w:val="18"/>
                            <w:szCs w:val="18"/>
                          </w:rPr>
                        </w:pPr>
                        <w:r>
                          <w:rPr>
                            <w:rFonts w:ascii="宋体" w:hAnsi="宋体" w:cs="宋体" w:eastAsia="宋体" w:hint="default"/>
                            <w:sz w:val="18"/>
                            <w:szCs w:val="18"/>
                          </w:rPr>
                          <w:t>回升转回数</w:t>
                        </w:r>
                      </w:p>
                    </w:tc>
                    <w:tc>
                      <w:tcPr>
                        <w:tcW w:w="104"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single" w:sz="4" w:space="0" w:color="000000"/>
                          <w:right w:val="nil" w:sz="6" w:space="0" w:color="auto"/>
                        </w:tcBorders>
                      </w:tcPr>
                      <w:p>
                        <w:pPr>
                          <w:pStyle w:val="TableParagraph"/>
                          <w:spacing w:line="180" w:lineRule="exact"/>
                          <w:ind w:left="13" w:right="0"/>
                          <w:jc w:val="center"/>
                          <w:rPr>
                            <w:rFonts w:ascii="宋体" w:hAnsi="宋体" w:cs="宋体" w:eastAsia="宋体" w:hint="default"/>
                            <w:sz w:val="18"/>
                            <w:szCs w:val="18"/>
                          </w:rPr>
                        </w:pPr>
                        <w:r>
                          <w:rPr>
                            <w:rFonts w:ascii="宋体" w:hAnsi="宋体" w:cs="宋体" w:eastAsia="宋体" w:hint="default"/>
                            <w:sz w:val="18"/>
                            <w:szCs w:val="18"/>
                          </w:rPr>
                          <w:t>转出数</w:t>
                        </w:r>
                      </w:p>
                    </w:tc>
                    <w:tc>
                      <w:tcPr>
                        <w:tcW w:w="10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Style w:val="TableParagraph"/>
                          <w:spacing w:line="180" w:lineRule="exact"/>
                          <w:ind w:left="103"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1249" w:type="dxa"/>
                        <w:gridSpan w:val="2"/>
                        <w:tcBorders>
                          <w:top w:val="nil" w:sz="6" w:space="0" w:color="auto"/>
                          <w:left w:val="nil" w:sz="6" w:space="0" w:color="auto"/>
                          <w:bottom w:val="single" w:sz="4" w:space="0" w:color="000000"/>
                          <w:right w:val="nil" w:sz="6" w:space="0" w:color="auto"/>
                        </w:tcBorders>
                      </w:tcPr>
                      <w:p>
                        <w:pPr/>
                      </w:p>
                    </w:tc>
                  </w:tr>
                  <w:tr>
                    <w:trPr>
                      <w:trHeight w:val="471" w:hRule="exact"/>
                    </w:trPr>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3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z w:val="18"/>
                          </w:rPr>
                          <w:t>280,830.86</w:t>
                        </w: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z w:val="18"/>
                          </w:rPr>
                          <w:t>729,739.76</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96" w:right="0"/>
                          <w:jc w:val="center"/>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952"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2" w:right="0"/>
                          <w:jc w:val="center"/>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4" w:right="0"/>
                          <w:jc w:val="center"/>
                          <w:rPr>
                            <w:rFonts w:ascii="Times New Roman" w:hAnsi="Times New Roman" w:cs="Times New Roman" w:eastAsia="Times New Roman" w:hint="default"/>
                            <w:sz w:val="18"/>
                            <w:szCs w:val="18"/>
                          </w:rPr>
                        </w:pPr>
                        <w:r>
                          <w:rPr>
                            <w:rFonts w:ascii="Times New Roman"/>
                            <w:sz w:val="18"/>
                          </w:rPr>
                          <w:t>---</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03" w:right="0"/>
                          <w:jc w:val="center"/>
                          <w:rPr>
                            <w:rFonts w:ascii="Times New Roman" w:hAnsi="Times New Roman" w:cs="Times New Roman" w:eastAsia="Times New Roman" w:hint="default"/>
                            <w:sz w:val="18"/>
                            <w:szCs w:val="18"/>
                          </w:rPr>
                        </w:pPr>
                        <w:r>
                          <w:rPr>
                            <w:rFonts w:ascii="Times New Roman"/>
                            <w:sz w:val="18"/>
                          </w:rPr>
                          <w:t>---</w:t>
                        </w:r>
                      </w:p>
                    </w:tc>
                    <w:tc>
                      <w:tcPr>
                        <w:tcW w:w="109" w:type="dxa"/>
                        <w:tcBorders>
                          <w:top w:val="nil" w:sz="6" w:space="0" w:color="auto"/>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1,010,570.62</w:t>
                        </w:r>
                      </w:p>
                    </w:tc>
                  </w:tr>
                  <w:tr>
                    <w:trPr>
                      <w:trHeight w:val="447"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38"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right="22"/>
                          <w:jc w:val="right"/>
                          <w:rPr>
                            <w:rFonts w:ascii="Times New Roman" w:hAnsi="Times New Roman" w:cs="Times New Roman" w:eastAsia="Times New Roman" w:hint="default"/>
                            <w:sz w:val="18"/>
                            <w:szCs w:val="18"/>
                          </w:rPr>
                        </w:pPr>
                        <w:r>
                          <w:rPr>
                            <w:rFonts w:ascii="Times New Roman"/>
                            <w:sz w:val="18"/>
                          </w:rPr>
                          <w:t>684,230.08</w:t>
                        </w:r>
                      </w:p>
                    </w:tc>
                    <w:tc>
                      <w:tcPr>
                        <w:tcW w:w="1150"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left="98"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left="97" w:right="0"/>
                          <w:jc w:val="center"/>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left="14" w:right="0"/>
                          <w:jc w:val="center"/>
                          <w:rPr>
                            <w:rFonts w:ascii="Times New Roman" w:hAnsi="Times New Roman" w:cs="Times New Roman" w:eastAsia="Times New Roman" w:hint="default"/>
                            <w:sz w:val="18"/>
                            <w:szCs w:val="18"/>
                          </w:rPr>
                        </w:pPr>
                        <w:r>
                          <w:rPr>
                            <w:rFonts w:ascii="Times New Roman"/>
                            <w:sz w:val="18"/>
                          </w:rPr>
                          <w:t>28,899.21</w:t>
                        </w:r>
                      </w:p>
                    </w:tc>
                    <w:tc>
                      <w:tcPr>
                        <w:tcW w:w="104" w:type="dxa"/>
                        <w:tcBorders>
                          <w:top w:val="nil" w:sz="6" w:space="0" w:color="auto"/>
                          <w:left w:val="nil" w:sz="6" w:space="0" w:color="auto"/>
                          <w:bottom w:val="single" w:sz="4" w:space="0" w:color="FFFFFF"/>
                          <w:right w:val="nil" w:sz="6" w:space="0" w:color="auto"/>
                        </w:tcBorders>
                      </w:tcPr>
                      <w:p>
                        <w:pPr/>
                      </w:p>
                    </w:tc>
                    <w:tc>
                      <w:tcPr>
                        <w:tcW w:w="900"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left="12" w:right="0"/>
                          <w:jc w:val="center"/>
                          <w:rPr>
                            <w:rFonts w:ascii="Times New Roman" w:hAnsi="Times New Roman" w:cs="Times New Roman" w:eastAsia="Times New Roman" w:hint="default"/>
                            <w:sz w:val="18"/>
                            <w:szCs w:val="18"/>
                          </w:rPr>
                        </w:pPr>
                        <w:r>
                          <w:rPr>
                            <w:rFonts w:ascii="Times New Roman"/>
                            <w:sz w:val="18"/>
                          </w:rPr>
                          <w:t>28,899.21</w:t>
                        </w:r>
                      </w:p>
                    </w:tc>
                    <w:tc>
                      <w:tcPr>
                        <w:tcW w:w="1094"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left="102" w:right="0"/>
                          <w:jc w:val="center"/>
                          <w:rPr>
                            <w:rFonts w:ascii="Times New Roman" w:hAnsi="Times New Roman" w:cs="Times New Roman" w:eastAsia="Times New Roman" w:hint="default"/>
                            <w:sz w:val="18"/>
                            <w:szCs w:val="18"/>
                          </w:rPr>
                        </w:pPr>
                        <w:r>
                          <w:rPr>
                            <w:rFonts w:ascii="Times New Roman"/>
                            <w:sz w:val="18"/>
                          </w:rPr>
                          <w:t>4.41%</w:t>
                        </w:r>
                      </w:p>
                    </w:tc>
                    <w:tc>
                      <w:tcPr>
                        <w:tcW w:w="109" w:type="dxa"/>
                        <w:tcBorders>
                          <w:top w:val="nil" w:sz="6" w:space="0" w:color="auto"/>
                          <w:left w:val="nil" w:sz="6" w:space="0" w:color="auto"/>
                          <w:bottom w:val="single" w:sz="4" w:space="0" w:color="FFFFFF"/>
                          <w:right w:val="nil" w:sz="6" w:space="0" w:color="auto"/>
                        </w:tcBorders>
                      </w:tcPr>
                      <w:p>
                        <w:pPr/>
                      </w:p>
                    </w:tc>
                    <w:tc>
                      <w:tcPr>
                        <w:tcW w:w="1140"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right="21"/>
                          <w:jc w:val="right"/>
                          <w:rPr>
                            <w:rFonts w:ascii="Times New Roman" w:hAnsi="Times New Roman" w:cs="Times New Roman" w:eastAsia="Times New Roman" w:hint="default"/>
                            <w:sz w:val="18"/>
                            <w:szCs w:val="18"/>
                          </w:rPr>
                        </w:pPr>
                        <w:r>
                          <w:rPr>
                            <w:rFonts w:ascii="Times New Roman"/>
                            <w:sz w:val="18"/>
                          </w:rPr>
                          <w:t>655,330.87</w:t>
                        </w:r>
                      </w:p>
                    </w:tc>
                  </w:tr>
                  <w:tr>
                    <w:trPr>
                      <w:trHeight w:val="482"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8" w:type="dxa"/>
                        <w:tcBorders>
                          <w:top w:val="single" w:sz="4" w:space="0" w:color="7F7F7F"/>
                          <w:left w:val="nil" w:sz="6" w:space="0" w:color="auto"/>
                          <w:bottom w:val="single" w:sz="17" w:space="0" w:color="000000"/>
                          <w:right w:val="nil" w:sz="6" w:space="0" w:color="auto"/>
                        </w:tcBorders>
                      </w:tcPr>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z w:val="18"/>
                          </w:rPr>
                          <w:t>965,060.94</w:t>
                        </w:r>
                      </w:p>
                    </w:tc>
                    <w:tc>
                      <w:tcPr>
                        <w:tcW w:w="1150" w:type="dxa"/>
                        <w:tcBorders>
                          <w:top w:val="single" w:sz="4" w:space="0" w:color="7F7F7F"/>
                          <w:left w:val="nil" w:sz="6" w:space="0" w:color="auto"/>
                          <w:bottom w:val="single" w:sz="17" w:space="0" w:color="000000"/>
                          <w:right w:val="nil" w:sz="6" w:space="0" w:color="auto"/>
                        </w:tcBorders>
                      </w:tcPr>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z w:val="18"/>
                          </w:rPr>
                          <w:t>729,739.76</w:t>
                        </w:r>
                      </w:p>
                    </w:tc>
                    <w:tc>
                      <w:tcPr>
                        <w:tcW w:w="1196" w:type="dxa"/>
                        <w:tcBorders>
                          <w:top w:val="single" w:sz="4" w:space="0" w:color="7F7F7F"/>
                          <w:left w:val="nil" w:sz="6" w:space="0" w:color="auto"/>
                          <w:bottom w:val="single" w:sz="17" w:space="0" w:color="000000"/>
                          <w:right w:val="nil" w:sz="6" w:space="0" w:color="auto"/>
                        </w:tcBorders>
                      </w:tcPr>
                      <w:p>
                        <w:pPr>
                          <w:pStyle w:val="TableParagraph"/>
                          <w:spacing w:line="240" w:lineRule="auto" w:before="130"/>
                          <w:ind w:left="96" w:right="0"/>
                          <w:jc w:val="center"/>
                          <w:rPr>
                            <w:rFonts w:ascii="Times New Roman" w:hAnsi="Times New Roman" w:cs="Times New Roman" w:eastAsia="Times New Roman" w:hint="default"/>
                            <w:sz w:val="18"/>
                            <w:szCs w:val="18"/>
                          </w:rPr>
                        </w:pPr>
                        <w:r>
                          <w:rPr>
                            <w:rFonts w:ascii="Times New Roman"/>
                            <w:sz w:val="18"/>
                          </w:rPr>
                          <w:t>---</w:t>
                        </w:r>
                      </w:p>
                    </w:tc>
                    <w:tc>
                      <w:tcPr>
                        <w:tcW w:w="104" w:type="dxa"/>
                        <w:tcBorders>
                          <w:top w:val="nil" w:sz="6" w:space="0" w:color="auto"/>
                          <w:left w:val="nil" w:sz="6" w:space="0" w:color="auto"/>
                          <w:bottom w:val="nil" w:sz="6" w:space="0" w:color="auto"/>
                          <w:right w:val="nil" w:sz="6" w:space="0" w:color="auto"/>
                        </w:tcBorders>
                      </w:tcPr>
                      <w:p>
                        <w:pPr/>
                      </w:p>
                    </w:tc>
                    <w:tc>
                      <w:tcPr>
                        <w:tcW w:w="952" w:type="dxa"/>
                        <w:tcBorders>
                          <w:top w:val="single" w:sz="4" w:space="0" w:color="7F7F7F"/>
                          <w:left w:val="nil" w:sz="6" w:space="0" w:color="auto"/>
                          <w:bottom w:val="single" w:sz="12" w:space="0" w:color="000000"/>
                          <w:right w:val="nil" w:sz="6" w:space="0" w:color="auto"/>
                        </w:tcBorders>
                      </w:tcPr>
                      <w:p>
                        <w:pPr>
                          <w:pStyle w:val="TableParagraph"/>
                          <w:spacing w:line="240" w:lineRule="auto" w:before="130"/>
                          <w:ind w:left="14" w:right="0"/>
                          <w:jc w:val="center"/>
                          <w:rPr>
                            <w:rFonts w:ascii="Times New Roman" w:hAnsi="Times New Roman" w:cs="Times New Roman" w:eastAsia="Times New Roman" w:hint="default"/>
                            <w:sz w:val="18"/>
                            <w:szCs w:val="18"/>
                          </w:rPr>
                        </w:pPr>
                        <w:r>
                          <w:rPr>
                            <w:rFonts w:ascii="Times New Roman"/>
                            <w:sz w:val="18"/>
                          </w:rPr>
                          <w:t>28,899.21</w:t>
                        </w:r>
                      </w:p>
                    </w:tc>
                    <w:tc>
                      <w:tcPr>
                        <w:tcW w:w="104" w:type="dxa"/>
                        <w:tcBorders>
                          <w:top w:val="single" w:sz="4" w:space="0" w:color="FFFFFF"/>
                          <w:left w:val="nil" w:sz="6" w:space="0" w:color="auto"/>
                          <w:bottom w:val="nil" w:sz="6" w:space="0" w:color="auto"/>
                          <w:right w:val="nil" w:sz="6" w:space="0" w:color="auto"/>
                        </w:tcBorders>
                      </w:tcPr>
                      <w:p>
                        <w:pPr/>
                      </w:p>
                    </w:tc>
                    <w:tc>
                      <w:tcPr>
                        <w:tcW w:w="900" w:type="dxa"/>
                        <w:tcBorders>
                          <w:top w:val="single" w:sz="4" w:space="0" w:color="7F7F7F"/>
                          <w:left w:val="nil" w:sz="6" w:space="0" w:color="auto"/>
                          <w:bottom w:val="single" w:sz="17" w:space="0" w:color="000000"/>
                          <w:right w:val="nil" w:sz="6" w:space="0" w:color="auto"/>
                        </w:tcBorders>
                      </w:tcPr>
                      <w:p>
                        <w:pPr>
                          <w:pStyle w:val="TableParagraph"/>
                          <w:spacing w:line="240" w:lineRule="auto" w:before="130"/>
                          <w:ind w:left="12" w:right="0"/>
                          <w:jc w:val="center"/>
                          <w:rPr>
                            <w:rFonts w:ascii="Times New Roman" w:hAnsi="Times New Roman" w:cs="Times New Roman" w:eastAsia="Times New Roman" w:hint="default"/>
                            <w:sz w:val="18"/>
                            <w:szCs w:val="18"/>
                          </w:rPr>
                        </w:pPr>
                        <w:r>
                          <w:rPr>
                            <w:rFonts w:ascii="Times New Roman"/>
                            <w:sz w:val="18"/>
                          </w:rPr>
                          <w:t>28,899.21</w:t>
                        </w:r>
                      </w:p>
                    </w:tc>
                    <w:tc>
                      <w:tcPr>
                        <w:tcW w:w="1094" w:type="dxa"/>
                        <w:tcBorders>
                          <w:top w:val="single" w:sz="4" w:space="0" w:color="7F7F7F"/>
                          <w:left w:val="nil" w:sz="6" w:space="0" w:color="auto"/>
                          <w:bottom w:val="single" w:sz="17" w:space="0" w:color="000000"/>
                          <w:right w:val="nil" w:sz="6" w:space="0" w:color="auto"/>
                        </w:tcBorders>
                      </w:tcPr>
                      <w:p>
                        <w:pPr>
                          <w:pStyle w:val="TableParagraph"/>
                          <w:spacing w:line="240" w:lineRule="auto" w:before="130"/>
                          <w:ind w:left="103" w:right="0"/>
                          <w:jc w:val="center"/>
                          <w:rPr>
                            <w:rFonts w:ascii="Times New Roman" w:hAnsi="Times New Roman" w:cs="Times New Roman" w:eastAsia="Times New Roman" w:hint="default"/>
                            <w:sz w:val="18"/>
                            <w:szCs w:val="18"/>
                          </w:rPr>
                        </w:pPr>
                        <w:r>
                          <w:rPr>
                            <w:rFonts w:ascii="Times New Roman"/>
                            <w:sz w:val="18"/>
                          </w:rPr>
                          <w:t>4.41%</w:t>
                        </w:r>
                      </w:p>
                    </w:tc>
                    <w:tc>
                      <w:tcPr>
                        <w:tcW w:w="109" w:type="dxa"/>
                        <w:tcBorders>
                          <w:top w:val="single" w:sz="4" w:space="0" w:color="FFFFFF"/>
                          <w:left w:val="nil" w:sz="6" w:space="0" w:color="auto"/>
                          <w:bottom w:val="nil" w:sz="6" w:space="0" w:color="auto"/>
                          <w:right w:val="nil" w:sz="6" w:space="0" w:color="auto"/>
                        </w:tcBorders>
                      </w:tcPr>
                      <w:p>
                        <w:pPr/>
                      </w:p>
                    </w:tc>
                    <w:tc>
                      <w:tcPr>
                        <w:tcW w:w="1140" w:type="dxa"/>
                        <w:tcBorders>
                          <w:top w:val="single" w:sz="4" w:space="0" w:color="7F7F7F"/>
                          <w:left w:val="nil" w:sz="6" w:space="0" w:color="auto"/>
                          <w:bottom w:val="single" w:sz="17" w:space="0" w:color="000000"/>
                          <w:right w:val="nil" w:sz="6" w:space="0" w:color="auto"/>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1,665,901.49</w:t>
                        </w:r>
                      </w:p>
                    </w:tc>
                  </w:tr>
                  <w:tr>
                    <w:trPr>
                      <w:trHeight w:val="460" w:hRule="exact"/>
                    </w:trPr>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8"/>
                          <w:jc w:val="center"/>
                          <w:rPr>
                            <w:rFonts w:ascii="宋体" w:hAnsi="宋体" w:cs="宋体" w:eastAsia="宋体" w:hint="default"/>
                            <w:sz w:val="21"/>
                            <w:szCs w:val="21"/>
                          </w:rPr>
                        </w:pPr>
                        <w:r>
                          <w:rPr>
                            <w:rFonts w:ascii="宋体"/>
                            <w:sz w:val="21"/>
                          </w:rPr>
                          <w:t> </w:t>
                        </w:r>
                      </w:p>
                    </w:tc>
                    <w:tc>
                      <w:tcPr>
                        <w:tcW w:w="1038" w:type="dxa"/>
                        <w:tcBorders>
                          <w:top w:val="single" w:sz="17" w:space="0" w:color="000000"/>
                          <w:left w:val="nil" w:sz="6" w:space="0" w:color="auto"/>
                          <w:bottom w:val="nil" w:sz="6" w:space="0" w:color="auto"/>
                          <w:right w:val="nil" w:sz="6" w:space="0" w:color="auto"/>
                        </w:tcBorders>
                      </w:tcPr>
                      <w:p>
                        <w:pPr/>
                      </w:p>
                    </w:tc>
                    <w:tc>
                      <w:tcPr>
                        <w:tcW w:w="1150" w:type="dxa"/>
                        <w:tcBorders>
                          <w:top w:val="single" w:sz="17" w:space="0" w:color="000000"/>
                          <w:left w:val="nil" w:sz="6" w:space="0" w:color="auto"/>
                          <w:bottom w:val="nil" w:sz="6" w:space="0" w:color="auto"/>
                          <w:right w:val="nil" w:sz="6" w:space="0" w:color="auto"/>
                        </w:tcBorders>
                      </w:tcPr>
                      <w:p>
                        <w:pPr/>
                      </w:p>
                    </w:tc>
                    <w:tc>
                      <w:tcPr>
                        <w:tcW w:w="1196" w:type="dxa"/>
                        <w:tcBorders>
                          <w:top w:val="single" w:sz="17"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952" w:type="dxa"/>
                        <w:tcBorders>
                          <w:top w:val="single" w:sz="12"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900" w:type="dxa"/>
                        <w:tcBorders>
                          <w:top w:val="single" w:sz="17" w:space="0" w:color="000000"/>
                          <w:left w:val="nil" w:sz="6" w:space="0" w:color="auto"/>
                          <w:bottom w:val="nil" w:sz="6" w:space="0" w:color="auto"/>
                          <w:right w:val="nil" w:sz="6" w:space="0" w:color="auto"/>
                        </w:tcBorders>
                      </w:tcPr>
                      <w:p>
                        <w:pPr/>
                      </w:p>
                    </w:tc>
                    <w:tc>
                      <w:tcPr>
                        <w:tcW w:w="1094" w:type="dxa"/>
                        <w:tcBorders>
                          <w:top w:val="single" w:sz="17" w:space="0" w:color="000000"/>
                          <w:left w:val="nil" w:sz="6" w:space="0" w:color="auto"/>
                          <w:bottom w:val="nil" w:sz="6" w:space="0" w:color="auto"/>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1140" w:type="dxa"/>
                        <w:tcBorders>
                          <w:top w:val="single" w:sz="17"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存货跌价准备</w:t>
        <w:tab/>
        <w:t>期初数</w:t>
        <w:tab/>
        <w:t>本期增加</w:t>
        <w:tab/>
      </w:r>
      <w:r>
        <w:rPr>
          <w:rFonts w:ascii="宋体" w:hAnsi="宋体" w:cs="宋体" w:eastAsia="宋体" w:hint="default"/>
          <w:position w:val="-10"/>
          <w:sz w:val="18"/>
          <w:szCs w:val="18"/>
        </w:rPr>
        <w:t>因资产价值</w:t>
      </w:r>
      <w:r>
        <w:rPr>
          <w:rFonts w:ascii="宋体" w:hAnsi="宋体" w:cs="宋体" w:eastAsia="宋体" w:hint="default"/>
          <w:sz w:val="18"/>
          <w:szCs w:val="18"/>
        </w:rPr>
      </w:r>
    </w:p>
    <w:p>
      <w:pPr>
        <w:tabs>
          <w:tab w:pos="1397" w:val="left" w:leader="none"/>
        </w:tabs>
        <w:spacing w:line="362" w:lineRule="auto" w:before="44"/>
        <w:ind w:left="187" w:right="0" w:firstLine="351"/>
        <w:jc w:val="left"/>
        <w:rPr>
          <w:rFonts w:ascii="宋体" w:hAnsi="宋体" w:cs="宋体" w:eastAsia="宋体" w:hint="default"/>
          <w:sz w:val="18"/>
          <w:szCs w:val="18"/>
        </w:rPr>
      </w:pPr>
      <w:r>
        <w:rPr/>
        <w:br w:type="column"/>
      </w:r>
      <w:r>
        <w:rPr>
          <w:rFonts w:ascii="宋体" w:hAnsi="宋体" w:cs="宋体" w:eastAsia="宋体" w:hint="default"/>
          <w:sz w:val="18"/>
          <w:szCs w:val="18"/>
        </w:rPr>
        <w:t>本期减少数 其他原因</w:t>
        <w:tab/>
      </w:r>
      <w:r>
        <w:rPr>
          <w:rFonts w:ascii="宋体" w:hAnsi="宋体" w:cs="宋体" w:eastAsia="宋体" w:hint="default"/>
          <w:position w:val="-11"/>
          <w:sz w:val="18"/>
          <w:szCs w:val="18"/>
        </w:rPr>
        <w:t>合计</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2"/>
          <w:szCs w:val="12"/>
        </w:rPr>
      </w:pPr>
    </w:p>
    <w:p>
      <w:pPr>
        <w:spacing w:before="0"/>
        <w:ind w:left="187" w:right="-20" w:firstLine="0"/>
        <w:jc w:val="left"/>
        <w:rPr>
          <w:rFonts w:ascii="宋体" w:hAnsi="宋体" w:cs="宋体" w:eastAsia="宋体" w:hint="default"/>
          <w:sz w:val="18"/>
          <w:szCs w:val="18"/>
        </w:rPr>
      </w:pPr>
      <w:r>
        <w:rPr/>
        <w:pict>
          <v:group style="position:absolute;margin-left:258.359985pt;margin-top:.432947pt;width:213.7pt;height:.5pt;mso-position-horizontal-relative:page;mso-position-vertical-relative:paragraph;z-index:-997360" coordorigin="5167,9" coordsize="4274,10">
            <v:group style="position:absolute;left:5172;top:13;width:1223;height:2" coordorigin="5172,13" coordsize="1223,2">
              <v:shape style="position:absolute;left:5172;top:13;width:1223;height:2" coordorigin="5172,13" coordsize="1223,0" path="m5172,13l6395,13e" filled="false" stroked="true" strokeweight=".48pt" strokecolor="#000000">
                <v:path arrowok="t"/>
              </v:shape>
            </v:group>
            <v:group style="position:absolute;left:6395;top:13;width:942;height:2" coordorigin="6395,13" coordsize="942,2">
              <v:shape style="position:absolute;left:6395;top:13;width:942;height:2" coordorigin="6395,13" coordsize="942,0" path="m6395,13l7337,13e" filled="false" stroked="true" strokeweight=".48pt" strokecolor="#000000">
                <v:path arrowok="t"/>
              </v:shape>
            </v:group>
            <v:group style="position:absolute;left:7337;top:13;width:2099;height:2" coordorigin="7337,13" coordsize="2099,2">
              <v:shape style="position:absolute;left:7337;top:13;width:2099;height:2" coordorigin="7337,13" coordsize="2099,0" path="m7337,13l9436,13e" filled="false" stroked="true" strokeweight=".48pt" strokecolor="#000000">
                <v:path arrowok="t"/>
              </v:shape>
            </v:group>
            <w10:wrap type="none"/>
          </v:group>
        </w:pict>
      </w:r>
      <w:r>
        <w:rPr>
          <w:rFonts w:ascii="宋体" w:hAnsi="宋体" w:cs="宋体" w:eastAsia="宋体" w:hint="default"/>
          <w:sz w:val="18"/>
          <w:szCs w:val="18"/>
        </w:rPr>
        <w:t>占期末余额</w:t>
      </w:r>
    </w:p>
    <w:p>
      <w:pPr>
        <w:spacing w:line="240" w:lineRule="auto" w:before="1"/>
        <w:rPr>
          <w:rFonts w:ascii="宋体" w:hAnsi="宋体" w:cs="宋体" w:eastAsia="宋体" w:hint="default"/>
          <w:sz w:val="22"/>
          <w:szCs w:val="22"/>
        </w:rPr>
      </w:pPr>
      <w:r>
        <w:rPr/>
        <w:br w:type="column"/>
      </w:r>
      <w:r>
        <w:rPr>
          <w:rFonts w:ascii="宋体"/>
          <w:sz w:val="22"/>
        </w:rPr>
      </w:r>
    </w:p>
    <w:p>
      <w:pPr>
        <w:spacing w:before="0"/>
        <w:ind w:left="187" w:right="0" w:firstLine="0"/>
        <w:jc w:val="left"/>
        <w:rPr>
          <w:rFonts w:ascii="宋体" w:hAnsi="宋体" w:cs="宋体" w:eastAsia="宋体" w:hint="default"/>
          <w:sz w:val="18"/>
          <w:szCs w:val="18"/>
        </w:rPr>
      </w:pP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1900" w:h="16840"/>
          <w:pgMar w:top="1600" w:bottom="280" w:left="1560" w:right="940"/>
          <w:cols w:num="4" w:equalWidth="0">
            <w:col w:w="4622" w:space="139"/>
            <w:col w:w="1759" w:space="224"/>
            <w:col w:w="1088" w:space="274"/>
            <w:col w:w="129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tabs>
          <w:tab w:pos="7849" w:val="left" w:leader="none"/>
        </w:tabs>
        <w:spacing w:line="20" w:lineRule="exact"/>
        <w:ind w:left="5746" w:right="0" w:firstLine="0"/>
        <w:rPr>
          <w:rFonts w:ascii="宋体" w:hAnsi="宋体" w:cs="宋体" w:eastAsia="宋体" w:hint="default"/>
          <w:sz w:val="2"/>
          <w:szCs w:val="2"/>
        </w:rPr>
      </w:pPr>
      <w:r>
        <w:rPr>
          <w:rFonts w:ascii="宋体"/>
          <w:sz w:val="2"/>
        </w:rPr>
        <w:drawing>
          <wp:inline distT="0" distB="0" distL="0" distR="0">
            <wp:extent cx="24891" cy="6096"/>
            <wp:effectExtent l="0" t="0" r="0" b="0"/>
            <wp:docPr id="37" name="image107.png" descr=""/>
            <wp:cNvGraphicFramePr>
              <a:graphicFrameLocks noChangeAspect="1"/>
            </wp:cNvGraphicFramePr>
            <a:graphic>
              <a:graphicData uri="http://schemas.openxmlformats.org/drawingml/2006/picture">
                <pic:pic>
                  <pic:nvPicPr>
                    <pic:cNvPr id="38" name="image107.png"/>
                    <pic:cNvPicPr/>
                  </pic:nvPicPr>
                  <pic:blipFill>
                    <a:blip r:embed="rId132" cstate="print"/>
                    <a:stretch>
                      <a:fillRect/>
                    </a:stretch>
                  </pic:blipFill>
                  <pic:spPr>
                    <a:xfrm>
                      <a:off x="0" y="0"/>
                      <a:ext cx="24891" cy="6096"/>
                    </a:xfrm>
                    <a:prstGeom prst="rect">
                      <a:avLst/>
                    </a:prstGeom>
                  </pic:spPr>
                </pic:pic>
              </a:graphicData>
            </a:graphic>
          </wp:inline>
        </w:drawing>
      </w:r>
      <w:r>
        <w:rPr>
          <w:rFonts w:ascii="宋体"/>
          <w:sz w:val="2"/>
        </w:rPr>
      </w:r>
      <w:r>
        <w:rPr>
          <w:rFonts w:ascii="Times New Roman"/>
          <w:spacing w:val="94"/>
          <w:sz w:val="2"/>
        </w:rPr>
        <w:t> </w:t>
      </w:r>
      <w:r>
        <w:rPr>
          <w:rFonts w:ascii="宋体"/>
          <w:spacing w:val="94"/>
          <w:sz w:val="2"/>
        </w:rPr>
        <w:drawing>
          <wp:inline distT="0" distB="0" distL="0" distR="0">
            <wp:extent cx="12699" cy="6096"/>
            <wp:effectExtent l="0" t="0" r="0" b="0"/>
            <wp:docPr id="39" name="image108.png" descr=""/>
            <wp:cNvGraphicFramePr>
              <a:graphicFrameLocks noChangeAspect="1"/>
            </wp:cNvGraphicFramePr>
            <a:graphic>
              <a:graphicData uri="http://schemas.openxmlformats.org/drawingml/2006/picture">
                <pic:pic>
                  <pic:nvPicPr>
                    <pic:cNvPr id="40" name="image108.png"/>
                    <pic:cNvPicPr/>
                  </pic:nvPicPr>
                  <pic:blipFill>
                    <a:blip r:embed="rId133" cstate="print"/>
                    <a:stretch>
                      <a:fillRect/>
                    </a:stretch>
                  </pic:blipFill>
                  <pic:spPr>
                    <a:xfrm>
                      <a:off x="0" y="0"/>
                      <a:ext cx="12699" cy="6096"/>
                    </a:xfrm>
                    <a:prstGeom prst="rect">
                      <a:avLst/>
                    </a:prstGeom>
                  </pic:spPr>
                </pic:pic>
              </a:graphicData>
            </a:graphic>
          </wp:inline>
        </w:drawing>
      </w:r>
      <w:r>
        <w:rPr>
          <w:rFonts w:ascii="宋体"/>
          <w:spacing w:val="94"/>
          <w:sz w:val="2"/>
        </w:rPr>
      </w:r>
      <w:r>
        <w:rPr>
          <w:rFonts w:ascii="宋体"/>
          <w:spacing w:val="94"/>
          <w:sz w:val="2"/>
        </w:rPr>
        <w:tab/>
      </w:r>
      <w:r>
        <w:rPr>
          <w:rFonts w:ascii="宋体"/>
          <w:spacing w:val="94"/>
          <w:sz w:val="2"/>
        </w:rPr>
        <w:drawing>
          <wp:inline distT="0" distB="0" distL="0" distR="0">
            <wp:extent cx="24891" cy="6096"/>
            <wp:effectExtent l="0" t="0" r="0" b="0"/>
            <wp:docPr id="41" name="image107.png" descr=""/>
            <wp:cNvGraphicFramePr>
              <a:graphicFrameLocks noChangeAspect="1"/>
            </wp:cNvGraphicFramePr>
            <a:graphic>
              <a:graphicData uri="http://schemas.openxmlformats.org/drawingml/2006/picture">
                <pic:pic>
                  <pic:nvPicPr>
                    <pic:cNvPr id="42" name="image107.png"/>
                    <pic:cNvPicPr/>
                  </pic:nvPicPr>
                  <pic:blipFill>
                    <a:blip r:embed="rId132" cstate="print"/>
                    <a:stretch>
                      <a:fillRect/>
                    </a:stretch>
                  </pic:blipFill>
                  <pic:spPr>
                    <a:xfrm>
                      <a:off x="0" y="0"/>
                      <a:ext cx="24891" cy="6096"/>
                    </a:xfrm>
                    <a:prstGeom prst="rect">
                      <a:avLst/>
                    </a:prstGeom>
                  </pic:spPr>
                </pic:pic>
              </a:graphicData>
            </a:graphic>
          </wp:inline>
        </w:drawing>
      </w:r>
      <w:r>
        <w:rPr>
          <w:rFonts w:ascii="宋体"/>
          <w:spacing w:val="94"/>
          <w:sz w:val="2"/>
        </w:rPr>
      </w:r>
      <w:r>
        <w:rPr>
          <w:rFonts w:ascii="Times New Roman"/>
          <w:spacing w:val="95"/>
          <w:sz w:val="2"/>
        </w:rPr>
        <w:t> </w:t>
      </w:r>
      <w:r>
        <w:rPr>
          <w:rFonts w:ascii="宋体"/>
          <w:spacing w:val="95"/>
          <w:sz w:val="2"/>
        </w:rPr>
        <w:drawing>
          <wp:inline distT="0" distB="0" distL="0" distR="0">
            <wp:extent cx="12699" cy="6096"/>
            <wp:effectExtent l="0" t="0" r="0" b="0"/>
            <wp:docPr id="43" name="image108.png" descr=""/>
            <wp:cNvGraphicFramePr>
              <a:graphicFrameLocks noChangeAspect="1"/>
            </wp:cNvGraphicFramePr>
            <a:graphic>
              <a:graphicData uri="http://schemas.openxmlformats.org/drawingml/2006/picture">
                <pic:pic>
                  <pic:nvPicPr>
                    <pic:cNvPr id="44" name="image108.png"/>
                    <pic:cNvPicPr/>
                  </pic:nvPicPr>
                  <pic:blipFill>
                    <a:blip r:embed="rId133" cstate="print"/>
                    <a:stretch>
                      <a:fillRect/>
                    </a:stretch>
                  </pic:blipFill>
                  <pic:spPr>
                    <a:xfrm>
                      <a:off x="0" y="0"/>
                      <a:ext cx="12699" cy="6096"/>
                    </a:xfrm>
                    <a:prstGeom prst="rect">
                      <a:avLst/>
                    </a:prstGeom>
                  </pic:spPr>
                </pic:pic>
              </a:graphicData>
            </a:graphic>
          </wp:inline>
        </w:drawing>
      </w:r>
      <w:r>
        <w:rPr>
          <w:rFonts w:ascii="宋体"/>
          <w:spacing w:val="95"/>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35"/>
        <w:ind w:left="561" w:right="29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存货期</w:t>
      </w:r>
      <w:r>
        <w:rPr>
          <w:rFonts w:ascii="宋体" w:hAnsi="宋体" w:cs="宋体" w:eastAsia="宋体" w:hint="default"/>
          <w:spacing w:val="-2"/>
          <w:sz w:val="21"/>
          <w:szCs w:val="21"/>
        </w:rPr>
        <w:t>末</w:t>
      </w:r>
      <w:r>
        <w:rPr>
          <w:rFonts w:ascii="宋体" w:hAnsi="宋体" w:cs="宋体" w:eastAsia="宋体" w:hint="default"/>
          <w:sz w:val="21"/>
          <w:szCs w:val="21"/>
        </w:rPr>
        <w:t>余额较期初增加</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7</w:t>
      </w:r>
      <w:r>
        <w:rPr>
          <w:rFonts w:ascii="宋体" w:hAnsi="宋体" w:cs="宋体" w:eastAsia="宋体" w:hint="default"/>
          <w:sz w:val="21"/>
          <w:szCs w:val="21"/>
        </w:rPr>
        <w:t>5</w:t>
      </w:r>
      <w:r>
        <w:rPr>
          <w:rFonts w:ascii="宋体" w:hAnsi="宋体" w:cs="宋体" w:eastAsia="宋体" w:hint="default"/>
          <w:spacing w:val="-1"/>
          <w:sz w:val="21"/>
          <w:szCs w:val="21"/>
        </w:rPr>
        <w:t>.</w:t>
      </w:r>
      <w:r>
        <w:rPr>
          <w:rFonts w:ascii="宋体" w:hAnsi="宋体" w:cs="宋体" w:eastAsia="宋体" w:hint="default"/>
          <w:sz w:val="21"/>
          <w:szCs w:val="21"/>
        </w:rPr>
        <w:t>7</w:t>
      </w:r>
      <w:r>
        <w:rPr>
          <w:rFonts w:ascii="宋体" w:hAnsi="宋体" w:cs="宋体" w:eastAsia="宋体" w:hint="default"/>
          <w:spacing w:val="-1"/>
          <w:sz w:val="21"/>
          <w:szCs w:val="21"/>
        </w:rPr>
        <w:t>7%</w:t>
      </w:r>
      <w:r>
        <w:rPr>
          <w:rFonts w:ascii="宋体" w:hAnsi="宋体" w:cs="宋体" w:eastAsia="宋体" w:hint="default"/>
          <w:spacing w:val="-46"/>
          <w:sz w:val="21"/>
          <w:szCs w:val="21"/>
        </w:rPr>
        <w:t>，</w:t>
      </w:r>
      <w:r>
        <w:rPr>
          <w:rFonts w:ascii="宋体" w:hAnsi="宋体" w:cs="宋体" w:eastAsia="宋体" w:hint="default"/>
          <w:sz w:val="21"/>
          <w:szCs w:val="21"/>
        </w:rPr>
        <w:t>主要系本公司之子公司华商传媒纸张库存增加所致</w:t>
      </w:r>
      <w:r>
        <w:rPr>
          <w:rFonts w:ascii="宋体" w:hAnsi="宋体" w:cs="宋体" w:eastAsia="宋体" w:hint="default"/>
          <w:spacing w:val="-105"/>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638" w:firstLine="420"/>
        <w:jc w:val="both"/>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存货可变现净值指在正常生产经营过程中</w:t>
      </w:r>
      <w:r>
        <w:rPr>
          <w:rFonts w:ascii="宋体" w:hAnsi="宋体" w:cs="宋体" w:eastAsia="宋体" w:hint="default"/>
          <w:spacing w:val="2"/>
          <w:sz w:val="21"/>
          <w:szCs w:val="21"/>
        </w:rPr>
        <w:t>,</w:t>
      </w:r>
      <w:r>
        <w:rPr>
          <w:rFonts w:ascii="宋体" w:hAnsi="宋体" w:cs="宋体" w:eastAsia="宋体" w:hint="default"/>
          <w:spacing w:val="2"/>
          <w:sz w:val="21"/>
          <w:szCs w:val="21"/>
        </w:rPr>
        <w:t>以预计售价减去进一步加工成本和预计销售</w:t>
      </w:r>
      <w:r>
        <w:rPr>
          <w:rFonts w:ascii="宋体" w:hAnsi="宋体" w:cs="宋体" w:eastAsia="宋体" w:hint="default"/>
          <w:sz w:val="21"/>
          <w:szCs w:val="21"/>
        </w:rPr>
        <w:t> 费用以及相关税费后的净值。本公司估计部分原材料由于产品换代原因，存在可变现净值低于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成本的情况，故已计提存货跌价准备。本期转出系已计提减值准备的库存商品转出所致。</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3"/>
        <w:ind w:right="298"/>
        <w:jc w:val="left"/>
      </w:pPr>
      <w:r>
        <w:rPr/>
        <w:t>注释</w:t>
      </w:r>
      <w:r>
        <w:rPr>
          <w:rFonts w:ascii="Times New Roman" w:hAnsi="Times New Roman" w:cs="Times New Roman" w:eastAsia="Times New Roman" w:hint="default"/>
          <w:b/>
          <w:bCs/>
        </w:rPr>
        <w:t>8.</w:t>
      </w:r>
      <w:r>
        <w:rPr/>
        <w:t>可供出售金融资产</w:t>
      </w:r>
    </w:p>
    <w:p>
      <w:pPr>
        <w:spacing w:line="240" w:lineRule="auto" w:before="3"/>
        <w:rPr>
          <w:rFonts w:ascii="宋体" w:hAnsi="宋体" w:cs="宋体" w:eastAsia="宋体" w:hint="default"/>
          <w:sz w:val="41"/>
          <w:szCs w:val="41"/>
        </w:rPr>
      </w:pPr>
    </w:p>
    <w:p>
      <w:pPr>
        <w:tabs>
          <w:tab w:pos="2392" w:val="left" w:leader="none"/>
          <w:tab w:pos="3053" w:val="left" w:leader="none"/>
          <w:tab w:pos="4396" w:val="left" w:leader="none"/>
          <w:tab w:pos="4531" w:val="left" w:leader="none"/>
          <w:tab w:pos="5620" w:val="left" w:leader="none"/>
          <w:tab w:pos="6464" w:val="left" w:leader="none"/>
          <w:tab w:pos="7929" w:val="left" w:leader="none"/>
        </w:tabs>
        <w:spacing w:line="472" w:lineRule="auto" w:before="0"/>
        <w:ind w:left="141" w:right="298" w:firstLine="915"/>
        <w:jc w:val="left"/>
        <w:rPr>
          <w:rFonts w:ascii="宋体" w:hAnsi="宋体" w:cs="宋体" w:eastAsia="宋体" w:hint="default"/>
          <w:sz w:val="18"/>
          <w:szCs w:val="18"/>
        </w:rPr>
      </w:pPr>
      <w:r>
        <w:rPr/>
        <w:pict>
          <v:group style="position:absolute;margin-left:83.580002pt;margin-top:18.552008pt;width:112.2pt;height:.1pt;mso-position-horizontal-relative:page;mso-position-vertical-relative:paragraph;z-index:-997336" coordorigin="1672,371" coordsize="2244,2">
            <v:shape style="position:absolute;left:1672;top:371;width:2244;height:2" coordorigin="1672,371" coordsize="2244,0" path="m1672,371l3916,371e" filled="false" stroked="true" strokeweight=".48pt" strokecolor="#000000">
              <v:path arrowok="t"/>
            </v:shape>
            <w10:wrap type="none"/>
          </v:group>
        </w:pict>
      </w:r>
      <w:r>
        <w:rPr/>
        <w:pict>
          <v:group style="position:absolute;margin-left:264.899994pt;margin-top:18.552008pt;width:92.3pt;height:.1pt;mso-position-horizontal-relative:page;mso-position-vertical-relative:paragraph;z-index:-997312" coordorigin="5298,371" coordsize="1846,2">
            <v:shape style="position:absolute;left:5298;top:371;width:1846;height:2" coordorigin="5298,371" coordsize="1846,0" path="m5298,371l7144,371e" filled="false" stroked="true" strokeweight=".48pt" strokecolor="#000000">
              <v:path arrowok="t"/>
            </v:shape>
            <w10:wrap type="none"/>
          </v:group>
        </w:pict>
      </w:r>
      <w:r>
        <w:rPr/>
        <w:pict>
          <v:group style="position:absolute;margin-left:444.540009pt;margin-top:18.552008pt;width:89.55pt;height:.1pt;mso-position-horizontal-relative:page;mso-position-vertical-relative:paragraph;z-index:-997288" coordorigin="8891,371" coordsize="1791,2">
            <v:shape style="position:absolute;left:8891;top:371;width:1791;height:2" coordorigin="8891,371" coordsize="1791,0" path="m8891,371l10681,371e" filled="false" stroked="true" strokeweight=".48pt" strokecolor="#000000">
              <v:path arrowok="t"/>
            </v:shape>
            <w10:wrap type="none"/>
          </v:group>
        </w:pict>
      </w:r>
      <w:r>
        <w:rPr/>
        <w:pict>
          <v:group style="position:absolute;margin-left:264.660004pt;margin-top:41.471706pt;width:93.65pt;height:.5pt;mso-position-horizontal-relative:page;mso-position-vertical-relative:paragraph;z-index:-997264" coordorigin="5293,829" coordsize="1873,10">
            <v:group style="position:absolute;left:5298;top:834;width:20;height:2" coordorigin="5298,834" coordsize="20,2">
              <v:shape style="position:absolute;left:5298;top:834;width:20;height:2" coordorigin="5298,834" coordsize="20,0" path="m5298,834l5318,834e" filled="false" stroked="true" strokeweight=".48pt" strokecolor="#7f7f7f">
                <v:path arrowok="t"/>
              </v:shape>
            </v:group>
            <v:group style="position:absolute;left:5317;top:834;width:20;height:2" coordorigin="5317,834" coordsize="20,2">
              <v:shape style="position:absolute;left:5317;top:834;width:20;height:2" coordorigin="5317,834" coordsize="20,0" path="m5317,834l5337,834e" filled="false" stroked="true" strokeweight=".48pt" strokecolor="#7f7f7f">
                <v:path arrowok="t"/>
              </v:shape>
            </v:group>
            <v:group style="position:absolute;left:5336;top:834;width:20;height:2" coordorigin="5336,834" coordsize="20,2">
              <v:shape style="position:absolute;left:5336;top:834;width:20;height:2" coordorigin="5336,834" coordsize="20,0" path="m5336,834l5356,834e" filled="false" stroked="true" strokeweight=".48pt" strokecolor="#7f7f7f">
                <v:path arrowok="t"/>
              </v:shape>
            </v:group>
            <v:group style="position:absolute;left:5356;top:834;width:20;height:2" coordorigin="5356,834" coordsize="20,2">
              <v:shape style="position:absolute;left:5356;top:834;width:20;height:2" coordorigin="5356,834" coordsize="20,0" path="m5356,834l5376,834e" filled="false" stroked="true" strokeweight=".48pt" strokecolor="#7f7f7f">
                <v:path arrowok="t"/>
              </v:shape>
            </v:group>
            <v:group style="position:absolute;left:5375;top:834;width:20;height:2" coordorigin="5375,834" coordsize="20,2">
              <v:shape style="position:absolute;left:5375;top:834;width:20;height:2" coordorigin="5375,834" coordsize="20,0" path="m5375,834l5395,834e" filled="false" stroked="true" strokeweight=".48pt" strokecolor="#7f7f7f">
                <v:path arrowok="t"/>
              </v:shape>
            </v:group>
            <v:group style="position:absolute;left:5394;top:834;width:20;height:2" coordorigin="5394,834" coordsize="20,2">
              <v:shape style="position:absolute;left:5394;top:834;width:20;height:2" coordorigin="5394,834" coordsize="20,0" path="m5394,834l5414,834e" filled="false" stroked="true" strokeweight=".48pt" strokecolor="#7f7f7f">
                <v:path arrowok="t"/>
              </v:shape>
            </v:group>
            <v:group style="position:absolute;left:5413;top:834;width:20;height:2" coordorigin="5413,834" coordsize="20,2">
              <v:shape style="position:absolute;left:5413;top:834;width:20;height:2" coordorigin="5413,834" coordsize="20,0" path="m5413,834l5433,834e" filled="false" stroked="true" strokeweight=".48pt" strokecolor="#7f7f7f">
                <v:path arrowok="t"/>
              </v:shape>
            </v:group>
            <v:group style="position:absolute;left:5432;top:834;width:20;height:2" coordorigin="5432,834" coordsize="20,2">
              <v:shape style="position:absolute;left:5432;top:834;width:20;height:2" coordorigin="5432,834" coordsize="20,0" path="m5432,834l5452,834e" filled="false" stroked="true" strokeweight=".48pt" strokecolor="#7f7f7f">
                <v:path arrowok="t"/>
              </v:shape>
            </v:group>
            <v:group style="position:absolute;left:5452;top:834;width:20;height:2" coordorigin="5452,834" coordsize="20,2">
              <v:shape style="position:absolute;left:5452;top:834;width:20;height:2" coordorigin="5452,834" coordsize="20,0" path="m5452,834l5472,834e" filled="false" stroked="true" strokeweight=".48pt" strokecolor="#7f7f7f">
                <v:path arrowok="t"/>
              </v:shape>
            </v:group>
            <v:group style="position:absolute;left:5471;top:834;width:20;height:2" coordorigin="5471,834" coordsize="20,2">
              <v:shape style="position:absolute;left:5471;top:834;width:20;height:2" coordorigin="5471,834" coordsize="20,0" path="m5471,834l5491,834e" filled="false" stroked="true" strokeweight=".48pt" strokecolor="#7f7f7f">
                <v:path arrowok="t"/>
              </v:shape>
            </v:group>
            <v:group style="position:absolute;left:5490;top:834;width:20;height:2" coordorigin="5490,834" coordsize="20,2">
              <v:shape style="position:absolute;left:5490;top:834;width:20;height:2" coordorigin="5490,834" coordsize="20,0" path="m5490,834l5510,834e" filled="false" stroked="true" strokeweight=".48pt" strokecolor="#7f7f7f">
                <v:path arrowok="t"/>
              </v:shape>
            </v:group>
            <v:group style="position:absolute;left:5509;top:834;width:20;height:2" coordorigin="5509,834" coordsize="20,2">
              <v:shape style="position:absolute;left:5509;top:834;width:20;height:2" coordorigin="5509,834" coordsize="20,0" path="m5509,834l5529,834e" filled="false" stroked="true" strokeweight=".48pt" strokecolor="#7f7f7f">
                <v:path arrowok="t"/>
              </v:shape>
            </v:group>
            <v:group style="position:absolute;left:5528;top:834;width:20;height:2" coordorigin="5528,834" coordsize="20,2">
              <v:shape style="position:absolute;left:5528;top:834;width:20;height:2" coordorigin="5528,834" coordsize="20,0" path="m5528,834l5548,834e" filled="false" stroked="true" strokeweight=".48pt" strokecolor="#7f7f7f">
                <v:path arrowok="t"/>
              </v:shape>
            </v:group>
            <v:group style="position:absolute;left:5548;top:834;width:20;height:2" coordorigin="5548,834" coordsize="20,2">
              <v:shape style="position:absolute;left:5548;top:834;width:20;height:2" coordorigin="5548,834" coordsize="20,0" path="m5548,834l5568,834e" filled="false" stroked="true" strokeweight=".48pt" strokecolor="#7f7f7f">
                <v:path arrowok="t"/>
              </v:shape>
            </v:group>
            <v:group style="position:absolute;left:5567;top:834;width:20;height:2" coordorigin="5567,834" coordsize="20,2">
              <v:shape style="position:absolute;left:5567;top:834;width:20;height:2" coordorigin="5567,834" coordsize="20,0" path="m5567,834l5587,834e" filled="false" stroked="true" strokeweight=".48pt" strokecolor="#7f7f7f">
                <v:path arrowok="t"/>
              </v:shape>
            </v:group>
            <v:group style="position:absolute;left:5586;top:834;width:20;height:2" coordorigin="5586,834" coordsize="20,2">
              <v:shape style="position:absolute;left:5586;top:834;width:20;height:2" coordorigin="5586,834" coordsize="20,0" path="m5586,834l5606,834e" filled="false" stroked="true" strokeweight=".48pt" strokecolor="#7f7f7f">
                <v:path arrowok="t"/>
              </v:shape>
            </v:group>
            <v:group style="position:absolute;left:5605;top:834;width:20;height:2" coordorigin="5605,834" coordsize="20,2">
              <v:shape style="position:absolute;left:5605;top:834;width:20;height:2" coordorigin="5605,834" coordsize="20,0" path="m5605,834l5625,834e" filled="false" stroked="true" strokeweight=".48pt" strokecolor="#7f7f7f">
                <v:path arrowok="t"/>
              </v:shape>
            </v:group>
            <v:group style="position:absolute;left:5624;top:834;width:20;height:2" coordorigin="5624,834" coordsize="20,2">
              <v:shape style="position:absolute;left:5624;top:834;width:20;height:2" coordorigin="5624,834" coordsize="20,0" path="m5624,834l5644,834e" filled="false" stroked="true" strokeweight=".48pt" strokecolor="#7f7f7f">
                <v:path arrowok="t"/>
              </v:shape>
            </v:group>
            <v:group style="position:absolute;left:5644;top:834;width:20;height:2" coordorigin="5644,834" coordsize="20,2">
              <v:shape style="position:absolute;left:5644;top:834;width:20;height:2" coordorigin="5644,834" coordsize="20,0" path="m5644,834l5664,834e" filled="false" stroked="true" strokeweight=".48pt" strokecolor="#7f7f7f">
                <v:path arrowok="t"/>
              </v:shape>
            </v:group>
            <v:group style="position:absolute;left:5663;top:834;width:20;height:2" coordorigin="5663,834" coordsize="20,2">
              <v:shape style="position:absolute;left:5663;top:834;width:20;height:2" coordorigin="5663,834" coordsize="20,0" path="m5663,834l5683,834e" filled="false" stroked="true" strokeweight=".48pt" strokecolor="#7f7f7f">
                <v:path arrowok="t"/>
              </v:shape>
            </v:group>
            <v:group style="position:absolute;left:5682;top:834;width:20;height:2" coordorigin="5682,834" coordsize="20,2">
              <v:shape style="position:absolute;left:5682;top:834;width:20;height:2" coordorigin="5682,834" coordsize="20,0" path="m5682,834l5702,834e" filled="false" stroked="true" strokeweight=".48pt" strokecolor="#7f7f7f">
                <v:path arrowok="t"/>
              </v:shape>
            </v:group>
            <v:group style="position:absolute;left:5701;top:834;width:20;height:2" coordorigin="5701,834" coordsize="20,2">
              <v:shape style="position:absolute;left:5701;top:834;width:20;height:2" coordorigin="5701,834" coordsize="20,0" path="m5701,834l5721,834e" filled="false" stroked="true" strokeweight=".48pt" strokecolor="#7f7f7f">
                <v:path arrowok="t"/>
              </v:shape>
            </v:group>
            <v:group style="position:absolute;left:5720;top:834;width:20;height:2" coordorigin="5720,834" coordsize="20,2">
              <v:shape style="position:absolute;left:5720;top:834;width:20;height:2" coordorigin="5720,834" coordsize="20,0" path="m5720,834l5740,834e" filled="false" stroked="true" strokeweight=".48pt" strokecolor="#7f7f7f">
                <v:path arrowok="t"/>
              </v:shape>
            </v:group>
            <v:group style="position:absolute;left:5740;top:834;width:20;height:2" coordorigin="5740,834" coordsize="20,2">
              <v:shape style="position:absolute;left:5740;top:834;width:20;height:2" coordorigin="5740,834" coordsize="20,0" path="m5740,834l5760,834e" filled="false" stroked="true" strokeweight=".48pt" strokecolor="#7f7f7f">
                <v:path arrowok="t"/>
              </v:shape>
            </v:group>
            <v:group style="position:absolute;left:5759;top:834;width:20;height:2" coordorigin="5759,834" coordsize="20,2">
              <v:shape style="position:absolute;left:5759;top:834;width:20;height:2" coordorigin="5759,834" coordsize="20,0" path="m5759,834l5779,834e" filled="false" stroked="true" strokeweight=".48pt" strokecolor="#7f7f7f">
                <v:path arrowok="t"/>
              </v:shape>
            </v:group>
            <v:group style="position:absolute;left:5778;top:834;width:20;height:2" coordorigin="5778,834" coordsize="20,2">
              <v:shape style="position:absolute;left:5778;top:834;width:20;height:2" coordorigin="5778,834" coordsize="20,0" path="m5778,834l5798,834e" filled="false" stroked="true" strokeweight=".48pt" strokecolor="#7f7f7f">
                <v:path arrowok="t"/>
              </v:shape>
            </v:group>
            <v:group style="position:absolute;left:5797;top:834;width:20;height:2" coordorigin="5797,834" coordsize="20,2">
              <v:shape style="position:absolute;left:5797;top:834;width:20;height:2" coordorigin="5797,834" coordsize="20,0" path="m5797,834l5817,834e" filled="false" stroked="true" strokeweight=".48pt" strokecolor="#7f7f7f">
                <v:path arrowok="t"/>
              </v:shape>
            </v:group>
            <v:group style="position:absolute;left:5816;top:834;width:20;height:2" coordorigin="5816,834" coordsize="20,2">
              <v:shape style="position:absolute;left:5816;top:834;width:20;height:2" coordorigin="5816,834" coordsize="20,0" path="m5816,834l5836,834e" filled="false" stroked="true" strokeweight=".48pt" strokecolor="#7f7f7f">
                <v:path arrowok="t"/>
              </v:shape>
            </v:group>
            <v:group style="position:absolute;left:5836;top:834;width:20;height:2" coordorigin="5836,834" coordsize="20,2">
              <v:shape style="position:absolute;left:5836;top:834;width:20;height:2" coordorigin="5836,834" coordsize="20,0" path="m5836,834l5856,834e" filled="false" stroked="true" strokeweight=".48pt" strokecolor="#7f7f7f">
                <v:path arrowok="t"/>
              </v:shape>
            </v:group>
            <v:group style="position:absolute;left:5855;top:834;width:20;height:2" coordorigin="5855,834" coordsize="20,2">
              <v:shape style="position:absolute;left:5855;top:834;width:20;height:2" coordorigin="5855,834" coordsize="20,0" path="m5855,834l5875,834e" filled="false" stroked="true" strokeweight=".48pt" strokecolor="#7f7f7f">
                <v:path arrowok="t"/>
              </v:shape>
            </v:group>
            <v:group style="position:absolute;left:5874;top:834;width:20;height:2" coordorigin="5874,834" coordsize="20,2">
              <v:shape style="position:absolute;left:5874;top:834;width:20;height:2" coordorigin="5874,834" coordsize="20,0" path="m5874,834l5894,834e" filled="false" stroked="true" strokeweight=".48pt" strokecolor="#7f7f7f">
                <v:path arrowok="t"/>
              </v:shape>
            </v:group>
            <v:group style="position:absolute;left:5893;top:834;width:20;height:2" coordorigin="5893,834" coordsize="20,2">
              <v:shape style="position:absolute;left:5893;top:834;width:20;height:2" coordorigin="5893,834" coordsize="20,0" path="m5893,834l5913,834e" filled="false" stroked="true" strokeweight=".48pt" strokecolor="#7f7f7f">
                <v:path arrowok="t"/>
              </v:shape>
            </v:group>
            <v:group style="position:absolute;left:5912;top:834;width:20;height:2" coordorigin="5912,834" coordsize="20,2">
              <v:shape style="position:absolute;left:5912;top:834;width:20;height:2" coordorigin="5912,834" coordsize="20,0" path="m5912,834l5932,834e" filled="false" stroked="true" strokeweight=".48pt" strokecolor="#7f7f7f">
                <v:path arrowok="t"/>
              </v:shape>
            </v:group>
            <v:group style="position:absolute;left:5932;top:834;width:20;height:2" coordorigin="5932,834" coordsize="20,2">
              <v:shape style="position:absolute;left:5932;top:834;width:20;height:2" coordorigin="5932,834" coordsize="20,0" path="m5932,834l5952,834e" filled="false" stroked="true" strokeweight=".48pt" strokecolor="#7f7f7f">
                <v:path arrowok="t"/>
              </v:shape>
            </v:group>
            <v:group style="position:absolute;left:5951;top:834;width:20;height:2" coordorigin="5951,834" coordsize="20,2">
              <v:shape style="position:absolute;left:5951;top:834;width:20;height:2" coordorigin="5951,834" coordsize="20,0" path="m5951,834l5971,834e" filled="false" stroked="true" strokeweight=".48pt" strokecolor="#7f7f7f">
                <v:path arrowok="t"/>
              </v:shape>
            </v:group>
            <v:group style="position:absolute;left:5970;top:834;width:20;height:2" coordorigin="5970,834" coordsize="20,2">
              <v:shape style="position:absolute;left:5970;top:834;width:20;height:2" coordorigin="5970,834" coordsize="20,0" path="m5970,834l5990,834e" filled="false" stroked="true" strokeweight=".48pt" strokecolor="#7f7f7f">
                <v:path arrowok="t"/>
              </v:shape>
            </v:group>
            <v:group style="position:absolute;left:5989;top:834;width:20;height:2" coordorigin="5989,834" coordsize="20,2">
              <v:shape style="position:absolute;left:5989;top:834;width:20;height:2" coordorigin="5989,834" coordsize="20,0" path="m5989,834l6009,834e" filled="false" stroked="true" strokeweight=".48pt" strokecolor="#7f7f7f">
                <v:path arrowok="t"/>
              </v:shape>
            </v:group>
            <v:group style="position:absolute;left:6008;top:834;width:20;height:2" coordorigin="6008,834" coordsize="20,2">
              <v:shape style="position:absolute;left:6008;top:834;width:20;height:2" coordorigin="6008,834" coordsize="20,0" path="m6008,834l6028,834e" filled="false" stroked="true" strokeweight=".48pt" strokecolor="#7f7f7f">
                <v:path arrowok="t"/>
              </v:shape>
            </v:group>
            <v:group style="position:absolute;left:6028;top:834;width:20;height:2" coordorigin="6028,834" coordsize="20,2">
              <v:shape style="position:absolute;left:6028;top:834;width:20;height:2" coordorigin="6028,834" coordsize="20,0" path="m6028,834l6048,834e" filled="false" stroked="true" strokeweight=".48pt" strokecolor="#7f7f7f">
                <v:path arrowok="t"/>
              </v:shape>
            </v:group>
            <v:group style="position:absolute;left:6047;top:834;width:20;height:2" coordorigin="6047,834" coordsize="20,2">
              <v:shape style="position:absolute;left:6047;top:834;width:20;height:2" coordorigin="6047,834" coordsize="20,0" path="m6047,834l6067,834e" filled="false" stroked="true" strokeweight=".48pt" strokecolor="#7f7f7f">
                <v:path arrowok="t"/>
              </v:shape>
            </v:group>
            <v:group style="position:absolute;left:6066;top:834;width:20;height:2" coordorigin="6066,834" coordsize="20,2">
              <v:shape style="position:absolute;left:6066;top:834;width:20;height:2" coordorigin="6066,834" coordsize="20,0" path="m6066,834l6086,834e" filled="false" stroked="true" strokeweight=".48pt" strokecolor="#7f7f7f">
                <v:path arrowok="t"/>
              </v:shape>
            </v:group>
            <v:group style="position:absolute;left:6085;top:834;width:20;height:2" coordorigin="6085,834" coordsize="20,2">
              <v:shape style="position:absolute;left:6085;top:834;width:20;height:2" coordorigin="6085,834" coordsize="20,0" path="m6085,834l6105,834e" filled="false" stroked="true" strokeweight=".48pt" strokecolor="#7f7f7f">
                <v:path arrowok="t"/>
              </v:shape>
            </v:group>
            <v:group style="position:absolute;left:6104;top:834;width:20;height:2" coordorigin="6104,834" coordsize="20,2">
              <v:shape style="position:absolute;left:6104;top:834;width:20;height:2" coordorigin="6104,834" coordsize="20,0" path="m6104,834l6124,834e" filled="false" stroked="true" strokeweight=".48pt" strokecolor="#7f7f7f">
                <v:path arrowok="t"/>
              </v:shape>
            </v:group>
            <v:group style="position:absolute;left:6124;top:834;width:20;height:2" coordorigin="6124,834" coordsize="20,2">
              <v:shape style="position:absolute;left:6124;top:834;width:20;height:2" coordorigin="6124,834" coordsize="20,0" path="m6124,834l6144,834e" filled="false" stroked="true" strokeweight=".48pt" strokecolor="#7f7f7f">
                <v:path arrowok="t"/>
              </v:shape>
            </v:group>
            <v:group style="position:absolute;left:6143;top:834;width:20;height:2" coordorigin="6143,834" coordsize="20,2">
              <v:shape style="position:absolute;left:6143;top:834;width:20;height:2" coordorigin="6143,834" coordsize="20,0" path="m6143,834l6163,834e" filled="false" stroked="true" strokeweight=".48pt" strokecolor="#7f7f7f">
                <v:path arrowok="t"/>
              </v:shape>
            </v:group>
            <v:group style="position:absolute;left:6162;top:834;width:20;height:2" coordorigin="6162,834" coordsize="20,2">
              <v:shape style="position:absolute;left:6162;top:834;width:20;height:2" coordorigin="6162,834" coordsize="20,0" path="m6162,834l6182,834e" filled="false" stroked="true" strokeweight=".48pt" strokecolor="#7f7f7f">
                <v:path arrowok="t"/>
              </v:shape>
            </v:group>
            <v:group style="position:absolute;left:6181;top:834;width:20;height:2" coordorigin="6181,834" coordsize="20,2">
              <v:shape style="position:absolute;left:6181;top:834;width:20;height:2" coordorigin="6181,834" coordsize="20,0" path="m6181,834l6201,834e" filled="false" stroked="true" strokeweight=".48pt" strokecolor="#7f7f7f">
                <v:path arrowok="t"/>
              </v:shape>
            </v:group>
            <v:group style="position:absolute;left:6200;top:834;width:20;height:2" coordorigin="6200,834" coordsize="20,2">
              <v:shape style="position:absolute;left:6200;top:834;width:20;height:2" coordorigin="6200,834" coordsize="20,0" path="m6200,834l6220,834e" filled="false" stroked="true" strokeweight=".48pt" strokecolor="#7f7f7f">
                <v:path arrowok="t"/>
              </v:shape>
            </v:group>
            <v:group style="position:absolute;left:6220;top:834;width:20;height:2" coordorigin="6220,834" coordsize="20,2">
              <v:shape style="position:absolute;left:6220;top:834;width:20;height:2" coordorigin="6220,834" coordsize="20,0" path="m6220,834l6240,834e" filled="false" stroked="true" strokeweight=".48pt" strokecolor="#7f7f7f">
                <v:path arrowok="t"/>
              </v:shape>
            </v:group>
            <v:group style="position:absolute;left:6239;top:834;width:20;height:2" coordorigin="6239,834" coordsize="20,2">
              <v:shape style="position:absolute;left:6239;top:834;width:20;height:2" coordorigin="6239,834" coordsize="20,0" path="m6239,834l6259,834e" filled="false" stroked="true" strokeweight=".48pt" strokecolor="#7f7f7f">
                <v:path arrowok="t"/>
              </v:shape>
            </v:group>
            <v:group style="position:absolute;left:6258;top:834;width:20;height:2" coordorigin="6258,834" coordsize="20,2">
              <v:shape style="position:absolute;left:6258;top:834;width:20;height:2" coordorigin="6258,834" coordsize="20,0" path="m6258,834l6278,834e" filled="false" stroked="true" strokeweight=".48pt" strokecolor="#7f7f7f">
                <v:path arrowok="t"/>
              </v:shape>
            </v:group>
            <v:group style="position:absolute;left:6277;top:834;width:20;height:2" coordorigin="6277,834" coordsize="20,2">
              <v:shape style="position:absolute;left:6277;top:834;width:20;height:2" coordorigin="6277,834" coordsize="20,0" path="m6277,834l6297,834e" filled="false" stroked="true" strokeweight=".48pt" strokecolor="#7f7f7f">
                <v:path arrowok="t"/>
              </v:shape>
            </v:group>
            <v:group style="position:absolute;left:6296;top:834;width:20;height:2" coordorigin="6296,834" coordsize="20,2">
              <v:shape style="position:absolute;left:6296;top:834;width:20;height:2" coordorigin="6296,834" coordsize="20,0" path="m6296,834l6316,834e" filled="false" stroked="true" strokeweight=".48pt" strokecolor="#7f7f7f">
                <v:path arrowok="t"/>
              </v:shape>
            </v:group>
            <v:group style="position:absolute;left:6316;top:834;width:20;height:2" coordorigin="6316,834" coordsize="20,2">
              <v:shape style="position:absolute;left:6316;top:834;width:20;height:2" coordorigin="6316,834" coordsize="20,0" path="m6316,834l6336,834e" filled="false" stroked="true" strokeweight=".48pt" strokecolor="#7f7f7f">
                <v:path arrowok="t"/>
              </v:shape>
            </v:group>
            <v:group style="position:absolute;left:6335;top:834;width:20;height:2" coordorigin="6335,834" coordsize="20,2">
              <v:shape style="position:absolute;left:6335;top:834;width:20;height:2" coordorigin="6335,834" coordsize="20,0" path="m6335,834l6355,834e" filled="false" stroked="true" strokeweight=".48pt" strokecolor="#7f7f7f">
                <v:path arrowok="t"/>
              </v:shape>
            </v:group>
            <v:group style="position:absolute;left:6354;top:834;width:20;height:2" coordorigin="6354,834" coordsize="20,2">
              <v:shape style="position:absolute;left:6354;top:834;width:20;height:2" coordorigin="6354,834" coordsize="20,0" path="m6354,834l6374,834e" filled="false" stroked="true" strokeweight=".48pt" strokecolor="#7f7f7f">
                <v:path arrowok="t"/>
              </v:shape>
            </v:group>
            <v:group style="position:absolute;left:6373;top:834;width:20;height:2" coordorigin="6373,834" coordsize="20,2">
              <v:shape style="position:absolute;left:6373;top:834;width:20;height:2" coordorigin="6373,834" coordsize="20,0" path="m6373,834l6393,834e" filled="false" stroked="true" strokeweight=".48pt" strokecolor="#7f7f7f">
                <v:path arrowok="t"/>
              </v:shape>
            </v:group>
            <v:group style="position:absolute;left:6392;top:834;width:20;height:2" coordorigin="6392,834" coordsize="20,2">
              <v:shape style="position:absolute;left:6392;top:834;width:20;height:2" coordorigin="6392,834" coordsize="20,0" path="m6392,834l6412,834e" filled="false" stroked="true" strokeweight=".48pt" strokecolor="#7f7f7f">
                <v:path arrowok="t"/>
              </v:shape>
            </v:group>
            <v:group style="position:absolute;left:6412;top:834;width:20;height:2" coordorigin="6412,834" coordsize="20,2">
              <v:shape style="position:absolute;left:6412;top:834;width:20;height:2" coordorigin="6412,834" coordsize="20,0" path="m6412,834l6432,834e" filled="false" stroked="true" strokeweight=".48pt" strokecolor="#7f7f7f">
                <v:path arrowok="t"/>
              </v:shape>
            </v:group>
            <v:group style="position:absolute;left:6431;top:834;width:20;height:2" coordorigin="6431,834" coordsize="20,2">
              <v:shape style="position:absolute;left:6431;top:834;width:20;height:2" coordorigin="6431,834" coordsize="20,0" path="m6431,834l6451,834e" filled="false" stroked="true" strokeweight=".48pt" strokecolor="#7f7f7f">
                <v:path arrowok="t"/>
              </v:shape>
            </v:group>
            <v:group style="position:absolute;left:6450;top:834;width:20;height:2" coordorigin="6450,834" coordsize="20,2">
              <v:shape style="position:absolute;left:6450;top:834;width:20;height:2" coordorigin="6450,834" coordsize="20,0" path="m6450,834l6470,834e" filled="false" stroked="true" strokeweight=".48pt" strokecolor="#7f7f7f">
                <v:path arrowok="t"/>
              </v:shape>
            </v:group>
            <v:group style="position:absolute;left:6469;top:834;width:20;height:2" coordorigin="6469,834" coordsize="20,2">
              <v:shape style="position:absolute;left:6469;top:834;width:20;height:2" coordorigin="6469,834" coordsize="20,0" path="m6469,834l6489,834e" filled="false" stroked="true" strokeweight=".48pt" strokecolor="#7f7f7f">
                <v:path arrowok="t"/>
              </v:shape>
            </v:group>
            <v:group style="position:absolute;left:6488;top:834;width:20;height:2" coordorigin="6488,834" coordsize="20,2">
              <v:shape style="position:absolute;left:6488;top:834;width:20;height:2" coordorigin="6488,834" coordsize="20,0" path="m6488,834l6508,834e" filled="false" stroked="true" strokeweight=".48pt" strokecolor="#7f7f7f">
                <v:path arrowok="t"/>
              </v:shape>
            </v:group>
            <v:group style="position:absolute;left:6508;top:834;width:20;height:2" coordorigin="6508,834" coordsize="20,2">
              <v:shape style="position:absolute;left:6508;top:834;width:20;height:2" coordorigin="6508,834" coordsize="20,0" path="m6508,834l6528,834e" filled="false" stroked="true" strokeweight=".48pt" strokecolor="#7f7f7f">
                <v:path arrowok="t"/>
              </v:shape>
            </v:group>
            <v:group style="position:absolute;left:6527;top:834;width:20;height:2" coordorigin="6527,834" coordsize="20,2">
              <v:shape style="position:absolute;left:6527;top:834;width:20;height:2" coordorigin="6527,834" coordsize="20,0" path="m6527,834l6547,834e" filled="false" stroked="true" strokeweight=".48pt" strokecolor="#7f7f7f">
                <v:path arrowok="t"/>
              </v:shape>
            </v:group>
            <v:group style="position:absolute;left:6546;top:834;width:20;height:2" coordorigin="6546,834" coordsize="20,2">
              <v:shape style="position:absolute;left:6546;top:834;width:20;height:2" coordorigin="6546,834" coordsize="20,0" path="m6546,834l6566,834e" filled="false" stroked="true" strokeweight=".48pt" strokecolor="#7f7f7f">
                <v:path arrowok="t"/>
              </v:shape>
            </v:group>
            <v:group style="position:absolute;left:6565;top:834;width:20;height:2" coordorigin="6565,834" coordsize="20,2">
              <v:shape style="position:absolute;left:6565;top:834;width:20;height:2" coordorigin="6565,834" coordsize="20,0" path="m6565,834l6585,834e" filled="false" stroked="true" strokeweight=".48pt" strokecolor="#7f7f7f">
                <v:path arrowok="t"/>
              </v:shape>
            </v:group>
            <v:group style="position:absolute;left:6584;top:834;width:20;height:2" coordorigin="6584,834" coordsize="20,2">
              <v:shape style="position:absolute;left:6584;top:834;width:20;height:2" coordorigin="6584,834" coordsize="20,0" path="m6584,834l6604,834e" filled="false" stroked="true" strokeweight=".48pt" strokecolor="#7f7f7f">
                <v:path arrowok="t"/>
              </v:shape>
            </v:group>
            <v:group style="position:absolute;left:6604;top:834;width:20;height:2" coordorigin="6604,834" coordsize="20,2">
              <v:shape style="position:absolute;left:6604;top:834;width:20;height:2" coordorigin="6604,834" coordsize="20,0" path="m6604,834l6624,834e" filled="false" stroked="true" strokeweight=".48pt" strokecolor="#7f7f7f">
                <v:path arrowok="t"/>
              </v:shape>
            </v:group>
            <v:group style="position:absolute;left:6623;top:834;width:20;height:2" coordorigin="6623,834" coordsize="20,2">
              <v:shape style="position:absolute;left:6623;top:834;width:20;height:2" coordorigin="6623,834" coordsize="20,0" path="m6623,834l6643,834e" filled="false" stroked="true" strokeweight=".48pt" strokecolor="#7f7f7f">
                <v:path arrowok="t"/>
              </v:shape>
            </v:group>
            <v:group style="position:absolute;left:6642;top:834;width:20;height:2" coordorigin="6642,834" coordsize="20,2">
              <v:shape style="position:absolute;left:6642;top:834;width:20;height:2" coordorigin="6642,834" coordsize="20,0" path="m6642,834l6662,834e" filled="false" stroked="true" strokeweight=".48pt" strokecolor="#7f7f7f">
                <v:path arrowok="t"/>
              </v:shape>
            </v:group>
            <v:group style="position:absolute;left:6661;top:834;width:20;height:2" coordorigin="6661,834" coordsize="20,2">
              <v:shape style="position:absolute;left:6661;top:834;width:20;height:2" coordorigin="6661,834" coordsize="20,0" path="m6661,834l6681,834e" filled="false" stroked="true" strokeweight=".48pt" strokecolor="#7f7f7f">
                <v:path arrowok="t"/>
              </v:shape>
            </v:group>
            <v:group style="position:absolute;left:6680;top:834;width:20;height:2" coordorigin="6680,834" coordsize="20,2">
              <v:shape style="position:absolute;left:6680;top:834;width:20;height:2" coordorigin="6680,834" coordsize="20,0" path="m6680,834l6700,834e" filled="false" stroked="true" strokeweight=".48pt" strokecolor="#7f7f7f">
                <v:path arrowok="t"/>
              </v:shape>
            </v:group>
            <v:group style="position:absolute;left:6700;top:834;width:20;height:2" coordorigin="6700,834" coordsize="20,2">
              <v:shape style="position:absolute;left:6700;top:834;width:20;height:2" coordorigin="6700,834" coordsize="20,0" path="m6700,834l6720,834e" filled="false" stroked="true" strokeweight=".48pt" strokecolor="#7f7f7f">
                <v:path arrowok="t"/>
              </v:shape>
            </v:group>
            <v:group style="position:absolute;left:6719;top:834;width:20;height:2" coordorigin="6719,834" coordsize="20,2">
              <v:shape style="position:absolute;left:6719;top:834;width:20;height:2" coordorigin="6719,834" coordsize="20,0" path="m6719,834l6739,834e" filled="false" stroked="true" strokeweight=".48pt" strokecolor="#7f7f7f">
                <v:path arrowok="t"/>
              </v:shape>
            </v:group>
            <v:group style="position:absolute;left:6738;top:834;width:20;height:2" coordorigin="6738,834" coordsize="20,2">
              <v:shape style="position:absolute;left:6738;top:834;width:20;height:2" coordorigin="6738,834" coordsize="20,0" path="m6738,834l6758,834e" filled="false" stroked="true" strokeweight=".48pt" strokecolor="#7f7f7f">
                <v:path arrowok="t"/>
              </v:shape>
            </v:group>
            <v:group style="position:absolute;left:6757;top:834;width:20;height:2" coordorigin="6757,834" coordsize="20,2">
              <v:shape style="position:absolute;left:6757;top:834;width:20;height:2" coordorigin="6757,834" coordsize="20,0" path="m6757,834l6777,834e" filled="false" stroked="true" strokeweight=".48pt" strokecolor="#7f7f7f">
                <v:path arrowok="t"/>
              </v:shape>
            </v:group>
            <v:group style="position:absolute;left:6776;top:834;width:20;height:2" coordorigin="6776,834" coordsize="20,2">
              <v:shape style="position:absolute;left:6776;top:834;width:20;height:2" coordorigin="6776,834" coordsize="20,0" path="m6776,834l6796,834e" filled="false" stroked="true" strokeweight=".48pt" strokecolor="#7f7f7f">
                <v:path arrowok="t"/>
              </v:shape>
            </v:group>
            <v:group style="position:absolute;left:6796;top:834;width:20;height:2" coordorigin="6796,834" coordsize="20,2">
              <v:shape style="position:absolute;left:6796;top:834;width:20;height:2" coordorigin="6796,834" coordsize="20,0" path="m6796,834l6816,834e" filled="false" stroked="true" strokeweight=".48pt" strokecolor="#7f7f7f">
                <v:path arrowok="t"/>
              </v:shape>
            </v:group>
            <v:group style="position:absolute;left:6815;top:834;width:20;height:2" coordorigin="6815,834" coordsize="20,2">
              <v:shape style="position:absolute;left:6815;top:834;width:20;height:2" coordorigin="6815,834" coordsize="20,0" path="m6815,834l6835,834e" filled="false" stroked="true" strokeweight=".48pt" strokecolor="#7f7f7f">
                <v:path arrowok="t"/>
              </v:shape>
            </v:group>
            <v:group style="position:absolute;left:6834;top:834;width:20;height:2" coordorigin="6834,834" coordsize="20,2">
              <v:shape style="position:absolute;left:6834;top:834;width:20;height:2" coordorigin="6834,834" coordsize="20,0" path="m6834,834l6854,834e" filled="false" stroked="true" strokeweight=".48pt" strokecolor="#7f7f7f">
                <v:path arrowok="t"/>
              </v:shape>
            </v:group>
            <v:group style="position:absolute;left:6853;top:834;width:20;height:2" coordorigin="6853,834" coordsize="20,2">
              <v:shape style="position:absolute;left:6853;top:834;width:20;height:2" coordorigin="6853,834" coordsize="20,0" path="m6853,834l6873,834e" filled="false" stroked="true" strokeweight=".48pt" strokecolor="#7f7f7f">
                <v:path arrowok="t"/>
              </v:shape>
            </v:group>
            <v:group style="position:absolute;left:6872;top:834;width:20;height:2" coordorigin="6872,834" coordsize="20,2">
              <v:shape style="position:absolute;left:6872;top:834;width:20;height:2" coordorigin="6872,834" coordsize="20,0" path="m6872,834l6892,834e" filled="false" stroked="true" strokeweight=".48pt" strokecolor="#7f7f7f">
                <v:path arrowok="t"/>
              </v:shape>
            </v:group>
            <v:group style="position:absolute;left:6892;top:834;width:20;height:2" coordorigin="6892,834" coordsize="20,2">
              <v:shape style="position:absolute;left:6892;top:834;width:20;height:2" coordorigin="6892,834" coordsize="20,0" path="m6892,834l6912,834e" filled="false" stroked="true" strokeweight=".48pt" strokecolor="#7f7f7f">
                <v:path arrowok="t"/>
              </v:shape>
            </v:group>
            <v:group style="position:absolute;left:6911;top:834;width:20;height:2" coordorigin="6911,834" coordsize="20,2">
              <v:shape style="position:absolute;left:6911;top:834;width:20;height:2" coordorigin="6911,834" coordsize="20,0" path="m6911,834l6931,834e" filled="false" stroked="true" strokeweight=".48pt" strokecolor="#7f7f7f">
                <v:path arrowok="t"/>
              </v:shape>
            </v:group>
            <v:group style="position:absolute;left:6930;top:834;width:20;height:2" coordorigin="6930,834" coordsize="20,2">
              <v:shape style="position:absolute;left:6930;top:834;width:20;height:2" coordorigin="6930,834" coordsize="20,0" path="m6930,834l6950,834e" filled="false" stroked="true" strokeweight=".48pt" strokecolor="#7f7f7f">
                <v:path arrowok="t"/>
              </v:shape>
            </v:group>
            <v:group style="position:absolute;left:6949;top:834;width:20;height:2" coordorigin="6949,834" coordsize="20,2">
              <v:shape style="position:absolute;left:6949;top:834;width:20;height:2" coordorigin="6949,834" coordsize="20,0" path="m6949,834l6969,834e" filled="false" stroked="true" strokeweight=".48pt" strokecolor="#7f7f7f">
                <v:path arrowok="t"/>
              </v:shape>
            </v:group>
            <v:group style="position:absolute;left:6968;top:834;width:20;height:2" coordorigin="6968,834" coordsize="20,2">
              <v:shape style="position:absolute;left:6968;top:834;width:20;height:2" coordorigin="6968,834" coordsize="20,0" path="m6968,834l6988,834e" filled="false" stroked="true" strokeweight=".48pt" strokecolor="#7f7f7f">
                <v:path arrowok="t"/>
              </v:shape>
            </v:group>
            <v:group style="position:absolute;left:6988;top:834;width:20;height:2" coordorigin="6988,834" coordsize="20,2">
              <v:shape style="position:absolute;left:6988;top:834;width:20;height:2" coordorigin="6988,834" coordsize="20,0" path="m6988,834l7008,834e" filled="false" stroked="true" strokeweight=".48pt" strokecolor="#7f7f7f">
                <v:path arrowok="t"/>
              </v:shape>
            </v:group>
            <v:group style="position:absolute;left:7007;top:834;width:20;height:2" coordorigin="7007,834" coordsize="20,2">
              <v:shape style="position:absolute;left:7007;top:834;width:20;height:2" coordorigin="7007,834" coordsize="20,0" path="m7007,834l7027,834e" filled="false" stroked="true" strokeweight=".48pt" strokecolor="#7f7f7f">
                <v:path arrowok="t"/>
              </v:shape>
            </v:group>
            <v:group style="position:absolute;left:7026;top:834;width:20;height:2" coordorigin="7026,834" coordsize="20,2">
              <v:shape style="position:absolute;left:7026;top:834;width:20;height:2" coordorigin="7026,834" coordsize="20,0" path="m7026,834l7046,834e" filled="false" stroked="true" strokeweight=".48pt" strokecolor="#7f7f7f">
                <v:path arrowok="t"/>
              </v:shape>
            </v:group>
            <v:group style="position:absolute;left:7045;top:834;width:20;height:2" coordorigin="7045,834" coordsize="20,2">
              <v:shape style="position:absolute;left:7045;top:834;width:20;height:2" coordorigin="7045,834" coordsize="20,0" path="m7045,834l7065,834e" filled="false" stroked="true" strokeweight=".48pt" strokecolor="#7f7f7f">
                <v:path arrowok="t"/>
              </v:shape>
            </v:group>
            <v:group style="position:absolute;left:7064;top:834;width:20;height:2" coordorigin="7064,834" coordsize="20,2">
              <v:shape style="position:absolute;left:7064;top:834;width:20;height:2" coordorigin="7064,834" coordsize="20,0" path="m7064,834l7084,834e" filled="false" stroked="true" strokeweight=".48pt" strokecolor="#7f7f7f">
                <v:path arrowok="t"/>
              </v:shape>
            </v:group>
            <v:group style="position:absolute;left:7084;top:834;width:20;height:2" coordorigin="7084,834" coordsize="20,2">
              <v:shape style="position:absolute;left:7084;top:834;width:20;height:2" coordorigin="7084,834" coordsize="20,0" path="m7084,834l7104,834e" filled="false" stroked="true" strokeweight=".48pt" strokecolor="#7f7f7f">
                <v:path arrowok="t"/>
              </v:shape>
            </v:group>
            <v:group style="position:absolute;left:7103;top:834;width:20;height:2" coordorigin="7103,834" coordsize="20,2">
              <v:shape style="position:absolute;left:7103;top:834;width:20;height:2" coordorigin="7103,834" coordsize="20,0" path="m7103,834l7123,834e" filled="false" stroked="true" strokeweight=".48pt" strokecolor="#7f7f7f">
                <v:path arrowok="t"/>
              </v:shape>
            </v:group>
            <v:group style="position:absolute;left:7122;top:834;width:20;height:2" coordorigin="7122,834" coordsize="20,2">
              <v:shape style="position:absolute;left:7122;top:834;width:20;height:2" coordorigin="7122,834" coordsize="20,0" path="m7122,834l7142,834e" filled="false" stroked="true" strokeweight=".48pt" strokecolor="#7f7f7f">
                <v:path arrowok="t"/>
              </v:shape>
            </v:group>
            <v:group style="position:absolute;left:7141;top:834;width:20;height:2" coordorigin="7141,834" coordsize="20,2">
              <v:shape style="position:absolute;left:7141;top:834;width:20;height:2" coordorigin="7141,834" coordsize="20,0" path="m7141,834l7161,834e" filled="false" stroked="true" strokeweight=".48pt" strokecolor="#7f7f7f">
                <v:path arrowok="t"/>
              </v:shape>
            </v:group>
            <w10:wrap type="none"/>
          </v:group>
        </w:pict>
      </w:r>
      <w:r>
        <w:rPr/>
        <w:pict>
          <v:group style="position:absolute;margin-left:444.299988pt;margin-top:41.471706pt;width:90.8pt;height:.5pt;mso-position-horizontal-relative:page;mso-position-vertical-relative:paragraph;z-index:-997240" coordorigin="8886,829" coordsize="1816,10">
            <v:group style="position:absolute;left:8891;top:834;width:20;height:2" coordorigin="8891,834" coordsize="20,2">
              <v:shape style="position:absolute;left:8891;top:834;width:20;height:2" coordorigin="8891,834" coordsize="20,0" path="m8891,834l8911,834e" filled="false" stroked="true" strokeweight=".48pt" strokecolor="#7f7f7f">
                <v:path arrowok="t"/>
              </v:shape>
            </v:group>
            <v:group style="position:absolute;left:8910;top:834;width:20;height:2" coordorigin="8910,834" coordsize="20,2">
              <v:shape style="position:absolute;left:8910;top:834;width:20;height:2" coordorigin="8910,834" coordsize="20,0" path="m8910,834l8930,834e" filled="false" stroked="true" strokeweight=".48pt" strokecolor="#7f7f7f">
                <v:path arrowok="t"/>
              </v:shape>
            </v:group>
            <v:group style="position:absolute;left:8929;top:834;width:20;height:2" coordorigin="8929,834" coordsize="20,2">
              <v:shape style="position:absolute;left:8929;top:834;width:20;height:2" coordorigin="8929,834" coordsize="20,0" path="m8929,834l8949,834e" filled="false" stroked="true" strokeweight=".48pt" strokecolor="#7f7f7f">
                <v:path arrowok="t"/>
              </v:shape>
            </v:group>
            <v:group style="position:absolute;left:8948;top:834;width:20;height:2" coordorigin="8948,834" coordsize="20,2">
              <v:shape style="position:absolute;left:8948;top:834;width:20;height:2" coordorigin="8948,834" coordsize="20,0" path="m8948,834l8968,834e" filled="false" stroked="true" strokeweight=".48pt" strokecolor="#7f7f7f">
                <v:path arrowok="t"/>
              </v:shape>
            </v:group>
            <v:group style="position:absolute;left:8968;top:834;width:20;height:2" coordorigin="8968,834" coordsize="20,2">
              <v:shape style="position:absolute;left:8968;top:834;width:20;height:2" coordorigin="8968,834" coordsize="20,0" path="m8968,834l8988,834e" filled="false" stroked="true" strokeweight=".48pt" strokecolor="#7f7f7f">
                <v:path arrowok="t"/>
              </v:shape>
            </v:group>
            <v:group style="position:absolute;left:8987;top:834;width:20;height:2" coordorigin="8987,834" coordsize="20,2">
              <v:shape style="position:absolute;left:8987;top:834;width:20;height:2" coordorigin="8987,834" coordsize="20,0" path="m8987,834l9007,834e" filled="false" stroked="true" strokeweight=".48pt" strokecolor="#7f7f7f">
                <v:path arrowok="t"/>
              </v:shape>
            </v:group>
            <v:group style="position:absolute;left:9006;top:834;width:20;height:2" coordorigin="9006,834" coordsize="20,2">
              <v:shape style="position:absolute;left:9006;top:834;width:20;height:2" coordorigin="9006,834" coordsize="20,0" path="m9006,834l9026,834e" filled="false" stroked="true" strokeweight=".48pt" strokecolor="#7f7f7f">
                <v:path arrowok="t"/>
              </v:shape>
            </v:group>
            <v:group style="position:absolute;left:9025;top:834;width:20;height:2" coordorigin="9025,834" coordsize="20,2">
              <v:shape style="position:absolute;left:9025;top:834;width:20;height:2" coordorigin="9025,834" coordsize="20,0" path="m9025,834l9045,834e" filled="false" stroked="true" strokeweight=".48pt" strokecolor="#7f7f7f">
                <v:path arrowok="t"/>
              </v:shape>
            </v:group>
            <v:group style="position:absolute;left:9044;top:834;width:20;height:2" coordorigin="9044,834" coordsize="20,2">
              <v:shape style="position:absolute;left:9044;top:834;width:20;height:2" coordorigin="9044,834" coordsize="20,0" path="m9044,834l9064,834e" filled="false" stroked="true" strokeweight=".48pt" strokecolor="#7f7f7f">
                <v:path arrowok="t"/>
              </v:shape>
            </v:group>
            <v:group style="position:absolute;left:9064;top:834;width:20;height:2" coordorigin="9064,834" coordsize="20,2">
              <v:shape style="position:absolute;left:9064;top:834;width:20;height:2" coordorigin="9064,834" coordsize="20,0" path="m9064,834l9084,834e" filled="false" stroked="true" strokeweight=".48pt" strokecolor="#7f7f7f">
                <v:path arrowok="t"/>
              </v:shape>
            </v:group>
            <v:group style="position:absolute;left:9083;top:834;width:20;height:2" coordorigin="9083,834" coordsize="20,2">
              <v:shape style="position:absolute;left:9083;top:834;width:20;height:2" coordorigin="9083,834" coordsize="20,0" path="m9083,834l9103,834e" filled="false" stroked="true" strokeweight=".48pt" strokecolor="#7f7f7f">
                <v:path arrowok="t"/>
              </v:shape>
            </v:group>
            <v:group style="position:absolute;left:9102;top:834;width:20;height:2" coordorigin="9102,834" coordsize="20,2">
              <v:shape style="position:absolute;left:9102;top:834;width:20;height:2" coordorigin="9102,834" coordsize="20,0" path="m9102,834l9122,834e" filled="false" stroked="true" strokeweight=".48pt" strokecolor="#7f7f7f">
                <v:path arrowok="t"/>
              </v:shape>
            </v:group>
            <v:group style="position:absolute;left:9121;top:834;width:20;height:2" coordorigin="9121,834" coordsize="20,2">
              <v:shape style="position:absolute;left:9121;top:834;width:20;height:2" coordorigin="9121,834" coordsize="20,0" path="m9121,834l9141,834e" filled="false" stroked="true" strokeweight=".48pt" strokecolor="#7f7f7f">
                <v:path arrowok="t"/>
              </v:shape>
            </v:group>
            <v:group style="position:absolute;left:9140;top:834;width:20;height:2" coordorigin="9140,834" coordsize="20,2">
              <v:shape style="position:absolute;left:9140;top:834;width:20;height:2" coordorigin="9140,834" coordsize="20,0" path="m9140,834l9160,834e" filled="false" stroked="true" strokeweight=".48pt" strokecolor="#7f7f7f">
                <v:path arrowok="t"/>
              </v:shape>
            </v:group>
            <v:group style="position:absolute;left:9160;top:834;width:20;height:2" coordorigin="9160,834" coordsize="20,2">
              <v:shape style="position:absolute;left:9160;top:834;width:20;height:2" coordorigin="9160,834" coordsize="20,0" path="m9160,834l9180,834e" filled="false" stroked="true" strokeweight=".48pt" strokecolor="#7f7f7f">
                <v:path arrowok="t"/>
              </v:shape>
            </v:group>
            <v:group style="position:absolute;left:9179;top:834;width:20;height:2" coordorigin="9179,834" coordsize="20,2">
              <v:shape style="position:absolute;left:9179;top:834;width:20;height:2" coordorigin="9179,834" coordsize="20,0" path="m9179,834l9199,834e" filled="false" stroked="true" strokeweight=".48pt" strokecolor="#7f7f7f">
                <v:path arrowok="t"/>
              </v:shape>
            </v:group>
            <v:group style="position:absolute;left:9198;top:834;width:20;height:2" coordorigin="9198,834" coordsize="20,2">
              <v:shape style="position:absolute;left:9198;top:834;width:20;height:2" coordorigin="9198,834" coordsize="20,0" path="m9198,834l9218,834e" filled="false" stroked="true" strokeweight=".48pt" strokecolor="#7f7f7f">
                <v:path arrowok="t"/>
              </v:shape>
            </v:group>
            <v:group style="position:absolute;left:9217;top:834;width:20;height:2" coordorigin="9217,834" coordsize="20,2">
              <v:shape style="position:absolute;left:9217;top:834;width:20;height:2" coordorigin="9217,834" coordsize="20,0" path="m9217,834l9237,834e" filled="false" stroked="true" strokeweight=".48pt" strokecolor="#7f7f7f">
                <v:path arrowok="t"/>
              </v:shape>
            </v:group>
            <v:group style="position:absolute;left:9236;top:834;width:20;height:2" coordorigin="9236,834" coordsize="20,2">
              <v:shape style="position:absolute;left:9236;top:834;width:20;height:2" coordorigin="9236,834" coordsize="20,0" path="m9236,834l9256,834e" filled="false" stroked="true" strokeweight=".48pt" strokecolor="#7f7f7f">
                <v:path arrowok="t"/>
              </v:shape>
            </v:group>
            <v:group style="position:absolute;left:9256;top:834;width:20;height:2" coordorigin="9256,834" coordsize="20,2">
              <v:shape style="position:absolute;left:9256;top:834;width:20;height:2" coordorigin="9256,834" coordsize="20,0" path="m9256,834l9276,834e" filled="false" stroked="true" strokeweight=".48pt" strokecolor="#7f7f7f">
                <v:path arrowok="t"/>
              </v:shape>
            </v:group>
            <v:group style="position:absolute;left:9275;top:834;width:20;height:2" coordorigin="9275,834" coordsize="20,2">
              <v:shape style="position:absolute;left:9275;top:834;width:20;height:2" coordorigin="9275,834" coordsize="20,0" path="m9275,834l9295,834e" filled="false" stroked="true" strokeweight=".48pt" strokecolor="#7f7f7f">
                <v:path arrowok="t"/>
              </v:shape>
            </v:group>
            <v:group style="position:absolute;left:9294;top:834;width:20;height:2" coordorigin="9294,834" coordsize="20,2">
              <v:shape style="position:absolute;left:9294;top:834;width:20;height:2" coordorigin="9294,834" coordsize="20,0" path="m9294,834l9314,834e" filled="false" stroked="true" strokeweight=".48pt" strokecolor="#7f7f7f">
                <v:path arrowok="t"/>
              </v:shape>
            </v:group>
            <v:group style="position:absolute;left:9313;top:834;width:20;height:2" coordorigin="9313,834" coordsize="20,2">
              <v:shape style="position:absolute;left:9313;top:834;width:20;height:2" coordorigin="9313,834" coordsize="20,0" path="m9313,834l9333,834e" filled="false" stroked="true" strokeweight=".48pt" strokecolor="#7f7f7f">
                <v:path arrowok="t"/>
              </v:shape>
            </v:group>
            <v:group style="position:absolute;left:9332;top:834;width:20;height:2" coordorigin="9332,834" coordsize="20,2">
              <v:shape style="position:absolute;left:9332;top:834;width:20;height:2" coordorigin="9332,834" coordsize="20,0" path="m9332,834l9352,834e" filled="false" stroked="true" strokeweight=".48pt" strokecolor="#7f7f7f">
                <v:path arrowok="t"/>
              </v:shape>
            </v:group>
            <v:group style="position:absolute;left:9352;top:834;width:20;height:2" coordorigin="9352,834" coordsize="20,2">
              <v:shape style="position:absolute;left:9352;top:834;width:20;height:2" coordorigin="9352,834" coordsize="20,0" path="m9352,834l9372,834e" filled="false" stroked="true" strokeweight=".48pt" strokecolor="#7f7f7f">
                <v:path arrowok="t"/>
              </v:shape>
            </v:group>
            <v:group style="position:absolute;left:9371;top:834;width:20;height:2" coordorigin="9371,834" coordsize="20,2">
              <v:shape style="position:absolute;left:9371;top:834;width:20;height:2" coordorigin="9371,834" coordsize="20,0" path="m9371,834l9391,834e" filled="false" stroked="true" strokeweight=".48pt" strokecolor="#7f7f7f">
                <v:path arrowok="t"/>
              </v:shape>
            </v:group>
            <v:group style="position:absolute;left:9390;top:834;width:20;height:2" coordorigin="9390,834" coordsize="20,2">
              <v:shape style="position:absolute;left:9390;top:834;width:20;height:2" coordorigin="9390,834" coordsize="20,0" path="m9390,834l9410,834e" filled="false" stroked="true" strokeweight=".48pt" strokecolor="#7f7f7f">
                <v:path arrowok="t"/>
              </v:shape>
            </v:group>
            <v:group style="position:absolute;left:9409;top:834;width:20;height:2" coordorigin="9409,834" coordsize="20,2">
              <v:shape style="position:absolute;left:9409;top:834;width:20;height:2" coordorigin="9409,834" coordsize="20,0" path="m9409,834l9429,834e" filled="false" stroked="true" strokeweight=".48pt" strokecolor="#7f7f7f">
                <v:path arrowok="t"/>
              </v:shape>
            </v:group>
            <v:group style="position:absolute;left:9428;top:834;width:20;height:2" coordorigin="9428,834" coordsize="20,2">
              <v:shape style="position:absolute;left:9428;top:834;width:20;height:2" coordorigin="9428,834" coordsize="20,0" path="m9428,834l9448,834e" filled="false" stroked="true" strokeweight=".48pt" strokecolor="#7f7f7f">
                <v:path arrowok="t"/>
              </v:shape>
            </v:group>
            <v:group style="position:absolute;left:9448;top:834;width:20;height:2" coordorigin="9448,834" coordsize="20,2">
              <v:shape style="position:absolute;left:9448;top:834;width:20;height:2" coordorigin="9448,834" coordsize="20,0" path="m9448,834l9468,834e" filled="false" stroked="true" strokeweight=".48pt" strokecolor="#7f7f7f">
                <v:path arrowok="t"/>
              </v:shape>
            </v:group>
            <v:group style="position:absolute;left:9467;top:834;width:20;height:2" coordorigin="9467,834" coordsize="20,2">
              <v:shape style="position:absolute;left:9467;top:834;width:20;height:2" coordorigin="9467,834" coordsize="20,0" path="m9467,834l9487,834e" filled="false" stroked="true" strokeweight=".48pt" strokecolor="#7f7f7f">
                <v:path arrowok="t"/>
              </v:shape>
            </v:group>
            <v:group style="position:absolute;left:9486;top:834;width:20;height:2" coordorigin="9486,834" coordsize="20,2">
              <v:shape style="position:absolute;left:9486;top:834;width:20;height:2" coordorigin="9486,834" coordsize="20,0" path="m9486,834l9506,834e" filled="false" stroked="true" strokeweight=".48pt" strokecolor="#7f7f7f">
                <v:path arrowok="t"/>
              </v:shape>
            </v:group>
            <v:group style="position:absolute;left:9505;top:834;width:20;height:2" coordorigin="9505,834" coordsize="20,2">
              <v:shape style="position:absolute;left:9505;top:834;width:20;height:2" coordorigin="9505,834" coordsize="20,0" path="m9505,834l9525,834e" filled="false" stroked="true" strokeweight=".48pt" strokecolor="#7f7f7f">
                <v:path arrowok="t"/>
              </v:shape>
            </v:group>
            <v:group style="position:absolute;left:9524;top:834;width:20;height:2" coordorigin="9524,834" coordsize="20,2">
              <v:shape style="position:absolute;left:9524;top:834;width:20;height:2" coordorigin="9524,834" coordsize="20,0" path="m9524,834l9544,834e" filled="false" stroked="true" strokeweight=".48pt" strokecolor="#7f7f7f">
                <v:path arrowok="t"/>
              </v:shape>
            </v:group>
            <v:group style="position:absolute;left:9544;top:834;width:20;height:2" coordorigin="9544,834" coordsize="20,2">
              <v:shape style="position:absolute;left:9544;top:834;width:20;height:2" coordorigin="9544,834" coordsize="20,0" path="m9544,834l9564,834e" filled="false" stroked="true" strokeweight=".48pt" strokecolor="#7f7f7f">
                <v:path arrowok="t"/>
              </v:shape>
            </v:group>
            <v:group style="position:absolute;left:9563;top:834;width:20;height:2" coordorigin="9563,834" coordsize="20,2">
              <v:shape style="position:absolute;left:9563;top:834;width:20;height:2" coordorigin="9563,834" coordsize="20,0" path="m9563,834l9583,834e" filled="false" stroked="true" strokeweight=".48pt" strokecolor="#7f7f7f">
                <v:path arrowok="t"/>
              </v:shape>
            </v:group>
            <v:group style="position:absolute;left:9582;top:834;width:20;height:2" coordorigin="9582,834" coordsize="20,2">
              <v:shape style="position:absolute;left:9582;top:834;width:20;height:2" coordorigin="9582,834" coordsize="20,0" path="m9582,834l9602,834e" filled="false" stroked="true" strokeweight=".48pt" strokecolor="#7f7f7f">
                <v:path arrowok="t"/>
              </v:shape>
            </v:group>
            <v:group style="position:absolute;left:9601;top:834;width:20;height:2" coordorigin="9601,834" coordsize="20,2">
              <v:shape style="position:absolute;left:9601;top:834;width:20;height:2" coordorigin="9601,834" coordsize="20,0" path="m9601,834l9621,834e" filled="false" stroked="true" strokeweight=".48pt" strokecolor="#7f7f7f">
                <v:path arrowok="t"/>
              </v:shape>
            </v:group>
            <v:group style="position:absolute;left:9620;top:834;width:20;height:2" coordorigin="9620,834" coordsize="20,2">
              <v:shape style="position:absolute;left:9620;top:834;width:20;height:2" coordorigin="9620,834" coordsize="20,0" path="m9620,834l9640,834e" filled="false" stroked="true" strokeweight=".48pt" strokecolor="#7f7f7f">
                <v:path arrowok="t"/>
              </v:shape>
            </v:group>
            <v:group style="position:absolute;left:9640;top:834;width:20;height:2" coordorigin="9640,834" coordsize="20,2">
              <v:shape style="position:absolute;left:9640;top:834;width:20;height:2" coordorigin="9640,834" coordsize="20,0" path="m9640,834l9660,834e" filled="false" stroked="true" strokeweight=".48pt" strokecolor="#7f7f7f">
                <v:path arrowok="t"/>
              </v:shape>
            </v:group>
            <v:group style="position:absolute;left:9659;top:834;width:20;height:2" coordorigin="9659,834" coordsize="20,2">
              <v:shape style="position:absolute;left:9659;top:834;width:20;height:2" coordorigin="9659,834" coordsize="20,0" path="m9659,834l9679,834e" filled="false" stroked="true" strokeweight=".48pt" strokecolor="#7f7f7f">
                <v:path arrowok="t"/>
              </v:shape>
            </v:group>
            <v:group style="position:absolute;left:9678;top:834;width:20;height:2" coordorigin="9678,834" coordsize="20,2">
              <v:shape style="position:absolute;left:9678;top:834;width:20;height:2" coordorigin="9678,834" coordsize="20,0" path="m9678,834l9698,834e" filled="false" stroked="true" strokeweight=".48pt" strokecolor="#7f7f7f">
                <v:path arrowok="t"/>
              </v:shape>
            </v:group>
            <v:group style="position:absolute;left:9697;top:834;width:20;height:2" coordorigin="9697,834" coordsize="20,2">
              <v:shape style="position:absolute;left:9697;top:834;width:20;height:2" coordorigin="9697,834" coordsize="20,0" path="m9697,834l9717,834e" filled="false" stroked="true" strokeweight=".48pt" strokecolor="#7f7f7f">
                <v:path arrowok="t"/>
              </v:shape>
            </v:group>
            <v:group style="position:absolute;left:9716;top:834;width:20;height:2" coordorigin="9716,834" coordsize="20,2">
              <v:shape style="position:absolute;left:9716;top:834;width:20;height:2" coordorigin="9716,834" coordsize="20,0" path="m9716,834l9736,834e" filled="false" stroked="true" strokeweight=".48pt" strokecolor="#7f7f7f">
                <v:path arrowok="t"/>
              </v:shape>
            </v:group>
            <v:group style="position:absolute;left:9736;top:834;width:20;height:2" coordorigin="9736,834" coordsize="20,2">
              <v:shape style="position:absolute;left:9736;top:834;width:20;height:2" coordorigin="9736,834" coordsize="20,0" path="m9736,834l9756,834e" filled="false" stroked="true" strokeweight=".48pt" strokecolor="#7f7f7f">
                <v:path arrowok="t"/>
              </v:shape>
            </v:group>
            <v:group style="position:absolute;left:9755;top:834;width:20;height:2" coordorigin="9755,834" coordsize="20,2">
              <v:shape style="position:absolute;left:9755;top:834;width:20;height:2" coordorigin="9755,834" coordsize="20,0" path="m9755,834l9775,834e" filled="false" stroked="true" strokeweight=".48pt" strokecolor="#7f7f7f">
                <v:path arrowok="t"/>
              </v:shape>
            </v:group>
            <v:group style="position:absolute;left:9774;top:834;width:20;height:2" coordorigin="9774,834" coordsize="20,2">
              <v:shape style="position:absolute;left:9774;top:834;width:20;height:2" coordorigin="9774,834" coordsize="20,0" path="m9774,834l9794,834e" filled="false" stroked="true" strokeweight=".48pt" strokecolor="#7f7f7f">
                <v:path arrowok="t"/>
              </v:shape>
            </v:group>
            <v:group style="position:absolute;left:9793;top:834;width:20;height:2" coordorigin="9793,834" coordsize="20,2">
              <v:shape style="position:absolute;left:9793;top:834;width:20;height:2" coordorigin="9793,834" coordsize="20,0" path="m9793,834l9813,834e" filled="false" stroked="true" strokeweight=".48pt" strokecolor="#7f7f7f">
                <v:path arrowok="t"/>
              </v:shape>
            </v:group>
            <v:group style="position:absolute;left:9812;top:834;width:20;height:2" coordorigin="9812,834" coordsize="20,2">
              <v:shape style="position:absolute;left:9812;top:834;width:20;height:2" coordorigin="9812,834" coordsize="20,0" path="m9812,834l9832,834e" filled="false" stroked="true" strokeweight=".48pt" strokecolor="#7f7f7f">
                <v:path arrowok="t"/>
              </v:shape>
            </v:group>
            <v:group style="position:absolute;left:9832;top:834;width:20;height:2" coordorigin="9832,834" coordsize="20,2">
              <v:shape style="position:absolute;left:9832;top:834;width:20;height:2" coordorigin="9832,834" coordsize="20,0" path="m9832,834l9852,834e" filled="false" stroked="true" strokeweight=".48pt" strokecolor="#7f7f7f">
                <v:path arrowok="t"/>
              </v:shape>
            </v:group>
            <v:group style="position:absolute;left:9851;top:834;width:20;height:2" coordorigin="9851,834" coordsize="20,2">
              <v:shape style="position:absolute;left:9851;top:834;width:20;height:2" coordorigin="9851,834" coordsize="20,0" path="m9851,834l9871,834e" filled="false" stroked="true" strokeweight=".48pt" strokecolor="#7f7f7f">
                <v:path arrowok="t"/>
              </v:shape>
            </v:group>
            <v:group style="position:absolute;left:9870;top:834;width:20;height:2" coordorigin="9870,834" coordsize="20,2">
              <v:shape style="position:absolute;left:9870;top:834;width:20;height:2" coordorigin="9870,834" coordsize="20,0" path="m9870,834l9890,834e" filled="false" stroked="true" strokeweight=".48pt" strokecolor="#7f7f7f">
                <v:path arrowok="t"/>
              </v:shape>
            </v:group>
            <v:group style="position:absolute;left:9889;top:834;width:20;height:2" coordorigin="9889,834" coordsize="20,2">
              <v:shape style="position:absolute;left:9889;top:834;width:20;height:2" coordorigin="9889,834" coordsize="20,0" path="m9889,834l9909,834e" filled="false" stroked="true" strokeweight=".48pt" strokecolor="#7f7f7f">
                <v:path arrowok="t"/>
              </v:shape>
            </v:group>
            <v:group style="position:absolute;left:9908;top:834;width:20;height:2" coordorigin="9908,834" coordsize="20,2">
              <v:shape style="position:absolute;left:9908;top:834;width:20;height:2" coordorigin="9908,834" coordsize="20,0" path="m9908,834l9928,834e" filled="false" stroked="true" strokeweight=".48pt" strokecolor="#7f7f7f">
                <v:path arrowok="t"/>
              </v:shape>
            </v:group>
            <v:group style="position:absolute;left:9928;top:834;width:20;height:2" coordorigin="9928,834" coordsize="20,2">
              <v:shape style="position:absolute;left:9928;top:834;width:20;height:2" coordorigin="9928,834" coordsize="20,0" path="m9928,834l9948,834e" filled="false" stroked="true" strokeweight=".48pt" strokecolor="#7f7f7f">
                <v:path arrowok="t"/>
              </v:shape>
            </v:group>
            <v:group style="position:absolute;left:9947;top:834;width:20;height:2" coordorigin="9947,834" coordsize="20,2">
              <v:shape style="position:absolute;left:9947;top:834;width:20;height:2" coordorigin="9947,834" coordsize="20,0" path="m9947,834l9967,834e" filled="false" stroked="true" strokeweight=".48pt" strokecolor="#7f7f7f">
                <v:path arrowok="t"/>
              </v:shape>
            </v:group>
            <v:group style="position:absolute;left:9966;top:834;width:20;height:2" coordorigin="9966,834" coordsize="20,2">
              <v:shape style="position:absolute;left:9966;top:834;width:20;height:2" coordorigin="9966,834" coordsize="20,0" path="m9966,834l9986,834e" filled="false" stroked="true" strokeweight=".48pt" strokecolor="#7f7f7f">
                <v:path arrowok="t"/>
              </v:shape>
            </v:group>
            <v:group style="position:absolute;left:9985;top:834;width:20;height:2" coordorigin="9985,834" coordsize="20,2">
              <v:shape style="position:absolute;left:9985;top:834;width:20;height:2" coordorigin="9985,834" coordsize="20,0" path="m9985,834l10005,834e" filled="false" stroked="true" strokeweight=".48pt" strokecolor="#7f7f7f">
                <v:path arrowok="t"/>
              </v:shape>
            </v:group>
            <v:group style="position:absolute;left:10004;top:834;width:20;height:2" coordorigin="10004,834" coordsize="20,2">
              <v:shape style="position:absolute;left:10004;top:834;width:20;height:2" coordorigin="10004,834" coordsize="20,0" path="m10004,834l10024,834e" filled="false" stroked="true" strokeweight=".48pt" strokecolor="#7f7f7f">
                <v:path arrowok="t"/>
              </v:shape>
            </v:group>
            <v:group style="position:absolute;left:10024;top:834;width:20;height:2" coordorigin="10024,834" coordsize="20,2">
              <v:shape style="position:absolute;left:10024;top:834;width:20;height:2" coordorigin="10024,834" coordsize="20,0" path="m10024,834l10044,834e" filled="false" stroked="true" strokeweight=".48pt" strokecolor="#7f7f7f">
                <v:path arrowok="t"/>
              </v:shape>
            </v:group>
            <v:group style="position:absolute;left:10043;top:834;width:20;height:2" coordorigin="10043,834" coordsize="20,2">
              <v:shape style="position:absolute;left:10043;top:834;width:20;height:2" coordorigin="10043,834" coordsize="20,0" path="m10043,834l10063,834e" filled="false" stroked="true" strokeweight=".48pt" strokecolor="#7f7f7f">
                <v:path arrowok="t"/>
              </v:shape>
            </v:group>
            <v:group style="position:absolute;left:10062;top:834;width:20;height:2" coordorigin="10062,834" coordsize="20,2">
              <v:shape style="position:absolute;left:10062;top:834;width:20;height:2" coordorigin="10062,834" coordsize="20,0" path="m10062,834l10082,834e" filled="false" stroked="true" strokeweight=".48pt" strokecolor="#7f7f7f">
                <v:path arrowok="t"/>
              </v:shape>
            </v:group>
            <v:group style="position:absolute;left:10081;top:834;width:20;height:2" coordorigin="10081,834" coordsize="20,2">
              <v:shape style="position:absolute;left:10081;top:834;width:20;height:2" coordorigin="10081,834" coordsize="20,0" path="m10081,834l10101,834e" filled="false" stroked="true" strokeweight=".48pt" strokecolor="#7f7f7f">
                <v:path arrowok="t"/>
              </v:shape>
            </v:group>
            <v:group style="position:absolute;left:10100;top:834;width:20;height:2" coordorigin="10100,834" coordsize="20,2">
              <v:shape style="position:absolute;left:10100;top:834;width:20;height:2" coordorigin="10100,834" coordsize="20,0" path="m10100,834l10120,834e" filled="false" stroked="true" strokeweight=".48pt" strokecolor="#7f7f7f">
                <v:path arrowok="t"/>
              </v:shape>
            </v:group>
            <v:group style="position:absolute;left:10120;top:834;width:20;height:2" coordorigin="10120,834" coordsize="20,2">
              <v:shape style="position:absolute;left:10120;top:834;width:20;height:2" coordorigin="10120,834" coordsize="20,0" path="m10120,834l10140,834e" filled="false" stroked="true" strokeweight=".48pt" strokecolor="#7f7f7f">
                <v:path arrowok="t"/>
              </v:shape>
            </v:group>
            <v:group style="position:absolute;left:10139;top:834;width:20;height:2" coordorigin="10139,834" coordsize="20,2">
              <v:shape style="position:absolute;left:10139;top:834;width:20;height:2" coordorigin="10139,834" coordsize="20,0" path="m10139,834l10159,834e" filled="false" stroked="true" strokeweight=".48pt" strokecolor="#7f7f7f">
                <v:path arrowok="t"/>
              </v:shape>
            </v:group>
            <v:group style="position:absolute;left:10158;top:834;width:20;height:2" coordorigin="10158,834" coordsize="20,2">
              <v:shape style="position:absolute;left:10158;top:834;width:20;height:2" coordorigin="10158,834" coordsize="20,0" path="m10158,834l10178,834e" filled="false" stroked="true" strokeweight=".48pt" strokecolor="#7f7f7f">
                <v:path arrowok="t"/>
              </v:shape>
            </v:group>
            <v:group style="position:absolute;left:10177;top:834;width:20;height:2" coordorigin="10177,834" coordsize="20,2">
              <v:shape style="position:absolute;left:10177;top:834;width:20;height:2" coordorigin="10177,834" coordsize="20,0" path="m10177,834l10197,834e" filled="false" stroked="true" strokeweight=".48pt" strokecolor="#7f7f7f">
                <v:path arrowok="t"/>
              </v:shape>
            </v:group>
            <v:group style="position:absolute;left:10196;top:834;width:20;height:2" coordorigin="10196,834" coordsize="20,2">
              <v:shape style="position:absolute;left:10196;top:834;width:20;height:2" coordorigin="10196,834" coordsize="20,0" path="m10196,834l10216,834e" filled="false" stroked="true" strokeweight=".48pt" strokecolor="#7f7f7f">
                <v:path arrowok="t"/>
              </v:shape>
            </v:group>
            <v:group style="position:absolute;left:10216;top:834;width:20;height:2" coordorigin="10216,834" coordsize="20,2">
              <v:shape style="position:absolute;left:10216;top:834;width:20;height:2" coordorigin="10216,834" coordsize="20,0" path="m10216,834l10236,834e" filled="false" stroked="true" strokeweight=".48pt" strokecolor="#7f7f7f">
                <v:path arrowok="t"/>
              </v:shape>
            </v:group>
            <v:group style="position:absolute;left:10235;top:834;width:20;height:2" coordorigin="10235,834" coordsize="20,2">
              <v:shape style="position:absolute;left:10235;top:834;width:20;height:2" coordorigin="10235,834" coordsize="20,0" path="m10235,834l10255,834e" filled="false" stroked="true" strokeweight=".48pt" strokecolor="#7f7f7f">
                <v:path arrowok="t"/>
              </v:shape>
            </v:group>
            <v:group style="position:absolute;left:10254;top:834;width:20;height:2" coordorigin="10254,834" coordsize="20,2">
              <v:shape style="position:absolute;left:10254;top:834;width:20;height:2" coordorigin="10254,834" coordsize="20,0" path="m10254,834l10274,834e" filled="false" stroked="true" strokeweight=".48pt" strokecolor="#7f7f7f">
                <v:path arrowok="t"/>
              </v:shape>
            </v:group>
            <v:group style="position:absolute;left:10273;top:834;width:20;height:2" coordorigin="10273,834" coordsize="20,2">
              <v:shape style="position:absolute;left:10273;top:834;width:20;height:2" coordorigin="10273,834" coordsize="20,0" path="m10273,834l10293,834e" filled="false" stroked="true" strokeweight=".48pt" strokecolor="#7f7f7f">
                <v:path arrowok="t"/>
              </v:shape>
            </v:group>
            <v:group style="position:absolute;left:10292;top:834;width:20;height:2" coordorigin="10292,834" coordsize="20,2">
              <v:shape style="position:absolute;left:10292;top:834;width:20;height:2" coordorigin="10292,834" coordsize="20,0" path="m10292,834l10312,834e" filled="false" stroked="true" strokeweight=".48pt" strokecolor="#7f7f7f">
                <v:path arrowok="t"/>
              </v:shape>
            </v:group>
            <v:group style="position:absolute;left:10312;top:834;width:20;height:2" coordorigin="10312,834" coordsize="20,2">
              <v:shape style="position:absolute;left:10312;top:834;width:20;height:2" coordorigin="10312,834" coordsize="20,0" path="m10312,834l10332,834e" filled="false" stroked="true" strokeweight=".48pt" strokecolor="#7f7f7f">
                <v:path arrowok="t"/>
              </v:shape>
            </v:group>
            <v:group style="position:absolute;left:10331;top:834;width:20;height:2" coordorigin="10331,834" coordsize="20,2">
              <v:shape style="position:absolute;left:10331;top:834;width:20;height:2" coordorigin="10331,834" coordsize="20,0" path="m10331,834l10351,834e" filled="false" stroked="true" strokeweight=".48pt" strokecolor="#7f7f7f">
                <v:path arrowok="t"/>
              </v:shape>
            </v:group>
            <v:group style="position:absolute;left:10350;top:834;width:20;height:2" coordorigin="10350,834" coordsize="20,2">
              <v:shape style="position:absolute;left:10350;top:834;width:20;height:2" coordorigin="10350,834" coordsize="20,0" path="m10350,834l10370,834e" filled="false" stroked="true" strokeweight=".48pt" strokecolor="#7f7f7f">
                <v:path arrowok="t"/>
              </v:shape>
            </v:group>
            <v:group style="position:absolute;left:10369;top:834;width:20;height:2" coordorigin="10369,834" coordsize="20,2">
              <v:shape style="position:absolute;left:10369;top:834;width:20;height:2" coordorigin="10369,834" coordsize="20,0" path="m10369,834l10389,834e" filled="false" stroked="true" strokeweight=".48pt" strokecolor="#7f7f7f">
                <v:path arrowok="t"/>
              </v:shape>
            </v:group>
            <v:group style="position:absolute;left:10388;top:834;width:20;height:2" coordorigin="10388,834" coordsize="20,2">
              <v:shape style="position:absolute;left:10388;top:834;width:20;height:2" coordorigin="10388,834" coordsize="20,0" path="m10388,834l10408,834e" filled="false" stroked="true" strokeweight=".48pt" strokecolor="#7f7f7f">
                <v:path arrowok="t"/>
              </v:shape>
            </v:group>
            <v:group style="position:absolute;left:10408;top:834;width:20;height:2" coordorigin="10408,834" coordsize="20,2">
              <v:shape style="position:absolute;left:10408;top:834;width:20;height:2" coordorigin="10408,834" coordsize="20,0" path="m10408,834l10428,834e" filled="false" stroked="true" strokeweight=".48pt" strokecolor="#7f7f7f">
                <v:path arrowok="t"/>
              </v:shape>
            </v:group>
            <v:group style="position:absolute;left:10427;top:834;width:20;height:2" coordorigin="10427,834" coordsize="20,2">
              <v:shape style="position:absolute;left:10427;top:834;width:20;height:2" coordorigin="10427,834" coordsize="20,0" path="m10427,834l10447,834e" filled="false" stroked="true" strokeweight=".48pt" strokecolor="#7f7f7f">
                <v:path arrowok="t"/>
              </v:shape>
            </v:group>
            <v:group style="position:absolute;left:10446;top:834;width:20;height:2" coordorigin="10446,834" coordsize="20,2">
              <v:shape style="position:absolute;left:10446;top:834;width:20;height:2" coordorigin="10446,834" coordsize="20,0" path="m10446,834l10466,834e" filled="false" stroked="true" strokeweight=".48pt" strokecolor="#7f7f7f">
                <v:path arrowok="t"/>
              </v:shape>
            </v:group>
            <v:group style="position:absolute;left:10465;top:834;width:20;height:2" coordorigin="10465,834" coordsize="20,2">
              <v:shape style="position:absolute;left:10465;top:834;width:20;height:2" coordorigin="10465,834" coordsize="20,0" path="m10465,834l10485,834e" filled="false" stroked="true" strokeweight=".48pt" strokecolor="#7f7f7f">
                <v:path arrowok="t"/>
              </v:shape>
            </v:group>
            <v:group style="position:absolute;left:10484;top:834;width:20;height:2" coordorigin="10484,834" coordsize="20,2">
              <v:shape style="position:absolute;left:10484;top:834;width:20;height:2" coordorigin="10484,834" coordsize="20,0" path="m10484,834l10504,834e" filled="false" stroked="true" strokeweight=".48pt" strokecolor="#7f7f7f">
                <v:path arrowok="t"/>
              </v:shape>
            </v:group>
            <v:group style="position:absolute;left:10504;top:834;width:20;height:2" coordorigin="10504,834" coordsize="20,2">
              <v:shape style="position:absolute;left:10504;top:834;width:20;height:2" coordorigin="10504,834" coordsize="20,0" path="m10504,834l10524,834e" filled="false" stroked="true" strokeweight=".48pt" strokecolor="#7f7f7f">
                <v:path arrowok="t"/>
              </v:shape>
            </v:group>
            <v:group style="position:absolute;left:10523;top:834;width:20;height:2" coordorigin="10523,834" coordsize="20,2">
              <v:shape style="position:absolute;left:10523;top:834;width:20;height:2" coordorigin="10523,834" coordsize="20,0" path="m10523,834l10543,834e" filled="false" stroked="true" strokeweight=".48pt" strokecolor="#7f7f7f">
                <v:path arrowok="t"/>
              </v:shape>
            </v:group>
            <v:group style="position:absolute;left:10542;top:834;width:20;height:2" coordorigin="10542,834" coordsize="20,2">
              <v:shape style="position:absolute;left:10542;top:834;width:20;height:2" coordorigin="10542,834" coordsize="20,0" path="m10542,834l10562,834e" filled="false" stroked="true" strokeweight=".48pt" strokecolor="#7f7f7f">
                <v:path arrowok="t"/>
              </v:shape>
            </v:group>
            <v:group style="position:absolute;left:10561;top:834;width:20;height:2" coordorigin="10561,834" coordsize="20,2">
              <v:shape style="position:absolute;left:10561;top:834;width:20;height:2" coordorigin="10561,834" coordsize="20,0" path="m10561,834l10581,834e" filled="false" stroked="true" strokeweight=".48pt" strokecolor="#7f7f7f">
                <v:path arrowok="t"/>
              </v:shape>
            </v:group>
            <v:group style="position:absolute;left:10580;top:834;width:20;height:2" coordorigin="10580,834" coordsize="20,2">
              <v:shape style="position:absolute;left:10580;top:834;width:20;height:2" coordorigin="10580,834" coordsize="20,0" path="m10580,834l10600,834e" filled="false" stroked="true" strokeweight=".48pt" strokecolor="#7f7f7f">
                <v:path arrowok="t"/>
              </v:shape>
            </v:group>
            <v:group style="position:absolute;left:10600;top:834;width:20;height:2" coordorigin="10600,834" coordsize="20,2">
              <v:shape style="position:absolute;left:10600;top:834;width:20;height:2" coordorigin="10600,834" coordsize="20,0" path="m10600,834l10620,834e" filled="false" stroked="true" strokeweight=".48pt" strokecolor="#7f7f7f">
                <v:path arrowok="t"/>
              </v:shape>
            </v:group>
            <v:group style="position:absolute;left:10619;top:834;width:20;height:2" coordorigin="10619,834" coordsize="20,2">
              <v:shape style="position:absolute;left:10619;top:834;width:20;height:2" coordorigin="10619,834" coordsize="20,0" path="m10619,834l10639,834e" filled="false" stroked="true" strokeweight=".48pt" strokecolor="#7f7f7f">
                <v:path arrowok="t"/>
              </v:shape>
            </v:group>
            <v:group style="position:absolute;left:10638;top:834;width:20;height:2" coordorigin="10638,834" coordsize="20,2">
              <v:shape style="position:absolute;left:10638;top:834;width:20;height:2" coordorigin="10638,834" coordsize="20,0" path="m10638,834l10658,834e" filled="false" stroked="true" strokeweight=".48pt" strokecolor="#7f7f7f">
                <v:path arrowok="t"/>
              </v:shape>
            </v:group>
            <v:group style="position:absolute;left:10657;top:834;width:20;height:2" coordorigin="10657,834" coordsize="20,2">
              <v:shape style="position:absolute;left:10657;top:834;width:20;height:2" coordorigin="10657,834" coordsize="20,0" path="m10657,834l10677,834e" filled="false" stroked="true" strokeweight=".48pt" strokecolor="#7f7f7f">
                <v:path arrowok="t"/>
              </v:shape>
            </v:group>
            <v:group style="position:absolute;left:10676;top:834;width:20;height:2" coordorigin="10676,834" coordsize="20,2">
              <v:shape style="position:absolute;left:10676;top:834;width:20;height:2" coordorigin="10676,834" coordsize="20,0" path="m10676,834l10696,834e" filled="false" stroked="true" strokeweight=".48pt" strokecolor="#000000">
                <v:path arrowok="t"/>
              </v:shape>
            </v:group>
            <w10:wrap type="none"/>
          </v:group>
        </w:pict>
      </w:r>
      <w:r>
        <w:rPr>
          <w:rFonts w:ascii="宋体" w:hAnsi="宋体" w:cs="宋体" w:eastAsia="宋体" w:hint="default"/>
          <w:sz w:val="18"/>
          <w:szCs w:val="18"/>
        </w:rPr>
        <w:t>项目</w:t>
      </w:r>
      <w:r>
        <w:rPr>
          <w:rFonts w:ascii="宋体" w:hAnsi="宋体" w:cs="宋体" w:eastAsia="宋体" w:hint="default"/>
          <w:sz w:val="18"/>
          <w:szCs w:val="18"/>
        </w:rPr>
        <w:tab/>
        <w:tab/>
        <w:tab/>
      </w:r>
      <w:r>
        <w:rPr>
          <w:rFonts w:ascii="宋体" w:hAnsi="宋体" w:cs="宋体" w:eastAsia="宋体" w:hint="default"/>
          <w:sz w:val="18"/>
          <w:szCs w:val="18"/>
        </w:rPr>
        <w:t>期末数</w:t>
      </w:r>
      <w:r>
        <w:rPr>
          <w:rFonts w:ascii="宋体" w:hAnsi="宋体" w:cs="宋体" w:eastAsia="宋体" w:hint="default"/>
          <w:sz w:val="18"/>
          <w:szCs w:val="18"/>
        </w:rPr>
        <w:tab/>
        <w:tab/>
        <w:tab/>
      </w:r>
      <w:r>
        <w:rPr>
          <w:rFonts w:ascii="宋体" w:hAnsi="宋体" w:cs="宋体" w:eastAsia="宋体" w:hint="default"/>
          <w:sz w:val="18"/>
          <w:szCs w:val="18"/>
        </w:rPr>
        <w:t>期初数</w:t>
      </w:r>
      <w:r>
        <w:rPr>
          <w:rFonts w:ascii="宋体" w:hAnsi="宋体" w:cs="宋体" w:eastAsia="宋体" w:hint="default"/>
          <w:sz w:val="18"/>
          <w:szCs w:val="18"/>
        </w:rPr>
        <w:t> </w:t>
      </w:r>
      <w:r>
        <w:rPr>
          <w:rFonts w:ascii="宋体" w:hAnsi="宋体" w:cs="宋体" w:eastAsia="宋体" w:hint="default"/>
          <w:sz w:val="18"/>
          <w:szCs w:val="18"/>
        </w:rPr>
        <w:t>公司理财产品</w:t>
      </w:r>
      <w:r>
        <w:rPr>
          <w:rFonts w:ascii="宋体" w:hAnsi="宋体" w:cs="宋体" w:eastAsia="宋体" w:hint="default"/>
          <w:sz w:val="18"/>
          <w:szCs w:val="18"/>
        </w:rPr>
        <w:tab/>
        <w:tab/>
        <w:tab/>
        <w:tab/>
        <w:t>---</w:t>
        <w:tab/>
        <w:tab/>
        <w:tab/>
        <w:t>42,555,555.56</w:t>
      </w:r>
    </w:p>
    <w:p>
      <w:pPr>
        <w:tabs>
          <w:tab w:pos="2392" w:val="left" w:leader="none"/>
          <w:tab w:pos="5620" w:val="left" w:leader="none"/>
          <w:tab w:pos="7929" w:val="left" w:leader="none"/>
        </w:tabs>
        <w:spacing w:before="53"/>
        <w:ind w:left="1066"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w:t>
        <w:tab/>
        <w:tab/>
        <w:t>42,555,555.56</w:t>
      </w:r>
    </w:p>
    <w:p>
      <w:pPr>
        <w:spacing w:line="240" w:lineRule="auto" w:before="2"/>
        <w:rPr>
          <w:rFonts w:ascii="宋体" w:hAnsi="宋体" w:cs="宋体" w:eastAsia="宋体" w:hint="default"/>
          <w:sz w:val="10"/>
          <w:szCs w:val="10"/>
        </w:rPr>
      </w:pPr>
    </w:p>
    <w:p>
      <w:pPr>
        <w:tabs>
          <w:tab w:pos="7316" w:val="left" w:leader="none"/>
        </w:tabs>
        <w:spacing w:line="43" w:lineRule="exact"/>
        <w:ind w:left="3723" w:right="0" w:firstLine="0"/>
        <w:rPr>
          <w:rFonts w:ascii="宋体" w:hAnsi="宋体" w:cs="宋体" w:eastAsia="宋体" w:hint="default"/>
          <w:sz w:val="4"/>
          <w:szCs w:val="4"/>
        </w:rPr>
      </w:pPr>
      <w:r>
        <w:rPr>
          <w:rFonts w:ascii="宋体"/>
          <w:position w:val="0"/>
          <w:sz w:val="4"/>
        </w:rPr>
        <w:pict>
          <v:group style="width:93.75pt;height:2.2pt;mso-position-horizontal-relative:char;mso-position-vertical-relative:line" coordorigin="0,0" coordsize="1875,44">
            <v:group style="position:absolute;left:7;top:36;width:1860;height:2" coordorigin="7,36" coordsize="1860,2">
              <v:shape style="position:absolute;left:7;top:36;width:1860;height:2" coordorigin="7,36" coordsize="1860,0" path="m7,36l1867,36e" filled="false" stroked="true" strokeweight=".72pt" strokecolor="#000000">
                <v:path arrowok="t"/>
              </v:shape>
            </v:group>
            <v:group style="position:absolute;left:7;top:7;width:1860;height:2" coordorigin="7,7" coordsize="1860,2">
              <v:shape style="position:absolute;left:7;top:7;width:1860;height:2" coordorigin="7,7" coordsize="1860,0" path="m7,7l1867,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91pt;height:2.2pt;mso-position-horizontal-relative:char;mso-position-vertical-relative:line" coordorigin="0,0" coordsize="1820,44">
            <v:group style="position:absolute;left:7;top:36;width:1805;height:2" coordorigin="7,36" coordsize="1805,2">
              <v:shape style="position:absolute;left:7;top:36;width:1805;height:2" coordorigin="7,36" coordsize="1805,0" path="m7,36l1812,36e" filled="false" stroked="true" strokeweight=".72pt" strokecolor="#000000">
                <v:path arrowok="t"/>
              </v:shape>
            </v:group>
            <v:group style="position:absolute;left:7;top:7;width:1805;height:2" coordorigin="7,7" coordsize="1805,2">
              <v:shape style="position:absolute;left:7;top:7;width:1805;height:2" coordorigin="7,7" coordsize="1805,0" path="m7,7l1812,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3208"/>
        <w:gridCol w:w="868"/>
        <w:gridCol w:w="113"/>
        <w:gridCol w:w="190"/>
        <w:gridCol w:w="961"/>
        <w:gridCol w:w="122"/>
        <w:gridCol w:w="1123"/>
        <w:gridCol w:w="134"/>
        <w:gridCol w:w="1069"/>
        <w:gridCol w:w="107"/>
        <w:gridCol w:w="286"/>
        <w:gridCol w:w="980"/>
      </w:tblGrid>
      <w:tr>
        <w:trPr>
          <w:trHeight w:val="911"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5"/>
                <w:sz w:val="30"/>
                <w:szCs w:val="30"/>
              </w:rPr>
              <w:t> </w:t>
            </w:r>
            <w:r>
              <w:rPr>
                <w:rFonts w:ascii="宋体" w:hAnsi="宋体" w:cs="宋体" w:eastAsia="宋体" w:hint="default"/>
                <w:sz w:val="30"/>
                <w:szCs w:val="30"/>
              </w:rPr>
              <w:t>9.</w:t>
            </w:r>
            <w:r>
              <w:rPr>
                <w:rFonts w:ascii="宋体" w:hAnsi="宋体" w:cs="宋体" w:eastAsia="宋体" w:hint="default"/>
                <w:sz w:val="30"/>
                <w:szCs w:val="30"/>
              </w:rPr>
              <w:t>长期股权投资</w:t>
            </w:r>
            <w:r>
              <w:rPr>
                <w:rFonts w:ascii="宋体" w:hAnsi="宋体" w:cs="宋体" w:eastAsia="宋体" w:hint="default"/>
                <w:spacing w:val="2"/>
                <w:sz w:val="30"/>
                <w:szCs w:val="30"/>
              </w:rPr>
              <w:t> </w:t>
            </w:r>
            <w:r>
              <w:rPr>
                <w:rFonts w:ascii="宋体" w:hAnsi="宋体" w:cs="宋体" w:eastAsia="宋体" w:hint="default"/>
                <w:sz w:val="30"/>
                <w:szCs w:val="30"/>
              </w:rPr>
              <w:t> </w:t>
            </w:r>
          </w:p>
          <w:p>
            <w:pPr>
              <w:pStyle w:val="TableParagraph"/>
              <w:tabs>
                <w:tab w:pos="447" w:val="left" w:leader="none"/>
              </w:tabs>
              <w:spacing w:line="240" w:lineRule="auto" w:before="147"/>
              <w:ind w:left="27" w:right="0"/>
              <w:jc w:val="left"/>
              <w:rPr>
                <w:rFonts w:ascii="宋体" w:hAnsi="宋体" w:cs="宋体" w:eastAsia="宋体" w:hint="default"/>
                <w:sz w:val="21"/>
                <w:szCs w:val="21"/>
              </w:rPr>
            </w:pPr>
            <w:r>
              <w:rPr>
                <w:rFonts w:ascii="宋体"/>
                <w:sz w:val="30"/>
              </w:rPr>
              <w:t> </w:t>
              <w:tab/>
            </w:r>
            <w:r>
              <w:rPr>
                <w:rFonts w:ascii="宋体"/>
                <w:sz w:val="21"/>
              </w:rPr>
              <w:t> </w:t>
            </w:r>
          </w:p>
        </w:tc>
        <w:tc>
          <w:tcPr>
            <w:tcW w:w="868"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7"/>
              <w:ind w:right="116"/>
              <w:jc w:val="right"/>
              <w:rPr>
                <w:rFonts w:ascii="宋体" w:hAnsi="宋体" w:cs="宋体" w:eastAsia="宋体" w:hint="default"/>
                <w:sz w:val="30"/>
                <w:szCs w:val="30"/>
              </w:rPr>
            </w:pPr>
            <w:r>
              <w:rPr>
                <w:rFonts w:ascii="宋体"/>
                <w:sz w:val="30"/>
              </w:rPr>
              <w:t> </w:t>
              <w:tab/>
              <w:t> </w:t>
            </w:r>
          </w:p>
        </w:tc>
        <w:tc>
          <w:tcPr>
            <w:tcW w:w="113"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8" w:right="0"/>
              <w:jc w:val="left"/>
              <w:rPr>
                <w:rFonts w:ascii="宋体" w:hAnsi="宋体" w:cs="宋体" w:eastAsia="宋体" w:hint="default"/>
                <w:sz w:val="30"/>
                <w:szCs w:val="30"/>
              </w:rPr>
            </w:pPr>
            <w:r>
              <w:rPr>
                <w:rFonts w:ascii="宋体"/>
                <w:sz w:val="30"/>
              </w:rPr>
              <w:t> </w:t>
            </w:r>
          </w:p>
        </w:tc>
        <w:tc>
          <w:tcPr>
            <w:tcW w:w="961" w:type="dxa"/>
            <w:tcBorders>
              <w:top w:val="nil" w:sz="6" w:space="0" w:color="auto"/>
              <w:left w:val="nil" w:sz="6" w:space="0" w:color="auto"/>
              <w:bottom w:val="nil" w:sz="6" w:space="0" w:color="auto"/>
              <w:right w:val="nil" w:sz="6" w:space="0" w:color="auto"/>
            </w:tcBorders>
          </w:tcPr>
          <w:p>
            <w:pPr>
              <w:pStyle w:val="TableParagraph"/>
              <w:tabs>
                <w:tab w:pos="688" w:val="left" w:leader="none"/>
              </w:tabs>
              <w:spacing w:line="240" w:lineRule="auto" w:before="7"/>
              <w:ind w:left="268" w:right="0"/>
              <w:jc w:val="left"/>
              <w:rPr>
                <w:rFonts w:ascii="宋体" w:hAnsi="宋体" w:cs="宋体" w:eastAsia="宋体" w:hint="default"/>
                <w:sz w:val="30"/>
                <w:szCs w:val="30"/>
              </w:rPr>
            </w:pPr>
            <w:r>
              <w:rPr>
                <w:rFonts w:ascii="宋体"/>
                <w:sz w:val="30"/>
              </w:rPr>
              <w:t> </w:t>
              <w:tab/>
              <w:t> </w:t>
            </w: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tabs>
                <w:tab w:pos="445" w:val="left" w:leader="none"/>
                <w:tab w:pos="865" w:val="left" w:leader="none"/>
              </w:tabs>
              <w:spacing w:line="240" w:lineRule="auto" w:before="7"/>
              <w:ind w:left="25" w:right="0"/>
              <w:jc w:val="left"/>
              <w:rPr>
                <w:rFonts w:ascii="宋体" w:hAnsi="宋体" w:cs="宋体" w:eastAsia="宋体" w:hint="default"/>
                <w:sz w:val="30"/>
                <w:szCs w:val="30"/>
              </w:rPr>
            </w:pPr>
            <w:r>
              <w:rPr>
                <w:rFonts w:ascii="宋体"/>
                <w:sz w:val="30"/>
              </w:rPr>
              <w:t> </w:t>
              <w:tab/>
              <w:t> </w:t>
              <w:tab/>
              <w:t> </w:t>
            </w:r>
          </w:p>
        </w:tc>
        <w:tc>
          <w:tcPr>
            <w:tcW w:w="134"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tabs>
                <w:tab w:pos="419" w:val="left" w:leader="none"/>
                <w:tab w:pos="839" w:val="left" w:leader="none"/>
              </w:tabs>
              <w:spacing w:line="240" w:lineRule="auto" w:before="7"/>
              <w:ind w:right="49"/>
              <w:jc w:val="right"/>
              <w:rPr>
                <w:rFonts w:ascii="宋体" w:hAnsi="宋体" w:cs="宋体" w:eastAsia="宋体" w:hint="default"/>
                <w:sz w:val="30"/>
                <w:szCs w:val="30"/>
              </w:rPr>
            </w:pPr>
            <w:r>
              <w:rPr>
                <w:rFonts w:ascii="宋体"/>
                <w:sz w:val="30"/>
              </w:rPr>
              <w:t> </w:t>
              <w:tab/>
              <w:t> </w:t>
              <w:tab/>
              <w:t> </w:t>
            </w:r>
          </w:p>
        </w:tc>
        <w:tc>
          <w:tcPr>
            <w:tcW w:w="10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1" w:right="0"/>
              <w:jc w:val="left"/>
              <w:rPr>
                <w:rFonts w:ascii="宋体" w:hAnsi="宋体" w:cs="宋体" w:eastAsia="宋体" w:hint="default"/>
                <w:sz w:val="30"/>
                <w:szCs w:val="30"/>
              </w:rPr>
            </w:pPr>
            <w:r>
              <w:rPr>
                <w:rFonts w:ascii="宋体"/>
                <w:sz w:val="30"/>
              </w:rPr>
              <w:t> </w:t>
            </w:r>
          </w:p>
        </w:tc>
        <w:tc>
          <w:tcPr>
            <w:tcW w:w="980" w:type="dxa"/>
            <w:vMerge w:val="restart"/>
            <w:tcBorders>
              <w:top w:val="nil" w:sz="6" w:space="0" w:color="auto"/>
              <w:left w:val="nil" w:sz="6" w:space="0" w:color="auto"/>
              <w:right w:val="nil" w:sz="6" w:space="0" w:color="auto"/>
            </w:tcBorders>
          </w:tcPr>
          <w:p>
            <w:pPr/>
          </w:p>
        </w:tc>
      </w:tr>
      <w:tr>
        <w:trPr>
          <w:trHeight w:val="399" w:hRule="exact"/>
        </w:trPr>
        <w:tc>
          <w:tcPr>
            <w:tcW w:w="3208" w:type="dxa"/>
            <w:tcBorders>
              <w:top w:val="nil" w:sz="6" w:space="0" w:color="auto"/>
              <w:left w:val="nil" w:sz="6" w:space="0" w:color="auto"/>
              <w:bottom w:val="nil" w:sz="6" w:space="0" w:color="auto"/>
              <w:right w:val="nil" w:sz="6" w:space="0" w:color="auto"/>
            </w:tcBorders>
          </w:tcPr>
          <w:p>
            <w:pPr>
              <w:pStyle w:val="TableParagraph"/>
              <w:tabs>
                <w:tab w:pos="2967" w:val="left" w:leader="none"/>
              </w:tabs>
              <w:spacing w:line="240" w:lineRule="auto" w:before="2"/>
              <w:ind w:left="27"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）明细列示如下：</w:t>
            </w:r>
            <w:r>
              <w:rPr>
                <w:rFonts w:ascii="宋体" w:hAnsi="宋体" w:cs="宋体" w:eastAsia="宋体" w:hint="default"/>
                <w:sz w:val="24"/>
                <w:szCs w:val="24"/>
              </w:rPr>
              <w:t>   </w:t>
              <w:tab/>
              <w:t> </w:t>
            </w:r>
          </w:p>
        </w:tc>
        <w:tc>
          <w:tcPr>
            <w:tcW w:w="868"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980" w:type="dxa"/>
            <w:vMerge/>
            <w:tcBorders>
              <w:left w:val="nil" w:sz="6" w:space="0" w:color="auto"/>
              <w:right w:val="nil" w:sz="6" w:space="0" w:color="auto"/>
            </w:tcBorders>
          </w:tcPr>
          <w:p>
            <w:pPr/>
          </w:p>
        </w:tc>
      </w:tr>
      <w:tr>
        <w:trPr>
          <w:trHeight w:val="403"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0"/>
              <w:jc w:val="left"/>
              <w:rPr>
                <w:rFonts w:ascii="宋体" w:hAnsi="宋体" w:cs="宋体" w:eastAsia="宋体" w:hint="default"/>
                <w:sz w:val="21"/>
                <w:szCs w:val="21"/>
              </w:rPr>
            </w:pPr>
            <w:r>
              <w:rPr>
                <w:rFonts w:ascii="宋体"/>
                <w:sz w:val="21"/>
              </w:rPr>
              <w:t> </w:t>
            </w:r>
          </w:p>
        </w:tc>
        <w:tc>
          <w:tcPr>
            <w:tcW w:w="868"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980" w:type="dxa"/>
            <w:vMerge/>
            <w:tcBorders>
              <w:left w:val="nil" w:sz="6" w:space="0" w:color="auto"/>
              <w:right w:val="nil" w:sz="6" w:space="0" w:color="auto"/>
            </w:tcBorders>
          </w:tcPr>
          <w:p>
            <w:pPr/>
          </w:p>
        </w:tc>
      </w:tr>
      <w:tr>
        <w:trPr>
          <w:trHeight w:val="399" w:hRule="exact"/>
        </w:trPr>
        <w:tc>
          <w:tcPr>
            <w:tcW w:w="320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69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86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56"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13" w:type="dxa"/>
            <w:tcBorders>
              <w:top w:val="nil" w:sz="6" w:space="0" w:color="auto"/>
              <w:left w:val="nil" w:sz="6" w:space="0" w:color="auto"/>
              <w:bottom w:val="single" w:sz="4" w:space="0" w:color="000000"/>
              <w:right w:val="nil" w:sz="6" w:space="0" w:color="auto"/>
            </w:tcBorders>
          </w:tcPr>
          <w:p>
            <w:pPr/>
          </w:p>
        </w:tc>
        <w:tc>
          <w:tcPr>
            <w:tcW w:w="190" w:type="dxa"/>
            <w:tcBorders>
              <w:top w:val="nil" w:sz="6" w:space="0" w:color="auto"/>
              <w:left w:val="nil" w:sz="6" w:space="0" w:color="auto"/>
              <w:bottom w:val="single" w:sz="4" w:space="0" w:color="000000"/>
              <w:right w:val="nil" w:sz="6" w:space="0" w:color="auto"/>
            </w:tcBorders>
          </w:tcPr>
          <w:p>
            <w:pPr/>
          </w:p>
        </w:tc>
        <w:tc>
          <w:tcPr>
            <w:tcW w:w="961" w:type="dxa"/>
            <w:tcBorders>
              <w:top w:val="nil" w:sz="6" w:space="0" w:color="auto"/>
              <w:left w:val="nil" w:sz="6" w:space="0" w:color="auto"/>
              <w:bottom w:val="single" w:sz="4" w:space="0" w:color="000000"/>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373"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07"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980" w:type="dxa"/>
            <w:vMerge/>
            <w:tcBorders>
              <w:left w:val="nil" w:sz="6" w:space="0" w:color="auto"/>
              <w:bottom w:val="single" w:sz="4" w:space="0" w:color="000000"/>
              <w:right w:val="nil" w:sz="6" w:space="0" w:color="auto"/>
            </w:tcBorders>
          </w:tcPr>
          <w:p>
            <w:pPr/>
          </w:p>
        </w:tc>
      </w:tr>
      <w:tr>
        <w:trPr>
          <w:trHeight w:val="464" w:hRule="exact"/>
        </w:trPr>
        <w:tc>
          <w:tcPr>
            <w:tcW w:w="3208"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4.8pt;height:.5pt;mso-position-horizontal-relative:char;mso-position-vertical-relative:line" coordorigin="0,0" coordsize="1696,10">
                  <v:group style="position:absolute;left:5;top:5;width:1686;height:2" coordorigin="5,5" coordsize="1686,2">
                    <v:shape style="position:absolute;left:5;top:5;width:1686;height:2" coordorigin="5,5" coordsize="1686,0" path="m5,5l169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13"/>
              <w:ind w:left="210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868"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175"/>
              <w:jc w:val="right"/>
              <w:rPr>
                <w:rFonts w:ascii="宋体" w:hAnsi="宋体" w:cs="宋体" w:eastAsia="宋体" w:hint="default"/>
                <w:sz w:val="15"/>
                <w:szCs w:val="15"/>
              </w:rPr>
            </w:pPr>
            <w:r>
              <w:rPr>
                <w:rFonts w:ascii="宋体" w:hAnsi="宋体" w:cs="宋体" w:eastAsia="宋体" w:hint="default"/>
                <w:sz w:val="15"/>
                <w:szCs w:val="15"/>
              </w:rPr>
              <w:t>减值准备</w:t>
            </w:r>
          </w:p>
        </w:tc>
        <w:tc>
          <w:tcPr>
            <w:tcW w:w="113" w:type="dxa"/>
            <w:tcBorders>
              <w:top w:val="single" w:sz="4" w:space="0" w:color="000000"/>
              <w:left w:val="nil" w:sz="6" w:space="0" w:color="auto"/>
              <w:bottom w:val="nil" w:sz="6" w:space="0" w:color="auto"/>
              <w:right w:val="nil" w:sz="6" w:space="0" w:color="auto"/>
            </w:tcBorders>
          </w:tcPr>
          <w:p>
            <w:pPr/>
          </w:p>
        </w:tc>
        <w:tc>
          <w:tcPr>
            <w:tcW w:w="190" w:type="dxa"/>
            <w:tcBorders>
              <w:top w:val="single" w:sz="4" w:space="0" w:color="000000"/>
              <w:left w:val="nil" w:sz="6" w:space="0" w:color="auto"/>
              <w:bottom w:val="single" w:sz="4" w:space="0" w:color="000000"/>
              <w:right w:val="nil" w:sz="6" w:space="0" w:color="auto"/>
            </w:tcBorders>
          </w:tcPr>
          <w:p>
            <w:pPr/>
          </w:p>
        </w:tc>
        <w:tc>
          <w:tcPr>
            <w:tcW w:w="96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9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26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4" w:type="dxa"/>
            <w:tcBorders>
              <w:top w:val="single" w:sz="4" w:space="0" w:color="000000"/>
              <w:left w:val="nil" w:sz="6" w:space="0" w:color="auto"/>
              <w:bottom w:val="nil" w:sz="6" w:space="0" w:color="auto"/>
              <w:right w:val="nil" w:sz="6" w:space="0" w:color="auto"/>
            </w:tcBorders>
          </w:tcPr>
          <w:p>
            <w:pPr/>
          </w:p>
        </w:tc>
        <w:tc>
          <w:tcPr>
            <w:tcW w:w="106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241"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7"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single" w:sz="4" w:space="0" w:color="000000"/>
              <w:right w:val="nil" w:sz="6" w:space="0" w:color="auto"/>
            </w:tcBorders>
          </w:tcPr>
          <w:p>
            <w:pPr/>
          </w:p>
        </w:tc>
        <w:tc>
          <w:tcPr>
            <w:tcW w:w="980"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52"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81" w:hRule="exact"/>
        </w:trPr>
        <w:tc>
          <w:tcPr>
            <w:tcW w:w="3208" w:type="dxa"/>
            <w:tcBorders>
              <w:top w:val="single" w:sz="4" w:space="0" w:color="000000"/>
              <w:left w:val="nil" w:sz="6" w:space="0" w:color="auto"/>
              <w:bottom w:val="nil" w:sz="6" w:space="0" w:color="auto"/>
              <w:right w:val="nil" w:sz="6" w:space="0" w:color="auto"/>
            </w:tcBorders>
          </w:tcPr>
          <w:p>
            <w:pPr>
              <w:pStyle w:val="TableParagraph"/>
              <w:spacing w:line="20" w:lineRule="exact"/>
              <w:ind w:left="1819" w:right="0"/>
              <w:jc w:val="left"/>
              <w:rPr>
                <w:rFonts w:ascii="宋体" w:hAnsi="宋体" w:cs="宋体" w:eastAsia="宋体" w:hint="default"/>
                <w:sz w:val="2"/>
                <w:szCs w:val="2"/>
              </w:rPr>
            </w:pPr>
            <w:r>
              <w:rPr>
                <w:rFonts w:ascii="宋体" w:hAnsi="宋体" w:cs="宋体" w:eastAsia="宋体" w:hint="default"/>
                <w:sz w:val="2"/>
                <w:szCs w:val="2"/>
              </w:rPr>
              <w:pict>
                <v:group style="width:58.05pt;height:.5pt;mso-position-horizontal-relative:char;mso-position-vertical-relative:line" coordorigin="0,0" coordsize="1161,10">
                  <v:group style="position:absolute;left:5;top:5;width:1151;height:2" coordorigin="5,5" coordsize="1151,2">
                    <v:shape style="position:absolute;left:5;top:5;width:1151;height:2" coordorigin="5,5" coordsize="1151,0" path="m5,5l1156,5e" filled="false" stroked="true" strokeweight=".48pt" strokecolor="#000000">
                      <v:path arrowok="t"/>
                    </v:shape>
                  </v:group>
                </v:group>
              </w:pict>
            </w:r>
            <w:r>
              <w:rPr>
                <w:rFonts w:ascii="宋体" w:hAnsi="宋体" w:cs="宋体" w:eastAsia="宋体" w:hint="default"/>
                <w:sz w:val="2"/>
                <w:szCs w:val="2"/>
              </w:rPr>
            </w:r>
          </w:p>
          <w:p>
            <w:pPr>
              <w:pStyle w:val="TableParagraph"/>
              <w:tabs>
                <w:tab w:pos="2015" w:val="left" w:leader="none"/>
              </w:tabs>
              <w:spacing w:line="240" w:lineRule="auto" w:before="113"/>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长期股权投资</w:t>
              <w:tab/>
            </w:r>
            <w:r>
              <w:rPr>
                <w:rFonts w:ascii="Times New Roman" w:hAnsi="Times New Roman" w:cs="Times New Roman" w:eastAsia="Times New Roman" w:hint="default"/>
                <w:sz w:val="15"/>
                <w:szCs w:val="15"/>
              </w:rPr>
              <w:t>196,199,766.58</w:t>
            </w:r>
          </w:p>
        </w:tc>
        <w:tc>
          <w:tcPr>
            <w:tcW w:w="86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82"/>
              <w:jc w:val="center"/>
              <w:rPr>
                <w:rFonts w:ascii="Times New Roman" w:hAnsi="Times New Roman" w:cs="Times New Roman" w:eastAsia="Times New Roman" w:hint="default"/>
                <w:sz w:val="15"/>
                <w:szCs w:val="15"/>
              </w:rPr>
            </w:pPr>
            <w:r>
              <w:rPr>
                <w:rFonts w:ascii="Times New Roman"/>
                <w:sz w:val="15"/>
              </w:rPr>
              <w:t>---</w:t>
            </w:r>
          </w:p>
        </w:tc>
        <w:tc>
          <w:tcPr>
            <w:tcW w:w="113" w:type="dxa"/>
            <w:tcBorders>
              <w:top w:val="nil" w:sz="6" w:space="0" w:color="auto"/>
              <w:left w:val="nil" w:sz="6" w:space="0" w:color="auto"/>
              <w:bottom w:val="nil" w:sz="6" w:space="0" w:color="auto"/>
              <w:right w:val="nil" w:sz="6" w:space="0" w:color="auto"/>
            </w:tcBorders>
          </w:tcPr>
          <w:p>
            <w:pPr/>
          </w:p>
        </w:tc>
        <w:tc>
          <w:tcPr>
            <w:tcW w:w="190" w:type="dxa"/>
            <w:tcBorders>
              <w:top w:val="single" w:sz="4" w:space="0" w:color="000000"/>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196,199,766.58</w:t>
            </w: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110,531,464.53</w:t>
            </w:r>
          </w:p>
        </w:tc>
        <w:tc>
          <w:tcPr>
            <w:tcW w:w="134" w:type="dxa"/>
            <w:tcBorders>
              <w:top w:val="nil" w:sz="6" w:space="0" w:color="auto"/>
              <w:left w:val="nil" w:sz="6" w:space="0" w:color="auto"/>
              <w:bottom w:val="nil" w:sz="6" w:space="0" w:color="auto"/>
              <w:right w:val="nil" w:sz="6" w:space="0" w:color="auto"/>
            </w:tcBorders>
          </w:tcPr>
          <w:p>
            <w:pP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170,871.27</w:t>
            </w:r>
          </w:p>
        </w:tc>
        <w:tc>
          <w:tcPr>
            <w:tcW w:w="107" w:type="dxa"/>
            <w:tcBorders>
              <w:top w:val="nil" w:sz="6" w:space="0" w:color="auto"/>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5"/>
                <w:szCs w:val="15"/>
              </w:rPr>
            </w:pPr>
            <w:r>
              <w:rPr>
                <w:rFonts w:ascii="Times New Roman"/>
                <w:sz w:val="15"/>
              </w:rPr>
              <w:t>110,360,593.26</w:t>
            </w:r>
          </w:p>
        </w:tc>
      </w:tr>
      <w:tr>
        <w:trPr>
          <w:trHeight w:val="454" w:hRule="exact"/>
        </w:trPr>
        <w:tc>
          <w:tcPr>
            <w:tcW w:w="3208" w:type="dxa"/>
            <w:tcBorders>
              <w:top w:val="nil" w:sz="6" w:space="0" w:color="auto"/>
              <w:left w:val="nil" w:sz="6" w:space="0" w:color="auto"/>
              <w:bottom w:val="nil" w:sz="6" w:space="0" w:color="auto"/>
              <w:right w:val="nil" w:sz="6" w:space="0" w:color="auto"/>
            </w:tcBorders>
          </w:tcPr>
          <w:p>
            <w:pPr>
              <w:pStyle w:val="TableParagraph"/>
              <w:tabs>
                <w:tab w:pos="2015" w:val="left" w:leader="none"/>
              </w:tabs>
              <w:spacing w:line="240" w:lineRule="auto" w:before="101"/>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其中：对联营企业投资</w:t>
              <w:tab/>
            </w:r>
            <w:r>
              <w:rPr>
                <w:rFonts w:ascii="Times New Roman" w:hAnsi="Times New Roman" w:cs="Times New Roman" w:eastAsia="Times New Roman" w:hint="default"/>
                <w:sz w:val="15"/>
                <w:szCs w:val="15"/>
              </w:rPr>
              <w:t>178,788,016.58</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85"/>
              <w:jc w:val="center"/>
              <w:rPr>
                <w:rFonts w:ascii="Times New Roman" w:hAnsi="Times New Roman" w:cs="Times New Roman" w:eastAsia="Times New Roman" w:hint="default"/>
                <w:sz w:val="15"/>
                <w:szCs w:val="15"/>
              </w:rPr>
            </w:pPr>
            <w:r>
              <w:rPr>
                <w:rFonts w:ascii="Times New Roman"/>
                <w:sz w:val="15"/>
              </w:rPr>
              <w:t>---</w:t>
            </w:r>
          </w:p>
        </w:tc>
        <w:tc>
          <w:tcPr>
            <w:tcW w:w="113"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178,788,016.58</w:t>
            </w: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92,948,843.26</w:t>
            </w:r>
          </w:p>
        </w:tc>
        <w:tc>
          <w:tcPr>
            <w:tcW w:w="134"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93" w:right="0"/>
              <w:jc w:val="left"/>
              <w:rPr>
                <w:rFonts w:ascii="Times New Roman" w:hAnsi="Times New Roman" w:cs="Times New Roman" w:eastAsia="Times New Roman" w:hint="default"/>
                <w:sz w:val="15"/>
                <w:szCs w:val="15"/>
              </w:rPr>
            </w:pPr>
            <w:r>
              <w:rPr>
                <w:rFonts w:ascii="Times New Roman"/>
                <w:sz w:val="15"/>
              </w:rPr>
              <w:t>92,948,843.26</w:t>
            </w:r>
          </w:p>
        </w:tc>
      </w:tr>
      <w:tr>
        <w:trPr>
          <w:trHeight w:val="437" w:hRule="exact"/>
        </w:trPr>
        <w:tc>
          <w:tcPr>
            <w:tcW w:w="3208" w:type="dxa"/>
            <w:tcBorders>
              <w:top w:val="nil" w:sz="6" w:space="0" w:color="auto"/>
              <w:left w:val="nil" w:sz="6" w:space="0" w:color="auto"/>
              <w:bottom w:val="single" w:sz="4" w:space="0" w:color="7F7F7F"/>
              <w:right w:val="nil" w:sz="6" w:space="0" w:color="auto"/>
            </w:tcBorders>
          </w:tcPr>
          <w:p>
            <w:pPr>
              <w:pStyle w:val="TableParagraph"/>
              <w:tabs>
                <w:tab w:pos="2096" w:val="left" w:leader="none"/>
              </w:tabs>
              <w:spacing w:line="240" w:lineRule="auto" w:before="102"/>
              <w:ind w:left="47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其他股权投资</w:t>
              <w:tab/>
            </w:r>
            <w:r>
              <w:rPr>
                <w:rFonts w:ascii="Times New Roman" w:hAnsi="Times New Roman" w:cs="Times New Roman" w:eastAsia="Times New Roman" w:hint="default"/>
                <w:sz w:val="15"/>
                <w:szCs w:val="15"/>
              </w:rPr>
              <w:t>17,411,750.00</w:t>
            </w:r>
          </w:p>
        </w:tc>
        <w:tc>
          <w:tcPr>
            <w:tcW w:w="868"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83"/>
              <w:jc w:val="center"/>
              <w:rPr>
                <w:rFonts w:ascii="Times New Roman" w:hAnsi="Times New Roman" w:cs="Times New Roman" w:eastAsia="Times New Roman" w:hint="default"/>
                <w:sz w:val="15"/>
                <w:szCs w:val="15"/>
              </w:rPr>
            </w:pPr>
            <w:r>
              <w:rPr>
                <w:rFonts w:ascii="Times New Roman"/>
                <w:sz w:val="15"/>
              </w:rPr>
              <w:t>---</w:t>
            </w:r>
          </w:p>
        </w:tc>
        <w:tc>
          <w:tcPr>
            <w:tcW w:w="113"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single" w:sz="4" w:space="0" w:color="7F7F7F"/>
              <w:right w:val="nil" w:sz="6" w:space="0" w:color="auto"/>
            </w:tcBorders>
          </w:tcPr>
          <w:p>
            <w:pPr/>
          </w:p>
        </w:tc>
        <w:tc>
          <w:tcPr>
            <w:tcW w:w="961"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17,411,750.00</w:t>
            </w: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17,582,621.27</w:t>
            </w:r>
          </w:p>
        </w:tc>
        <w:tc>
          <w:tcPr>
            <w:tcW w:w="134"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170,871.27</w:t>
            </w:r>
          </w:p>
        </w:tc>
        <w:tc>
          <w:tcPr>
            <w:tcW w:w="10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single" w:sz="4" w:space="0" w:color="7F7F7F"/>
              <w:right w:val="nil" w:sz="6" w:space="0" w:color="auto"/>
            </w:tcBorders>
          </w:tcPr>
          <w:p>
            <w:pPr/>
          </w:p>
        </w:tc>
        <w:tc>
          <w:tcPr>
            <w:tcW w:w="980"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99" w:right="0"/>
              <w:jc w:val="left"/>
              <w:rPr>
                <w:rFonts w:ascii="Times New Roman" w:hAnsi="Times New Roman" w:cs="Times New Roman" w:eastAsia="Times New Roman" w:hint="default"/>
                <w:sz w:val="15"/>
                <w:szCs w:val="15"/>
              </w:rPr>
            </w:pPr>
            <w:r>
              <w:rPr>
                <w:rFonts w:ascii="Times New Roman"/>
                <w:sz w:val="15"/>
              </w:rPr>
              <w:t>17,411,750.00</w:t>
            </w:r>
          </w:p>
        </w:tc>
      </w:tr>
      <w:tr>
        <w:trPr>
          <w:trHeight w:val="433" w:hRule="exact"/>
        </w:trPr>
        <w:tc>
          <w:tcPr>
            <w:tcW w:w="3208" w:type="dxa"/>
            <w:tcBorders>
              <w:top w:val="single" w:sz="4" w:space="0" w:color="7F7F7F"/>
              <w:left w:val="nil" w:sz="6" w:space="0" w:color="auto"/>
              <w:bottom w:val="nil" w:sz="6" w:space="0" w:color="auto"/>
              <w:right w:val="nil" w:sz="6" w:space="0" w:color="auto"/>
            </w:tcBorders>
          </w:tcPr>
          <w:p>
            <w:pPr>
              <w:pStyle w:val="TableParagraph"/>
              <w:spacing w:line="20" w:lineRule="exact"/>
              <w:ind w:left="1819" w:right="0"/>
              <w:jc w:val="left"/>
              <w:rPr>
                <w:rFonts w:ascii="宋体" w:hAnsi="宋体" w:cs="宋体" w:eastAsia="宋体" w:hint="default"/>
                <w:sz w:val="2"/>
                <w:szCs w:val="2"/>
              </w:rPr>
            </w:pPr>
            <w:r>
              <w:rPr>
                <w:rFonts w:ascii="宋体" w:hAnsi="宋体" w:cs="宋体" w:eastAsia="宋体" w:hint="default"/>
                <w:sz w:val="2"/>
                <w:szCs w:val="2"/>
              </w:rPr>
              <w:pict>
                <v:group style="width:58.15pt;height:.5pt;mso-position-horizontal-relative:char;mso-position-vertical-relative:line" coordorigin="0,0" coordsize="116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878787">
                      <v:path arrowok="t"/>
                    </v:shape>
                  </v:group>
                </v:group>
              </w:pict>
            </w:r>
            <w:r>
              <w:rPr>
                <w:rFonts w:ascii="宋体" w:hAnsi="宋体" w:cs="宋体" w:eastAsia="宋体" w:hint="default"/>
                <w:sz w:val="2"/>
                <w:szCs w:val="2"/>
              </w:rPr>
            </w:r>
          </w:p>
          <w:p>
            <w:pPr>
              <w:pStyle w:val="TableParagraph"/>
              <w:tabs>
                <w:tab w:pos="2015" w:val="left" w:leader="none"/>
              </w:tabs>
              <w:spacing w:line="240" w:lineRule="auto" w:before="113"/>
              <w:ind w:left="69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t>196,199,766.58</w:t>
            </w:r>
          </w:p>
        </w:tc>
        <w:tc>
          <w:tcPr>
            <w:tcW w:w="868"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82"/>
              <w:jc w:val="center"/>
              <w:rPr>
                <w:rFonts w:ascii="Times New Roman" w:hAnsi="Times New Roman" w:cs="Times New Roman" w:eastAsia="Times New Roman" w:hint="default"/>
                <w:sz w:val="15"/>
                <w:szCs w:val="15"/>
              </w:rPr>
            </w:pPr>
            <w:r>
              <w:rPr>
                <w:rFonts w:ascii="Times New Roman"/>
                <w:sz w:val="15"/>
              </w:rPr>
              <w:t>---</w:t>
            </w:r>
          </w:p>
        </w:tc>
        <w:tc>
          <w:tcPr>
            <w:tcW w:w="113" w:type="dxa"/>
            <w:tcBorders>
              <w:top w:val="nil" w:sz="6" w:space="0" w:color="auto"/>
              <w:left w:val="nil" w:sz="6" w:space="0" w:color="auto"/>
              <w:bottom w:val="nil" w:sz="6" w:space="0" w:color="auto"/>
              <w:right w:val="nil" w:sz="6" w:space="0" w:color="auto"/>
            </w:tcBorders>
          </w:tcPr>
          <w:p>
            <w:pPr/>
          </w:p>
        </w:tc>
        <w:tc>
          <w:tcPr>
            <w:tcW w:w="190" w:type="dxa"/>
            <w:tcBorders>
              <w:top w:val="single" w:sz="4" w:space="0" w:color="7F7F7F"/>
              <w:left w:val="nil" w:sz="6" w:space="0" w:color="auto"/>
              <w:bottom w:val="nil" w:sz="6" w:space="0" w:color="auto"/>
              <w:right w:val="nil" w:sz="6" w:space="0" w:color="auto"/>
            </w:tcBorders>
          </w:tcPr>
          <w:p>
            <w:pPr/>
          </w:p>
        </w:tc>
        <w:tc>
          <w:tcPr>
            <w:tcW w:w="961"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196,199,766.58</w:t>
            </w:r>
          </w:p>
        </w:tc>
        <w:tc>
          <w:tcPr>
            <w:tcW w:w="122"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5"/>
                <w:szCs w:val="15"/>
              </w:rPr>
            </w:pPr>
            <w:r>
              <w:rPr>
                <w:rFonts w:ascii="Times New Roman"/>
                <w:spacing w:val="-1"/>
                <w:sz w:val="15"/>
              </w:rPr>
              <w:t>110,531,464.53</w:t>
            </w:r>
          </w:p>
        </w:tc>
        <w:tc>
          <w:tcPr>
            <w:tcW w:w="134" w:type="dxa"/>
            <w:tcBorders>
              <w:top w:val="nil" w:sz="6" w:space="0" w:color="auto"/>
              <w:left w:val="nil" w:sz="6" w:space="0" w:color="auto"/>
              <w:bottom w:val="nil" w:sz="6" w:space="0" w:color="auto"/>
              <w:right w:val="nil" w:sz="6" w:space="0" w:color="auto"/>
            </w:tcBorders>
          </w:tcPr>
          <w:p>
            <w:pPr/>
          </w:p>
        </w:tc>
        <w:tc>
          <w:tcPr>
            <w:tcW w:w="1069"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170,871.27</w:t>
            </w:r>
          </w:p>
        </w:tc>
        <w:tc>
          <w:tcPr>
            <w:tcW w:w="107" w:type="dxa"/>
            <w:tcBorders>
              <w:top w:val="nil" w:sz="6" w:space="0" w:color="auto"/>
              <w:left w:val="nil" w:sz="6" w:space="0" w:color="auto"/>
              <w:bottom w:val="nil" w:sz="6" w:space="0" w:color="auto"/>
              <w:right w:val="nil" w:sz="6" w:space="0" w:color="auto"/>
            </w:tcBorders>
          </w:tcPr>
          <w:p>
            <w:pPr/>
          </w:p>
        </w:tc>
        <w:tc>
          <w:tcPr>
            <w:tcW w:w="286" w:type="dxa"/>
            <w:tcBorders>
              <w:top w:val="single" w:sz="4" w:space="0" w:color="7F7F7F"/>
              <w:left w:val="nil" w:sz="6" w:space="0" w:color="auto"/>
              <w:bottom w:val="nil" w:sz="6" w:space="0" w:color="auto"/>
              <w:right w:val="nil" w:sz="6" w:space="0" w:color="auto"/>
            </w:tcBorders>
          </w:tcPr>
          <w:p>
            <w:pPr/>
          </w:p>
        </w:tc>
        <w:tc>
          <w:tcPr>
            <w:tcW w:w="980"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5"/>
                <w:szCs w:val="15"/>
              </w:rPr>
            </w:pPr>
            <w:r>
              <w:rPr>
                <w:rFonts w:ascii="Times New Roman"/>
                <w:sz w:val="15"/>
              </w:rPr>
              <w:t>110,360,593.26</w:t>
            </w:r>
          </w:p>
        </w:tc>
      </w:tr>
    </w:tbl>
    <w:p>
      <w:pPr>
        <w:spacing w:line="240" w:lineRule="auto" w:before="2"/>
        <w:rPr>
          <w:rFonts w:ascii="宋体" w:hAnsi="宋体" w:cs="宋体" w:eastAsia="宋体" w:hint="default"/>
          <w:sz w:val="2"/>
          <w:szCs w:val="2"/>
        </w:rPr>
      </w:pPr>
    </w:p>
    <w:p>
      <w:pPr>
        <w:spacing w:line="28" w:lineRule="exact"/>
        <w:ind w:left="1926" w:right="0" w:firstLine="0"/>
        <w:rPr>
          <w:rFonts w:ascii="宋体" w:hAnsi="宋体" w:cs="宋体" w:eastAsia="宋体" w:hint="default"/>
          <w:sz w:val="2"/>
          <w:szCs w:val="2"/>
        </w:rPr>
      </w:pPr>
      <w:r>
        <w:rPr>
          <w:rFonts w:ascii="宋体"/>
          <w:position w:val="0"/>
          <w:sz w:val="2"/>
        </w:rPr>
        <w:pict>
          <v:group style="width:58.75pt;height:1.45pt;mso-position-horizontal-relative:char;mso-position-vertical-relative:line" coordorigin="0,0" coordsize="1175,29">
            <v:group style="position:absolute;left:5;top:24;width:1166;height:2" coordorigin="5,24" coordsize="1166,2">
              <v:shape style="position:absolute;left:5;top:24;width:1166;height:2" coordorigin="5,24" coordsize="1166,0" path="m5,24l1170,24e" filled="false" stroked="true" strokeweight=".48pt" strokecolor="#000000">
                <v:path arrowok="t"/>
              </v:shape>
            </v:group>
            <v:group style="position:absolute;left:5;top:5;width:1166;height:2" coordorigin="5,5" coordsize="1166,2">
              <v:shape style="position:absolute;left:5;top:5;width:1166;height:2" coordorigin="5,5" coordsize="1166,0" path="m5,5l1170,5e" filled="false" stroked="true" strokeweight=".48pt" strokecolor="#000000">
                <v:path arrowok="t"/>
              </v:shape>
            </v:group>
          </v:group>
        </w:pict>
      </w:r>
      <w:r>
        <w:rPr>
          <w:rFonts w:ascii="宋体"/>
          <w:position w:val="0"/>
          <w:sz w:val="2"/>
        </w:rPr>
      </w:r>
      <w:r>
        <w:rPr>
          <w:rFonts w:ascii="Times New Roman"/>
          <w:spacing w:val="97"/>
          <w:position w:val="0"/>
          <w:sz w:val="2"/>
        </w:rPr>
        <w:t> </w:t>
      </w:r>
      <w:r>
        <w:rPr>
          <w:rFonts w:ascii="宋体"/>
          <w:spacing w:val="97"/>
          <w:position w:val="0"/>
          <w:sz w:val="2"/>
        </w:rPr>
        <w:pict>
          <v:group style="width:49.45pt;height:1.45pt;mso-position-horizontal-relative:char;mso-position-vertical-relative:line" coordorigin="0,0" coordsize="989,29">
            <v:group style="position:absolute;left:5;top:24;width:980;height:2" coordorigin="5,24" coordsize="980,2">
              <v:shape style="position:absolute;left:5;top:24;width:980;height:2" coordorigin="5,24" coordsize="980,0" path="m5,24l984,24e" filled="false" stroked="true" strokeweight=".48pt" strokecolor="#000000">
                <v:path arrowok="t"/>
              </v:shape>
            </v:group>
            <v:group style="position:absolute;left:5;top:5;width:980;height:2" coordorigin="5,5" coordsize="980,2">
              <v:shape style="position:absolute;left:5;top:5;width:980;height:2" coordorigin="5,5" coordsize="980,0" path="m5,5l984,5e" filled="false" stroked="true" strokeweight=".48pt" strokecolor="#000000">
                <v:path arrowok="t"/>
              </v:shape>
            </v:group>
          </v:group>
        </w:pict>
      </w:r>
      <w:r>
        <w:rPr>
          <w:rFonts w:ascii="宋体"/>
          <w:spacing w:val="97"/>
          <w:position w:val="0"/>
          <w:sz w:val="2"/>
        </w:rPr>
      </w:r>
      <w:r>
        <w:rPr>
          <w:rFonts w:ascii="Times New Roman"/>
          <w:spacing w:val="73"/>
          <w:position w:val="0"/>
          <w:sz w:val="2"/>
        </w:rPr>
        <w:t> </w:t>
      </w:r>
      <w:r>
        <w:rPr>
          <w:rFonts w:ascii="宋体"/>
          <w:spacing w:val="73"/>
          <w:position w:val="0"/>
          <w:sz w:val="2"/>
        </w:rPr>
        <w:pict>
          <v:group style="width:58.75pt;height:1.45pt;mso-position-horizontal-relative:char;mso-position-vertical-relative:line" coordorigin="0,0" coordsize="1175,29">
            <v:group style="position:absolute;left:5;top:24;width:1166;height:2" coordorigin="5,24" coordsize="1166,2">
              <v:shape style="position:absolute;left:5;top:24;width:1166;height:2" coordorigin="5,24" coordsize="1166,0" path="m5,24l1170,24e" filled="false" stroked="true" strokeweight=".48pt" strokecolor="#000000">
                <v:path arrowok="t"/>
              </v:shape>
            </v:group>
            <v:group style="position:absolute;left:5;top:5;width:1166;height:2" coordorigin="5,5" coordsize="1166,2">
              <v:shape style="position:absolute;left:5;top:5;width:1166;height:2" coordorigin="5,5" coordsize="1166,0" path="m5,5l1170,5e" filled="false" stroked="true" strokeweight=".48pt" strokecolor="#000000">
                <v:path arrowok="t"/>
              </v:shape>
            </v:group>
          </v:group>
        </w:pict>
      </w:r>
      <w:r>
        <w:rPr>
          <w:rFonts w:ascii="宋体"/>
          <w:spacing w:val="73"/>
          <w:position w:val="0"/>
          <w:sz w:val="2"/>
        </w:rPr>
      </w:r>
      <w:r>
        <w:rPr>
          <w:rFonts w:ascii="Times New Roman"/>
          <w:spacing w:val="83"/>
          <w:position w:val="0"/>
          <w:sz w:val="2"/>
        </w:rPr>
        <w:t> </w:t>
      </w:r>
      <w:r>
        <w:rPr>
          <w:rFonts w:ascii="宋体"/>
          <w:spacing w:val="83"/>
          <w:position w:val="0"/>
          <w:sz w:val="2"/>
        </w:rPr>
        <w:pict>
          <v:group style="width:57.4pt;height:1.45pt;mso-position-horizontal-relative:char;mso-position-vertical-relative:line" coordorigin="0,0" coordsize="1148,29">
            <v:group style="position:absolute;left:5;top:24;width:1138;height:2" coordorigin="5,24" coordsize="1138,2">
              <v:shape style="position:absolute;left:5;top:24;width:1138;height:2" coordorigin="5,24" coordsize="1138,0" path="m5,24l1142,24e" filled="false" stroked="true" strokeweight=".48pt" strokecolor="#000000">
                <v:path arrowok="t"/>
              </v:shape>
            </v:group>
            <v:group style="position:absolute;left:5;top:5;width:1138;height:2" coordorigin="5,5" coordsize="1138,2">
              <v:shape style="position:absolute;left:5;top:5;width:1138;height:2" coordorigin="5,5" coordsize="1138,0" path="m5,5l1142,5e" filled="false" stroked="true" strokeweight=".48pt" strokecolor="#000000">
                <v:path arrowok="t"/>
              </v:shape>
            </v:group>
          </v:group>
        </w:pict>
      </w:r>
      <w:r>
        <w:rPr>
          <w:rFonts w:ascii="宋体"/>
          <w:spacing w:val="83"/>
          <w:position w:val="0"/>
          <w:sz w:val="2"/>
        </w:rPr>
      </w:r>
      <w:r>
        <w:rPr>
          <w:rFonts w:ascii="Times New Roman"/>
          <w:spacing w:val="94"/>
          <w:position w:val="0"/>
          <w:sz w:val="2"/>
        </w:rPr>
        <w:t> </w:t>
      </w:r>
      <w:r>
        <w:rPr>
          <w:rFonts w:ascii="宋体"/>
          <w:spacing w:val="94"/>
          <w:position w:val="0"/>
          <w:sz w:val="2"/>
        </w:rPr>
        <w:pict>
          <v:group style="width:54.7pt;height:1.45pt;mso-position-horizontal-relative:char;mso-position-vertical-relative:line" coordorigin="0,0" coordsize="1094,29">
            <v:group style="position:absolute;left:5;top:24;width:1084;height:2" coordorigin="5,24" coordsize="1084,2">
              <v:shape style="position:absolute;left:5;top:24;width:1084;height:2" coordorigin="5,24" coordsize="1084,0" path="m5,24l1088,24e" filled="false" stroked="true" strokeweight=".48pt" strokecolor="#000000">
                <v:path arrowok="t"/>
              </v:shape>
            </v:group>
            <v:group style="position:absolute;left:5;top:5;width:1084;height:2" coordorigin="5,5" coordsize="1084,2">
              <v:shape style="position:absolute;left:5;top:5;width:1084;height:2" coordorigin="5,5" coordsize="1084,0" path="m5,5l1088,5e" filled="false" stroked="true" strokeweight=".48pt" strokecolor="#000000">
                <v:path arrowok="t"/>
              </v:shape>
            </v:group>
          </v:group>
        </w:pict>
      </w:r>
      <w:r>
        <w:rPr>
          <w:rFonts w:ascii="宋体"/>
          <w:spacing w:val="94"/>
          <w:position w:val="0"/>
          <w:sz w:val="2"/>
        </w:rPr>
      </w:r>
      <w:r>
        <w:rPr>
          <w:rFonts w:ascii="Times New Roman"/>
          <w:spacing w:val="67"/>
          <w:position w:val="0"/>
          <w:sz w:val="2"/>
        </w:rPr>
        <w:t> </w:t>
      </w:r>
      <w:r>
        <w:rPr>
          <w:rFonts w:ascii="宋体"/>
          <w:spacing w:val="67"/>
          <w:position w:val="0"/>
          <w:sz w:val="2"/>
        </w:rPr>
        <w:pict>
          <v:group style="width:64.5pt;height:1.45pt;mso-position-horizontal-relative:char;mso-position-vertical-relative:line" coordorigin="0,0" coordsize="1290,29">
            <v:group style="position:absolute;left:5;top:24;width:1281;height:2" coordorigin="5,24" coordsize="1281,2">
              <v:shape style="position:absolute;left:5;top:24;width:1281;height:2" coordorigin="5,24" coordsize="1281,0" path="m5,24l1285,24e" filled="false" stroked="true" strokeweight=".48pt" strokecolor="#000000">
                <v:path arrowok="t"/>
              </v:shape>
            </v:group>
            <v:group style="position:absolute;left:5;top:5;width:1281;height:2" coordorigin="5,5" coordsize="1281,2">
              <v:shape style="position:absolute;left:5;top:5;width:1281;height:2" coordorigin="5,5" coordsize="1281,0" path="m5,5l1285,5e" filled="false" stroked="true" strokeweight=".48pt" strokecolor="#000000">
                <v:path arrowok="t"/>
              </v:shape>
            </v:group>
          </v:group>
        </w:pict>
      </w:r>
      <w:r>
        <w:rPr>
          <w:rFonts w:ascii="宋体"/>
          <w:spacing w:val="67"/>
          <w:position w:val="0"/>
          <w:sz w:val="2"/>
        </w:rPr>
      </w:r>
    </w:p>
    <w:p>
      <w:pPr>
        <w:pStyle w:val="BodyText"/>
        <w:spacing w:line="276" w:lineRule="exact" w:before="0"/>
        <w:ind w:right="0"/>
        <w:jc w:val="left"/>
        <w:rPr>
          <w:rFonts w:ascii="宋体" w:hAnsi="宋体" w:cs="宋体" w:eastAsia="宋体" w:hint="default"/>
        </w:rPr>
      </w:pPr>
      <w:r>
        <w:rPr>
          <w:rFonts w:ascii="宋体"/>
        </w:rPr>
        <w:t> </w:t>
      </w:r>
    </w:p>
    <w:p>
      <w:pPr>
        <w:spacing w:after="0" w:line="276" w:lineRule="exact"/>
        <w:jc w:val="left"/>
        <w:rPr>
          <w:rFonts w:ascii="宋体" w:hAnsi="宋体" w:cs="宋体" w:eastAsia="宋体" w:hint="default"/>
        </w:rPr>
        <w:sectPr>
          <w:type w:val="continuous"/>
          <w:pgSz w:w="11900" w:h="16840"/>
          <w:pgMar w:top="1600" w:bottom="280" w:left="1560" w:right="940"/>
        </w:sectPr>
      </w:pPr>
    </w:p>
    <w:p>
      <w:pPr>
        <w:pStyle w:val="BodyText"/>
        <w:spacing w:line="240" w:lineRule="auto" w:before="37"/>
        <w:ind w:right="0"/>
        <w:jc w:val="left"/>
        <w:rPr>
          <w:rFonts w:ascii="宋体" w:hAnsi="宋体" w:cs="宋体" w:eastAsia="宋体" w:hint="default"/>
        </w:rPr>
      </w:pPr>
      <w:r>
        <w:rPr/>
        <w:t>其中联营企业的相关情况如下：</w:t>
      </w:r>
      <w:r>
        <w:rPr>
          <w:rFonts w:ascii="宋体" w:hAnsi="宋体" w:cs="宋体" w:eastAsia="宋体" w:hint="default"/>
        </w:rPr>
        <w:t> </w:t>
      </w:r>
    </w:p>
    <w:p>
      <w:pPr>
        <w:pStyle w:val="BodyText"/>
        <w:tabs>
          <w:tab w:pos="561" w:val="left" w:leader="none"/>
        </w:tabs>
        <w:spacing w:line="240" w:lineRule="auto" w:before="77"/>
        <w:ind w:right="0"/>
        <w:jc w:val="left"/>
        <w:rPr>
          <w:rFonts w:ascii="宋体" w:hAnsi="宋体" w:cs="宋体" w:eastAsia="宋体" w:hint="default"/>
        </w:rPr>
      </w:pPr>
      <w:r>
        <w:rPr>
          <w:rFonts w:ascii="宋体"/>
        </w:rPr>
        <w:t> </w:t>
        <w:tab/>
        <w:t> </w:t>
      </w:r>
    </w:p>
    <w:p>
      <w:pPr>
        <w:spacing w:after="0" w:line="240" w:lineRule="auto"/>
        <w:jc w:val="left"/>
        <w:rPr>
          <w:rFonts w:ascii="宋体" w:hAnsi="宋体" w:cs="宋体" w:eastAsia="宋体" w:hint="default"/>
        </w:rPr>
        <w:sectPr>
          <w:headerReference w:type="default" r:id="rId134"/>
          <w:footerReference w:type="default" r:id="rId135"/>
          <w:pgSz w:w="11900" w:h="16840"/>
          <w:pgMar w:header="680" w:footer="1006" w:top="1340" w:bottom="1200" w:left="1560" w:right="560"/>
          <w:pgNumType w:start="101"/>
        </w:sectPr>
      </w:pPr>
    </w:p>
    <w:p>
      <w:pPr>
        <w:spacing w:line="240" w:lineRule="auto" w:before="2"/>
        <w:rPr>
          <w:rFonts w:ascii="宋体" w:hAnsi="宋体" w:cs="宋体" w:eastAsia="宋体" w:hint="default"/>
          <w:sz w:val="19"/>
          <w:szCs w:val="19"/>
        </w:rPr>
      </w:pPr>
    </w:p>
    <w:p>
      <w:pPr>
        <w:tabs>
          <w:tab w:pos="1827" w:val="left" w:leader="none"/>
          <w:tab w:pos="2833" w:val="left" w:leader="none"/>
          <w:tab w:pos="3884" w:val="left" w:leader="none"/>
        </w:tabs>
        <w:spacing w:before="0"/>
        <w:ind w:left="198" w:right="-20" w:firstLine="0"/>
        <w:jc w:val="left"/>
        <w:rPr>
          <w:rFonts w:ascii="宋体" w:hAnsi="宋体" w:cs="宋体" w:eastAsia="宋体" w:hint="default"/>
          <w:sz w:val="15"/>
          <w:szCs w:val="15"/>
        </w:rPr>
      </w:pPr>
      <w:r>
        <w:rPr/>
        <w:pict>
          <v:shape style="position:absolute;margin-left:216.300003pt;margin-top:8.314439pt;width:345.5pt;height:102.75pt;mso-position-horizontal-relative:page;mso-position-vertical-relative:paragraph;z-index:12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1297"/>
                    <w:gridCol w:w="595"/>
                    <w:gridCol w:w="601"/>
                    <w:gridCol w:w="1198"/>
                    <w:gridCol w:w="1199"/>
                    <w:gridCol w:w="1300"/>
                  </w:tblGrid>
                  <w:tr>
                    <w:trPr>
                      <w:trHeight w:val="182" w:hRule="exact"/>
                    </w:trPr>
                    <w:tc>
                      <w:tcPr>
                        <w:tcW w:w="2017" w:type="dxa"/>
                        <w:gridSpan w:val="2"/>
                        <w:tcBorders>
                          <w:top w:val="nil" w:sz="6" w:space="0" w:color="auto"/>
                          <w:left w:val="nil" w:sz="6" w:space="0" w:color="auto"/>
                          <w:bottom w:val="nil" w:sz="6" w:space="0" w:color="auto"/>
                          <w:right w:val="nil" w:sz="6" w:space="0" w:color="auto"/>
                        </w:tcBorders>
                      </w:tcPr>
                      <w:p>
                        <w:pPr/>
                      </w:p>
                    </w:tc>
                    <w:tc>
                      <w:tcPr>
                        <w:tcW w:w="595" w:type="dxa"/>
                        <w:tcBorders>
                          <w:top w:val="nil" w:sz="6" w:space="0" w:color="auto"/>
                          <w:left w:val="nil" w:sz="6" w:space="0" w:color="auto"/>
                          <w:bottom w:val="single" w:sz="4" w:space="0" w:color="000000"/>
                          <w:right w:val="nil" w:sz="6" w:space="0" w:color="auto"/>
                        </w:tcBorders>
                      </w:tcPr>
                      <w:p>
                        <w:pPr>
                          <w:pStyle w:val="TableParagraph"/>
                          <w:spacing w:line="150" w:lineRule="exact"/>
                          <w:ind w:right="95"/>
                          <w:jc w:val="right"/>
                          <w:rPr>
                            <w:rFonts w:ascii="宋体" w:hAnsi="宋体" w:cs="宋体" w:eastAsia="宋体" w:hint="default"/>
                            <w:sz w:val="15"/>
                            <w:szCs w:val="15"/>
                          </w:rPr>
                        </w:pPr>
                        <w:r>
                          <w:rPr>
                            <w:rFonts w:ascii="宋体" w:hAnsi="宋体" w:cs="宋体" w:eastAsia="宋体" w:hint="default"/>
                            <w:sz w:val="15"/>
                            <w:szCs w:val="15"/>
                          </w:rPr>
                          <w:t>比例</w:t>
                        </w:r>
                      </w:p>
                    </w:tc>
                    <w:tc>
                      <w:tcPr>
                        <w:tcW w:w="601" w:type="dxa"/>
                        <w:tcBorders>
                          <w:top w:val="nil" w:sz="6" w:space="0" w:color="auto"/>
                          <w:left w:val="nil" w:sz="6" w:space="0" w:color="auto"/>
                          <w:bottom w:val="single" w:sz="4" w:space="0" w:color="000000"/>
                          <w:right w:val="nil" w:sz="6" w:space="0" w:color="auto"/>
                        </w:tcBorders>
                      </w:tcPr>
                      <w:p>
                        <w:pPr>
                          <w:pStyle w:val="TableParagraph"/>
                          <w:spacing w:line="150" w:lineRule="exact"/>
                          <w:ind w:right="98"/>
                          <w:jc w:val="right"/>
                          <w:rPr>
                            <w:rFonts w:ascii="宋体" w:hAnsi="宋体" w:cs="宋体" w:eastAsia="宋体" w:hint="default"/>
                            <w:sz w:val="15"/>
                            <w:szCs w:val="15"/>
                          </w:rPr>
                        </w:pPr>
                        <w:r>
                          <w:rPr>
                            <w:rFonts w:ascii="宋体" w:hAnsi="宋体" w:cs="宋体" w:eastAsia="宋体" w:hint="default"/>
                            <w:sz w:val="15"/>
                            <w:szCs w:val="15"/>
                          </w:rPr>
                          <w:t>比例</w:t>
                        </w:r>
                      </w:p>
                    </w:tc>
                    <w:tc>
                      <w:tcPr>
                        <w:tcW w:w="1198" w:type="dxa"/>
                        <w:tcBorders>
                          <w:top w:val="nil" w:sz="6" w:space="0" w:color="auto"/>
                          <w:left w:val="nil" w:sz="6" w:space="0" w:color="auto"/>
                          <w:bottom w:val="single" w:sz="4" w:space="0" w:color="000000"/>
                          <w:right w:val="nil" w:sz="6" w:space="0" w:color="auto"/>
                        </w:tcBorders>
                      </w:tcPr>
                      <w:p>
                        <w:pPr/>
                      </w:p>
                    </w:tc>
                    <w:tc>
                      <w:tcPr>
                        <w:tcW w:w="1199" w:type="dxa"/>
                        <w:tcBorders>
                          <w:top w:val="nil" w:sz="6" w:space="0" w:color="auto"/>
                          <w:left w:val="nil" w:sz="6" w:space="0" w:color="auto"/>
                          <w:bottom w:val="single" w:sz="4" w:space="0" w:color="000000"/>
                          <w:right w:val="nil" w:sz="6" w:space="0" w:color="auto"/>
                        </w:tcBorders>
                      </w:tcPr>
                      <w:p>
                        <w:pPr>
                          <w:pStyle w:val="TableParagraph"/>
                          <w:spacing w:line="150" w:lineRule="exact"/>
                          <w:ind w:left="388" w:right="0"/>
                          <w:jc w:val="left"/>
                          <w:rPr>
                            <w:rFonts w:ascii="宋体" w:hAnsi="宋体" w:cs="宋体" w:eastAsia="宋体" w:hint="default"/>
                            <w:sz w:val="15"/>
                            <w:szCs w:val="15"/>
                          </w:rPr>
                        </w:pPr>
                        <w:r>
                          <w:rPr>
                            <w:rFonts w:ascii="宋体" w:hAnsi="宋体" w:cs="宋体" w:eastAsia="宋体" w:hint="default"/>
                            <w:sz w:val="15"/>
                            <w:szCs w:val="15"/>
                          </w:rPr>
                          <w:t>收入总额</w:t>
                        </w:r>
                      </w:p>
                    </w:tc>
                    <w:tc>
                      <w:tcPr>
                        <w:tcW w:w="1300" w:type="dxa"/>
                        <w:tcBorders>
                          <w:top w:val="nil" w:sz="6" w:space="0" w:color="auto"/>
                          <w:left w:val="nil" w:sz="6" w:space="0" w:color="auto"/>
                          <w:bottom w:val="single" w:sz="4" w:space="0" w:color="000000"/>
                          <w:right w:val="nil" w:sz="6" w:space="0" w:color="auto"/>
                        </w:tcBorders>
                      </w:tcPr>
                      <w:p>
                        <w:pPr/>
                      </w:p>
                    </w:tc>
                  </w:tr>
                  <w:tr>
                    <w:trPr>
                      <w:trHeight w:val="747" w:hRule="exact"/>
                    </w:trPr>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14" w:right="0"/>
                          <w:jc w:val="center"/>
                          <w:rPr>
                            <w:rFonts w:ascii="宋体" w:hAnsi="宋体" w:cs="宋体" w:eastAsia="宋体" w:hint="default"/>
                            <w:sz w:val="13"/>
                            <w:szCs w:val="13"/>
                          </w:rPr>
                        </w:pPr>
                        <w:r>
                          <w:rPr>
                            <w:rFonts w:ascii="宋体" w:hAnsi="宋体" w:cs="宋体" w:eastAsia="宋体" w:hint="default"/>
                            <w:sz w:val="13"/>
                            <w:szCs w:val="13"/>
                          </w:rPr>
                          <w:t>工业</w:t>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64"/>
                          <w:jc w:val="right"/>
                          <w:rPr>
                            <w:rFonts w:ascii="Times New Roman" w:hAnsi="Times New Roman" w:cs="Times New Roman" w:eastAsia="Times New Roman" w:hint="default"/>
                            <w:sz w:val="15"/>
                            <w:szCs w:val="15"/>
                          </w:rPr>
                        </w:pPr>
                        <w:r>
                          <w:rPr>
                            <w:rFonts w:ascii="Times New Roman"/>
                            <w:spacing w:val="-1"/>
                            <w:sz w:val="15"/>
                          </w:rPr>
                          <w:t>60,000,000.00</w:t>
                        </w:r>
                      </w:p>
                    </w:tc>
                    <w:tc>
                      <w:tcPr>
                        <w:tcW w:w="59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06"/>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60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10"/>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554,204,256.29</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168,068,418.81</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41"/>
                          <w:jc w:val="right"/>
                          <w:rPr>
                            <w:rFonts w:ascii="Times New Roman" w:hAnsi="Times New Roman" w:cs="Times New Roman" w:eastAsia="Times New Roman" w:hint="default"/>
                            <w:sz w:val="15"/>
                            <w:szCs w:val="15"/>
                          </w:rPr>
                        </w:pPr>
                        <w:r>
                          <w:rPr>
                            <w:rFonts w:ascii="Times New Roman"/>
                            <w:spacing w:val="-1"/>
                            <w:sz w:val="15"/>
                          </w:rPr>
                          <w:t>1,081,425.72</w:t>
                        </w:r>
                      </w:p>
                    </w:tc>
                  </w:tr>
                  <w:tr>
                    <w:trPr>
                      <w:trHeight w:val="65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63"/>
                          <w:jc w:val="right"/>
                          <w:rPr>
                            <w:rFonts w:ascii="Times New Roman" w:hAnsi="Times New Roman" w:cs="Times New Roman" w:eastAsia="Times New Roman" w:hint="default"/>
                            <w:sz w:val="15"/>
                            <w:szCs w:val="15"/>
                          </w:rPr>
                        </w:pPr>
                        <w:r>
                          <w:rPr>
                            <w:rFonts w:ascii="Times New Roman"/>
                            <w:spacing w:val="-1"/>
                            <w:sz w:val="15"/>
                          </w:rPr>
                          <w:t>30,000,000.00</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9"/>
                          <w:jc w:val="right"/>
                          <w:rPr>
                            <w:rFonts w:ascii="Times New Roman" w:hAnsi="Times New Roman" w:cs="Times New Roman" w:eastAsia="Times New Roman" w:hint="default"/>
                            <w:sz w:val="15"/>
                            <w:szCs w:val="15"/>
                          </w:rPr>
                        </w:pPr>
                        <w:r>
                          <w:rPr>
                            <w:rFonts w:ascii="Times New Roman"/>
                            <w:w w:val="95"/>
                            <w:sz w:val="15"/>
                          </w:rPr>
                          <w:t>20%</w:t>
                        </w:r>
                        <w:r>
                          <w:rPr>
                            <w:rFonts w:ascii="Times New Roman"/>
                            <w:sz w:val="15"/>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100,507,493.84</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center"/>
                          <w:rPr>
                            <w:rFonts w:ascii="Times New Roman" w:hAnsi="Times New Roman" w:cs="Times New Roman" w:eastAsia="Times New Roman" w:hint="default"/>
                            <w:sz w:val="15"/>
                            <w:szCs w:val="15"/>
                          </w:rPr>
                        </w:pPr>
                        <w:r>
                          <w:rPr>
                            <w:rFonts w:ascii="Times New Roman"/>
                            <w:sz w:val="15"/>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41"/>
                          <w:jc w:val="right"/>
                          <w:rPr>
                            <w:rFonts w:ascii="Times New Roman" w:hAnsi="Times New Roman" w:cs="Times New Roman" w:eastAsia="Times New Roman" w:hint="default"/>
                            <w:sz w:val="15"/>
                            <w:szCs w:val="15"/>
                          </w:rPr>
                        </w:pPr>
                        <w:r>
                          <w:rPr>
                            <w:rFonts w:ascii="Times New Roman"/>
                            <w:spacing w:val="-1"/>
                            <w:sz w:val="15"/>
                          </w:rPr>
                          <w:t>(4,433,471.64)</w:t>
                        </w:r>
                      </w:p>
                    </w:tc>
                  </w:tr>
                  <w:tr>
                    <w:trPr>
                      <w:trHeight w:val="473"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sz w:val="15"/>
                            <w:szCs w:val="15"/>
                          </w:rPr>
                          <w:t>工业</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8"/>
                          <w:jc w:val="right"/>
                          <w:rPr>
                            <w:rFonts w:ascii="Times New Roman" w:hAnsi="Times New Roman" w:cs="Times New Roman" w:eastAsia="Times New Roman" w:hint="default"/>
                            <w:sz w:val="15"/>
                            <w:szCs w:val="15"/>
                          </w:rPr>
                        </w:pPr>
                        <w:r>
                          <w:rPr>
                            <w:rFonts w:ascii="Times New Roman"/>
                            <w:spacing w:val="-1"/>
                            <w:sz w:val="15"/>
                          </w:rPr>
                          <w:t>150,000,000.00</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95"/>
                            <w:sz w:val="15"/>
                          </w:rPr>
                          <w:t>34%</w:t>
                        </w:r>
                        <w:r>
                          <w:rPr>
                            <w:rFonts w:ascii="Times New Roman"/>
                            <w:sz w:val="15"/>
                          </w:rPr>
                        </w:r>
                      </w:p>
                    </w:tc>
                    <w:tc>
                      <w:tcPr>
                        <w:tcW w:w="6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w w:val="95"/>
                            <w:sz w:val="15"/>
                          </w:rPr>
                          <w:t>34%</w:t>
                        </w:r>
                        <w:r>
                          <w:rPr>
                            <w:rFonts w:ascii="Times New Roman"/>
                            <w:sz w:val="15"/>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445,105,918.89</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345,024,566.29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41,154,389.83</w:t>
                        </w:r>
                      </w:p>
                    </w:tc>
                  </w:tr>
                </w:tbl>
                <w:p>
                  <w:pPr/>
                </w:p>
              </w:txbxContent>
            </v:textbox>
            <w10:wrap type="none"/>
          </v:shape>
        </w:pict>
      </w:r>
      <w:r>
        <w:rPr>
          <w:rFonts w:ascii="宋体" w:hAnsi="宋体" w:cs="宋体" w:eastAsia="宋体" w:hint="default"/>
          <w:sz w:val="15"/>
          <w:szCs w:val="15"/>
        </w:rPr>
        <w:t>被投资单位名称</w:t>
        <w:tab/>
        <w:t>注册地</w:t>
        <w:tab/>
        <w:t>业务性质</w:t>
        <w:tab/>
        <w:t>注册资本</w:t>
      </w:r>
    </w:p>
    <w:p>
      <w:pPr>
        <w:spacing w:line="240" w:lineRule="auto" w:before="13"/>
        <w:rPr>
          <w:rFonts w:ascii="宋体" w:hAnsi="宋体" w:cs="宋体" w:eastAsia="宋体" w:hint="default"/>
          <w:sz w:val="9"/>
          <w:szCs w:val="9"/>
        </w:rPr>
      </w:pPr>
      <w:r>
        <w:rPr/>
        <w:br w:type="column"/>
      </w:r>
      <w:r>
        <w:rPr>
          <w:rFonts w:ascii="宋体"/>
          <w:sz w:val="9"/>
        </w:rPr>
      </w:r>
    </w:p>
    <w:p>
      <w:pPr>
        <w:tabs>
          <w:tab w:pos="721" w:val="left" w:leader="none"/>
        </w:tabs>
        <w:spacing w:before="0"/>
        <w:ind w:left="198" w:right="-20" w:firstLine="0"/>
        <w:jc w:val="left"/>
        <w:rPr>
          <w:rFonts w:ascii="宋体" w:hAnsi="宋体" w:cs="宋体" w:eastAsia="宋体" w:hint="default"/>
          <w:sz w:val="15"/>
          <w:szCs w:val="15"/>
        </w:rPr>
      </w:pPr>
      <w:r>
        <w:rPr>
          <w:rFonts w:ascii="宋体" w:hAnsi="宋体" w:cs="宋体" w:eastAsia="宋体" w:hint="default"/>
          <w:sz w:val="15"/>
          <w:szCs w:val="15"/>
        </w:rPr>
        <w:t>持股</w:t>
        <w:tab/>
        <w:t>表决权</w:t>
      </w:r>
    </w:p>
    <w:p>
      <w:pPr>
        <w:spacing w:line="240" w:lineRule="auto" w:before="2"/>
        <w:rPr>
          <w:rFonts w:ascii="宋体" w:hAnsi="宋体" w:cs="宋体" w:eastAsia="宋体" w:hint="default"/>
          <w:sz w:val="19"/>
          <w:szCs w:val="19"/>
        </w:rPr>
      </w:pPr>
      <w:r>
        <w:rPr/>
        <w:br w:type="column"/>
      </w:r>
      <w:r>
        <w:rPr>
          <w:rFonts w:ascii="宋体"/>
          <w:sz w:val="19"/>
        </w:rPr>
      </w:r>
    </w:p>
    <w:p>
      <w:pPr>
        <w:spacing w:before="0"/>
        <w:ind w:left="183" w:right="-20" w:firstLine="0"/>
        <w:jc w:val="left"/>
        <w:rPr>
          <w:rFonts w:ascii="宋体" w:hAnsi="宋体" w:cs="宋体" w:eastAsia="宋体" w:hint="default"/>
          <w:sz w:val="15"/>
          <w:szCs w:val="15"/>
        </w:rPr>
      </w:pPr>
      <w:r>
        <w:rPr>
          <w:rFonts w:ascii="宋体" w:hAnsi="宋体" w:cs="宋体" w:eastAsia="宋体" w:hint="default"/>
          <w:sz w:val="15"/>
          <w:szCs w:val="15"/>
        </w:rPr>
        <w:t>期末资产总额</w:t>
      </w:r>
    </w:p>
    <w:p>
      <w:pPr>
        <w:spacing w:line="240" w:lineRule="auto" w:before="13"/>
        <w:rPr>
          <w:rFonts w:ascii="宋体" w:hAnsi="宋体" w:cs="宋体" w:eastAsia="宋体" w:hint="default"/>
          <w:sz w:val="9"/>
          <w:szCs w:val="9"/>
        </w:rPr>
      </w:pPr>
      <w:r>
        <w:rPr/>
        <w:br w:type="column"/>
      </w:r>
      <w:r>
        <w:rPr>
          <w:rFonts w:ascii="宋体"/>
          <w:sz w:val="9"/>
        </w:rPr>
      </w:r>
    </w:p>
    <w:p>
      <w:pPr>
        <w:spacing w:before="0"/>
        <w:ind w:left="197" w:right="-19" w:firstLine="0"/>
        <w:jc w:val="left"/>
        <w:rPr>
          <w:rFonts w:ascii="宋体" w:hAnsi="宋体" w:cs="宋体" w:eastAsia="宋体" w:hint="default"/>
          <w:sz w:val="15"/>
          <w:szCs w:val="15"/>
        </w:rPr>
      </w:pPr>
      <w:r>
        <w:rPr>
          <w:rFonts w:ascii="宋体" w:hAnsi="宋体" w:cs="宋体" w:eastAsia="宋体" w:hint="default"/>
          <w:sz w:val="15"/>
          <w:szCs w:val="15"/>
        </w:rPr>
        <w:t>本期营业</w:t>
      </w:r>
    </w:p>
    <w:p>
      <w:pPr>
        <w:spacing w:line="240" w:lineRule="auto" w:before="2"/>
        <w:rPr>
          <w:rFonts w:ascii="宋体" w:hAnsi="宋体" w:cs="宋体" w:eastAsia="宋体" w:hint="default"/>
          <w:sz w:val="19"/>
          <w:szCs w:val="19"/>
        </w:rPr>
      </w:pPr>
      <w:r>
        <w:rPr/>
        <w:br w:type="column"/>
      </w:r>
      <w:r>
        <w:rPr>
          <w:rFonts w:ascii="宋体"/>
          <w:sz w:val="19"/>
        </w:rPr>
      </w:r>
    </w:p>
    <w:p>
      <w:pPr>
        <w:spacing w:before="0"/>
        <w:ind w:left="197" w:right="0" w:firstLine="0"/>
        <w:jc w:val="left"/>
        <w:rPr>
          <w:rFonts w:ascii="宋体" w:hAnsi="宋体" w:cs="宋体" w:eastAsia="宋体" w:hint="default"/>
          <w:sz w:val="15"/>
          <w:szCs w:val="15"/>
        </w:rPr>
      </w:pPr>
      <w:r>
        <w:rPr>
          <w:rFonts w:ascii="宋体" w:hAnsi="宋体" w:cs="宋体" w:eastAsia="宋体" w:hint="default"/>
          <w:sz w:val="15"/>
          <w:szCs w:val="15"/>
        </w:rPr>
        <w:t>本期净利润</w:t>
      </w:r>
    </w:p>
    <w:p>
      <w:pPr>
        <w:spacing w:after="0"/>
        <w:jc w:val="left"/>
        <w:rPr>
          <w:rFonts w:ascii="宋体" w:hAnsi="宋体" w:cs="宋体" w:eastAsia="宋体" w:hint="default"/>
          <w:sz w:val="15"/>
          <w:szCs w:val="15"/>
        </w:rPr>
        <w:sectPr>
          <w:type w:val="continuous"/>
          <w:pgSz w:w="11900" w:h="16840"/>
          <w:pgMar w:top="1600" w:bottom="280" w:left="1560" w:right="560"/>
          <w:cols w:num="5" w:equalWidth="0">
            <w:col w:w="4485" w:space="298"/>
            <w:col w:w="1172" w:space="40"/>
            <w:col w:w="1084" w:space="290"/>
            <w:col w:w="798" w:space="337"/>
            <w:col w:w="1276"/>
          </w:cols>
        </w:sectPr>
      </w:pPr>
    </w:p>
    <w:p>
      <w:pPr>
        <w:spacing w:line="240" w:lineRule="auto" w:before="3"/>
        <w:rPr>
          <w:rFonts w:ascii="宋体" w:hAnsi="宋体" w:cs="宋体" w:eastAsia="宋体" w:hint="default"/>
          <w:sz w:val="11"/>
          <w:szCs w:val="11"/>
        </w:rPr>
      </w:pPr>
    </w:p>
    <w:p>
      <w:pPr>
        <w:spacing w:line="20" w:lineRule="exact"/>
        <w:ind w:left="106" w:right="0" w:firstLine="0"/>
        <w:rPr>
          <w:rFonts w:ascii="宋体" w:hAnsi="宋体" w:cs="宋体" w:eastAsia="宋体" w:hint="default"/>
          <w:sz w:val="2"/>
          <w:szCs w:val="2"/>
        </w:rPr>
      </w:pPr>
      <w:r>
        <w:rPr>
          <w:rFonts w:ascii="宋体"/>
          <w:sz w:val="2"/>
        </w:rPr>
        <w:pict>
          <v:group style="width:61.35pt;height:.5pt;mso-position-horizontal-relative:char;mso-position-vertical-relative:line" coordorigin="0,0" coordsize="1227,10">
            <v:group style="position:absolute;left:5;top:5;width:1217;height:2" coordorigin="5,5" coordsize="1217,2">
              <v:shape style="position:absolute;left:5;top:5;width:1217;height:2" coordorigin="5,5" coordsize="1217,0" path="m5,5l1222,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64.1500pt;height:.5pt;mso-position-horizontal-relative:char;mso-position-vertical-relative:line" coordorigin="0,0" coordsize="1283,10">
            <v:group style="position:absolute;left:5;top:5;width:1274;height:2" coordorigin="5,5" coordsize="1274,2">
              <v:shape style="position:absolute;left:5;top:5;width:1274;height:2" coordorigin="5,5" coordsize="1274,0" path="m5,5l1278,5e" filled="false" stroked="true" strokeweight=".48pt" strokecolor="#000000">
                <v:path arrowok="t"/>
              </v:shape>
            </v:group>
          </v:group>
        </w:pict>
      </w:r>
      <w:r>
        <w:rPr>
          <w:rFonts w:ascii="宋体"/>
          <w:spacing w:val="60"/>
          <w:sz w:val="2"/>
        </w:rPr>
      </w:r>
    </w:p>
    <w:p>
      <w:pPr>
        <w:spacing w:after="0" w:line="20" w:lineRule="exact"/>
        <w:rPr>
          <w:rFonts w:ascii="宋体" w:hAnsi="宋体" w:cs="宋体" w:eastAsia="宋体" w:hint="default"/>
          <w:sz w:val="2"/>
          <w:szCs w:val="2"/>
        </w:rPr>
        <w:sectPr>
          <w:type w:val="continuous"/>
          <w:pgSz w:w="11900" w:h="16840"/>
          <w:pgMar w:top="1600" w:bottom="280" w:left="1560" w:right="560"/>
        </w:sectPr>
      </w:pPr>
    </w:p>
    <w:p>
      <w:pPr>
        <w:spacing w:line="290" w:lineRule="auto" w:before="6"/>
        <w:ind w:left="141" w:right="-13" w:firstLine="0"/>
        <w:jc w:val="left"/>
        <w:rPr>
          <w:rFonts w:ascii="Times New Roman" w:hAnsi="Times New Roman" w:cs="Times New Roman" w:eastAsia="Times New Roman" w:hint="default"/>
          <w:sz w:val="15"/>
          <w:szCs w:val="15"/>
        </w:rPr>
      </w:pPr>
      <w:r>
        <w:rPr>
          <w:rFonts w:ascii="宋体" w:hAnsi="宋体" w:cs="宋体" w:eastAsia="宋体" w:hint="default"/>
          <w:spacing w:val="16"/>
          <w:sz w:val="15"/>
          <w:szCs w:val="15"/>
        </w:rPr>
        <w:t>南宁管道燃气有</w:t>
      </w:r>
      <w:r>
        <w:rPr>
          <w:rFonts w:ascii="宋体" w:hAnsi="宋体" w:cs="宋体" w:eastAsia="宋体" w:hint="default"/>
          <w:spacing w:val="-56"/>
          <w:sz w:val="15"/>
          <w:szCs w:val="15"/>
        </w:rPr>
        <w:t> </w:t>
      </w:r>
      <w:r>
        <w:rPr>
          <w:rFonts w:ascii="宋体" w:hAnsi="宋体" w:cs="宋体" w:eastAsia="宋体" w:hint="default"/>
          <w:spacing w:val="-5"/>
          <w:sz w:val="15"/>
          <w:szCs w:val="15"/>
        </w:rPr>
        <w:t>限责任公司（以下</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3"/>
          <w:sz w:val="15"/>
          <w:szCs w:val="15"/>
        </w:rPr>
        <w:t>简称“南宁燃气”）</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6"/>
          <w:sz w:val="15"/>
          <w:szCs w:val="15"/>
        </w:rPr>
        <w:t>海南民生置业有</w:t>
      </w:r>
      <w:r>
        <w:rPr>
          <w:rFonts w:ascii="宋体" w:hAnsi="宋体" w:cs="宋体" w:eastAsia="宋体" w:hint="default"/>
          <w:spacing w:val="-56"/>
          <w:sz w:val="15"/>
          <w:szCs w:val="15"/>
        </w:rPr>
        <w:t> </w:t>
      </w:r>
      <w:r>
        <w:rPr>
          <w:rFonts w:ascii="宋体" w:hAnsi="宋体" w:cs="宋体" w:eastAsia="宋体" w:hint="default"/>
          <w:spacing w:val="8"/>
          <w:sz w:val="15"/>
          <w:szCs w:val="15"/>
        </w:rPr>
        <w:t>限公司</w:t>
      </w:r>
      <w:r>
        <w:rPr>
          <w:rFonts w:ascii="Times New Roman" w:hAnsi="Times New Roman" w:cs="Times New Roman" w:eastAsia="Times New Roman" w:hint="default"/>
          <w:spacing w:val="8"/>
          <w:sz w:val="15"/>
          <w:szCs w:val="15"/>
        </w:rPr>
        <w:t>(</w:t>
      </w:r>
      <w:r>
        <w:rPr>
          <w:rFonts w:ascii="宋体" w:hAnsi="宋体" w:cs="宋体" w:eastAsia="宋体" w:hint="default"/>
          <w:spacing w:val="8"/>
          <w:sz w:val="15"/>
          <w:szCs w:val="15"/>
        </w:rPr>
        <w:t>以下简称</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“民生置业”</w:t>
      </w:r>
      <w:r>
        <w:rPr>
          <w:rFonts w:ascii="Times New Roman" w:hAnsi="Times New Roman" w:cs="Times New Roman" w:eastAsia="Times New Roman" w:hint="default"/>
          <w:sz w:val="15"/>
          <w:szCs w:val="15"/>
        </w:rPr>
        <w:t>)</w:t>
      </w:r>
    </w:p>
    <w:p>
      <w:pPr>
        <w:spacing w:line="278" w:lineRule="auto" w:before="126"/>
        <w:ind w:left="30" w:right="7117" w:firstLine="7"/>
        <w:jc w:val="right"/>
        <w:rPr>
          <w:rFonts w:ascii="宋体" w:hAnsi="宋体" w:cs="宋体" w:eastAsia="宋体" w:hint="default"/>
          <w:sz w:val="15"/>
          <w:szCs w:val="15"/>
        </w:rPr>
      </w:pPr>
      <w:r>
        <w:rPr/>
        <w:br w:type="column"/>
      </w:r>
      <w:r>
        <w:rPr>
          <w:rFonts w:ascii="宋体" w:hAnsi="宋体" w:cs="宋体" w:eastAsia="宋体" w:hint="default"/>
          <w:sz w:val="15"/>
          <w:szCs w:val="15"/>
        </w:rPr>
        <w:t>南宁市民族大道</w:t>
      </w:r>
      <w:r>
        <w:rPr>
          <w:rFonts w:ascii="Times New Roman" w:hAnsi="Times New Roman" w:cs="Times New Roman" w:eastAsia="Times New Roman" w:hint="default"/>
          <w:sz w:val="15"/>
          <w:szCs w:val="15"/>
        </w:rPr>
        <w:t>86 </w:t>
      </w:r>
      <w:r>
        <w:rPr>
          <w:rFonts w:ascii="宋体" w:hAnsi="宋体" w:cs="宋体" w:eastAsia="宋体" w:hint="default"/>
          <w:spacing w:val="-1"/>
          <w:sz w:val="15"/>
          <w:szCs w:val="15"/>
        </w:rPr>
        <w:t>号金和大厦</w:t>
      </w:r>
      <w:r>
        <w:rPr>
          <w:rFonts w:ascii="Times New Roman" w:hAnsi="Times New Roman" w:cs="Times New Roman" w:eastAsia="Times New Roman" w:hint="default"/>
          <w:spacing w:val="-1"/>
          <w:sz w:val="15"/>
          <w:szCs w:val="15"/>
        </w:rPr>
        <w:t>11</w:t>
      </w:r>
      <w:r>
        <w:rPr>
          <w:rFonts w:ascii="宋体" w:hAnsi="宋体" w:cs="宋体" w:eastAsia="宋体" w:hint="default"/>
          <w:spacing w:val="-1"/>
          <w:sz w:val="15"/>
          <w:szCs w:val="15"/>
        </w:rPr>
        <w:t>楼</w:t>
      </w:r>
    </w:p>
    <w:p>
      <w:pPr>
        <w:spacing w:line="240" w:lineRule="auto" w:before="10"/>
        <w:rPr>
          <w:rFonts w:ascii="宋体" w:hAnsi="宋体" w:cs="宋体" w:eastAsia="宋体" w:hint="default"/>
          <w:sz w:val="18"/>
          <w:szCs w:val="18"/>
        </w:rPr>
      </w:pPr>
    </w:p>
    <w:p>
      <w:pPr>
        <w:spacing w:before="0"/>
        <w:ind w:left="0" w:right="7126" w:firstLine="0"/>
        <w:jc w:val="right"/>
        <w:rPr>
          <w:rFonts w:ascii="宋体" w:hAnsi="宋体" w:cs="宋体" w:eastAsia="宋体" w:hint="default"/>
          <w:sz w:val="15"/>
          <w:szCs w:val="15"/>
        </w:rPr>
      </w:pPr>
      <w:r>
        <w:rPr>
          <w:rFonts w:ascii="宋体" w:hAnsi="宋体" w:cs="宋体" w:eastAsia="宋体" w:hint="default"/>
          <w:sz w:val="15"/>
          <w:szCs w:val="15"/>
        </w:rPr>
        <w:t>海口市海甸四东路</w:t>
      </w:r>
    </w:p>
    <w:p>
      <w:pPr>
        <w:spacing w:before="43"/>
        <w:ind w:left="162" w:right="7256"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14</w:t>
      </w:r>
      <w:r>
        <w:rPr>
          <w:rFonts w:ascii="宋体" w:hAnsi="宋体" w:cs="宋体" w:eastAsia="宋体" w:hint="default"/>
          <w:sz w:val="15"/>
          <w:szCs w:val="15"/>
        </w:rPr>
        <w:t>号民生大厦</w:t>
      </w:r>
    </w:p>
    <w:p>
      <w:pPr>
        <w:spacing w:after="0"/>
        <w:jc w:val="center"/>
        <w:rPr>
          <w:rFonts w:ascii="宋体" w:hAnsi="宋体" w:cs="宋体" w:eastAsia="宋体" w:hint="default"/>
          <w:sz w:val="15"/>
          <w:szCs w:val="15"/>
        </w:rPr>
        <w:sectPr>
          <w:type w:val="continuous"/>
          <w:pgSz w:w="11900" w:h="16840"/>
          <w:pgMar w:top="1600" w:bottom="280" w:left="1560" w:right="560"/>
          <w:cols w:num="2" w:equalWidth="0">
            <w:col w:w="1382" w:space="40"/>
            <w:col w:w="8358"/>
          </w:cols>
        </w:sectPr>
      </w:pPr>
    </w:p>
    <w:p>
      <w:pPr>
        <w:tabs>
          <w:tab w:pos="1751" w:val="left" w:leader="none"/>
        </w:tabs>
        <w:spacing w:before="104"/>
        <w:ind w:left="141" w:right="0" w:firstLine="0"/>
        <w:jc w:val="left"/>
        <w:rPr>
          <w:rFonts w:ascii="宋体" w:hAnsi="宋体" w:cs="宋体" w:eastAsia="宋体" w:hint="default"/>
          <w:sz w:val="15"/>
          <w:szCs w:val="15"/>
        </w:rPr>
      </w:pPr>
      <w:r>
        <w:rPr>
          <w:rFonts w:ascii="宋体" w:hAnsi="宋体" w:cs="宋体" w:eastAsia="宋体" w:hint="default"/>
          <w:sz w:val="15"/>
          <w:szCs w:val="15"/>
        </w:rPr>
        <w:t>辽宁印刷</w:t>
        <w:tab/>
        <w:t>辽宁沈阳</w:t>
      </w:r>
    </w:p>
    <w:p>
      <w:pPr>
        <w:spacing w:after="0"/>
        <w:jc w:val="left"/>
        <w:rPr>
          <w:rFonts w:ascii="宋体" w:hAnsi="宋体" w:cs="宋体" w:eastAsia="宋体" w:hint="default"/>
          <w:sz w:val="15"/>
          <w:szCs w:val="15"/>
        </w:rPr>
        <w:sectPr>
          <w:type w:val="continuous"/>
          <w:pgSz w:w="11900" w:h="16840"/>
          <w:pgMar w:top="1600" w:bottom="280" w:left="1560" w:right="560"/>
        </w:sectPr>
      </w:pPr>
    </w:p>
    <w:p>
      <w:pPr>
        <w:spacing w:line="240" w:lineRule="auto" w:before="7"/>
        <w:rPr>
          <w:rFonts w:ascii="宋体" w:hAnsi="宋体" w:cs="宋体" w:eastAsia="宋体" w:hint="default"/>
          <w:sz w:val="11"/>
          <w:szCs w:val="11"/>
        </w:rPr>
      </w:pPr>
    </w:p>
    <w:p>
      <w:pPr>
        <w:spacing w:line="290" w:lineRule="auto" w:before="0"/>
        <w:ind w:left="141" w:right="0" w:firstLine="0"/>
        <w:jc w:val="left"/>
        <w:rPr>
          <w:rFonts w:ascii="Times New Roman" w:hAnsi="Times New Roman" w:cs="Times New Roman" w:eastAsia="Times New Roman" w:hint="default"/>
          <w:sz w:val="15"/>
          <w:szCs w:val="15"/>
        </w:rPr>
      </w:pPr>
      <w:r>
        <w:rPr>
          <w:rFonts w:ascii="宋体" w:hAnsi="宋体" w:cs="宋体" w:eastAsia="宋体" w:hint="default"/>
          <w:spacing w:val="16"/>
          <w:sz w:val="15"/>
          <w:szCs w:val="15"/>
        </w:rPr>
        <w:t>辽宁天禹星电子</w:t>
      </w:r>
      <w:r>
        <w:rPr>
          <w:rFonts w:ascii="宋体" w:hAnsi="宋体" w:cs="宋体" w:eastAsia="宋体" w:hint="default"/>
          <w:spacing w:val="-56"/>
          <w:sz w:val="15"/>
          <w:szCs w:val="15"/>
        </w:rPr>
        <w:t> </w:t>
      </w:r>
      <w:r>
        <w:rPr>
          <w:rFonts w:ascii="宋体" w:hAnsi="宋体" w:cs="宋体" w:eastAsia="宋体" w:hint="default"/>
          <w:sz w:val="15"/>
          <w:szCs w:val="15"/>
        </w:rPr>
        <w:t>科技有限公司</w:t>
      </w:r>
      <w:r>
        <w:rPr>
          <w:rFonts w:ascii="Times New Roman" w:hAnsi="Times New Roman" w:cs="Times New Roman" w:eastAsia="Times New Roman" w:hint="default"/>
          <w:sz w:val="15"/>
          <w:szCs w:val="15"/>
        </w:rPr>
        <w:t>*1 </w:t>
      </w:r>
      <w:r>
        <w:rPr>
          <w:rFonts w:ascii="宋体" w:hAnsi="宋体" w:cs="宋体" w:eastAsia="宋体" w:hint="default"/>
          <w:spacing w:val="16"/>
          <w:sz w:val="15"/>
          <w:szCs w:val="15"/>
        </w:rPr>
        <w:t>深圳市怀新企业</w:t>
      </w:r>
      <w:r>
        <w:rPr>
          <w:rFonts w:ascii="宋体" w:hAnsi="宋体" w:cs="宋体" w:eastAsia="宋体" w:hint="default"/>
          <w:spacing w:val="-56"/>
          <w:sz w:val="15"/>
          <w:szCs w:val="15"/>
        </w:rPr>
        <w:t> </w:t>
      </w:r>
      <w:r>
        <w:rPr>
          <w:rFonts w:ascii="宋体" w:hAnsi="宋体" w:cs="宋体" w:eastAsia="宋体" w:hint="default"/>
          <w:spacing w:val="16"/>
          <w:sz w:val="15"/>
          <w:szCs w:val="15"/>
        </w:rPr>
        <w:t>投资顾问有限公</w:t>
      </w:r>
      <w:r>
        <w:rPr>
          <w:rFonts w:ascii="宋体" w:hAnsi="宋体" w:cs="宋体" w:eastAsia="宋体" w:hint="default"/>
          <w:spacing w:val="-56"/>
          <w:sz w:val="15"/>
          <w:szCs w:val="15"/>
        </w:rPr>
        <w:t> </w:t>
      </w:r>
      <w:r>
        <w:rPr>
          <w:rFonts w:ascii="宋体" w:hAnsi="宋体" w:cs="宋体" w:eastAsia="宋体" w:hint="default"/>
          <w:spacing w:val="-5"/>
          <w:sz w:val="15"/>
          <w:szCs w:val="15"/>
        </w:rPr>
        <w:t>司（以下简称“怀</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1"/>
          <w:sz w:val="15"/>
          <w:szCs w:val="15"/>
        </w:rPr>
        <w:t>新投资”）</w:t>
      </w:r>
      <w:r>
        <w:rPr>
          <w:rFonts w:ascii="Times New Roman" w:hAnsi="Times New Roman" w:cs="Times New Roman" w:eastAsia="Times New Roman" w:hint="default"/>
          <w:spacing w:val="-11"/>
          <w:sz w:val="15"/>
          <w:szCs w:val="15"/>
        </w:rPr>
        <w:t>*2</w:t>
      </w:r>
      <w:r>
        <w:rPr>
          <w:rFonts w:ascii="Times New Roman" w:hAnsi="Times New Roman" w:cs="Times New Roman" w:eastAsia="Times New Roman" w:hint="default"/>
          <w:sz w:val="15"/>
          <w:szCs w:val="15"/>
        </w:rPr>
      </w:r>
    </w:p>
    <w:p>
      <w:pPr>
        <w:spacing w:line="241" w:lineRule="exact" w:before="0"/>
        <w:ind w:left="141" w:right="0" w:firstLine="0"/>
        <w:jc w:val="left"/>
        <w:rPr>
          <w:rFonts w:ascii="宋体" w:hAnsi="宋体" w:cs="宋体" w:eastAsia="宋体" w:hint="default"/>
          <w:sz w:val="21"/>
          <w:szCs w:val="21"/>
        </w:rPr>
      </w:pPr>
      <w:r>
        <w:rPr>
          <w:rFonts w:ascii="宋体"/>
          <w:sz w:val="21"/>
        </w:rPr>
        <w:t> </w:t>
      </w:r>
    </w:p>
    <w:p>
      <w:pPr>
        <w:spacing w:line="240" w:lineRule="auto" w:before="9"/>
        <w:rPr>
          <w:rFonts w:ascii="宋体" w:hAnsi="宋体" w:cs="宋体" w:eastAsia="宋体" w:hint="default"/>
          <w:sz w:val="20"/>
          <w:szCs w:val="20"/>
        </w:rPr>
      </w:pPr>
      <w:r>
        <w:rPr/>
        <w:br w:type="column"/>
      </w:r>
      <w:r>
        <w:rPr>
          <w:rFonts w:ascii="宋体"/>
          <w:sz w:val="20"/>
        </w:rPr>
      </w:r>
    </w:p>
    <w:p>
      <w:pPr>
        <w:tabs>
          <w:tab w:pos="1372" w:val="left" w:leader="none"/>
          <w:tab w:pos="2361" w:val="left" w:leader="none"/>
          <w:tab w:pos="3382" w:val="left" w:leader="none"/>
          <w:tab w:pos="3980" w:val="left" w:leader="none"/>
          <w:tab w:pos="4678" w:val="left" w:leader="none"/>
          <w:tab w:pos="5878" w:val="left" w:leader="none"/>
          <w:tab w:pos="7253" w:val="left" w:leader="none"/>
        </w:tabs>
        <w:spacing w:before="0"/>
        <w:ind w:left="1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辽宁沈阳</w:t>
        <w:tab/>
        <w:t>商业</w:t>
        <w:tab/>
      </w:r>
      <w:r>
        <w:rPr>
          <w:rFonts w:ascii="Times New Roman" w:hAnsi="Times New Roman" w:cs="Times New Roman" w:eastAsia="Times New Roman" w:hint="default"/>
          <w:spacing w:val="-1"/>
          <w:sz w:val="15"/>
          <w:szCs w:val="15"/>
        </w:rPr>
        <w:t>9,090,000.00</w:t>
        <w:tab/>
      </w:r>
      <w:r>
        <w:rPr>
          <w:rFonts w:ascii="Times New Roman" w:hAnsi="Times New Roman" w:cs="Times New Roman" w:eastAsia="Times New Roman" w:hint="default"/>
          <w:sz w:val="15"/>
          <w:szCs w:val="15"/>
        </w:rPr>
        <w:t>45%</w:t>
        <w:tab/>
        <w:t>45%</w:t>
        <w:tab/>
      </w:r>
      <w:r>
        <w:rPr>
          <w:rFonts w:ascii="Times New Roman" w:hAnsi="Times New Roman" w:cs="Times New Roman" w:eastAsia="Times New Roman" w:hint="default"/>
          <w:spacing w:val="-1"/>
          <w:sz w:val="15"/>
          <w:szCs w:val="15"/>
        </w:rPr>
        <w:t>76,126,870.82</w:t>
        <w:tab/>
        <w:t>47,861,531.28</w:t>
        <w:tab/>
        <w:t>4,402,003.96</w:t>
      </w:r>
    </w:p>
    <w:p>
      <w:pPr>
        <w:spacing w:line="240" w:lineRule="auto" w:before="0"/>
        <w:rPr>
          <w:rFonts w:ascii="Times New Roman" w:hAnsi="Times New Roman" w:cs="Times New Roman" w:eastAsia="Times New Roman" w:hint="default"/>
          <w:sz w:val="16"/>
          <w:szCs w:val="16"/>
        </w:rPr>
      </w:pPr>
    </w:p>
    <w:p>
      <w:pPr>
        <w:spacing w:line="240" w:lineRule="auto" w:before="0"/>
        <w:rPr>
          <w:rFonts w:ascii="Times New Roman" w:hAnsi="Times New Roman" w:cs="Times New Roman" w:eastAsia="Times New Roman" w:hint="default"/>
          <w:sz w:val="16"/>
          <w:szCs w:val="16"/>
        </w:rPr>
      </w:pPr>
    </w:p>
    <w:p>
      <w:pPr>
        <w:spacing w:line="240" w:lineRule="auto" w:before="6"/>
        <w:rPr>
          <w:rFonts w:ascii="Times New Roman" w:hAnsi="Times New Roman" w:cs="Times New Roman" w:eastAsia="Times New Roman" w:hint="default"/>
          <w:sz w:val="12"/>
          <w:szCs w:val="12"/>
        </w:rPr>
      </w:pPr>
    </w:p>
    <w:p>
      <w:pPr>
        <w:tabs>
          <w:tab w:pos="1372" w:val="left" w:leader="none"/>
          <w:tab w:pos="2141" w:val="left" w:leader="none"/>
          <w:tab w:pos="3382" w:val="left" w:leader="none"/>
          <w:tab w:pos="3980" w:val="left" w:leader="none"/>
          <w:tab w:pos="4678" w:val="left" w:leader="none"/>
          <w:tab w:pos="5954" w:val="left" w:leader="none"/>
          <w:tab w:pos="7366" w:val="left" w:leader="none"/>
        </w:tabs>
        <w:spacing w:before="0"/>
        <w:ind w:left="217"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深圳市</w:t>
        <w:tab/>
        <w:t>商业</w:t>
        <w:tab/>
      </w:r>
      <w:r>
        <w:rPr>
          <w:rFonts w:ascii="Times New Roman" w:hAnsi="Times New Roman" w:cs="Times New Roman" w:eastAsia="Times New Roman" w:hint="default"/>
          <w:spacing w:val="-1"/>
          <w:sz w:val="15"/>
          <w:szCs w:val="15"/>
        </w:rPr>
        <w:t>12,500,000.00</w:t>
        <w:tab/>
      </w:r>
      <w:r>
        <w:rPr>
          <w:rFonts w:ascii="Times New Roman" w:hAnsi="Times New Roman" w:cs="Times New Roman" w:eastAsia="Times New Roman" w:hint="default"/>
          <w:sz w:val="15"/>
          <w:szCs w:val="15"/>
        </w:rPr>
        <w:t>30%</w:t>
        <w:tab/>
        <w:t>30%</w:t>
        <w:tab/>
      </w:r>
      <w:r>
        <w:rPr>
          <w:rFonts w:ascii="Times New Roman" w:hAnsi="Times New Roman" w:cs="Times New Roman" w:eastAsia="Times New Roman" w:hint="default"/>
          <w:spacing w:val="-1"/>
          <w:sz w:val="15"/>
          <w:szCs w:val="15"/>
        </w:rPr>
        <w:t>12,424,248.75</w:t>
        <w:tab/>
        <w:t>3,320,696.60</w:t>
        <w:tab/>
        <w:t>930,007.17</w:t>
      </w:r>
    </w:p>
    <w:p>
      <w:pPr>
        <w:spacing w:after="0"/>
        <w:jc w:val="left"/>
        <w:rPr>
          <w:rFonts w:ascii="Times New Roman" w:hAnsi="Times New Roman" w:cs="Times New Roman" w:eastAsia="Times New Roman" w:hint="default"/>
          <w:sz w:val="15"/>
          <w:szCs w:val="15"/>
        </w:rPr>
        <w:sectPr>
          <w:type w:val="continuous"/>
          <w:pgSz w:w="11900" w:h="16840"/>
          <w:pgMar w:top="1600" w:bottom="280" w:left="1560" w:right="560"/>
          <w:cols w:num="2" w:equalWidth="0">
            <w:col w:w="1327" w:space="284"/>
            <w:col w:w="8169"/>
          </w:cols>
        </w:sectPr>
      </w:pPr>
    </w:p>
    <w:p>
      <w:pPr>
        <w:spacing w:before="115"/>
        <w:ind w:left="561"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辽宁天</w:t>
      </w:r>
      <w:r>
        <w:rPr>
          <w:rFonts w:ascii="宋体" w:hAnsi="宋体" w:cs="宋体" w:eastAsia="宋体" w:hint="default"/>
          <w:spacing w:val="-2"/>
          <w:sz w:val="21"/>
          <w:szCs w:val="21"/>
        </w:rPr>
        <w:t>禹</w:t>
      </w:r>
      <w:r>
        <w:rPr>
          <w:rFonts w:ascii="宋体" w:hAnsi="宋体" w:cs="宋体" w:eastAsia="宋体" w:hint="default"/>
          <w:sz w:val="21"/>
          <w:szCs w:val="21"/>
        </w:rPr>
        <w:t>星电子科技有限公司（以下简称“辽宁天禹星</w:t>
      </w:r>
      <w:r>
        <w:rPr>
          <w:rFonts w:ascii="宋体" w:hAnsi="宋体" w:cs="宋体" w:eastAsia="宋体" w:hint="default"/>
          <w:spacing w:val="-106"/>
          <w:sz w:val="21"/>
          <w:szCs w:val="21"/>
        </w:rPr>
        <w:t>”</w:t>
      </w:r>
      <w:r>
        <w:rPr>
          <w:rFonts w:ascii="宋体" w:hAnsi="宋体" w:cs="宋体" w:eastAsia="宋体" w:hint="default"/>
          <w:sz w:val="21"/>
          <w:szCs w:val="21"/>
        </w:rPr>
        <w:t>）成立于</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日，</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pacing w:val="-49"/>
          <w:sz w:val="21"/>
          <w:szCs w:val="21"/>
        </w:rPr>
        <w:t> </w:t>
      </w:r>
      <w:r>
        <w:rPr>
          <w:rFonts w:ascii="宋体" w:hAnsi="宋体" w:cs="宋体" w:eastAsia="宋体" w:hint="default"/>
          <w:sz w:val="21"/>
          <w:szCs w:val="21"/>
        </w:rPr>
        <w:t>500</w:t>
      </w:r>
      <w:r>
        <w:rPr>
          <w:rFonts w:ascii="宋体" w:hAnsi="宋体" w:cs="宋体" w:eastAsia="宋体" w:hint="default"/>
          <w:spacing w:val="-48"/>
          <w:sz w:val="21"/>
          <w:szCs w:val="21"/>
        </w:rPr>
        <w:t> </w:t>
      </w:r>
      <w:r>
        <w:rPr>
          <w:rFonts w:ascii="宋体" w:hAnsi="宋体" w:cs="宋体" w:eastAsia="宋体" w:hint="default"/>
          <w:spacing w:val="-3"/>
          <w:sz w:val="21"/>
          <w:szCs w:val="21"/>
        </w:rPr>
        <w:t>万元，经营范围为：车辆防盗安全设备及定位装置控制设备安装、销售、租赁等。</w:t>
      </w:r>
    </w:p>
    <w:p>
      <w:pPr>
        <w:spacing w:line="240" w:lineRule="auto" w:before="10"/>
        <w:rPr>
          <w:rFonts w:ascii="宋体" w:hAnsi="宋体" w:cs="宋体" w:eastAsia="宋体" w:hint="default"/>
          <w:sz w:val="14"/>
          <w:szCs w:val="14"/>
        </w:rPr>
      </w:pPr>
    </w:p>
    <w:p>
      <w:pPr>
        <w:spacing w:line="408" w:lineRule="auto" w:before="0"/>
        <w:ind w:left="141" w:right="850" w:firstLine="0"/>
        <w:jc w:val="left"/>
        <w:rPr>
          <w:rFonts w:ascii="宋体" w:hAnsi="宋体" w:cs="宋体" w:eastAsia="宋体" w:hint="default"/>
          <w:sz w:val="21"/>
          <w:szCs w:val="21"/>
        </w:rPr>
      </w:pPr>
      <w:r>
        <w:rPr>
          <w:rFonts w:ascii="宋体" w:hAnsi="宋体" w:cs="宋体" w:eastAsia="宋体" w:hint="default"/>
          <w:sz w:val="21"/>
          <w:szCs w:val="21"/>
        </w:rPr>
        <w:t>本公司之子公司华商传媒</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月和</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月分别对其增资</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万元和</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分别取得 其</w:t>
      </w:r>
      <w:r>
        <w:rPr>
          <w:rFonts w:ascii="宋体" w:hAnsi="宋体" w:cs="宋体" w:eastAsia="宋体" w:hint="default"/>
          <w:spacing w:val="-55"/>
          <w:sz w:val="21"/>
          <w:szCs w:val="21"/>
        </w:rPr>
        <w:t> </w:t>
      </w:r>
      <w:r>
        <w:rPr>
          <w:rFonts w:ascii="宋体" w:hAnsi="宋体" w:cs="宋体" w:eastAsia="宋体" w:hint="default"/>
          <w:sz w:val="21"/>
          <w:szCs w:val="21"/>
        </w:rPr>
        <w:t>42%</w:t>
      </w:r>
      <w:r>
        <w:rPr>
          <w:rFonts w:ascii="宋体" w:hAnsi="宋体" w:cs="宋体" w:eastAsia="宋体" w:hint="default"/>
          <w:sz w:val="21"/>
          <w:szCs w:val="21"/>
        </w:rPr>
        <w:t>和</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z w:val="21"/>
          <w:szCs w:val="21"/>
        </w:rPr>
        <w:t>的股权，增资后华商传媒占该公司</w:t>
      </w:r>
      <w:r>
        <w:rPr>
          <w:rFonts w:ascii="宋体" w:hAnsi="宋体" w:cs="宋体" w:eastAsia="宋体" w:hint="default"/>
          <w:spacing w:val="-55"/>
          <w:sz w:val="21"/>
          <w:szCs w:val="21"/>
        </w:rPr>
        <w:t> </w:t>
      </w:r>
      <w:r>
        <w:rPr>
          <w:rFonts w:ascii="宋体" w:hAnsi="宋体" w:cs="宋体" w:eastAsia="宋体" w:hint="default"/>
          <w:sz w:val="21"/>
          <w:szCs w:val="21"/>
        </w:rPr>
        <w:t>45%</w:t>
      </w:r>
      <w:r>
        <w:rPr>
          <w:rFonts w:ascii="宋体" w:hAnsi="宋体" w:cs="宋体" w:eastAsia="宋体" w:hint="default"/>
          <w:sz w:val="21"/>
          <w:szCs w:val="21"/>
        </w:rPr>
        <w:t>的股权。</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深圳市</w:t>
      </w:r>
      <w:r>
        <w:rPr>
          <w:rFonts w:ascii="宋体" w:hAnsi="宋体" w:cs="宋体" w:eastAsia="宋体" w:hint="default"/>
          <w:spacing w:val="-2"/>
          <w:sz w:val="21"/>
          <w:szCs w:val="21"/>
        </w:rPr>
        <w:t>怀</w:t>
      </w:r>
      <w:r>
        <w:rPr>
          <w:rFonts w:ascii="宋体" w:hAnsi="宋体" w:cs="宋体" w:eastAsia="宋体" w:hint="default"/>
          <w:sz w:val="21"/>
          <w:szCs w:val="21"/>
        </w:rPr>
        <w:t>新企业投资顾问有限公</w:t>
      </w:r>
      <w:r>
        <w:rPr>
          <w:rFonts w:ascii="宋体" w:hAnsi="宋体" w:cs="宋体" w:eastAsia="宋体" w:hint="default"/>
          <w:spacing w:val="-16"/>
          <w:sz w:val="21"/>
          <w:szCs w:val="21"/>
        </w:rPr>
        <w:t>司</w:t>
      </w:r>
      <w:r>
        <w:rPr>
          <w:rFonts w:ascii="宋体" w:hAnsi="宋体" w:cs="宋体" w:eastAsia="宋体" w:hint="default"/>
          <w:sz w:val="21"/>
          <w:szCs w:val="21"/>
        </w:rPr>
        <w:t>（以下简</w:t>
      </w:r>
      <w:r>
        <w:rPr>
          <w:rFonts w:ascii="宋体" w:hAnsi="宋体" w:cs="宋体" w:eastAsia="宋体" w:hint="default"/>
          <w:spacing w:val="-16"/>
          <w:sz w:val="21"/>
          <w:szCs w:val="21"/>
        </w:rPr>
        <w:t>称</w:t>
      </w:r>
      <w:r>
        <w:rPr>
          <w:rFonts w:ascii="宋体" w:hAnsi="宋体" w:cs="宋体" w:eastAsia="宋体" w:hint="default"/>
          <w:sz w:val="21"/>
          <w:szCs w:val="21"/>
        </w:rPr>
        <w:t>“怀新投资</w:t>
      </w:r>
      <w:r>
        <w:rPr>
          <w:rFonts w:ascii="宋体" w:hAnsi="宋体" w:cs="宋体" w:eastAsia="宋体" w:hint="default"/>
          <w:spacing w:val="-105"/>
          <w:sz w:val="21"/>
          <w:szCs w:val="21"/>
        </w:rPr>
        <w:t>”</w:t>
      </w:r>
      <w:r>
        <w:rPr>
          <w:rFonts w:ascii="宋体" w:hAnsi="宋体" w:cs="宋体" w:eastAsia="宋体" w:hint="default"/>
          <w:spacing w:val="-16"/>
          <w:sz w:val="21"/>
          <w:szCs w:val="21"/>
        </w:rPr>
        <w:t>）</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99</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日成立，</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注册资本为人民币</w:t>
      </w:r>
      <w:r>
        <w:rPr>
          <w:rFonts w:ascii="宋体" w:hAnsi="宋体" w:cs="宋体" w:eastAsia="宋体" w:hint="default"/>
          <w:spacing w:val="-57"/>
          <w:sz w:val="21"/>
          <w:szCs w:val="21"/>
        </w:rPr>
        <w:t> </w:t>
      </w:r>
      <w:r>
        <w:rPr>
          <w:rFonts w:ascii="宋体" w:hAnsi="宋体" w:cs="宋体" w:eastAsia="宋体" w:hint="default"/>
          <w:sz w:val="21"/>
          <w:szCs w:val="21"/>
        </w:rPr>
        <w:t>1250</w:t>
      </w:r>
      <w:r>
        <w:rPr>
          <w:rFonts w:ascii="宋体" w:hAnsi="宋体" w:cs="宋体" w:eastAsia="宋体" w:hint="default"/>
          <w:spacing w:val="-57"/>
          <w:sz w:val="21"/>
          <w:szCs w:val="21"/>
        </w:rPr>
        <w:t> </w:t>
      </w:r>
      <w:r>
        <w:rPr>
          <w:rFonts w:ascii="宋体" w:hAnsi="宋体" w:cs="宋体" w:eastAsia="宋体" w:hint="default"/>
          <w:spacing w:val="-4"/>
          <w:sz w:val="21"/>
          <w:szCs w:val="21"/>
        </w:rPr>
        <w:t>万元。</w:t>
      </w:r>
      <w:r>
        <w:rPr>
          <w:rFonts w:ascii="宋体" w:hAnsi="宋体" w:cs="宋体" w:eastAsia="宋体" w:hint="default"/>
          <w:spacing w:val="-4"/>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日，本公司之子公司时报传媒与深圳市镝润实业</w:t>
      </w:r>
    </w:p>
    <w:p>
      <w:pPr>
        <w:spacing w:line="240" w:lineRule="auto" w:before="10"/>
        <w:rPr>
          <w:rFonts w:ascii="宋体" w:hAnsi="宋体" w:cs="宋体" w:eastAsia="宋体" w:hint="default"/>
          <w:sz w:val="14"/>
          <w:szCs w:val="14"/>
        </w:rPr>
      </w:pPr>
    </w:p>
    <w:p>
      <w:pPr>
        <w:spacing w:line="408" w:lineRule="auto" w:before="0"/>
        <w:ind w:left="141" w:right="1019" w:firstLine="0"/>
        <w:jc w:val="both"/>
        <w:rPr>
          <w:rFonts w:ascii="宋体" w:hAnsi="宋体" w:cs="宋体" w:eastAsia="宋体" w:hint="default"/>
          <w:sz w:val="21"/>
          <w:szCs w:val="21"/>
        </w:rPr>
      </w:pPr>
      <w:r>
        <w:rPr>
          <w:rFonts w:ascii="宋体" w:hAnsi="宋体" w:cs="宋体" w:eastAsia="宋体" w:hint="default"/>
          <w:sz w:val="21"/>
          <w:szCs w:val="21"/>
        </w:rPr>
        <w:t>发展有限公司签订股权转让协议，以</w:t>
      </w:r>
      <w:r>
        <w:rPr>
          <w:rFonts w:ascii="宋体" w:hAnsi="宋体" w:cs="宋体" w:eastAsia="宋体" w:hint="default"/>
          <w:spacing w:val="-51"/>
          <w:sz w:val="21"/>
          <w:szCs w:val="21"/>
        </w:rPr>
        <w:t> </w:t>
      </w:r>
      <w:r>
        <w:rPr>
          <w:rFonts w:ascii="宋体" w:hAnsi="宋体" w:cs="宋体" w:eastAsia="宋体" w:hint="default"/>
          <w:sz w:val="21"/>
          <w:szCs w:val="21"/>
        </w:rPr>
        <w:t>111</w:t>
      </w:r>
      <w:r>
        <w:rPr>
          <w:rFonts w:ascii="宋体" w:hAnsi="宋体" w:cs="宋体" w:eastAsia="宋体" w:hint="default"/>
          <w:spacing w:val="-50"/>
          <w:sz w:val="21"/>
          <w:szCs w:val="21"/>
        </w:rPr>
        <w:t> </w:t>
      </w:r>
      <w:r>
        <w:rPr>
          <w:rFonts w:ascii="宋体" w:hAnsi="宋体" w:cs="宋体" w:eastAsia="宋体" w:hint="default"/>
          <w:sz w:val="21"/>
          <w:szCs w:val="21"/>
        </w:rPr>
        <w:t>万元的价格受让深圳市镝润实业发展有限公司持有怀 新投资的</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z w:val="21"/>
          <w:szCs w:val="21"/>
        </w:rPr>
        <w:t>的股权；</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日，本公司之子公司时报传媒与深圳市中海润投资管理有 </w:t>
      </w:r>
      <w:r>
        <w:rPr>
          <w:rFonts w:ascii="宋体" w:hAnsi="宋体" w:cs="宋体" w:eastAsia="宋体" w:hint="default"/>
          <w:spacing w:val="-8"/>
          <w:sz w:val="21"/>
          <w:szCs w:val="21"/>
        </w:rPr>
        <w:t>限公司签订股权转让协议，以</w:t>
      </w:r>
      <w:r>
        <w:rPr>
          <w:rFonts w:ascii="宋体" w:hAnsi="宋体" w:cs="宋体" w:eastAsia="宋体" w:hint="default"/>
          <w:spacing w:val="-39"/>
          <w:sz w:val="21"/>
          <w:szCs w:val="21"/>
        </w:rPr>
        <w:t> </w:t>
      </w:r>
      <w:r>
        <w:rPr>
          <w:rFonts w:ascii="宋体" w:hAnsi="宋体" w:cs="宋体" w:eastAsia="宋体" w:hint="default"/>
          <w:spacing w:val="-1"/>
          <w:sz w:val="21"/>
          <w:szCs w:val="21"/>
        </w:rPr>
        <w:t>194.25</w:t>
      </w:r>
      <w:r>
        <w:rPr>
          <w:rFonts w:ascii="宋体" w:hAnsi="宋体" w:cs="宋体" w:eastAsia="宋体" w:hint="default"/>
          <w:spacing w:val="-37"/>
          <w:sz w:val="21"/>
          <w:szCs w:val="21"/>
        </w:rPr>
        <w:t> </w:t>
      </w:r>
      <w:r>
        <w:rPr>
          <w:rFonts w:ascii="宋体" w:hAnsi="宋体" w:cs="宋体" w:eastAsia="宋体" w:hint="default"/>
          <w:spacing w:val="-1"/>
          <w:sz w:val="21"/>
          <w:szCs w:val="21"/>
        </w:rPr>
        <w:t>万元的价格受让深圳市中海润投资管理有限公司持有怀新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投资的</w:t>
      </w:r>
      <w:r>
        <w:rPr>
          <w:rFonts w:ascii="宋体" w:hAnsi="宋体" w:cs="宋体" w:eastAsia="宋体" w:hint="default"/>
          <w:spacing w:val="-62"/>
          <w:sz w:val="21"/>
          <w:szCs w:val="21"/>
        </w:rPr>
        <w:t> </w:t>
      </w:r>
      <w:r>
        <w:rPr>
          <w:rFonts w:ascii="宋体" w:hAnsi="宋体" w:cs="宋体" w:eastAsia="宋体" w:hint="default"/>
          <w:spacing w:val="-5"/>
          <w:sz w:val="21"/>
          <w:szCs w:val="21"/>
        </w:rPr>
        <w:t>14%</w:t>
      </w:r>
      <w:r>
        <w:rPr>
          <w:rFonts w:ascii="宋体" w:hAnsi="宋体" w:cs="宋体" w:eastAsia="宋体" w:hint="default"/>
          <w:spacing w:val="-5"/>
          <w:sz w:val="21"/>
          <w:szCs w:val="21"/>
        </w:rPr>
        <w:t>的股权；</w:t>
      </w:r>
      <w:r>
        <w:rPr>
          <w:rFonts w:ascii="宋体" w:hAnsi="宋体" w:cs="宋体" w:eastAsia="宋体" w:hint="default"/>
          <w:spacing w:val="-5"/>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日，本公司之子公司时报传媒与深圳市中富工业集团有限公 司签订股权转让协议，以</w:t>
      </w:r>
      <w:r>
        <w:rPr>
          <w:rFonts w:ascii="宋体" w:hAnsi="宋体" w:cs="宋体" w:eastAsia="宋体" w:hint="default"/>
          <w:spacing w:val="-51"/>
          <w:sz w:val="21"/>
          <w:szCs w:val="21"/>
        </w:rPr>
        <w:t> </w:t>
      </w:r>
      <w:r>
        <w:rPr>
          <w:rFonts w:ascii="宋体" w:hAnsi="宋体" w:cs="宋体" w:eastAsia="宋体" w:hint="default"/>
          <w:sz w:val="21"/>
          <w:szCs w:val="21"/>
        </w:rPr>
        <w:t>111</w:t>
      </w:r>
      <w:r>
        <w:rPr>
          <w:rFonts w:ascii="宋体" w:hAnsi="宋体" w:cs="宋体" w:eastAsia="宋体" w:hint="default"/>
          <w:spacing w:val="-50"/>
          <w:sz w:val="21"/>
          <w:szCs w:val="21"/>
        </w:rPr>
        <w:t> </w:t>
      </w:r>
      <w:r>
        <w:rPr>
          <w:rFonts w:ascii="宋体" w:hAnsi="宋体" w:cs="宋体" w:eastAsia="宋体" w:hint="default"/>
          <w:sz w:val="21"/>
          <w:szCs w:val="21"/>
        </w:rPr>
        <w:t>万元的价格受让深圳市中海润投资管理有限公司持有怀新投资的 </w:t>
      </w:r>
      <w:r>
        <w:rPr>
          <w:rFonts w:ascii="宋体" w:hAnsi="宋体" w:cs="宋体" w:eastAsia="宋体" w:hint="default"/>
          <w:sz w:val="21"/>
          <w:szCs w:val="21"/>
        </w:rPr>
        <w:t>8%</w:t>
      </w:r>
      <w:r>
        <w:rPr>
          <w:rFonts w:ascii="宋体" w:hAnsi="宋体" w:cs="宋体" w:eastAsia="宋体" w:hint="default"/>
          <w:sz w:val="21"/>
          <w:szCs w:val="21"/>
        </w:rPr>
        <w:t>的股权。上述股权转让后时报传媒持有该公司</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z w:val="21"/>
          <w:szCs w:val="21"/>
        </w:rPr>
        <w:t>的股权。</w:t>
      </w:r>
      <w:r>
        <w:rPr>
          <w:rFonts w:ascii="宋体" w:hAnsi="宋体" w:cs="宋体" w:eastAsia="宋体" w:hint="default"/>
          <w:sz w:val="21"/>
          <w:szCs w:val="21"/>
        </w:rPr>
        <w:t> </w:t>
      </w:r>
    </w:p>
    <w:p>
      <w:pPr>
        <w:spacing w:line="243" w:lineRule="exact" w:before="0"/>
        <w:ind w:left="141" w:right="0" w:firstLine="0"/>
        <w:jc w:val="both"/>
        <w:rPr>
          <w:rFonts w:ascii="宋体" w:hAnsi="宋体" w:cs="宋体" w:eastAsia="宋体" w:hint="default"/>
          <w:sz w:val="21"/>
          <w:szCs w:val="21"/>
        </w:rPr>
      </w:pPr>
      <w:r>
        <w:rPr>
          <w:rFonts w:ascii="宋体"/>
          <w:sz w:val="21"/>
        </w:rPr>
        <w:t> </w:t>
      </w:r>
    </w:p>
    <w:p>
      <w:pPr>
        <w:spacing w:before="37"/>
        <w:ind w:left="141" w:right="0" w:firstLine="0"/>
        <w:jc w:val="both"/>
        <w:rPr>
          <w:rFonts w:ascii="宋体" w:hAnsi="宋体" w:cs="宋体" w:eastAsia="宋体" w:hint="default"/>
          <w:sz w:val="21"/>
          <w:szCs w:val="21"/>
        </w:rPr>
      </w:pPr>
      <w:r>
        <w:rPr>
          <w:rFonts w:ascii="宋体"/>
          <w:sz w:val="21"/>
        </w:rPr>
        <w:t> </w:t>
      </w:r>
    </w:p>
    <w:p>
      <w:pPr>
        <w:pStyle w:val="BodyText"/>
        <w:spacing w:line="240" w:lineRule="auto" w:before="13"/>
        <w:ind w:right="0"/>
        <w:jc w:val="both"/>
        <w:rPr>
          <w:rFonts w:ascii="宋体" w:hAnsi="宋体" w:cs="宋体" w:eastAsia="宋体" w:hint="default"/>
        </w:rPr>
      </w:pPr>
      <w:r>
        <w:rPr>
          <w:rFonts w:ascii="宋体" w:hAnsi="宋体" w:cs="宋体" w:eastAsia="宋体" w:hint="default"/>
        </w:rPr>
        <w:t>(2)</w:t>
      </w:r>
      <w:r>
        <w:rPr/>
        <w:t>长期股权投资</w:t>
      </w:r>
      <w:r>
        <w:rPr>
          <w:rFonts w:ascii="宋体" w:hAnsi="宋体" w:cs="宋体" w:eastAsia="宋体" w:hint="default"/>
        </w:rPr>
        <w:t> </w:t>
      </w:r>
    </w:p>
    <w:p>
      <w:pPr>
        <w:spacing w:before="22"/>
        <w:ind w:left="141" w:right="0" w:firstLine="0"/>
        <w:jc w:val="both"/>
        <w:rPr>
          <w:rFonts w:ascii="宋体" w:hAnsi="宋体" w:cs="宋体" w:eastAsia="宋体" w:hint="default"/>
          <w:sz w:val="21"/>
          <w:szCs w:val="21"/>
        </w:rPr>
      </w:pPr>
      <w:r>
        <w:rPr>
          <w:rFonts w:ascii="宋体"/>
          <w:sz w:val="21"/>
        </w:rPr>
        <w:t> </w:t>
      </w:r>
    </w:p>
    <w:p>
      <w:pPr>
        <w:spacing w:before="37"/>
        <w:ind w:left="141" w:right="0" w:firstLine="0"/>
        <w:jc w:val="both"/>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权益法核算的其他股权投资</w:t>
      </w:r>
      <w:r>
        <w:rPr>
          <w:rFonts w:ascii="宋体" w:hAnsi="宋体" w:cs="宋体" w:eastAsia="宋体" w:hint="default"/>
          <w:sz w:val="21"/>
          <w:szCs w:val="21"/>
        </w:rPr>
        <w:t> </w:t>
      </w:r>
    </w:p>
    <w:p>
      <w:pPr>
        <w:spacing w:after="0"/>
        <w:jc w:val="both"/>
        <w:rPr>
          <w:rFonts w:ascii="宋体" w:hAnsi="宋体" w:cs="宋体" w:eastAsia="宋体" w:hint="default"/>
          <w:sz w:val="21"/>
          <w:szCs w:val="21"/>
        </w:rPr>
        <w:sectPr>
          <w:type w:val="continuous"/>
          <w:pgSz w:w="11900" w:h="16840"/>
          <w:pgMar w:top="1600" w:bottom="280" w:left="1560" w:right="560"/>
        </w:sectPr>
      </w:pP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680" w:footer="1006" w:top="1340" w:bottom="1200" w:left="1560" w:right="340"/>
        </w:sectPr>
      </w:pPr>
    </w:p>
    <w:p>
      <w:pPr>
        <w:spacing w:line="292" w:lineRule="auto" w:before="53"/>
        <w:ind w:left="1272" w:right="0" w:firstLine="0"/>
        <w:jc w:val="right"/>
        <w:rPr>
          <w:rFonts w:ascii="宋体" w:hAnsi="宋体" w:cs="宋体" w:eastAsia="宋体" w:hint="default"/>
          <w:sz w:val="15"/>
          <w:szCs w:val="15"/>
        </w:rPr>
      </w:pPr>
      <w:r>
        <w:rPr>
          <w:rFonts w:ascii="宋体" w:hAnsi="宋体" w:cs="宋体" w:eastAsia="宋体" w:hint="default"/>
          <w:sz w:val="15"/>
          <w:szCs w:val="15"/>
        </w:rPr>
        <w:t>占被 投资</w:t>
      </w:r>
    </w:p>
    <w:p>
      <w:pPr>
        <w:tabs>
          <w:tab w:pos="1017" w:val="left" w:leader="none"/>
          <w:tab w:pos="1552" w:val="left" w:leader="none"/>
        </w:tabs>
        <w:spacing w:line="292" w:lineRule="auto" w:before="10"/>
        <w:ind w:left="244" w:right="0" w:hanging="75"/>
        <w:jc w:val="right"/>
        <w:rPr>
          <w:rFonts w:ascii="宋体" w:hAnsi="宋体" w:cs="宋体" w:eastAsia="宋体" w:hint="default"/>
          <w:sz w:val="15"/>
          <w:szCs w:val="15"/>
        </w:rPr>
      </w:pPr>
      <w:r>
        <w:rPr>
          <w:rFonts w:ascii="宋体" w:hAnsi="宋体" w:cs="宋体" w:eastAsia="宋体" w:hint="default"/>
          <w:sz w:val="15"/>
          <w:szCs w:val="15"/>
        </w:rPr>
        <w:t>被投资单</w:t>
        <w:tab/>
        <w:t>投资</w:t>
        <w:tab/>
        <w:t>单位 位名称</w:t>
        <w:tab/>
        <w:t>期限</w:t>
        <w:tab/>
        <w:t>注册 资本</w:t>
      </w:r>
    </w:p>
    <w:p>
      <w:pPr>
        <w:spacing w:before="10"/>
        <w:ind w:left="1552" w:right="-20" w:firstLine="0"/>
        <w:jc w:val="left"/>
        <w:rPr>
          <w:rFonts w:ascii="宋体" w:hAnsi="宋体" w:cs="宋体" w:eastAsia="宋体" w:hint="default"/>
          <w:sz w:val="15"/>
          <w:szCs w:val="15"/>
        </w:rPr>
      </w:pPr>
      <w:r>
        <w:rPr/>
        <w:pict>
          <v:group style="position:absolute;margin-left:177.059998pt;margin-top:11.90009pt;width:55.6pt;height:.1pt;mso-position-horizontal-relative:page;mso-position-vertical-relative:paragraph;z-index:12424" coordorigin="3541,238" coordsize="1112,2">
            <v:shape style="position:absolute;left:3541;top:238;width:1112;height:2" coordorigin="3541,238" coordsize="1112,0" path="m3541,238l4652,238e" filled="false" stroked="true" strokeweight=".48pt" strokecolor="#000000">
              <v:path arrowok="t"/>
            </v:shape>
            <w10:wrap type="none"/>
          </v:group>
        </w:pict>
      </w:r>
      <w:r>
        <w:rPr>
          <w:rFonts w:ascii="宋体" w:hAnsi="宋体" w:cs="宋体" w:eastAsia="宋体" w:hint="default"/>
          <w:sz w:val="15"/>
          <w:szCs w:val="15"/>
        </w:rPr>
        <w:t>比例</w:t>
      </w:r>
    </w:p>
    <w:p>
      <w:pPr>
        <w:spacing w:line="240" w:lineRule="auto" w:before="1"/>
        <w:rPr>
          <w:rFonts w:ascii="宋体" w:hAnsi="宋体" w:cs="宋体" w:eastAsia="宋体" w:hint="default"/>
          <w:sz w:val="2"/>
          <w:szCs w:val="2"/>
        </w:rPr>
      </w:pPr>
    </w:p>
    <w:p>
      <w:pPr>
        <w:spacing w:line="20" w:lineRule="exact"/>
        <w:ind w:left="100" w:right="-105" w:firstLine="0"/>
        <w:rPr>
          <w:rFonts w:ascii="宋体" w:hAnsi="宋体" w:cs="宋体" w:eastAsia="宋体" w:hint="default"/>
          <w:sz w:val="2"/>
          <w:szCs w:val="2"/>
        </w:rPr>
      </w:pPr>
      <w:r>
        <w:rPr>
          <w:rFonts w:ascii="宋体"/>
          <w:sz w:val="2"/>
        </w:rPr>
        <w:pict>
          <v:group style="width:36.6pt;height:.5pt;mso-position-horizontal-relative:char;mso-position-vertical-relative:line" coordorigin="0,0" coordsize="732,10">
            <v:group style="position:absolute;left:5;top:5;width:723;height:2" coordorigin="5,5" coordsize="723,2">
              <v:shape style="position:absolute;left:5;top:5;width:723;height:2" coordorigin="5,5" coordsize="723,0" path="m5,5l727,5e" filled="false" stroked="true" strokeweight=".48pt" strokecolor="#000000">
                <v:path arrowok="t"/>
              </v:shape>
            </v:group>
          </v:group>
        </w:pict>
      </w:r>
      <w:r>
        <w:rPr>
          <w:rFonts w:ascii="宋体"/>
          <w:sz w:val="2"/>
        </w:rPr>
      </w:r>
      <w:r>
        <w:rPr>
          <w:rFonts w:ascii="Times New Roman"/>
          <w:spacing w:val="62"/>
          <w:sz w:val="2"/>
        </w:rPr>
        <w:t> </w:t>
      </w:r>
      <w:r>
        <w:rPr>
          <w:rFonts w:ascii="宋体"/>
          <w:spacing w:val="62"/>
          <w:sz w:val="2"/>
        </w:rPr>
        <w:pict>
          <v:group style="width:25.5pt;height:.5pt;mso-position-horizontal-relative:char;mso-position-vertical-relative:line" coordorigin="0,0" coordsize="510,10">
            <v:group style="position:absolute;left:5;top:5;width:501;height:2" coordorigin="5,5" coordsize="501,2">
              <v:shape style="position:absolute;left:5;top:5;width:501;height:2" coordorigin="5,5" coordsize="501,0" path="m5,5l505,5e" filled="false" stroked="true" strokeweight=".48pt" strokecolor="#000000">
                <v:path arrowok="t"/>
              </v:shape>
            </v:group>
          </v:group>
        </w:pict>
      </w:r>
      <w:r>
        <w:rPr>
          <w:rFonts w:ascii="宋体"/>
          <w:spacing w:val="62"/>
          <w:sz w:val="2"/>
        </w:rPr>
      </w:r>
      <w:r>
        <w:rPr>
          <w:rFonts w:ascii="Times New Roman"/>
          <w:spacing w:val="60"/>
          <w:sz w:val="2"/>
        </w:rPr>
        <w:t> </w:t>
      </w:r>
      <w:r>
        <w:rPr>
          <w:rFonts w:ascii="宋体"/>
          <w:spacing w:val="60"/>
          <w:sz w:val="2"/>
        </w:rPr>
        <w:pict>
          <v:group style="width:21.1pt;height:.5pt;mso-position-horizontal-relative:char;mso-position-vertical-relative:line" coordorigin="0,0" coordsize="422,10">
            <v:group style="position:absolute;left:5;top:5;width:412;height:2" coordorigin="5,5" coordsize="412,2">
              <v:shape style="position:absolute;left:5;top:5;width:412;height:2" coordorigin="5,5" coordsize="412,0" path="m5,5l416,5e" filled="false" stroked="true" strokeweight=".48pt" strokecolor="#000000">
                <v:path arrowok="t"/>
              </v:shape>
            </v:group>
          </v:group>
        </w:pict>
      </w:r>
      <w:r>
        <w:rPr>
          <w:rFonts w:ascii="宋体"/>
          <w:spacing w:val="60"/>
          <w:sz w:val="2"/>
        </w:rPr>
      </w:r>
    </w:p>
    <w:p>
      <w:pPr>
        <w:spacing w:before="23"/>
        <w:ind w:left="135" w:right="-20" w:firstLine="0"/>
        <w:jc w:val="left"/>
        <w:rPr>
          <w:rFonts w:ascii="宋体" w:hAnsi="宋体" w:cs="宋体" w:eastAsia="宋体" w:hint="default"/>
          <w:sz w:val="15"/>
          <w:szCs w:val="15"/>
        </w:rPr>
      </w:pPr>
      <w:r>
        <w:rPr>
          <w:rFonts w:ascii="宋体" w:hAnsi="宋体" w:cs="宋体" w:eastAsia="宋体" w:hint="default"/>
          <w:spacing w:val="16"/>
          <w:sz w:val="15"/>
          <w:szCs w:val="15"/>
        </w:rPr>
        <w:t>辽宁天禹</w:t>
      </w:r>
      <w:r>
        <w:rPr>
          <w:rFonts w:ascii="宋体" w:hAnsi="宋体" w:cs="宋体" w:eastAsia="宋体" w:hint="default"/>
          <w:spacing w:val="-53"/>
          <w:sz w:val="15"/>
          <w:szCs w:val="15"/>
        </w:rPr>
        <w:t> </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tabs>
          <w:tab w:pos="1438" w:val="left" w:leader="none"/>
        </w:tabs>
        <w:spacing w:before="104"/>
        <w:ind w:left="135" w:right="-20" w:firstLine="0"/>
        <w:jc w:val="left"/>
        <w:rPr>
          <w:rFonts w:ascii="宋体" w:hAnsi="宋体" w:cs="宋体" w:eastAsia="宋体" w:hint="default"/>
          <w:sz w:val="15"/>
          <w:szCs w:val="15"/>
        </w:rPr>
      </w:pPr>
      <w:r>
        <w:rPr>
          <w:rFonts w:ascii="宋体" w:hAnsi="宋体" w:cs="宋体" w:eastAsia="宋体" w:hint="default"/>
          <w:sz w:val="15"/>
          <w:szCs w:val="15"/>
        </w:rPr>
        <w:t>初始投资成本</w:t>
        <w:tab/>
        <w:t>期初余额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2"/>
          <w:szCs w:val="12"/>
        </w:rPr>
      </w:pPr>
    </w:p>
    <w:p>
      <w:pPr>
        <w:spacing w:line="292" w:lineRule="auto" w:before="0"/>
        <w:ind w:left="135" w:right="-20" w:firstLine="74"/>
        <w:jc w:val="left"/>
        <w:rPr>
          <w:rFonts w:ascii="宋体" w:hAnsi="宋体" w:cs="宋体" w:eastAsia="宋体" w:hint="default"/>
          <w:sz w:val="15"/>
          <w:szCs w:val="15"/>
        </w:rPr>
      </w:pPr>
      <w:r>
        <w:rPr>
          <w:rFonts w:ascii="宋体" w:hAnsi="宋体" w:cs="宋体" w:eastAsia="宋体" w:hint="default"/>
          <w:sz w:val="15"/>
          <w:szCs w:val="15"/>
        </w:rPr>
        <w:t>追加 投资额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before="104"/>
        <w:ind w:left="135" w:right="-20" w:firstLine="0"/>
        <w:jc w:val="left"/>
        <w:rPr>
          <w:rFonts w:ascii="宋体" w:hAnsi="宋体" w:cs="宋体" w:eastAsia="宋体" w:hint="default"/>
          <w:sz w:val="15"/>
          <w:szCs w:val="15"/>
        </w:rPr>
      </w:pPr>
      <w:r>
        <w:rPr>
          <w:rFonts w:ascii="宋体" w:hAnsi="宋体" w:cs="宋体" w:eastAsia="宋体" w:hint="default"/>
          <w:sz w:val="15"/>
          <w:szCs w:val="15"/>
        </w:rPr>
        <w:t>权益增减额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2"/>
          <w:szCs w:val="12"/>
        </w:rPr>
      </w:pPr>
    </w:p>
    <w:p>
      <w:pPr>
        <w:spacing w:line="292" w:lineRule="auto" w:before="0"/>
        <w:ind w:left="210" w:right="-20" w:hanging="75"/>
        <w:jc w:val="left"/>
        <w:rPr>
          <w:rFonts w:ascii="宋体" w:hAnsi="宋体" w:cs="宋体" w:eastAsia="宋体" w:hint="default"/>
          <w:sz w:val="15"/>
          <w:szCs w:val="15"/>
        </w:rPr>
      </w:pPr>
      <w:r>
        <w:rPr>
          <w:rFonts w:ascii="宋体" w:hAnsi="宋体" w:cs="宋体" w:eastAsia="宋体" w:hint="default"/>
          <w:sz w:val="15"/>
          <w:szCs w:val="15"/>
        </w:rPr>
        <w:t>分得现金 红利额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tabs>
          <w:tab w:pos="1407" w:val="left" w:leader="none"/>
        </w:tabs>
        <w:spacing w:before="104"/>
        <w:ind w:left="135" w:right="0" w:firstLine="0"/>
        <w:jc w:val="left"/>
        <w:rPr>
          <w:rFonts w:ascii="宋体" w:hAnsi="宋体" w:cs="宋体" w:eastAsia="宋体" w:hint="default"/>
          <w:sz w:val="15"/>
          <w:szCs w:val="15"/>
        </w:rPr>
      </w:pPr>
      <w:r>
        <w:rPr>
          <w:rFonts w:ascii="宋体" w:hAnsi="宋体" w:cs="宋体" w:eastAsia="宋体" w:hint="default"/>
          <w:sz w:val="15"/>
          <w:szCs w:val="15"/>
        </w:rPr>
        <w:t>累计增减额</w:t>
        <w:tab/>
        <w:t>期末余额</w:t>
      </w:r>
    </w:p>
    <w:p>
      <w:pPr>
        <w:spacing w:after="0"/>
        <w:jc w:val="left"/>
        <w:rPr>
          <w:rFonts w:ascii="宋体" w:hAnsi="宋体" w:cs="宋体" w:eastAsia="宋体" w:hint="default"/>
          <w:sz w:val="15"/>
          <w:szCs w:val="15"/>
        </w:rPr>
        <w:sectPr>
          <w:type w:val="continuous"/>
          <w:pgSz w:w="11900" w:h="16840"/>
          <w:pgMar w:top="1600" w:bottom="280" w:left="1560" w:right="340"/>
          <w:cols w:num="6" w:equalWidth="0">
            <w:col w:w="1853" w:space="104"/>
            <w:col w:w="2039" w:space="457"/>
            <w:col w:w="586" w:space="380"/>
            <w:col w:w="886" w:space="267"/>
            <w:col w:w="736" w:space="310"/>
            <w:col w:w="2382"/>
          </w:cols>
        </w:sectPr>
      </w:pPr>
    </w:p>
    <w:p>
      <w:pPr>
        <w:tabs>
          <w:tab w:pos="2204" w:val="left" w:leader="none"/>
          <w:tab w:pos="3620" w:val="left" w:leader="none"/>
          <w:tab w:pos="4437" w:val="left" w:leader="none"/>
          <w:tab w:pos="5629" w:val="left" w:leader="none"/>
          <w:tab w:pos="6895" w:val="left" w:leader="none"/>
          <w:tab w:pos="7874" w:val="left" w:leader="none"/>
          <w:tab w:pos="8986" w:val="left" w:leader="none"/>
        </w:tabs>
        <w:spacing w:line="151" w:lineRule="exact" w:before="0"/>
        <w:ind w:left="1564" w:right="0" w:firstLine="0"/>
        <w:jc w:val="left"/>
        <w:rPr>
          <w:rFonts w:ascii="Times New Roman" w:hAnsi="Times New Roman" w:cs="Times New Roman" w:eastAsia="Times New Roman" w:hint="default"/>
          <w:sz w:val="15"/>
          <w:szCs w:val="15"/>
        </w:rPr>
      </w:pPr>
      <w:r>
        <w:rPr/>
        <w:pict>
          <v:shape style="position:absolute;margin-left:241.320007pt;margin-top:737.519714pt;width:60.04pt;height:.72pt;mso-position-horizontal-relative:page;mso-position-vertical-relative:page;z-index:12328" type="#_x0000_t75" stroked="false">
            <v:imagedata r:id="rId136" o:title=""/>
          </v:shape>
        </w:pict>
      </w:r>
      <w:r>
        <w:rPr/>
        <w:pict>
          <v:shape style="position:absolute;margin-left:310.619995pt;margin-top:737.519714pt;width:62.48pt;height:.72pt;mso-position-horizontal-relative:page;mso-position-vertical-relative:page;z-index:12352" type="#_x0000_t75" stroked="false">
            <v:imagedata r:id="rId137" o:title=""/>
          </v:shape>
        </w:pict>
      </w:r>
      <w:r>
        <w:rPr/>
        <w:pict>
          <v:shape style="position:absolute;margin-left:391.799988pt;margin-top:737.519714pt;width:59.6pt;height:.72pt;mso-position-horizontal-relative:page;mso-position-vertical-relative:page;z-index:12376" type="#_x0000_t75" stroked="false">
            <v:imagedata r:id="rId138" o:title=""/>
          </v:shape>
        </w:pict>
      </w:r>
      <w:r>
        <w:rPr/>
        <w:pict>
          <v:shape style="position:absolute;margin-left:467.399994pt;margin-top:737.519714pt;width:70.12pt;height:.72pt;mso-position-horizontal-relative:page;mso-position-vertical-relative:page;z-index:12400" type="#_x0000_t75" stroked="false">
            <v:imagedata r:id="rId139" o:title=""/>
          </v:shape>
        </w:pict>
      </w:r>
      <w:r>
        <w:rPr/>
        <w:pict>
          <v:group style="position:absolute;margin-left:236.639999pt;margin-top:-11.73437pt;width:51.8pt;height:.1pt;mso-position-horizontal-relative:page;mso-position-vertical-relative:paragraph;z-index:12448" coordorigin="4733,-235" coordsize="1036,2">
            <v:shape style="position:absolute;left:4733;top:-235;width:1036;height:2" coordorigin="4733,-235" coordsize="1036,0" path="m4733,-235l5768,-235e" filled="false" stroked="true" strokeweight=".48pt" strokecolor="#000000">
              <v:path arrowok="t"/>
            </v:shape>
            <w10:wrap type="none"/>
          </v:group>
        </w:pict>
      </w:r>
      <w:r>
        <w:rPr/>
        <w:pict>
          <v:group style="position:absolute;margin-left:292.440002pt;margin-top:-11.73437pt;width:51.8pt;height:.1pt;mso-position-horizontal-relative:page;mso-position-vertical-relative:paragraph;z-index:12472" coordorigin="5849,-235" coordsize="1036,2">
            <v:shape style="position:absolute;left:5849;top:-235;width:1036;height:2" coordorigin="5849,-235" coordsize="1036,0" path="m5849,-235l6884,-235e" filled="false" stroked="true" strokeweight=".48pt" strokecolor="#000000">
              <v:path arrowok="t"/>
            </v:shape>
            <w10:wrap type="none"/>
          </v:group>
        </w:pict>
      </w:r>
      <w:r>
        <w:rPr/>
        <w:pict>
          <v:group style="position:absolute;margin-left:348.23999pt;margin-top:-11.73437pt;width:51.8pt;height:.1pt;mso-position-horizontal-relative:page;mso-position-vertical-relative:paragraph;z-index:12496" coordorigin="6965,-235" coordsize="1036,2">
            <v:shape style="position:absolute;left:6965;top:-235;width:1036;height:2" coordorigin="6965,-235" coordsize="1036,0" path="m6965,-235l8000,-235e" filled="false" stroked="true" strokeweight=".48pt" strokecolor="#000000">
              <v:path arrowok="t"/>
            </v:shape>
            <w10:wrap type="none"/>
          </v:group>
        </w:pict>
      </w:r>
      <w:r>
        <w:rPr/>
        <w:pict>
          <v:group style="position:absolute;margin-left:404.040009pt;margin-top:-11.73437pt;width:48pt;height:.1pt;mso-position-horizontal-relative:page;mso-position-vertical-relative:paragraph;z-index:12520" coordorigin="8081,-235" coordsize="960,2">
            <v:shape style="position:absolute;left:8081;top:-235;width:960;height:2" coordorigin="8081,-235" coordsize="960,0" path="m8081,-235l9041,-235e" filled="false" stroked="true" strokeweight=".48pt" strokecolor="#000000">
              <v:path arrowok="t"/>
            </v:shape>
            <w10:wrap type="none"/>
          </v:group>
        </w:pict>
      </w:r>
      <w:r>
        <w:rPr/>
        <w:pict>
          <v:group style="position:absolute;margin-left:456pt;margin-top:-11.73437pt;width:56.35pt;height:.1pt;mso-position-horizontal-relative:page;mso-position-vertical-relative:paragraph;z-index:12544" coordorigin="9120,-235" coordsize="1127,2">
            <v:shape style="position:absolute;left:9120;top:-235;width:1127;height:2" coordorigin="9120,-235" coordsize="1127,0" path="m9120,-235l10247,-235e" filled="false" stroked="true" strokeweight=".48pt" strokecolor="#000000">
              <v:path arrowok="t"/>
            </v:shape>
            <w10:wrap type="none"/>
          </v:group>
        </w:pict>
      </w:r>
      <w:r>
        <w:rPr/>
        <w:pict>
          <v:group style="position:absolute;margin-left:516.299988pt;margin-top:-11.73437pt;width:55.5pt;height:.1pt;mso-position-horizontal-relative:page;mso-position-vertical-relative:paragraph;z-index:12568" coordorigin="10326,-235" coordsize="1110,2">
            <v:shape style="position:absolute;left:10326;top:-235;width:1110;height:2" coordorigin="10326,-235" coordsize="1110,0" path="m10326,-235l11436,-235e" filled="false" stroked="true" strokeweight=".48pt" strokecolor="#000000">
              <v:path arrowok="t"/>
            </v:shape>
            <w10:wrap type="none"/>
          </v:group>
        </w:pict>
      </w:r>
      <w:r>
        <w:rPr>
          <w:rFonts w:ascii="Times New Roman"/>
          <w:sz w:val="15"/>
        </w:rPr>
        <w:t>45%</w:t>
        <w:tab/>
      </w:r>
      <w:r>
        <w:rPr>
          <w:rFonts w:ascii="Times New Roman"/>
          <w:spacing w:val="-1"/>
          <w:sz w:val="15"/>
        </w:rPr>
        <w:t>40,000,000.00</w:t>
        <w:tab/>
      </w:r>
      <w:r>
        <w:rPr>
          <w:rFonts w:ascii="Times New Roman"/>
          <w:sz w:val="15"/>
        </w:rPr>
        <w:t>---</w:t>
        <w:tab/>
      </w:r>
      <w:r>
        <w:rPr>
          <w:rFonts w:ascii="Times New Roman"/>
          <w:spacing w:val="-1"/>
          <w:sz w:val="15"/>
        </w:rPr>
        <w:t>40,000,000.00</w:t>
        <w:tab/>
        <w:t>1,238,592.62</w:t>
        <w:tab/>
      </w:r>
      <w:r>
        <w:rPr>
          <w:rFonts w:ascii="宋体"/>
          <w:spacing w:val="-1"/>
          <w:position w:val="-1"/>
          <w:sz w:val="15"/>
        </w:rPr>
        <w:t>---</w:t>
        <w:tab/>
      </w:r>
      <w:r>
        <w:rPr>
          <w:rFonts w:ascii="Times New Roman"/>
          <w:spacing w:val="-1"/>
          <w:sz w:val="15"/>
        </w:rPr>
        <w:t>1,238,592.62</w:t>
        <w:tab/>
      </w:r>
      <w:r>
        <w:rPr>
          <w:rFonts w:ascii="Times New Roman"/>
          <w:spacing w:val="-1"/>
          <w:position w:val="-1"/>
          <w:sz w:val="15"/>
        </w:rPr>
        <w:t>41,238,592.62</w:t>
      </w:r>
      <w:r>
        <w:rPr>
          <w:rFonts w:ascii="Times New Roman"/>
          <w:spacing w:val="-1"/>
          <w:sz w:val="15"/>
        </w:rPr>
      </w:r>
    </w:p>
    <w:p>
      <w:pPr>
        <w:spacing w:line="161" w:lineRule="exact" w:before="0"/>
        <w:ind w:left="135" w:right="0" w:firstLine="0"/>
        <w:jc w:val="left"/>
        <w:rPr>
          <w:rFonts w:ascii="宋体" w:hAnsi="宋体" w:cs="宋体" w:eastAsia="宋体" w:hint="default"/>
          <w:sz w:val="15"/>
          <w:szCs w:val="15"/>
        </w:rPr>
      </w:pPr>
      <w:r>
        <w:rPr>
          <w:rFonts w:ascii="宋体" w:hAnsi="宋体" w:cs="宋体" w:eastAsia="宋体" w:hint="default"/>
          <w:sz w:val="15"/>
          <w:szCs w:val="15"/>
        </w:rPr>
        <w:t>星</w:t>
      </w:r>
    </w:p>
    <w:p>
      <w:pPr>
        <w:spacing w:line="240" w:lineRule="auto" w:before="1"/>
        <w:rPr>
          <w:rFonts w:ascii="宋体" w:hAnsi="宋体" w:cs="宋体" w:eastAsia="宋体" w:hint="default"/>
          <w:sz w:val="8"/>
          <w:szCs w:val="8"/>
        </w:rPr>
      </w:pPr>
    </w:p>
    <w:p>
      <w:pPr>
        <w:tabs>
          <w:tab w:pos="1564" w:val="left" w:leader="none"/>
          <w:tab w:pos="2279" w:val="left" w:leader="none"/>
          <w:tab w:pos="3620" w:val="left" w:leader="none"/>
          <w:tab w:pos="4513" w:val="left" w:leader="none"/>
          <w:tab w:pos="5741" w:val="left" w:leader="none"/>
          <w:tab w:pos="6895" w:val="left" w:leader="none"/>
          <w:tab w:pos="7987" w:val="left" w:leader="none"/>
          <w:tab w:pos="9062" w:val="left" w:leader="none"/>
        </w:tabs>
        <w:spacing w:before="52"/>
        <w:ind w:left="135" w:right="0" w:firstLine="0"/>
        <w:jc w:val="left"/>
        <w:rPr>
          <w:rFonts w:ascii="Times New Roman" w:hAnsi="Times New Roman" w:cs="Times New Roman" w:eastAsia="Times New Roman" w:hint="default"/>
          <w:sz w:val="15"/>
          <w:szCs w:val="15"/>
        </w:rPr>
      </w:pPr>
      <w:r>
        <w:rPr/>
        <w:pict>
          <v:group style="position:absolute;margin-left:236.639999pt;margin-top:38.539696pt;width:335.4pt;height:.75pt;mso-position-horizontal-relative:page;mso-position-vertical-relative:paragraph;z-index:-996640" coordorigin="4733,771" coordsize="6708,15">
            <v:shape style="position:absolute;left:4733;top:771;width:1048;height:14" type="#_x0000_t75" stroked="false">
              <v:imagedata r:id="rId140" o:title=""/>
            </v:shape>
            <v:shape style="position:absolute;left:5849;top:771;width:1048;height:14" type="#_x0000_t75" stroked="false">
              <v:imagedata r:id="rId141" o:title=""/>
            </v:shape>
            <v:shape style="position:absolute;left:6965;top:771;width:1048;height:14" type="#_x0000_t75" stroked="false">
              <v:imagedata r:id="rId142" o:title=""/>
            </v:shape>
            <v:shape style="position:absolute;left:8081;top:771;width:970;height:14" type="#_x0000_t75" stroked="false">
              <v:imagedata r:id="rId143" o:title=""/>
            </v:shape>
            <v:shape style="position:absolute;left:9120;top:771;width:1143;height:14" type="#_x0000_t75" stroked="false">
              <v:imagedata r:id="rId97" o:title=""/>
            </v:shape>
            <v:shape style="position:absolute;left:10326;top:771;width:1114;height:14" type="#_x0000_t75" stroked="false">
              <v:imagedata r:id="rId144" o:title=""/>
            </v:shape>
            <w10:wrap type="none"/>
          </v:group>
        </w:pict>
      </w:r>
      <w:r>
        <w:rPr>
          <w:rFonts w:ascii="宋体" w:hAnsi="宋体" w:cs="宋体" w:eastAsia="宋体" w:hint="default"/>
          <w:sz w:val="15"/>
          <w:szCs w:val="15"/>
        </w:rPr>
        <w:t>怀新投资</w:t>
        <w:tab/>
      </w:r>
      <w:r>
        <w:rPr>
          <w:rFonts w:ascii="Times New Roman" w:hAnsi="Times New Roman" w:cs="Times New Roman" w:eastAsia="Times New Roman" w:hint="default"/>
          <w:sz w:val="15"/>
          <w:szCs w:val="15"/>
        </w:rPr>
        <w:t>30%</w:t>
        <w:tab/>
      </w:r>
      <w:r>
        <w:rPr>
          <w:rFonts w:ascii="Times New Roman" w:hAnsi="Times New Roman" w:cs="Times New Roman" w:eastAsia="Times New Roman" w:hint="default"/>
          <w:spacing w:val="-1"/>
          <w:sz w:val="15"/>
          <w:szCs w:val="15"/>
        </w:rPr>
        <w:t>4,162,500.00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4,162,500.00</w:t>
        <w:tab/>
        <w:t>279,002.15</w:t>
        <w:tab/>
      </w:r>
      <w:r>
        <w:rPr>
          <w:rFonts w:ascii="宋体" w:hAnsi="宋体" w:cs="宋体" w:eastAsia="宋体" w:hint="default"/>
          <w:spacing w:val="-1"/>
          <w:position w:val="-1"/>
          <w:sz w:val="15"/>
          <w:szCs w:val="15"/>
        </w:rPr>
        <w:t>---</w:t>
        <w:tab/>
      </w:r>
      <w:r>
        <w:rPr>
          <w:rFonts w:ascii="Times New Roman" w:hAnsi="Times New Roman" w:cs="Times New Roman" w:eastAsia="Times New Roman" w:hint="default"/>
          <w:spacing w:val="-1"/>
          <w:sz w:val="15"/>
          <w:szCs w:val="15"/>
        </w:rPr>
        <w:t>279,002.15</w:t>
        <w:tab/>
      </w:r>
      <w:r>
        <w:rPr>
          <w:rFonts w:ascii="Times New Roman" w:hAnsi="Times New Roman" w:cs="Times New Roman" w:eastAsia="Times New Roman" w:hint="default"/>
          <w:spacing w:val="-1"/>
          <w:position w:val="-1"/>
          <w:sz w:val="15"/>
          <w:szCs w:val="15"/>
        </w:rPr>
        <w:t>4,441,502.15</w:t>
      </w:r>
      <w:r>
        <w:rPr>
          <w:rFonts w:ascii="Times New Roman" w:hAnsi="Times New Roman" w:cs="Times New Roman" w:eastAsia="Times New Roman" w:hint="default"/>
          <w:spacing w:val="-1"/>
          <w:sz w:val="15"/>
          <w:szCs w:val="15"/>
        </w:rPr>
      </w:r>
    </w:p>
    <w:p>
      <w:pPr>
        <w:spacing w:line="240" w:lineRule="auto" w:before="1"/>
        <w:rPr>
          <w:rFonts w:ascii="Times New Roman" w:hAnsi="Times New Roman" w:cs="Times New Roman" w:eastAsia="Times New Roman"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050"/>
        <w:gridCol w:w="831"/>
        <w:gridCol w:w="1114"/>
        <w:gridCol w:w="1160"/>
        <w:gridCol w:w="1172"/>
        <w:gridCol w:w="1061"/>
        <w:gridCol w:w="1127"/>
        <w:gridCol w:w="1122"/>
        <w:gridCol w:w="1146"/>
      </w:tblGrid>
      <w:tr>
        <w:trPr>
          <w:trHeight w:val="380" w:hRule="exact"/>
        </w:trPr>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7"/>
              <w:jc w:val="center"/>
              <w:rPr>
                <w:rFonts w:ascii="宋体" w:hAnsi="宋体" w:cs="宋体" w:eastAsia="宋体" w:hint="default"/>
                <w:sz w:val="15"/>
                <w:szCs w:val="15"/>
              </w:rPr>
            </w:pPr>
            <w:r>
              <w:rPr>
                <w:rFonts w:ascii="宋体" w:hAnsi="宋体" w:cs="宋体" w:eastAsia="宋体" w:hint="default"/>
                <w:sz w:val="15"/>
                <w:szCs w:val="15"/>
              </w:rPr>
              <w:t>辽宁印刷</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14" w:right="0"/>
              <w:jc w:val="left"/>
              <w:rPr>
                <w:rFonts w:ascii="Times New Roman" w:hAnsi="Times New Roman" w:cs="Times New Roman" w:eastAsia="Times New Roman" w:hint="default"/>
                <w:sz w:val="15"/>
                <w:szCs w:val="15"/>
              </w:rPr>
            </w:pPr>
            <w:r>
              <w:rPr>
                <w:rFonts w:ascii="Times New Roman"/>
                <w:sz w:val="15"/>
              </w:rPr>
              <w:t>34%</w:t>
            </w:r>
          </w:p>
        </w:tc>
        <w:tc>
          <w:tcPr>
            <w:tcW w:w="1114" w:type="dxa"/>
            <w:tcBorders>
              <w:top w:val="nil" w:sz="6" w:space="0" w:color="auto"/>
              <w:left w:val="nil" w:sz="6" w:space="0" w:color="auto"/>
              <w:bottom w:val="single" w:sz="4" w:space="0" w:color="7F7F7F"/>
              <w:right w:val="nil" w:sz="6" w:space="0" w:color="auto"/>
            </w:tcBorders>
          </w:tcPr>
          <w:p>
            <w:pPr>
              <w:pStyle w:val="TableParagraph"/>
              <w:spacing w:line="240" w:lineRule="auto" w:before="87"/>
              <w:ind w:right="26"/>
              <w:jc w:val="right"/>
              <w:rPr>
                <w:rFonts w:ascii="Times New Roman" w:hAnsi="Times New Roman" w:cs="Times New Roman" w:eastAsia="Times New Roman" w:hint="default"/>
                <w:sz w:val="15"/>
                <w:szCs w:val="15"/>
              </w:rPr>
            </w:pPr>
            <w:r>
              <w:rPr>
                <w:rFonts w:ascii="Times New Roman"/>
                <w:spacing w:val="-1"/>
                <w:sz w:val="15"/>
              </w:rPr>
              <w:t>57,310,500.00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1" w:right="0"/>
              <w:jc w:val="center"/>
              <w:rPr>
                <w:rFonts w:ascii="Times New Roman" w:hAnsi="Times New Roman" w:cs="Times New Roman" w:eastAsia="Times New Roman" w:hint="default"/>
                <w:sz w:val="15"/>
                <w:szCs w:val="15"/>
              </w:rPr>
            </w:pPr>
            <w:r>
              <w:rPr>
                <w:rFonts w:ascii="Times New Roman"/>
                <w:sz w:val="15"/>
              </w:rPr>
              <w:t>74,632,765.05</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3"/>
              <w:jc w:val="center"/>
              <w:rPr>
                <w:rFonts w:ascii="Times New Roman" w:hAnsi="Times New Roman" w:cs="Times New Roman" w:eastAsia="Times New Roman" w:hint="default"/>
                <w:sz w:val="15"/>
                <w:szCs w:val="15"/>
              </w:rPr>
            </w:pPr>
            <w:r>
              <w:rPr>
                <w:rFonts w:ascii="Times New Roman"/>
                <w:sz w:val="15"/>
              </w:rPr>
              <w:t>---</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7"/>
              <w:jc w:val="right"/>
              <w:rPr>
                <w:rFonts w:ascii="Times New Roman" w:hAnsi="Times New Roman" w:cs="Times New Roman" w:eastAsia="Times New Roman" w:hint="default"/>
                <w:sz w:val="15"/>
                <w:szCs w:val="15"/>
              </w:rPr>
            </w:pPr>
            <w:r>
              <w:rPr>
                <w:rFonts w:ascii="Times New Roman"/>
                <w:spacing w:val="-1"/>
                <w:sz w:val="15"/>
              </w:rPr>
              <w:t>13,992,492.54</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3" w:right="0"/>
              <w:jc w:val="center"/>
              <w:rPr>
                <w:rFonts w:ascii="Times New Roman" w:hAnsi="Times New Roman" w:cs="Times New Roman" w:eastAsia="Times New Roman" w:hint="default"/>
                <w:sz w:val="15"/>
                <w:szCs w:val="15"/>
              </w:rPr>
            </w:pPr>
            <w:r>
              <w:rPr>
                <w:rFonts w:ascii="Times New Roman"/>
                <w:sz w:val="15"/>
              </w:rPr>
              <w:t>7,833,413.99</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2" w:right="0"/>
              <w:jc w:val="left"/>
              <w:rPr>
                <w:rFonts w:ascii="Times New Roman" w:hAnsi="Times New Roman" w:cs="Times New Roman" w:eastAsia="Times New Roman" w:hint="default"/>
                <w:sz w:val="15"/>
                <w:szCs w:val="15"/>
              </w:rPr>
            </w:pPr>
            <w:r>
              <w:rPr>
                <w:rFonts w:ascii="Times New Roman"/>
                <w:sz w:val="15"/>
              </w:rPr>
              <w:t>23,481,343.60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0"/>
              <w:jc w:val="right"/>
              <w:rPr>
                <w:rFonts w:ascii="Times New Roman" w:hAnsi="Times New Roman" w:cs="Times New Roman" w:eastAsia="Times New Roman" w:hint="default"/>
                <w:sz w:val="15"/>
                <w:szCs w:val="15"/>
              </w:rPr>
            </w:pPr>
            <w:r>
              <w:rPr>
                <w:rFonts w:ascii="Times New Roman"/>
                <w:spacing w:val="-1"/>
                <w:sz w:val="15"/>
              </w:rPr>
              <w:t>80,791,843.60</w:t>
            </w:r>
          </w:p>
        </w:tc>
      </w:tr>
      <w:tr>
        <w:trPr>
          <w:trHeight w:val="431" w:hRule="exact"/>
        </w:trPr>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09"/>
              <w:jc w:val="center"/>
              <w:rPr>
                <w:rFonts w:ascii="宋体" w:hAnsi="宋体" w:cs="宋体" w:eastAsia="宋体" w:hint="default"/>
                <w:sz w:val="15"/>
                <w:szCs w:val="15"/>
              </w:rPr>
            </w:pPr>
            <w:r>
              <w:rPr>
                <w:rFonts w:ascii="宋体" w:hAnsi="宋体" w:cs="宋体" w:eastAsia="宋体" w:hint="default"/>
                <w:sz w:val="15"/>
                <w:szCs w:val="15"/>
              </w:rPr>
              <w:t>合计</w:t>
            </w:r>
          </w:p>
        </w:tc>
        <w:tc>
          <w:tcPr>
            <w:tcW w:w="831" w:type="dxa"/>
            <w:tcBorders>
              <w:top w:val="nil" w:sz="6" w:space="0" w:color="auto"/>
              <w:left w:val="nil" w:sz="6" w:space="0" w:color="auto"/>
              <w:bottom w:val="nil" w:sz="6" w:space="0" w:color="auto"/>
              <w:right w:val="nil" w:sz="6" w:space="0" w:color="auto"/>
            </w:tcBorders>
          </w:tcPr>
          <w:p>
            <w:pPr/>
          </w:p>
        </w:tc>
        <w:tc>
          <w:tcPr>
            <w:tcW w:w="1114" w:type="dxa"/>
            <w:tcBorders>
              <w:top w:val="single" w:sz="4" w:space="0" w:color="7F7F7F"/>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101,473,000.00</w:t>
            </w:r>
          </w:p>
        </w:tc>
        <w:tc>
          <w:tcPr>
            <w:tcW w:w="1160"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154" w:right="0"/>
              <w:jc w:val="center"/>
              <w:rPr>
                <w:rFonts w:ascii="Times New Roman" w:hAnsi="Times New Roman" w:cs="Times New Roman" w:eastAsia="Times New Roman" w:hint="default"/>
                <w:sz w:val="15"/>
                <w:szCs w:val="15"/>
              </w:rPr>
            </w:pPr>
            <w:r>
              <w:rPr>
                <w:rFonts w:ascii="Times New Roman"/>
                <w:sz w:val="15"/>
              </w:rPr>
              <w:t>74,632,765.05</w:t>
            </w:r>
          </w:p>
        </w:tc>
        <w:tc>
          <w:tcPr>
            <w:tcW w:w="1172"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53"/>
              <w:jc w:val="center"/>
              <w:rPr>
                <w:rFonts w:ascii="宋体" w:hAnsi="宋体" w:cs="宋体" w:eastAsia="宋体" w:hint="default"/>
                <w:sz w:val="15"/>
                <w:szCs w:val="15"/>
              </w:rPr>
            </w:pPr>
            <w:r>
              <w:rPr>
                <w:rFonts w:ascii="宋体"/>
                <w:sz w:val="15"/>
              </w:rPr>
              <w:t>44,162,500.00</w:t>
            </w:r>
          </w:p>
        </w:tc>
        <w:tc>
          <w:tcPr>
            <w:tcW w:w="1061"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68"/>
              <w:jc w:val="right"/>
              <w:rPr>
                <w:rFonts w:ascii="Times New Roman" w:hAnsi="Times New Roman" w:cs="Times New Roman" w:eastAsia="Times New Roman" w:hint="default"/>
                <w:sz w:val="15"/>
                <w:szCs w:val="15"/>
              </w:rPr>
            </w:pPr>
            <w:r>
              <w:rPr>
                <w:rFonts w:ascii="Times New Roman"/>
                <w:spacing w:val="-1"/>
                <w:sz w:val="15"/>
              </w:rPr>
              <w:t>15,510,087.31</w:t>
            </w:r>
          </w:p>
        </w:tc>
        <w:tc>
          <w:tcPr>
            <w:tcW w:w="1127" w:type="dxa"/>
            <w:tcBorders>
              <w:top w:val="nil" w:sz="6" w:space="0" w:color="auto"/>
              <w:left w:val="nil" w:sz="6" w:space="0" w:color="auto"/>
              <w:bottom w:val="single" w:sz="17" w:space="0" w:color="000000"/>
              <w:right w:val="nil" w:sz="6" w:space="0" w:color="auto"/>
            </w:tcBorders>
          </w:tcPr>
          <w:p>
            <w:pPr>
              <w:pStyle w:val="TableParagraph"/>
              <w:spacing w:line="240" w:lineRule="auto" w:before="105"/>
              <w:ind w:right="10"/>
              <w:jc w:val="center"/>
              <w:rPr>
                <w:rFonts w:ascii="宋体" w:hAnsi="宋体" w:cs="宋体" w:eastAsia="宋体" w:hint="default"/>
                <w:sz w:val="15"/>
                <w:szCs w:val="15"/>
              </w:rPr>
            </w:pPr>
            <w:r>
              <w:rPr>
                <w:rFonts w:ascii="宋体"/>
                <w:sz w:val="15"/>
              </w:rPr>
              <w:t>7,833,413.99 </w:t>
            </w:r>
          </w:p>
        </w:tc>
        <w:tc>
          <w:tcPr>
            <w:tcW w:w="1122" w:type="dxa"/>
            <w:tcBorders>
              <w:top w:val="nil" w:sz="6" w:space="0" w:color="auto"/>
              <w:left w:val="nil" w:sz="6" w:space="0" w:color="auto"/>
              <w:bottom w:val="single" w:sz="17" w:space="0" w:color="000000"/>
              <w:right w:val="nil" w:sz="6" w:space="0" w:color="auto"/>
            </w:tcBorders>
          </w:tcPr>
          <w:p>
            <w:pPr>
              <w:pStyle w:val="TableParagraph"/>
              <w:spacing w:line="240" w:lineRule="auto" w:before="120"/>
              <w:ind w:left="82" w:right="0"/>
              <w:jc w:val="left"/>
              <w:rPr>
                <w:rFonts w:ascii="Times New Roman" w:hAnsi="Times New Roman" w:cs="Times New Roman" w:eastAsia="Times New Roman" w:hint="default"/>
                <w:sz w:val="15"/>
                <w:szCs w:val="15"/>
              </w:rPr>
            </w:pPr>
            <w:r>
              <w:rPr>
                <w:rFonts w:ascii="Times New Roman"/>
                <w:sz w:val="15"/>
              </w:rPr>
              <w:t>24,998,938.37</w:t>
            </w:r>
          </w:p>
        </w:tc>
        <w:tc>
          <w:tcPr>
            <w:tcW w:w="1146" w:type="dxa"/>
            <w:tcBorders>
              <w:top w:val="nil" w:sz="6" w:space="0" w:color="auto"/>
              <w:left w:val="nil" w:sz="6" w:space="0" w:color="auto"/>
              <w:bottom w:val="single" w:sz="17"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32"/>
              <w:jc w:val="right"/>
              <w:rPr>
                <w:rFonts w:ascii="Times New Roman" w:hAnsi="Times New Roman" w:cs="Times New Roman" w:eastAsia="Times New Roman" w:hint="default"/>
                <w:sz w:val="15"/>
                <w:szCs w:val="15"/>
              </w:rPr>
            </w:pPr>
            <w:r>
              <w:rPr>
                <w:rFonts w:ascii="Times New Roman"/>
                <w:spacing w:val="-1"/>
                <w:sz w:val="15"/>
              </w:rPr>
              <w:t>126,471,938.37</w:t>
            </w:r>
          </w:p>
        </w:tc>
      </w:tr>
    </w:tbl>
    <w:p>
      <w:pPr>
        <w:spacing w:before="42"/>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本公司的投资变现及投资收益汇回没有重大限制。</w:t>
      </w:r>
      <w:r>
        <w:rPr>
          <w:rFonts w:ascii="宋体" w:hAnsi="宋体" w:cs="宋体" w:eastAsia="宋体" w:hint="default"/>
          <w:sz w:val="21"/>
          <w:szCs w:val="21"/>
        </w:rPr>
        <w:t> </w:t>
      </w:r>
    </w:p>
    <w:p>
      <w:pPr>
        <w:spacing w:line="340" w:lineRule="auto" w:before="115"/>
        <w:ind w:left="141" w:right="0" w:firstLine="420"/>
        <w:jc w:val="left"/>
        <w:rPr>
          <w:rFonts w:ascii="宋体" w:hAnsi="宋体" w:cs="宋体" w:eastAsia="宋体" w:hint="default"/>
          <w:sz w:val="21"/>
          <w:szCs w:val="21"/>
        </w:rPr>
      </w:pPr>
      <w:r>
        <w:rPr>
          <w:rFonts w:ascii="宋体" w:hAnsi="宋体" w:cs="宋体" w:eastAsia="宋体" w:hint="default"/>
          <w:sz w:val="21"/>
          <w:szCs w:val="21"/>
        </w:rPr>
        <w:t> b.</w:t>
      </w:r>
      <w:r>
        <w:rPr>
          <w:rFonts w:ascii="宋体" w:hAnsi="宋体" w:cs="宋体" w:eastAsia="宋体" w:hint="default"/>
          <w:sz w:val="21"/>
          <w:szCs w:val="21"/>
        </w:rPr>
        <w:t>成本法</w:t>
      </w:r>
      <w:r>
        <w:rPr>
          <w:rFonts w:ascii="宋体" w:hAnsi="宋体" w:cs="宋体" w:eastAsia="宋体" w:hint="default"/>
          <w:spacing w:val="-2"/>
          <w:sz w:val="21"/>
          <w:szCs w:val="21"/>
        </w:rPr>
        <w:t>核</w:t>
      </w:r>
      <w:r>
        <w:rPr>
          <w:rFonts w:ascii="宋体" w:hAnsi="宋体" w:cs="宋体" w:eastAsia="宋体" w:hint="default"/>
          <w:sz w:val="21"/>
          <w:szCs w:val="21"/>
        </w:rPr>
        <w:t>算的其他股权投资</w:t>
      </w:r>
      <w:r>
        <w:rPr>
          <w:rFonts w:ascii="宋体" w:hAnsi="宋体" w:cs="宋体" w:eastAsia="宋体" w:hint="default"/>
          <w:sz w:val="21"/>
          <w:szCs w:val="21"/>
        </w:rPr>
        <w:t> </w:t>
      </w:r>
    </w:p>
    <w:p>
      <w:pPr>
        <w:spacing w:before="27"/>
        <w:ind w:left="141" w:right="0" w:firstLine="0"/>
        <w:jc w:val="left"/>
        <w:rPr>
          <w:rFonts w:ascii="宋体" w:hAnsi="宋体" w:cs="宋体" w:eastAsia="宋体" w:hint="default"/>
          <w:sz w:val="21"/>
          <w:szCs w:val="21"/>
        </w:rPr>
      </w:pPr>
      <w:r>
        <w:rPr>
          <w:rFonts w:ascii="宋体"/>
          <w:sz w:val="21"/>
        </w:rPr>
        <w:t> </w:t>
      </w:r>
    </w:p>
    <w:p>
      <w:pPr>
        <w:spacing w:before="69"/>
        <w:ind w:left="2449" w:right="0" w:firstLine="0"/>
        <w:jc w:val="left"/>
        <w:rPr>
          <w:rFonts w:ascii="宋体" w:hAnsi="宋体" w:cs="宋体" w:eastAsia="宋体" w:hint="default"/>
          <w:sz w:val="15"/>
          <w:szCs w:val="15"/>
        </w:rPr>
      </w:pPr>
      <w:r>
        <w:rPr/>
        <w:pict>
          <v:shape style="position:absolute;margin-left:83.330002pt;margin-top:11.764468pt;width:485.05pt;height:154.15pt;mso-position-horizontal-relative:page;mso-position-vertical-relative:paragraph;z-index:12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9"/>
                    <w:gridCol w:w="432"/>
                    <w:gridCol w:w="1064"/>
                    <w:gridCol w:w="102"/>
                    <w:gridCol w:w="1074"/>
                    <w:gridCol w:w="1247"/>
                    <w:gridCol w:w="1133"/>
                    <w:gridCol w:w="1169"/>
                    <w:gridCol w:w="1211"/>
                  </w:tblGrid>
                  <w:tr>
                    <w:trPr>
                      <w:trHeight w:val="302" w:hRule="exact"/>
                    </w:trPr>
                    <w:tc>
                      <w:tcPr>
                        <w:tcW w:w="2701" w:type="dxa"/>
                        <w:gridSpan w:val="2"/>
                        <w:tcBorders>
                          <w:top w:val="nil" w:sz="6" w:space="0" w:color="auto"/>
                          <w:left w:val="nil" w:sz="6" w:space="0" w:color="auto"/>
                          <w:bottom w:val="nil" w:sz="6" w:space="0" w:color="auto"/>
                          <w:right w:val="nil" w:sz="6" w:space="0" w:color="auto"/>
                        </w:tcBorders>
                      </w:tcPr>
                      <w:p>
                        <w:pPr>
                          <w:pStyle w:val="TableParagraph"/>
                          <w:spacing w:line="112" w:lineRule="exact"/>
                          <w:ind w:left="565" w:right="0"/>
                          <w:jc w:val="left"/>
                          <w:rPr>
                            <w:rFonts w:ascii="宋体" w:hAnsi="宋体" w:cs="宋体" w:eastAsia="宋体" w:hint="default"/>
                            <w:sz w:val="15"/>
                            <w:szCs w:val="15"/>
                          </w:rPr>
                        </w:pPr>
                        <w:r>
                          <w:rPr>
                            <w:rFonts w:ascii="宋体" w:hAnsi="宋体" w:cs="宋体" w:eastAsia="宋体" w:hint="default"/>
                            <w:sz w:val="15"/>
                            <w:szCs w:val="15"/>
                          </w:rPr>
                          <w:t>被投资单位名称</w:t>
                        </w:r>
                      </w:p>
                      <w:p>
                        <w:pPr>
                          <w:pStyle w:val="TableParagraph"/>
                          <w:spacing w:line="158" w:lineRule="exact"/>
                          <w:ind w:right="56"/>
                          <w:jc w:val="right"/>
                          <w:rPr>
                            <w:rFonts w:ascii="宋体" w:hAnsi="宋体" w:cs="宋体" w:eastAsia="宋体" w:hint="default"/>
                            <w:sz w:val="15"/>
                            <w:szCs w:val="15"/>
                          </w:rPr>
                        </w:pPr>
                        <w:r>
                          <w:rPr>
                            <w:rFonts w:ascii="宋体" w:hAnsi="宋体" w:cs="宋体" w:eastAsia="宋体" w:hint="default"/>
                            <w:sz w:val="15"/>
                            <w:szCs w:val="15"/>
                          </w:rPr>
                          <w:t>期限</w:t>
                        </w: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94" w:right="0"/>
                          <w:jc w:val="center"/>
                          <w:rPr>
                            <w:rFonts w:ascii="宋体" w:hAnsi="宋体" w:cs="宋体" w:eastAsia="宋体" w:hint="default"/>
                            <w:sz w:val="15"/>
                            <w:szCs w:val="15"/>
                          </w:rPr>
                        </w:pPr>
                        <w:r>
                          <w:rPr>
                            <w:rFonts w:ascii="宋体" w:hAnsi="宋体" w:cs="宋体" w:eastAsia="宋体" w:hint="default"/>
                            <w:sz w:val="15"/>
                            <w:szCs w:val="15"/>
                          </w:rPr>
                          <w:t>注册资本比例</w:t>
                        </w:r>
                      </w:p>
                    </w:tc>
                    <w:tc>
                      <w:tcPr>
                        <w:tcW w:w="102"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4" w:space="0" w:color="000000"/>
                          <w:right w:val="nil" w:sz="6" w:space="0" w:color="auto"/>
                        </w:tcBorders>
                      </w:tcPr>
                      <w:p>
                        <w:pPr>
                          <w:pStyle w:val="TableParagraph"/>
                          <w:spacing w:line="150" w:lineRule="exact"/>
                          <w:ind w:right="78"/>
                          <w:jc w:val="right"/>
                          <w:rPr>
                            <w:rFonts w:ascii="宋体" w:hAnsi="宋体" w:cs="宋体" w:eastAsia="宋体" w:hint="default"/>
                            <w:sz w:val="15"/>
                            <w:szCs w:val="15"/>
                          </w:rPr>
                        </w:pPr>
                        <w:r>
                          <w:rPr>
                            <w:rFonts w:ascii="宋体" w:hAnsi="宋体" w:cs="宋体" w:eastAsia="宋体" w:hint="default"/>
                            <w:sz w:val="15"/>
                            <w:szCs w:val="15"/>
                          </w:rPr>
                          <w:t>初始投资成本</w:t>
                        </w:r>
                      </w:p>
                    </w:tc>
                    <w:tc>
                      <w:tcPr>
                        <w:tcW w:w="1247" w:type="dxa"/>
                        <w:tcBorders>
                          <w:top w:val="nil" w:sz="6" w:space="0" w:color="auto"/>
                          <w:left w:val="nil" w:sz="6" w:space="0" w:color="auto"/>
                          <w:bottom w:val="single" w:sz="4" w:space="0" w:color="000000"/>
                          <w:right w:val="nil" w:sz="6" w:space="0" w:color="auto"/>
                        </w:tcBorders>
                      </w:tcPr>
                      <w:p>
                        <w:pPr>
                          <w:pStyle w:val="TableParagraph"/>
                          <w:spacing w:line="150" w:lineRule="exact"/>
                          <w:ind w:left="37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150" w:lineRule="exact"/>
                          <w:ind w:left="313"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150" w:lineRule="exact"/>
                          <w:ind w:left="33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211" w:type="dxa"/>
                        <w:tcBorders>
                          <w:top w:val="nil" w:sz="6" w:space="0" w:color="auto"/>
                          <w:left w:val="nil" w:sz="6" w:space="0" w:color="auto"/>
                          <w:bottom w:val="single" w:sz="4" w:space="0" w:color="000000"/>
                          <w:right w:val="nil" w:sz="6" w:space="0" w:color="auto"/>
                        </w:tcBorders>
                      </w:tcPr>
                      <w:p>
                        <w:pPr>
                          <w:pStyle w:val="TableParagraph"/>
                          <w:spacing w:line="150" w:lineRule="exact"/>
                          <w:ind w:left="351"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27" w:hRule="exact"/>
                    </w:trPr>
                    <w:tc>
                      <w:tcPr>
                        <w:tcW w:w="27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5"/>
                            <w:szCs w:val="15"/>
                          </w:rPr>
                        </w:pPr>
                        <w:r>
                          <w:rPr>
                            <w:rFonts w:ascii="宋体" w:hAnsi="宋体" w:cs="宋体" w:eastAsia="宋体" w:hint="default"/>
                            <w:sz w:val="15"/>
                            <w:szCs w:val="15"/>
                          </w:rPr>
                          <w:t>陕西虹桥国际旅行社有限责任公</w:t>
                        </w:r>
                      </w:p>
                    </w:tc>
                    <w:tc>
                      <w:tcPr>
                        <w:tcW w:w="106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4" w:right="0"/>
                          <w:jc w:val="center"/>
                          <w:rPr>
                            <w:rFonts w:ascii="Times New Roman" w:hAnsi="Times New Roman" w:cs="Times New Roman" w:eastAsia="Times New Roman" w:hint="default"/>
                            <w:sz w:val="15"/>
                            <w:szCs w:val="15"/>
                          </w:rPr>
                        </w:pPr>
                        <w:r>
                          <w:rPr>
                            <w:rFonts w:ascii="Times New Roman"/>
                            <w:sz w:val="15"/>
                          </w:rPr>
                          <w:t>19.00%</w:t>
                        </w:r>
                      </w:p>
                    </w:tc>
                    <w:tc>
                      <w:tcPr>
                        <w:tcW w:w="102" w:type="dxa"/>
                        <w:tcBorders>
                          <w:top w:val="nil" w:sz="6" w:space="0" w:color="auto"/>
                          <w:left w:val="nil" w:sz="6" w:space="0" w:color="auto"/>
                          <w:bottom w:val="nil" w:sz="6" w:space="0" w:color="auto"/>
                          <w:right w:val="nil" w:sz="6" w:space="0" w:color="auto"/>
                        </w:tcBorders>
                      </w:tcPr>
                      <w:p>
                        <w:pPr/>
                      </w:p>
                    </w:tc>
                    <w:tc>
                      <w:tcPr>
                        <w:tcW w:w="107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170,871.27</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170,871.27</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4"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170,871.27</w:t>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3" w:right="0"/>
                          <w:jc w:val="center"/>
                          <w:rPr>
                            <w:rFonts w:ascii="Times New Roman" w:hAnsi="Times New Roman" w:cs="Times New Roman" w:eastAsia="Times New Roman" w:hint="default"/>
                            <w:sz w:val="15"/>
                            <w:szCs w:val="15"/>
                          </w:rPr>
                        </w:pPr>
                        <w:r>
                          <w:rPr>
                            <w:rFonts w:ascii="Times New Roman"/>
                            <w:sz w:val="15"/>
                          </w:rPr>
                          <w:t>---</w:t>
                        </w:r>
                      </w:p>
                    </w:tc>
                  </w:tr>
                  <w:tr>
                    <w:trPr>
                      <w:trHeight w:val="212"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司</w:t>
                        </w:r>
                        <w:r>
                          <w:rPr>
                            <w:rFonts w:ascii="Times New Roman" w:hAnsi="Times New Roman" w:cs="Times New Roman" w:eastAsia="Times New Roman" w:hint="default"/>
                            <w:sz w:val="15"/>
                            <w:szCs w:val="15"/>
                          </w:rPr>
                          <w:t>(</w:t>
                        </w:r>
                        <w:r>
                          <w:rPr>
                            <w:rFonts w:ascii="宋体" w:hAnsi="宋体" w:cs="宋体" w:eastAsia="宋体" w:hint="default"/>
                            <w:sz w:val="15"/>
                            <w:szCs w:val="15"/>
                          </w:rPr>
                          <w:t>以下简称“虹桥国旅”</w:t>
                        </w:r>
                        <w:r>
                          <w:rPr>
                            <w:rFonts w:ascii="Times New Roman" w:hAnsi="Times New Roman" w:cs="Times New Roman" w:eastAsia="Times New Roman" w:hint="default"/>
                            <w:sz w:val="15"/>
                            <w:szCs w:val="15"/>
                          </w:rPr>
                          <w:t>)</w:t>
                        </w:r>
                      </w:p>
                    </w:tc>
                    <w:tc>
                      <w:tcPr>
                        <w:tcW w:w="432" w:type="dxa"/>
                        <w:tcBorders>
                          <w:top w:val="nil" w:sz="6" w:space="0" w:color="auto"/>
                          <w:left w:val="nil" w:sz="6" w:space="0" w:color="auto"/>
                          <w:bottom w:val="nil" w:sz="6" w:space="0" w:color="auto"/>
                          <w:right w:val="nil" w:sz="6" w:space="0" w:color="auto"/>
                        </w:tcBorders>
                      </w:tcPr>
                      <w:p>
                        <w:pPr/>
                      </w:p>
                    </w:tc>
                    <w:tc>
                      <w:tcPr>
                        <w:tcW w:w="1166" w:type="dxa"/>
                        <w:gridSpan w:val="2"/>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
                    </w:tc>
                  </w:tr>
                  <w:tr>
                    <w:trPr>
                      <w:trHeight w:val="337"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5"/>
                            <w:szCs w:val="15"/>
                          </w:rPr>
                        </w:pPr>
                        <w:r>
                          <w:rPr>
                            <w:rFonts w:ascii="宋体" w:hAnsi="宋体" w:cs="宋体" w:eastAsia="宋体" w:hint="default"/>
                            <w:sz w:val="15"/>
                            <w:szCs w:val="15"/>
                          </w:rPr>
                          <w:t>北京报联北广广告有限公司</w:t>
                        </w:r>
                      </w:p>
                    </w:tc>
                    <w:tc>
                      <w:tcPr>
                        <w:tcW w:w="432" w:type="dxa"/>
                        <w:tcBorders>
                          <w:top w:val="nil" w:sz="6" w:space="0" w:color="auto"/>
                          <w:left w:val="nil" w:sz="6" w:space="0" w:color="auto"/>
                          <w:bottom w:val="nil" w:sz="6" w:space="0" w:color="auto"/>
                          <w:right w:val="nil" w:sz="6" w:space="0" w:color="auto"/>
                        </w:tcBorders>
                      </w:tcPr>
                      <w:p>
                        <w:pPr/>
                      </w:p>
                    </w:tc>
                    <w:tc>
                      <w:tcPr>
                        <w:tcW w:w="1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385" w:right="0"/>
                          <w:jc w:val="left"/>
                          <w:rPr>
                            <w:rFonts w:ascii="Times New Roman" w:hAnsi="Times New Roman" w:cs="Times New Roman" w:eastAsia="Times New Roman" w:hint="default"/>
                            <w:sz w:val="15"/>
                            <w:szCs w:val="15"/>
                          </w:rPr>
                        </w:pPr>
                        <w:r>
                          <w:rPr>
                            <w:rFonts w:ascii="Times New Roman"/>
                            <w:sz w:val="15"/>
                          </w:rPr>
                          <w:t>4.00%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5"/>
                            <w:szCs w:val="15"/>
                          </w:rPr>
                        </w:pPr>
                        <w:r>
                          <w:rPr>
                            <w:rFonts w:ascii="Times New Roman"/>
                            <w:spacing w:val="-1"/>
                            <w:sz w:val="15"/>
                          </w:rPr>
                          <w:t>411,750.00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5"/>
                            <w:szCs w:val="15"/>
                          </w:rPr>
                        </w:pPr>
                        <w:r>
                          <w:rPr>
                            <w:rFonts w:ascii="Times New Roman"/>
                            <w:spacing w:val="-1"/>
                            <w:sz w:val="15"/>
                          </w:rPr>
                          <w:t>411,750.00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94"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1"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5"/>
                            <w:szCs w:val="15"/>
                          </w:rPr>
                        </w:pPr>
                        <w:r>
                          <w:rPr>
                            <w:rFonts w:ascii="Times New Roman"/>
                            <w:spacing w:val="-1"/>
                            <w:sz w:val="15"/>
                          </w:rPr>
                          <w:t>411,750.00</w:t>
                        </w:r>
                      </w:p>
                    </w:tc>
                  </w:tr>
                  <w:tr>
                    <w:trPr>
                      <w:trHeight w:val="369"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5"/>
                            <w:szCs w:val="15"/>
                          </w:rPr>
                        </w:pPr>
                        <w:r>
                          <w:rPr>
                            <w:rFonts w:ascii="宋体" w:hAnsi="宋体" w:cs="宋体" w:eastAsia="宋体" w:hint="default"/>
                            <w:sz w:val="15"/>
                            <w:szCs w:val="15"/>
                          </w:rPr>
                          <w:t>江苏三六五网络有限公司</w:t>
                        </w:r>
                      </w:p>
                    </w:tc>
                    <w:tc>
                      <w:tcPr>
                        <w:tcW w:w="432" w:type="dxa"/>
                        <w:tcBorders>
                          <w:top w:val="nil" w:sz="6" w:space="0" w:color="auto"/>
                          <w:left w:val="nil" w:sz="6" w:space="0" w:color="auto"/>
                          <w:bottom w:val="nil" w:sz="6" w:space="0" w:color="auto"/>
                          <w:right w:val="nil" w:sz="6" w:space="0" w:color="auto"/>
                        </w:tcBorders>
                      </w:tcPr>
                      <w:p>
                        <w:pPr/>
                      </w:p>
                    </w:tc>
                    <w:tc>
                      <w:tcPr>
                        <w:tcW w:w="1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348" w:right="0"/>
                          <w:jc w:val="left"/>
                          <w:rPr>
                            <w:rFonts w:ascii="Times New Roman" w:hAnsi="Times New Roman" w:cs="Times New Roman" w:eastAsia="Times New Roman" w:hint="default"/>
                            <w:sz w:val="15"/>
                            <w:szCs w:val="15"/>
                          </w:rPr>
                        </w:pPr>
                        <w:r>
                          <w:rPr>
                            <w:rFonts w:ascii="Times New Roman"/>
                            <w:sz w:val="15"/>
                          </w:rPr>
                          <w:t>17.25%</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17,000,000.00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
                          <w:jc w:val="right"/>
                          <w:rPr>
                            <w:rFonts w:ascii="Times New Roman" w:hAnsi="Times New Roman" w:cs="Times New Roman" w:eastAsia="Times New Roman" w:hint="default"/>
                            <w:sz w:val="15"/>
                            <w:szCs w:val="15"/>
                          </w:rPr>
                        </w:pPr>
                        <w:r>
                          <w:rPr>
                            <w:rFonts w:ascii="Times New Roman"/>
                            <w:spacing w:val="-1"/>
                            <w:sz w:val="15"/>
                          </w:rPr>
                          <w:t>17,000,000.00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3"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0"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17,000,000.00</w:t>
                        </w:r>
                      </w:p>
                    </w:tc>
                  </w:tr>
                  <w:tr>
                    <w:trPr>
                      <w:trHeight w:val="369"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5"/>
                            <w:szCs w:val="15"/>
                          </w:rPr>
                        </w:pPr>
                        <w:r>
                          <w:rPr>
                            <w:rFonts w:ascii="宋体" w:hAnsi="宋体" w:cs="宋体" w:eastAsia="宋体" w:hint="default"/>
                            <w:sz w:val="15"/>
                            <w:szCs w:val="15"/>
                          </w:rPr>
                          <w:t>南宁燃气</w:t>
                        </w:r>
                      </w:p>
                    </w:tc>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宋体" w:hAnsi="宋体" w:cs="宋体" w:eastAsia="宋体" w:hint="default"/>
                            <w:sz w:val="15"/>
                            <w:szCs w:val="15"/>
                          </w:rPr>
                          <w:t>年</w:t>
                        </w:r>
                      </w:p>
                    </w:tc>
                    <w:tc>
                      <w:tcPr>
                        <w:tcW w:w="1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center"/>
                          <w:rPr>
                            <w:rFonts w:ascii="Times New Roman" w:hAnsi="Times New Roman" w:cs="Times New Roman" w:eastAsia="Times New Roman" w:hint="default"/>
                            <w:sz w:val="15"/>
                            <w:szCs w:val="15"/>
                          </w:rPr>
                        </w:pPr>
                        <w:r>
                          <w:rPr>
                            <w:rFonts w:ascii="Times New Roman"/>
                            <w:sz w:val="15"/>
                          </w:rPr>
                          <w:t>20%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12,316,500.00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
                          <w:jc w:val="right"/>
                          <w:rPr>
                            <w:rFonts w:ascii="Times New Roman" w:hAnsi="Times New Roman" w:cs="Times New Roman" w:eastAsia="Times New Roman" w:hint="default"/>
                            <w:sz w:val="15"/>
                            <w:szCs w:val="15"/>
                          </w:rPr>
                        </w:pPr>
                        <w:r>
                          <w:rPr>
                            <w:rFonts w:ascii="Times New Roman"/>
                            <w:spacing w:val="-1"/>
                            <w:sz w:val="15"/>
                          </w:rPr>
                          <w:t>12,316,500.00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4"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1"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12,316,500.00</w:t>
                        </w:r>
                      </w:p>
                    </w:tc>
                  </w:tr>
                  <w:tr>
                    <w:trPr>
                      <w:trHeight w:val="369"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5"/>
                            <w:szCs w:val="15"/>
                          </w:rPr>
                        </w:pPr>
                        <w:r>
                          <w:rPr>
                            <w:rFonts w:ascii="宋体" w:hAnsi="宋体" w:cs="宋体" w:eastAsia="宋体" w:hint="default"/>
                            <w:sz w:val="15"/>
                            <w:szCs w:val="15"/>
                          </w:rPr>
                          <w:t>民生置业</w:t>
                        </w:r>
                      </w:p>
                    </w:tc>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50</w:t>
                        </w:r>
                        <w:r>
                          <w:rPr>
                            <w:rFonts w:ascii="宋体" w:hAnsi="宋体" w:cs="宋体" w:eastAsia="宋体" w:hint="default"/>
                            <w:sz w:val="15"/>
                            <w:szCs w:val="15"/>
                          </w:rPr>
                          <w:t>年</w:t>
                        </w:r>
                      </w:p>
                    </w:tc>
                    <w:tc>
                      <w:tcPr>
                        <w:tcW w:w="1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center"/>
                          <w:rPr>
                            <w:rFonts w:ascii="Times New Roman" w:hAnsi="Times New Roman" w:cs="Times New Roman" w:eastAsia="Times New Roman" w:hint="default"/>
                            <w:sz w:val="15"/>
                            <w:szCs w:val="15"/>
                          </w:rPr>
                        </w:pPr>
                        <w:r>
                          <w:rPr>
                            <w:rFonts w:ascii="Times New Roman"/>
                            <w:sz w:val="15"/>
                          </w:rPr>
                          <w:t>20%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
                          <w:jc w:val="right"/>
                          <w:rPr>
                            <w:rFonts w:ascii="Times New Roman" w:hAnsi="Times New Roman" w:cs="Times New Roman" w:eastAsia="Times New Roman" w:hint="default"/>
                            <w:sz w:val="15"/>
                            <w:szCs w:val="15"/>
                          </w:rPr>
                        </w:pPr>
                        <w:r>
                          <w:rPr>
                            <w:rFonts w:ascii="Times New Roman"/>
                            <w:spacing w:val="-1"/>
                            <w:sz w:val="15"/>
                          </w:rPr>
                          <w:t>5,999,578.21</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
                          <w:jc w:val="right"/>
                          <w:rPr>
                            <w:rFonts w:ascii="Times New Roman" w:hAnsi="Times New Roman" w:cs="Times New Roman" w:eastAsia="Times New Roman" w:hint="default"/>
                            <w:sz w:val="15"/>
                            <w:szCs w:val="15"/>
                          </w:rPr>
                        </w:pPr>
                        <w:r>
                          <w:rPr>
                            <w:rFonts w:ascii="Times New Roman"/>
                            <w:spacing w:val="-1"/>
                            <w:sz w:val="15"/>
                          </w:rPr>
                          <w:t>5,999,578.21</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4" w:right="0"/>
                          <w:jc w:val="center"/>
                          <w:rPr>
                            <w:rFonts w:ascii="Times New Roman" w:hAnsi="Times New Roman" w:cs="Times New Roman" w:eastAsia="Times New Roman" w:hint="default"/>
                            <w:sz w:val="15"/>
                            <w:szCs w:val="15"/>
                          </w:rPr>
                        </w:pPr>
                        <w:r>
                          <w:rPr>
                            <w:rFonts w:ascii="Times New Roman"/>
                            <w:sz w:val="15"/>
                          </w:rPr>
                          <w:t>---</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0"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
                          <w:jc w:val="right"/>
                          <w:rPr>
                            <w:rFonts w:ascii="Times New Roman" w:hAnsi="Times New Roman" w:cs="Times New Roman" w:eastAsia="Times New Roman" w:hint="default"/>
                            <w:sz w:val="15"/>
                            <w:szCs w:val="15"/>
                          </w:rPr>
                        </w:pPr>
                        <w:r>
                          <w:rPr>
                            <w:rFonts w:ascii="Times New Roman"/>
                            <w:spacing w:val="-1"/>
                            <w:sz w:val="15"/>
                          </w:rPr>
                          <w:t>5,999,578.21</w:t>
                        </w:r>
                      </w:p>
                    </w:tc>
                  </w:tr>
                  <w:tr>
                    <w:trPr>
                      <w:trHeight w:val="356"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北京磨铁图书有限公司</w:t>
                        </w:r>
                        <w:r>
                          <w:rPr>
                            <w:rFonts w:ascii="Times New Roman" w:hAnsi="Times New Roman" w:cs="Times New Roman" w:eastAsia="Times New Roman" w:hint="default"/>
                            <w:sz w:val="15"/>
                            <w:szCs w:val="15"/>
                          </w:rPr>
                          <w:t>*</w:t>
                        </w:r>
                      </w:p>
                    </w:tc>
                    <w:tc>
                      <w:tcPr>
                        <w:tcW w:w="43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宋体" w:hAnsi="宋体" w:cs="宋体" w:eastAsia="宋体" w:hint="default"/>
                            <w:sz w:val="15"/>
                            <w:szCs w:val="15"/>
                          </w:rPr>
                          <w:t>年</w:t>
                        </w:r>
                      </w:p>
                    </w:tc>
                    <w:tc>
                      <w:tcPr>
                        <w:tcW w:w="11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309" w:right="0"/>
                          <w:jc w:val="left"/>
                          <w:rPr>
                            <w:rFonts w:ascii="Times New Roman" w:hAnsi="Times New Roman" w:cs="Times New Roman" w:eastAsia="Times New Roman" w:hint="default"/>
                            <w:sz w:val="15"/>
                            <w:szCs w:val="15"/>
                          </w:rPr>
                        </w:pPr>
                        <w:r>
                          <w:rPr>
                            <w:rFonts w:ascii="Times New Roman"/>
                            <w:sz w:val="15"/>
                          </w:rPr>
                          <w:t>16.422%</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
                          <w:jc w:val="right"/>
                          <w:rPr>
                            <w:rFonts w:ascii="Times New Roman" w:hAnsi="Times New Roman" w:cs="Times New Roman" w:eastAsia="Times New Roman" w:hint="default"/>
                            <w:sz w:val="15"/>
                            <w:szCs w:val="15"/>
                          </w:rPr>
                        </w:pPr>
                        <w:r>
                          <w:rPr>
                            <w:rFonts w:ascii="Times New Roman"/>
                            <w:spacing w:val="-1"/>
                            <w:sz w:val="15"/>
                          </w:rPr>
                          <w:t>34,000,000.00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3" w:right="0"/>
                          <w:jc w:val="center"/>
                          <w:rPr>
                            <w:rFonts w:ascii="Times New Roman" w:hAnsi="Times New Roman" w:cs="Times New Roman" w:eastAsia="Times New Roman" w:hint="default"/>
                            <w:sz w:val="15"/>
                            <w:szCs w:val="15"/>
                          </w:rPr>
                        </w:pPr>
                        <w:r>
                          <w:rPr>
                            <w:rFonts w:ascii="Times New Roman"/>
                            <w:sz w:val="15"/>
                          </w:rPr>
                          <w:t>---</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2" w:right="0"/>
                          <w:jc w:val="left"/>
                          <w:rPr>
                            <w:rFonts w:ascii="Times New Roman" w:hAnsi="Times New Roman" w:cs="Times New Roman" w:eastAsia="Times New Roman" w:hint="default"/>
                            <w:sz w:val="15"/>
                            <w:szCs w:val="15"/>
                          </w:rPr>
                        </w:pPr>
                        <w:r>
                          <w:rPr>
                            <w:rFonts w:ascii="Times New Roman"/>
                            <w:sz w:val="15"/>
                          </w:rPr>
                          <w:t>34,000,000.00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0" w:right="0"/>
                          <w:jc w:val="center"/>
                          <w:rPr>
                            <w:rFonts w:ascii="Times New Roman" w:hAnsi="Times New Roman" w:cs="Times New Roman" w:eastAsia="Times New Roman" w:hint="default"/>
                            <w:sz w:val="15"/>
                            <w:szCs w:val="15"/>
                          </w:rPr>
                        </w:pPr>
                        <w:r>
                          <w:rPr>
                            <w:rFonts w:ascii="Times New Roman"/>
                            <w:sz w:val="15"/>
                          </w:rPr>
                          <w:t>---</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34,000,000.00</w:t>
                        </w:r>
                      </w:p>
                    </w:tc>
                  </w:tr>
                  <w:tr>
                    <w:trPr>
                      <w:trHeight w:val="399"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5"/>
                          <w:jc w:val="center"/>
                          <w:rPr>
                            <w:rFonts w:ascii="宋体" w:hAnsi="宋体" w:cs="宋体" w:eastAsia="宋体" w:hint="default"/>
                            <w:sz w:val="15"/>
                            <w:szCs w:val="15"/>
                          </w:rPr>
                        </w:pPr>
                        <w:r>
                          <w:rPr>
                            <w:rFonts w:ascii="宋体" w:hAnsi="宋体" w:cs="宋体" w:eastAsia="宋体" w:hint="default"/>
                            <w:sz w:val="15"/>
                            <w:szCs w:val="15"/>
                          </w:rPr>
                          <w:t>合计</w:t>
                        </w:r>
                      </w:p>
                    </w:tc>
                    <w:tc>
                      <w:tcPr>
                        <w:tcW w:w="432" w:type="dxa"/>
                        <w:tcBorders>
                          <w:top w:val="nil" w:sz="6" w:space="0" w:color="auto"/>
                          <w:left w:val="nil" w:sz="6" w:space="0" w:color="auto"/>
                          <w:bottom w:val="nil" w:sz="6" w:space="0" w:color="auto"/>
                          <w:right w:val="nil" w:sz="6" w:space="0" w:color="auto"/>
                        </w:tcBorders>
                      </w:tcPr>
                      <w:p>
                        <w:pPr/>
                      </w:p>
                    </w:tc>
                    <w:tc>
                      <w:tcPr>
                        <w:tcW w:w="1166" w:type="dxa"/>
                        <w:gridSpan w:val="2"/>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20"/>
                          <w:jc w:val="right"/>
                          <w:rPr>
                            <w:rFonts w:ascii="Times New Roman" w:hAnsi="Times New Roman" w:cs="Times New Roman" w:eastAsia="Times New Roman" w:hint="default"/>
                            <w:sz w:val="15"/>
                            <w:szCs w:val="15"/>
                          </w:rPr>
                        </w:pPr>
                        <w:r>
                          <w:rPr>
                            <w:rFonts w:ascii="Times New Roman"/>
                            <w:spacing w:val="-1"/>
                            <w:sz w:val="15"/>
                          </w:rPr>
                          <w:t>69,898,699.48</w:t>
                        </w:r>
                      </w:p>
                    </w:tc>
                    <w:tc>
                      <w:tcPr>
                        <w:tcW w:w="1247"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23"/>
                          <w:jc w:val="right"/>
                          <w:rPr>
                            <w:rFonts w:ascii="Times New Roman" w:hAnsi="Times New Roman" w:cs="Times New Roman" w:eastAsia="Times New Roman" w:hint="default"/>
                            <w:sz w:val="15"/>
                            <w:szCs w:val="15"/>
                          </w:rPr>
                        </w:pPr>
                        <w:r>
                          <w:rPr>
                            <w:rFonts w:ascii="Times New Roman"/>
                            <w:spacing w:val="-1"/>
                            <w:sz w:val="15"/>
                          </w:rPr>
                          <w:t>35,898,699.48</w:t>
                        </w:r>
                      </w:p>
                    </w:tc>
                    <w:tc>
                      <w:tcPr>
                        <w:tcW w:w="1133"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left="246" w:right="0"/>
                          <w:jc w:val="left"/>
                          <w:rPr>
                            <w:rFonts w:ascii="Times New Roman" w:hAnsi="Times New Roman" w:cs="Times New Roman" w:eastAsia="Times New Roman" w:hint="default"/>
                            <w:sz w:val="15"/>
                            <w:szCs w:val="15"/>
                          </w:rPr>
                        </w:pPr>
                        <w:r>
                          <w:rPr>
                            <w:rFonts w:ascii="Times New Roman"/>
                            <w:sz w:val="15"/>
                          </w:rPr>
                          <w:t>34,000,000.00</w:t>
                        </w:r>
                      </w:p>
                    </w:tc>
                    <w:tc>
                      <w:tcPr>
                        <w:tcW w:w="1169"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22"/>
                          <w:jc w:val="right"/>
                          <w:rPr>
                            <w:rFonts w:ascii="Times New Roman" w:hAnsi="Times New Roman" w:cs="Times New Roman" w:eastAsia="Times New Roman" w:hint="default"/>
                            <w:sz w:val="15"/>
                            <w:szCs w:val="15"/>
                          </w:rPr>
                        </w:pPr>
                        <w:r>
                          <w:rPr>
                            <w:rFonts w:ascii="Times New Roman"/>
                            <w:spacing w:val="-1"/>
                            <w:sz w:val="15"/>
                          </w:rPr>
                          <w:t>170,871.27</w:t>
                        </w:r>
                      </w:p>
                    </w:tc>
                    <w:tc>
                      <w:tcPr>
                        <w:tcW w:w="1211" w:type="dxa"/>
                        <w:tcBorders>
                          <w:top w:val="nil" w:sz="6" w:space="0" w:color="auto"/>
                          <w:left w:val="nil" w:sz="6" w:space="0" w:color="auto"/>
                          <w:bottom w:val="single" w:sz="17" w:space="0" w:color="000000"/>
                          <w:right w:val="nil" w:sz="6" w:space="0" w:color="auto"/>
                        </w:tcBorders>
                      </w:tcPr>
                      <w:p>
                        <w:pPr>
                          <w:pStyle w:val="TableParagraph"/>
                          <w:spacing w:line="240" w:lineRule="auto" w:before="123"/>
                          <w:ind w:right="20"/>
                          <w:jc w:val="right"/>
                          <w:rPr>
                            <w:rFonts w:ascii="Times New Roman" w:hAnsi="Times New Roman" w:cs="Times New Roman" w:eastAsia="Times New Roman" w:hint="default"/>
                            <w:sz w:val="15"/>
                            <w:szCs w:val="15"/>
                          </w:rPr>
                        </w:pPr>
                        <w:r>
                          <w:rPr>
                            <w:rFonts w:ascii="Times New Roman"/>
                            <w:spacing w:val="-1"/>
                            <w:sz w:val="15"/>
                          </w:rPr>
                          <w:t>69,727,828.21</w:t>
                        </w:r>
                      </w:p>
                    </w:tc>
                  </w:tr>
                </w:tbl>
                <w:p>
                  <w:pPr/>
                </w:p>
              </w:txbxContent>
            </v:textbox>
            <w10:wrap type="none"/>
          </v:shape>
        </w:pict>
      </w:r>
      <w:r>
        <w:rPr>
          <w:rFonts w:ascii="宋体" w:hAnsi="宋体" w:cs="宋体" w:eastAsia="宋体" w:hint="default"/>
          <w:sz w:val="15"/>
          <w:szCs w:val="15"/>
        </w:rPr>
        <w:t>投资 </w:t>
      </w:r>
      <w:r>
        <w:rPr>
          <w:rFonts w:ascii="宋体" w:hAnsi="宋体" w:cs="宋体" w:eastAsia="宋体" w:hint="default"/>
          <w:spacing w:val="38"/>
          <w:sz w:val="15"/>
          <w:szCs w:val="15"/>
        </w:rPr>
        <w:t> </w:t>
      </w:r>
      <w:r>
        <w:rPr>
          <w:rFonts w:ascii="宋体" w:hAnsi="宋体" w:cs="宋体" w:eastAsia="宋体" w:hint="default"/>
          <w:sz w:val="15"/>
          <w:szCs w:val="15"/>
        </w:rPr>
        <w:t>占被投资单位</w:t>
      </w:r>
    </w:p>
    <w:p>
      <w:pPr>
        <w:spacing w:line="240" w:lineRule="auto" w:before="5"/>
        <w:rPr>
          <w:rFonts w:ascii="宋体" w:hAnsi="宋体" w:cs="宋体" w:eastAsia="宋体" w:hint="default"/>
          <w:sz w:val="20"/>
          <w:szCs w:val="20"/>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108.75pt;height:.5pt;mso-position-horizontal-relative:char;mso-position-vertical-relative:line" coordorigin="0,0" coordsize="2175,10">
            <v:group style="position:absolute;left:5;top:5;width:2165;height:2" coordorigin="5,5" coordsize="2165,2">
              <v:shape style="position:absolute;left:5;top:5;width:2165;height:2" coordorigin="5,5" coordsize="2165,0" path="m5,5l217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20" w:lineRule="exact"/>
        <w:ind w:left="3974" w:right="0" w:firstLine="0"/>
        <w:rPr>
          <w:rFonts w:ascii="宋体" w:hAnsi="宋体" w:cs="宋体" w:eastAsia="宋体" w:hint="default"/>
          <w:sz w:val="2"/>
          <w:szCs w:val="2"/>
        </w:rPr>
      </w:pPr>
      <w:r>
        <w:rPr>
          <w:rFonts w:ascii="宋体"/>
          <w:sz w:val="2"/>
        </w:rPr>
        <w:drawing>
          <wp:inline distT="0" distB="0" distL="0" distR="0">
            <wp:extent cx="689355" cy="9144"/>
            <wp:effectExtent l="0" t="0" r="0" b="0"/>
            <wp:docPr id="45" name="image118.png" descr=""/>
            <wp:cNvGraphicFramePr>
              <a:graphicFrameLocks noChangeAspect="1"/>
            </wp:cNvGraphicFramePr>
            <a:graphic>
              <a:graphicData uri="http://schemas.openxmlformats.org/drawingml/2006/picture">
                <pic:pic>
                  <pic:nvPicPr>
                    <pic:cNvPr id="46" name="image118.png"/>
                    <pic:cNvPicPr/>
                  </pic:nvPicPr>
                  <pic:blipFill>
                    <a:blip r:embed="rId145" cstate="print"/>
                    <a:stretch>
                      <a:fillRect/>
                    </a:stretch>
                  </pic:blipFill>
                  <pic:spPr>
                    <a:xfrm>
                      <a:off x="0" y="0"/>
                      <a:ext cx="689355" cy="9144"/>
                    </a:xfrm>
                    <a:prstGeom prst="rect">
                      <a:avLst/>
                    </a:prstGeom>
                  </pic:spPr>
                </pic:pic>
              </a:graphicData>
            </a:graphic>
          </wp:inline>
        </w:drawing>
      </w:r>
      <w:r>
        <w:rPr>
          <w:rFonts w:ascii="宋体"/>
          <w:sz w:val="2"/>
        </w:rPr>
      </w:r>
      <w:r>
        <w:rPr>
          <w:rFonts w:ascii="Times New Roman"/>
          <w:spacing w:val="85"/>
          <w:sz w:val="2"/>
        </w:rPr>
        <w:t> </w:t>
      </w:r>
      <w:r>
        <w:rPr>
          <w:rFonts w:ascii="宋体"/>
          <w:spacing w:val="85"/>
          <w:sz w:val="2"/>
        </w:rPr>
        <w:drawing>
          <wp:inline distT="0" distB="0" distL="0" distR="0">
            <wp:extent cx="738631" cy="9144"/>
            <wp:effectExtent l="0" t="0" r="0" b="0"/>
            <wp:docPr id="47" name="image119.png" descr=""/>
            <wp:cNvGraphicFramePr>
              <a:graphicFrameLocks noChangeAspect="1"/>
            </wp:cNvGraphicFramePr>
            <a:graphic>
              <a:graphicData uri="http://schemas.openxmlformats.org/drawingml/2006/picture">
                <pic:pic>
                  <pic:nvPicPr>
                    <pic:cNvPr id="48" name="image119.png"/>
                    <pic:cNvPicPr/>
                  </pic:nvPicPr>
                  <pic:blipFill>
                    <a:blip r:embed="rId146" cstate="print"/>
                    <a:stretch>
                      <a:fillRect/>
                    </a:stretch>
                  </pic:blipFill>
                  <pic:spPr>
                    <a:xfrm>
                      <a:off x="0" y="0"/>
                      <a:ext cx="738631" cy="9144"/>
                    </a:xfrm>
                    <a:prstGeom prst="rect">
                      <a:avLst/>
                    </a:prstGeom>
                  </pic:spPr>
                </pic:pic>
              </a:graphicData>
            </a:graphic>
          </wp:inline>
        </w:drawing>
      </w:r>
      <w:r>
        <w:rPr>
          <w:rFonts w:ascii="宋体"/>
          <w:spacing w:val="85"/>
          <w:sz w:val="2"/>
        </w:rPr>
      </w:r>
      <w:r>
        <w:rPr>
          <w:rFonts w:ascii="Times New Roman"/>
          <w:spacing w:val="61"/>
          <w:sz w:val="2"/>
        </w:rPr>
        <w:t> </w:t>
      </w:r>
      <w:r>
        <w:rPr>
          <w:rFonts w:ascii="宋体"/>
          <w:spacing w:val="61"/>
          <w:sz w:val="2"/>
        </w:rPr>
        <w:drawing>
          <wp:inline distT="0" distB="0" distL="0" distR="0">
            <wp:extent cx="671067" cy="9144"/>
            <wp:effectExtent l="0" t="0" r="0" b="0"/>
            <wp:docPr id="49" name="image120.png" descr=""/>
            <wp:cNvGraphicFramePr>
              <a:graphicFrameLocks noChangeAspect="1"/>
            </wp:cNvGraphicFramePr>
            <a:graphic>
              <a:graphicData uri="http://schemas.openxmlformats.org/drawingml/2006/picture">
                <pic:pic>
                  <pic:nvPicPr>
                    <pic:cNvPr id="50" name="image120.png"/>
                    <pic:cNvPicPr/>
                  </pic:nvPicPr>
                  <pic:blipFill>
                    <a:blip r:embed="rId147" cstate="print"/>
                    <a:stretch>
                      <a:fillRect/>
                    </a:stretch>
                  </pic:blipFill>
                  <pic:spPr>
                    <a:xfrm>
                      <a:off x="0" y="0"/>
                      <a:ext cx="671067" cy="9144"/>
                    </a:xfrm>
                    <a:prstGeom prst="rect">
                      <a:avLst/>
                    </a:prstGeom>
                  </pic:spPr>
                </pic:pic>
              </a:graphicData>
            </a:graphic>
          </wp:inline>
        </w:drawing>
      </w:r>
      <w:r>
        <w:rPr>
          <w:rFonts w:ascii="宋体"/>
          <w:spacing w:val="61"/>
          <w:sz w:val="2"/>
        </w:rPr>
      </w:r>
      <w:r>
        <w:rPr>
          <w:rFonts w:ascii="Times New Roman"/>
          <w:spacing w:val="92"/>
          <w:sz w:val="2"/>
        </w:rPr>
        <w:t> </w:t>
      </w:r>
      <w:r>
        <w:rPr>
          <w:rFonts w:ascii="宋体"/>
          <w:spacing w:val="92"/>
          <w:sz w:val="2"/>
        </w:rPr>
        <w:drawing>
          <wp:inline distT="0" distB="0" distL="0" distR="0">
            <wp:extent cx="689355" cy="9144"/>
            <wp:effectExtent l="0" t="0" r="0" b="0"/>
            <wp:docPr id="51" name="image70.png" descr=""/>
            <wp:cNvGraphicFramePr>
              <a:graphicFrameLocks noChangeAspect="1"/>
            </wp:cNvGraphicFramePr>
            <a:graphic>
              <a:graphicData uri="http://schemas.openxmlformats.org/drawingml/2006/picture">
                <pic:pic>
                  <pic:nvPicPr>
                    <pic:cNvPr id="52" name="image70.png"/>
                    <pic:cNvPicPr/>
                  </pic:nvPicPr>
                  <pic:blipFill>
                    <a:blip r:embed="rId91" cstate="print"/>
                    <a:stretch>
                      <a:fillRect/>
                    </a:stretch>
                  </pic:blipFill>
                  <pic:spPr>
                    <a:xfrm>
                      <a:off x="0" y="0"/>
                      <a:ext cx="689355" cy="9144"/>
                    </a:xfrm>
                    <a:prstGeom prst="rect">
                      <a:avLst/>
                    </a:prstGeom>
                  </pic:spPr>
                </pic:pic>
              </a:graphicData>
            </a:graphic>
          </wp:inline>
        </w:drawing>
      </w:r>
      <w:r>
        <w:rPr>
          <w:rFonts w:ascii="宋体"/>
          <w:spacing w:val="92"/>
          <w:sz w:val="2"/>
        </w:rPr>
      </w:r>
      <w:r>
        <w:rPr>
          <w:rFonts w:ascii="Times New Roman"/>
          <w:spacing w:val="59"/>
          <w:sz w:val="2"/>
        </w:rPr>
        <w:t> </w:t>
      </w:r>
      <w:r>
        <w:rPr>
          <w:rFonts w:ascii="宋体"/>
          <w:spacing w:val="59"/>
          <w:sz w:val="2"/>
        </w:rPr>
        <w:pict>
          <v:group style="width:61pt;height:.8pt;mso-position-horizontal-relative:char;mso-position-vertical-relative:line" coordorigin="0,0" coordsize="1220,16">
            <v:shape style="position:absolute;left:0;top:0;width:1143;height:14" type="#_x0000_t75" stroked="false">
              <v:imagedata r:id="rId148" o:title=""/>
            </v:shape>
            <v:group style="position:absolute;left:1132;top:8;width:81;height:2" coordorigin="1132,8" coordsize="81,2">
              <v:shape style="position:absolute;left:1132;top:8;width:81;height:2" coordorigin="1132,8" coordsize="81,0" path="m1132,8l1212,8e" filled="false" stroked="true" strokeweight=".78pt" strokecolor="#ffffff">
                <v:path arrowok="t"/>
              </v:shape>
            </v:group>
          </v:group>
        </w:pict>
      </w:r>
      <w:r>
        <w:rPr>
          <w:rFonts w:ascii="宋体"/>
          <w:spacing w:val="59"/>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北京磨</w:t>
      </w:r>
      <w:r>
        <w:rPr>
          <w:rFonts w:ascii="宋体" w:hAnsi="宋体" w:cs="宋体" w:eastAsia="宋体" w:hint="default"/>
          <w:spacing w:val="-2"/>
          <w:sz w:val="21"/>
          <w:szCs w:val="21"/>
        </w:rPr>
        <w:t>铁</w:t>
      </w:r>
      <w:r>
        <w:rPr>
          <w:rFonts w:ascii="宋体" w:hAnsi="宋体" w:cs="宋体" w:eastAsia="宋体" w:hint="default"/>
          <w:sz w:val="21"/>
          <w:szCs w:val="21"/>
        </w:rPr>
        <w:t>图书有限公司于（以下简称“北京磨铁</w:t>
      </w:r>
      <w:r>
        <w:rPr>
          <w:rFonts w:ascii="宋体" w:hAnsi="宋体" w:cs="宋体" w:eastAsia="宋体" w:hint="default"/>
          <w:spacing w:val="-105"/>
          <w:sz w:val="21"/>
          <w:szCs w:val="21"/>
        </w:rPr>
        <w:t>”</w:t>
      </w: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宋体" w:hAnsi="宋体" w:cs="宋体" w:eastAsia="宋体" w:hint="default"/>
          <w:spacing w:val="-1"/>
          <w:sz w:val="21"/>
          <w:szCs w:val="21"/>
        </w:rPr>
        <w:t>20</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日成立，</w:t>
      </w:r>
      <w:r>
        <w:rPr>
          <w:rFonts w:ascii="宋体" w:hAnsi="宋体" w:cs="宋体" w:eastAsia="宋体" w:hint="default"/>
          <w:spacing w:val="-2"/>
          <w:sz w:val="21"/>
          <w:szCs w:val="21"/>
        </w:rPr>
        <w:t>注</w:t>
      </w:r>
      <w:r>
        <w:rPr>
          <w:rFonts w:ascii="宋体" w:hAnsi="宋体" w:cs="宋体" w:eastAsia="宋体" w:hint="default"/>
          <w:sz w:val="21"/>
          <w:szCs w:val="21"/>
        </w:rPr>
        <w:t>册资</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本为人民币</w:t>
      </w:r>
      <w:r>
        <w:rPr>
          <w:rFonts w:ascii="宋体" w:hAnsi="宋体" w:cs="宋体" w:eastAsia="宋体" w:hint="default"/>
          <w:spacing w:val="-54"/>
          <w:sz w:val="21"/>
          <w:szCs w:val="21"/>
        </w:rPr>
        <w:t> </w:t>
      </w:r>
      <w:r>
        <w:rPr>
          <w:rFonts w:ascii="宋体" w:hAnsi="宋体" w:cs="宋体" w:eastAsia="宋体" w:hint="default"/>
          <w:sz w:val="21"/>
          <w:szCs w:val="21"/>
        </w:rPr>
        <w:t>1127.356</w:t>
      </w:r>
      <w:r>
        <w:rPr>
          <w:rFonts w:ascii="宋体" w:hAnsi="宋体" w:cs="宋体" w:eastAsia="宋体" w:hint="default"/>
          <w:spacing w:val="-53"/>
          <w:sz w:val="21"/>
          <w:szCs w:val="21"/>
        </w:rPr>
        <w:t> </w:t>
      </w:r>
      <w:r>
        <w:rPr>
          <w:rFonts w:ascii="宋体" w:hAnsi="宋体" w:cs="宋体" w:eastAsia="宋体" w:hint="default"/>
          <w:spacing w:val="-7"/>
          <w:sz w:val="21"/>
          <w:szCs w:val="21"/>
        </w:rPr>
        <w:t>万元。</w:t>
      </w:r>
      <w:r>
        <w:rPr>
          <w:rFonts w:ascii="宋体" w:hAnsi="宋体" w:cs="宋体" w:eastAsia="宋体" w:hint="default"/>
          <w:spacing w:val="-7"/>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日本公司之子公司华商传媒以人民币</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万元认</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购该公司新增注册资本人民币</w:t>
      </w:r>
      <w:r>
        <w:rPr>
          <w:rFonts w:ascii="宋体" w:hAnsi="宋体" w:cs="宋体" w:eastAsia="宋体" w:hint="default"/>
          <w:spacing w:val="-54"/>
          <w:sz w:val="21"/>
          <w:szCs w:val="21"/>
        </w:rPr>
        <w:t> </w:t>
      </w:r>
      <w:r>
        <w:rPr>
          <w:rFonts w:ascii="宋体" w:hAnsi="宋体" w:cs="宋体" w:eastAsia="宋体" w:hint="default"/>
          <w:sz w:val="21"/>
          <w:szCs w:val="21"/>
        </w:rPr>
        <w:t>63.70</w:t>
      </w:r>
      <w:r>
        <w:rPr>
          <w:rFonts w:ascii="宋体" w:hAnsi="宋体" w:cs="宋体" w:eastAsia="宋体" w:hint="default"/>
          <w:spacing w:val="-53"/>
          <w:sz w:val="21"/>
          <w:szCs w:val="21"/>
        </w:rPr>
        <w:t> </w:t>
      </w:r>
      <w:r>
        <w:rPr>
          <w:rFonts w:ascii="宋体" w:hAnsi="宋体" w:cs="宋体" w:eastAsia="宋体" w:hint="default"/>
          <w:sz w:val="21"/>
          <w:szCs w:val="21"/>
        </w:rPr>
        <w:t>万元，占增资后注册资本</w:t>
      </w:r>
      <w:r>
        <w:rPr>
          <w:rFonts w:ascii="宋体" w:hAnsi="宋体" w:cs="宋体" w:eastAsia="宋体" w:hint="default"/>
          <w:spacing w:val="-54"/>
          <w:sz w:val="21"/>
          <w:szCs w:val="21"/>
        </w:rPr>
        <w:t> </w:t>
      </w:r>
      <w:r>
        <w:rPr>
          <w:rFonts w:ascii="宋体" w:hAnsi="宋体" w:cs="宋体" w:eastAsia="宋体" w:hint="default"/>
          <w:sz w:val="21"/>
          <w:szCs w:val="21"/>
        </w:rPr>
        <w:t>5.65%</w:t>
      </w:r>
      <w:r>
        <w:rPr>
          <w:rFonts w:ascii="宋体" w:hAnsi="宋体" w:cs="宋体" w:eastAsia="宋体" w:hint="default"/>
          <w:sz w:val="21"/>
          <w:szCs w:val="21"/>
        </w:rPr>
        <w:t>。</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日北京</w:t>
      </w:r>
    </w:p>
    <w:p>
      <w:pPr>
        <w:spacing w:line="240" w:lineRule="auto" w:before="10"/>
        <w:rPr>
          <w:rFonts w:ascii="宋体" w:hAnsi="宋体" w:cs="宋体" w:eastAsia="宋体" w:hint="default"/>
          <w:sz w:val="14"/>
          <w:szCs w:val="14"/>
        </w:rPr>
      </w:pPr>
    </w:p>
    <w:p>
      <w:pPr>
        <w:spacing w:line="408" w:lineRule="auto" w:before="0"/>
        <w:ind w:left="141" w:right="1232" w:firstLine="0"/>
        <w:jc w:val="left"/>
        <w:rPr>
          <w:rFonts w:ascii="宋体" w:hAnsi="宋体" w:cs="宋体" w:eastAsia="宋体" w:hint="default"/>
          <w:sz w:val="21"/>
          <w:szCs w:val="21"/>
        </w:rPr>
      </w:pPr>
      <w:r>
        <w:rPr>
          <w:rFonts w:ascii="宋体" w:hAnsi="宋体" w:cs="宋体" w:eastAsia="宋体" w:hint="default"/>
          <w:sz w:val="21"/>
          <w:szCs w:val="21"/>
        </w:rPr>
        <w:t>磨铁进行增资，增资后注册资本为人民币</w:t>
      </w:r>
      <w:r>
        <w:rPr>
          <w:rFonts w:ascii="宋体" w:hAnsi="宋体" w:cs="宋体" w:eastAsia="宋体" w:hint="default"/>
          <w:spacing w:val="-53"/>
          <w:sz w:val="21"/>
          <w:szCs w:val="21"/>
        </w:rPr>
        <w:t> </w:t>
      </w:r>
      <w:r>
        <w:rPr>
          <w:rFonts w:ascii="宋体" w:hAnsi="宋体" w:cs="宋体" w:eastAsia="宋体" w:hint="default"/>
          <w:sz w:val="21"/>
          <w:szCs w:val="21"/>
        </w:rPr>
        <w:t>1318.39</w:t>
      </w:r>
      <w:r>
        <w:rPr>
          <w:rFonts w:ascii="宋体" w:hAnsi="宋体" w:cs="宋体" w:eastAsia="宋体" w:hint="default"/>
          <w:spacing w:val="-53"/>
          <w:sz w:val="21"/>
          <w:szCs w:val="21"/>
        </w:rPr>
        <w:t> </w:t>
      </w:r>
      <w:r>
        <w:rPr>
          <w:rFonts w:ascii="宋体" w:hAnsi="宋体" w:cs="宋体" w:eastAsia="宋体" w:hint="default"/>
          <w:sz w:val="21"/>
          <w:szCs w:val="21"/>
        </w:rPr>
        <w:t>万元，华商传媒以人民币</w:t>
      </w:r>
      <w:r>
        <w:rPr>
          <w:rFonts w:ascii="宋体" w:hAnsi="宋体" w:cs="宋体" w:eastAsia="宋体" w:hint="default"/>
          <w:spacing w:val="-53"/>
          <w:sz w:val="21"/>
          <w:szCs w:val="21"/>
        </w:rPr>
        <w:t> </w:t>
      </w:r>
      <w:r>
        <w:rPr>
          <w:rFonts w:ascii="宋体" w:hAnsi="宋体" w:cs="宋体" w:eastAsia="宋体" w:hint="default"/>
          <w:sz w:val="21"/>
          <w:szCs w:val="21"/>
        </w:rPr>
        <w:t>2,400</w:t>
      </w:r>
      <w:r>
        <w:rPr>
          <w:rFonts w:ascii="宋体" w:hAnsi="宋体" w:cs="宋体" w:eastAsia="宋体" w:hint="default"/>
          <w:spacing w:val="-54"/>
          <w:sz w:val="21"/>
          <w:szCs w:val="21"/>
        </w:rPr>
        <w:t> </w:t>
      </w:r>
      <w:r>
        <w:rPr>
          <w:rFonts w:ascii="宋体" w:hAnsi="宋体" w:cs="宋体" w:eastAsia="宋体" w:hint="default"/>
          <w:sz w:val="21"/>
          <w:szCs w:val="21"/>
        </w:rPr>
        <w:t>万元认购该 公司新增注册资本，增资后本公司累计出资</w:t>
      </w:r>
      <w:r>
        <w:rPr>
          <w:rFonts w:ascii="宋体" w:hAnsi="宋体" w:cs="宋体" w:eastAsia="宋体" w:hint="default"/>
          <w:spacing w:val="-56"/>
          <w:sz w:val="21"/>
          <w:szCs w:val="21"/>
        </w:rPr>
        <w:t> </w:t>
      </w:r>
      <w:r>
        <w:rPr>
          <w:rFonts w:ascii="宋体" w:hAnsi="宋体" w:cs="宋体" w:eastAsia="宋体" w:hint="default"/>
          <w:sz w:val="21"/>
          <w:szCs w:val="21"/>
        </w:rPr>
        <w:t>3400</w:t>
      </w:r>
      <w:r>
        <w:rPr>
          <w:rFonts w:ascii="宋体" w:hAnsi="宋体" w:cs="宋体" w:eastAsia="宋体" w:hint="default"/>
          <w:spacing w:val="-55"/>
          <w:sz w:val="21"/>
          <w:szCs w:val="21"/>
        </w:rPr>
        <w:t> </w:t>
      </w:r>
      <w:r>
        <w:rPr>
          <w:rFonts w:ascii="宋体" w:hAnsi="宋体" w:cs="宋体" w:eastAsia="宋体" w:hint="default"/>
          <w:sz w:val="21"/>
          <w:szCs w:val="21"/>
        </w:rPr>
        <w:t>万元，占增资后注册资本</w:t>
      </w:r>
      <w:r>
        <w:rPr>
          <w:rFonts w:ascii="宋体" w:hAnsi="宋体" w:cs="宋体" w:eastAsia="宋体" w:hint="default"/>
          <w:spacing w:val="-56"/>
          <w:sz w:val="21"/>
          <w:szCs w:val="21"/>
        </w:rPr>
        <w:t> </w:t>
      </w:r>
      <w:r>
        <w:rPr>
          <w:rFonts w:ascii="宋体" w:hAnsi="宋体" w:cs="宋体" w:eastAsia="宋体" w:hint="default"/>
          <w:sz w:val="21"/>
          <w:szCs w:val="21"/>
        </w:rPr>
        <w:t>16.422%</w:t>
      </w:r>
      <w:r>
        <w:rPr>
          <w:rFonts w:ascii="宋体" w:hAnsi="宋体" w:cs="宋体" w:eastAsia="宋体" w:hint="default"/>
          <w:sz w:val="21"/>
          <w:szCs w:val="21"/>
        </w:rPr>
        <w:t>。</w:t>
      </w:r>
      <w:r>
        <w:rPr>
          <w:rFonts w:ascii="宋体" w:hAnsi="宋体" w:cs="宋体" w:eastAsia="宋体" w:hint="default"/>
          <w:sz w:val="21"/>
          <w:szCs w:val="21"/>
        </w:rPr>
        <w:t> </w:t>
      </w:r>
    </w:p>
    <w:tbl>
      <w:tblPr>
        <w:tblW w:w="0" w:type="auto"/>
        <w:jc w:val="left"/>
        <w:tblInd w:w="111" w:type="dxa"/>
        <w:tblLayout w:type="fixed"/>
        <w:tblCellMar>
          <w:top w:w="0" w:type="dxa"/>
          <w:left w:w="0" w:type="dxa"/>
          <w:bottom w:w="0" w:type="dxa"/>
          <w:right w:w="0" w:type="dxa"/>
        </w:tblCellMar>
        <w:tblLook w:val="01E0"/>
      </w:tblPr>
      <w:tblGrid>
        <w:gridCol w:w="2392"/>
        <w:gridCol w:w="510"/>
        <w:gridCol w:w="252"/>
        <w:gridCol w:w="1183"/>
        <w:gridCol w:w="203"/>
        <w:gridCol w:w="1240"/>
        <w:gridCol w:w="384"/>
        <w:gridCol w:w="1176"/>
        <w:gridCol w:w="336"/>
        <w:gridCol w:w="1390"/>
      </w:tblGrid>
      <w:tr>
        <w:trPr>
          <w:trHeight w:val="868"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减值准备的变化情况</w:t>
            </w:r>
            <w:r>
              <w:rPr>
                <w:rFonts w:ascii="宋体" w:hAnsi="宋体" w:cs="宋体" w:eastAsia="宋体" w:hint="default"/>
                <w:sz w:val="21"/>
                <w:szCs w:val="21"/>
              </w:rPr>
              <w:t> </w:t>
            </w:r>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21"/>
                <w:szCs w:val="21"/>
              </w:rPr>
            </w:pPr>
            <w:r>
              <w:rPr>
                <w:rFonts w:ascii="宋体"/>
                <w:sz w:val="21"/>
              </w:rPr>
              <w:t> </w:t>
            </w:r>
          </w:p>
        </w:tc>
        <w:tc>
          <w:tcPr>
            <w:tcW w:w="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sz w:val="21"/>
              </w:rPr>
              <w:t> </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sz w:val="21"/>
              </w:rPr>
              <w:t> </w:t>
            </w:r>
          </w:p>
        </w:tc>
        <w:tc>
          <w:tcPr>
            <w:tcW w:w="4728" w:type="dxa"/>
            <w:gridSpan w:val="6"/>
            <w:vMerge w:val="restart"/>
            <w:tcBorders>
              <w:top w:val="nil" w:sz="6" w:space="0" w:color="auto"/>
              <w:left w:val="nil" w:sz="6" w:space="0" w:color="auto"/>
              <w:right w:val="nil" w:sz="6" w:space="0" w:color="auto"/>
            </w:tcBorders>
          </w:tcPr>
          <w:p>
            <w:pPr/>
          </w:p>
        </w:tc>
      </w:tr>
      <w:tr>
        <w:trPr>
          <w:trHeight w:val="398"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 w:right="0"/>
              <w:jc w:val="left"/>
              <w:rPr>
                <w:rFonts w:ascii="宋体" w:hAnsi="宋体" w:cs="宋体" w:eastAsia="宋体" w:hint="default"/>
                <w:sz w:val="21"/>
                <w:szCs w:val="21"/>
              </w:rPr>
            </w:pPr>
            <w:r>
              <w:rPr>
                <w:rFonts w:ascii="宋体"/>
                <w:sz w:val="21"/>
              </w:rPr>
              <w:t> </w:t>
            </w:r>
          </w:p>
        </w:tc>
        <w:tc>
          <w:tcPr>
            <w:tcW w:w="51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4728" w:type="dxa"/>
            <w:gridSpan w:val="6"/>
            <w:vMerge/>
            <w:tcBorders>
              <w:left w:val="nil" w:sz="6" w:space="0" w:color="auto"/>
              <w:bottom w:val="nil" w:sz="6" w:space="0" w:color="auto"/>
              <w:right w:val="nil" w:sz="6" w:space="0" w:color="auto"/>
            </w:tcBorders>
          </w:tcPr>
          <w:p>
            <w:pPr/>
          </w:p>
        </w:tc>
      </w:tr>
      <w:tr>
        <w:trPr>
          <w:trHeight w:val="414" w:hRule="exact"/>
        </w:trPr>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824"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510" w:type="dxa"/>
            <w:tcBorders>
              <w:top w:val="nil" w:sz="6" w:space="0" w:color="auto"/>
              <w:left w:val="nil" w:sz="6" w:space="0" w:color="auto"/>
              <w:bottom w:val="single" w:sz="4" w:space="0" w:color="000000"/>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2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0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10"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384"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2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33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239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虹桥国际旅</w:t>
            </w:r>
            <w:r>
              <w:rPr>
                <w:rFonts w:ascii="Times New Roman" w:hAnsi="Times New Roman" w:cs="Times New Roman" w:eastAsia="Times New Roman" w:hint="default"/>
                <w:sz w:val="18"/>
                <w:szCs w:val="18"/>
              </w:rPr>
              <w:t>*</w:t>
            </w:r>
          </w:p>
        </w:tc>
        <w:tc>
          <w:tcPr>
            <w:tcW w:w="510" w:type="dxa"/>
            <w:tcBorders>
              <w:top w:val="single" w:sz="4" w:space="0" w:color="000000"/>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170,871.27</w:t>
            </w:r>
          </w:p>
        </w:tc>
        <w:tc>
          <w:tcPr>
            <w:tcW w:w="203"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0" w:right="0"/>
              <w:jc w:val="center"/>
              <w:rPr>
                <w:rFonts w:ascii="Times New Roman" w:hAnsi="Times New Roman" w:cs="Times New Roman" w:eastAsia="Times New Roman" w:hint="default"/>
                <w:sz w:val="18"/>
                <w:szCs w:val="18"/>
              </w:rPr>
            </w:pPr>
            <w:r>
              <w:rPr>
                <w:rFonts w:ascii="Times New Roman"/>
                <w:sz w:val="18"/>
              </w:rPr>
              <w:t>---</w:t>
            </w:r>
          </w:p>
        </w:tc>
        <w:tc>
          <w:tcPr>
            <w:tcW w:w="384"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170,871.27</w:t>
            </w:r>
          </w:p>
        </w:tc>
        <w:tc>
          <w:tcPr>
            <w:tcW w:w="336"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30" w:hRule="exact"/>
        </w:trPr>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7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170,871.27</w:t>
            </w:r>
          </w:p>
        </w:tc>
        <w:tc>
          <w:tcPr>
            <w:tcW w:w="20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 w:right="0"/>
              <w:jc w:val="center"/>
              <w:rPr>
                <w:rFonts w:ascii="Times New Roman" w:hAnsi="Times New Roman" w:cs="Times New Roman" w:eastAsia="Times New Roman" w:hint="default"/>
                <w:sz w:val="18"/>
                <w:szCs w:val="18"/>
              </w:rPr>
            </w:pPr>
            <w:r>
              <w:rPr>
                <w:rFonts w:ascii="Times New Roman"/>
                <w:sz w:val="18"/>
              </w:rPr>
              <w:t>---</w:t>
            </w:r>
          </w:p>
        </w:tc>
        <w:tc>
          <w:tcPr>
            <w:tcW w:w="384"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170,871.27</w:t>
            </w:r>
          </w:p>
        </w:tc>
        <w:tc>
          <w:tcPr>
            <w:tcW w:w="33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
          <w:szCs w:val="2"/>
        </w:rPr>
      </w:pPr>
    </w:p>
    <w:p>
      <w:pPr>
        <w:tabs>
          <w:tab w:pos="6261" w:val="left" w:leader="none"/>
          <w:tab w:pos="7773" w:val="left" w:leader="none"/>
        </w:tabs>
        <w:spacing w:line="43" w:lineRule="exact"/>
        <w:ind w:left="3252" w:right="0" w:firstLine="0"/>
        <w:rPr>
          <w:rFonts w:ascii="宋体" w:hAnsi="宋体" w:cs="宋体" w:eastAsia="宋体" w:hint="default"/>
          <w:sz w:val="4"/>
          <w:szCs w:val="4"/>
        </w:rPr>
      </w:pPr>
      <w:r>
        <w:rPr>
          <w:rFonts w:ascii="宋体"/>
          <w:position w:val="0"/>
          <w:sz w:val="4"/>
        </w:rPr>
        <w:pict>
          <v:group style="width:60.6pt;height:2.2pt;mso-position-horizontal-relative:char;mso-position-vertical-relative:line" coordorigin="0,0" coordsize="1212,44">
            <v:group style="position:absolute;left:7;top:36;width:1198;height:2" coordorigin="7,36" coordsize="1198,2">
              <v:shape style="position:absolute;left:7;top:36;width:1198;height:2" coordorigin="7,36" coordsize="1198,0" path="m7,36l1205,36e" filled="false" stroked="true" strokeweight=".72pt" strokecolor="#000000">
                <v:path arrowok="t"/>
              </v:shape>
            </v:group>
            <v:group style="position:absolute;left:7;top:7;width:1198;height:2" coordorigin="7,7" coordsize="1198,2">
              <v:shape style="position:absolute;left:7;top:7;width:1198;height:2" coordorigin="7,7" coordsize="1198,0" path="m7,7l1205,7e" filled="false" stroked="true" strokeweight=".72pt" strokecolor="#000000">
                <v:path arrowok="t"/>
              </v:shape>
            </v:group>
          </v:group>
        </w:pict>
      </w:r>
      <w:r>
        <w:rPr>
          <w:rFonts w:ascii="宋体"/>
          <w:position w:val="0"/>
          <w:sz w:val="4"/>
        </w:rPr>
      </w:r>
      <w:r>
        <w:rPr>
          <w:rFonts w:ascii="Times New Roman"/>
          <w:spacing w:val="159"/>
          <w:position w:val="0"/>
          <w:sz w:val="4"/>
        </w:rPr>
        <w:t> </w:t>
      </w:r>
      <w:r>
        <w:rPr>
          <w:rFonts w:ascii="宋体"/>
          <w:spacing w:val="159"/>
          <w:position w:val="0"/>
          <w:sz w:val="4"/>
        </w:rPr>
        <w:pict>
          <v:group style="width:63.45pt;height:2.2pt;mso-position-horizontal-relative:char;mso-position-vertical-relative:line" coordorigin="0,0" coordsize="1269,44">
            <v:group style="position:absolute;left:7;top:36;width:1254;height:2" coordorigin="7,36" coordsize="1254,2">
              <v:shape style="position:absolute;left:7;top:36;width:1254;height:2" coordorigin="7,36" coordsize="1254,0" path="m7,36l1261,36e" filled="false" stroked="true" strokeweight=".72pt" strokecolor="#000000">
                <v:path arrowok="t"/>
              </v:shape>
            </v:group>
            <v:group style="position:absolute;left:7;top:7;width:1254;height:2" coordorigin="7,7" coordsize="1254,2">
              <v:shape style="position:absolute;left:7;top:7;width:1254;height:2" coordorigin="7,7" coordsize="1254,0" path="m7,7l1261,7e" filled="false" stroked="true" strokeweight=".72pt" strokecolor="#000000">
                <v:path arrowok="t"/>
              </v:shape>
            </v:group>
          </v:group>
        </w:pict>
      </w:r>
      <w:r>
        <w:rPr>
          <w:rFonts w:ascii="宋体"/>
          <w:spacing w:val="159"/>
          <w:position w:val="0"/>
          <w:sz w:val="4"/>
        </w:rPr>
      </w:r>
      <w:r>
        <w:rPr>
          <w:rFonts w:ascii="宋体"/>
          <w:spacing w:val="159"/>
          <w:position w:val="0"/>
          <w:sz w:val="4"/>
        </w:rPr>
        <w:tab/>
      </w:r>
      <w:r>
        <w:rPr>
          <w:rFonts w:ascii="宋体"/>
          <w:spacing w:val="159"/>
          <w:position w:val="0"/>
          <w:sz w:val="4"/>
        </w:rPr>
        <w:pict>
          <v:group style="width:60.25pt;height:2.2pt;mso-position-horizontal-relative:char;mso-position-vertical-relative:line" coordorigin="0,0" coordsize="1205,44">
            <v:group style="position:absolute;left:7;top:36;width:1191;height:2" coordorigin="7,36" coordsize="1191,2">
              <v:shape style="position:absolute;left:7;top:36;width:1191;height:2" coordorigin="7,36" coordsize="1191,0" path="m7,36l1198,36e" filled="false" stroked="true" strokeweight=".72pt" strokecolor="#000000">
                <v:path arrowok="t"/>
              </v:shape>
            </v:group>
            <v:group style="position:absolute;left:7;top:7;width:1191;height:2" coordorigin="7,7" coordsize="1191,2">
              <v:shape style="position:absolute;left:7;top:7;width:1191;height:2" coordorigin="7,7" coordsize="1191,0" path="m7,7l1198,7e" filled="false" stroked="true" strokeweight=".72pt" strokecolor="#000000">
                <v:path arrowok="t"/>
              </v:shape>
            </v:group>
          </v:group>
        </w:pict>
      </w:r>
      <w:r>
        <w:rPr>
          <w:rFonts w:ascii="宋体"/>
          <w:spacing w:val="159"/>
          <w:position w:val="0"/>
          <w:sz w:val="4"/>
        </w:rPr>
      </w:r>
      <w:r>
        <w:rPr>
          <w:rFonts w:ascii="宋体"/>
          <w:spacing w:val="159"/>
          <w:position w:val="0"/>
          <w:sz w:val="4"/>
        </w:rPr>
        <w:tab/>
      </w:r>
      <w:r>
        <w:rPr>
          <w:rFonts w:ascii="宋体"/>
          <w:spacing w:val="159"/>
          <w:position w:val="0"/>
          <w:sz w:val="4"/>
        </w:rPr>
        <w:pict>
          <v:group style="width:70.95pt;height:2.2pt;mso-position-horizontal-relative:char;mso-position-vertical-relative:line" coordorigin="0,0" coordsize="1419,44">
            <v:group style="position:absolute;left:7;top:36;width:1404;height:2" coordorigin="7,36" coordsize="1404,2">
              <v:shape style="position:absolute;left:7;top:36;width:1404;height:2" coordorigin="7,36" coordsize="1404,0" path="m7,36l1411,36e" filled="false" stroked="true" strokeweight=".72pt" strokecolor="#000000">
                <v:path arrowok="t"/>
              </v:shape>
            </v:group>
            <v:group style="position:absolute;left:7;top:7;width:1404;height:2" coordorigin="7,7" coordsize="1404,2">
              <v:shape style="position:absolute;left:7;top:7;width:1404;height:2" coordorigin="7,7" coordsize="1404,0" path="m7,7l1411,7e" filled="false" stroked="true" strokeweight=".72pt" strokecolor="#000000">
                <v:path arrowok="t"/>
              </v:shape>
            </v:group>
          </v:group>
        </w:pict>
      </w:r>
      <w:r>
        <w:rPr>
          <w:rFonts w:ascii="宋体"/>
          <w:spacing w:val="159"/>
          <w:position w:val="0"/>
          <w:sz w:val="4"/>
        </w:rPr>
      </w:r>
    </w:p>
    <w:p>
      <w:pPr>
        <w:spacing w:after="0" w:line="43" w:lineRule="exact"/>
        <w:rPr>
          <w:rFonts w:ascii="宋体" w:hAnsi="宋体" w:cs="宋体" w:eastAsia="宋体" w:hint="default"/>
          <w:sz w:val="4"/>
          <w:szCs w:val="4"/>
        </w:rPr>
        <w:sectPr>
          <w:type w:val="continuous"/>
          <w:pgSz w:w="11900" w:h="16840"/>
          <w:pgMar w:top="1600" w:bottom="280" w:left="1560" w:right="340"/>
        </w:sectPr>
      </w:pPr>
    </w:p>
    <w:p>
      <w:pPr>
        <w:spacing w:line="240" w:lineRule="auto" w:before="13"/>
        <w:rPr>
          <w:rFonts w:ascii="宋体" w:hAnsi="宋体" w:cs="宋体" w:eastAsia="宋体" w:hint="default"/>
          <w:sz w:val="7"/>
          <w:szCs w:val="7"/>
        </w:rPr>
      </w:pPr>
    </w:p>
    <w:p>
      <w:pPr>
        <w:spacing w:line="408" w:lineRule="auto" w:before="35"/>
        <w:ind w:left="141" w:right="559" w:firstLine="460"/>
        <w:jc w:val="both"/>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日，因虹桥国旅资不抵债，本公司对该投资全额计提减值准备，</w:t>
      </w:r>
      <w:r>
        <w:rPr>
          <w:rFonts w:ascii="宋体" w:hAnsi="宋体" w:cs="宋体" w:eastAsia="宋体" w:hint="default"/>
          <w:sz w:val="21"/>
          <w:szCs w:val="21"/>
        </w:rPr>
        <w:t>2008</w:t>
      </w:r>
      <w:r>
        <w:rPr>
          <w:rFonts w:ascii="宋体" w:hAnsi="宋体" w:cs="宋体" w:eastAsia="宋体" w:hint="default"/>
          <w:spacing w:val="-57"/>
          <w:sz w:val="21"/>
          <w:szCs w:val="21"/>
        </w:rPr>
        <w:t> </w:t>
      </w:r>
      <w:r>
        <w:rPr>
          <w:rFonts w:ascii="宋体" w:hAnsi="宋体" w:cs="宋体" w:eastAsia="宋体" w:hint="default"/>
          <w:sz w:val="21"/>
          <w:szCs w:val="21"/>
        </w:rPr>
        <w:t>年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3</w:t>
      </w:r>
      <w:r>
        <w:rPr>
          <w:rFonts w:ascii="宋体" w:hAnsi="宋体" w:cs="宋体" w:eastAsia="宋体" w:hint="default"/>
          <w:spacing w:val="-66"/>
          <w:sz w:val="21"/>
          <w:szCs w:val="21"/>
        </w:rPr>
        <w:t> </w:t>
      </w:r>
      <w:r>
        <w:rPr>
          <w:rFonts w:ascii="宋体" w:hAnsi="宋体" w:cs="宋体" w:eastAsia="宋体" w:hint="default"/>
          <w:spacing w:val="-4"/>
          <w:sz w:val="21"/>
          <w:szCs w:val="21"/>
        </w:rPr>
        <w:t>日，本公司将持有的虹桥国旅</w:t>
      </w:r>
      <w:r>
        <w:rPr>
          <w:rFonts w:ascii="宋体" w:hAnsi="宋体" w:cs="宋体" w:eastAsia="宋体" w:hint="default"/>
          <w:spacing w:val="-67"/>
          <w:sz w:val="21"/>
          <w:szCs w:val="21"/>
        </w:rPr>
        <w:t> </w:t>
      </w:r>
      <w:r>
        <w:rPr>
          <w:rFonts w:ascii="宋体" w:hAnsi="宋体" w:cs="宋体" w:eastAsia="宋体" w:hint="default"/>
          <w:sz w:val="21"/>
          <w:szCs w:val="21"/>
        </w:rPr>
        <w:t>19%</w:t>
      </w:r>
      <w:r>
        <w:rPr>
          <w:rFonts w:ascii="宋体" w:hAnsi="宋体" w:cs="宋体" w:eastAsia="宋体" w:hint="default"/>
          <w:sz w:val="21"/>
          <w:szCs w:val="21"/>
        </w:rPr>
        <w:t>的股权转让给陕西华圣企业</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股份有限公司，转让 价款</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元，故将已计提的减值准备转销。</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35"/>
        <w:ind w:left="247" w:right="0" w:firstLine="0"/>
        <w:jc w:val="left"/>
        <w:rPr>
          <w:rFonts w:ascii="宋体" w:hAnsi="宋体" w:cs="宋体" w:eastAsia="宋体" w:hint="default"/>
          <w:sz w:val="21"/>
          <w:szCs w:val="21"/>
        </w:rPr>
      </w:pPr>
      <w:r>
        <w:rPr>
          <w:rFonts w:ascii="宋体" w:hAnsi="宋体" w:cs="宋体" w:eastAsia="宋体" w:hint="default"/>
          <w:sz w:val="21"/>
          <w:szCs w:val="21"/>
        </w:rPr>
        <w:t>长期股权投资公司数明细列示如下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26"/>
        <w:ind w:right="0"/>
        <w:jc w:val="left"/>
        <w:rPr>
          <w:rFonts w:ascii="宋体" w:hAnsi="宋体" w:cs="宋体" w:eastAsia="宋体" w:hint="default"/>
        </w:rPr>
      </w:pPr>
      <w:r>
        <w:rPr/>
        <w:t>（</w:t>
      </w:r>
      <w:r>
        <w:rPr>
          <w:rFonts w:ascii="宋体" w:hAnsi="宋体" w:cs="宋体" w:eastAsia="宋体" w:hint="default"/>
        </w:rPr>
        <w:t>1</w:t>
      </w:r>
      <w:r>
        <w:rPr/>
        <w:t>）明细列示如下：</w:t>
      </w:r>
      <w:r>
        <w:rPr>
          <w:rFonts w:ascii="宋体" w:hAnsi="宋体" w:cs="宋体" w:eastAsia="宋体" w:hint="default"/>
        </w:rPr>
        <w:t> </w:t>
      </w:r>
    </w:p>
    <w:p>
      <w:pPr>
        <w:spacing w:line="240" w:lineRule="auto" w:before="6"/>
        <w:rPr>
          <w:rFonts w:ascii="宋体" w:hAnsi="宋体" w:cs="宋体" w:eastAsia="宋体" w:hint="default"/>
          <w:sz w:val="19"/>
          <w:szCs w:val="19"/>
        </w:rPr>
      </w:pPr>
    </w:p>
    <w:p>
      <w:pPr>
        <w:spacing w:before="0"/>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507"/>
        <w:gridCol w:w="104"/>
        <w:gridCol w:w="1291"/>
        <w:gridCol w:w="106"/>
        <w:gridCol w:w="809"/>
        <w:gridCol w:w="104"/>
        <w:gridCol w:w="1379"/>
        <w:gridCol w:w="114"/>
        <w:gridCol w:w="1434"/>
        <w:gridCol w:w="106"/>
        <w:gridCol w:w="768"/>
        <w:gridCol w:w="103"/>
        <w:gridCol w:w="1267"/>
      </w:tblGrid>
      <w:tr>
        <w:trPr>
          <w:trHeight w:val="389" w:hRule="exact"/>
        </w:trPr>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8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8"/>
              <w:jc w:val="right"/>
              <w:rPr>
                <w:rFonts w:ascii="宋体" w:hAnsi="宋体" w:cs="宋体" w:eastAsia="宋体" w:hint="default"/>
                <w:sz w:val="15"/>
                <w:szCs w:val="15"/>
              </w:rPr>
            </w:pPr>
            <w:r>
              <w:rPr>
                <w:rFonts w:ascii="宋体" w:hAnsi="宋体" w:cs="宋体" w:eastAsia="宋体" w:hint="default"/>
                <w:sz w:val="15"/>
                <w:szCs w:val="15"/>
              </w:rPr>
              <w:t>期末数</w:t>
            </w:r>
          </w:p>
        </w:tc>
        <w:tc>
          <w:tcPr>
            <w:tcW w:w="104" w:type="dxa"/>
            <w:tcBorders>
              <w:top w:val="nil" w:sz="6" w:space="0" w:color="auto"/>
              <w:left w:val="nil" w:sz="6" w:space="0" w:color="auto"/>
              <w:bottom w:val="single" w:sz="4" w:space="0" w:color="000000"/>
              <w:right w:val="nil" w:sz="6" w:space="0" w:color="auto"/>
            </w:tcBorders>
          </w:tcPr>
          <w:p>
            <w:pPr/>
          </w:p>
        </w:tc>
        <w:tc>
          <w:tcPr>
            <w:tcW w:w="1379" w:type="dxa"/>
            <w:tcBorders>
              <w:top w:val="nil" w:sz="6" w:space="0" w:color="auto"/>
              <w:left w:val="nil" w:sz="6" w:space="0" w:color="auto"/>
              <w:bottom w:val="single" w:sz="4" w:space="0" w:color="000000"/>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81"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370" w:type="dxa"/>
            <w:gridSpan w:val="2"/>
            <w:tcBorders>
              <w:top w:val="nil" w:sz="6" w:space="0" w:color="auto"/>
              <w:left w:val="nil" w:sz="6" w:space="0" w:color="auto"/>
              <w:bottom w:val="single" w:sz="4" w:space="0" w:color="000000"/>
              <w:right w:val="nil" w:sz="6" w:space="0" w:color="auto"/>
            </w:tcBorders>
          </w:tcPr>
          <w:p>
            <w:pPr/>
          </w:p>
        </w:tc>
      </w:tr>
      <w:tr>
        <w:trPr>
          <w:trHeight w:val="464" w:hRule="exact"/>
        </w:trPr>
        <w:tc>
          <w:tcPr>
            <w:tcW w:w="1507" w:type="dxa"/>
            <w:tcBorders>
              <w:top w:val="single" w:sz="4"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35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06" w:type="dxa"/>
            <w:tcBorders>
              <w:top w:val="single" w:sz="4" w:space="0" w:color="000000"/>
              <w:left w:val="nil" w:sz="6" w:space="0" w:color="auto"/>
              <w:bottom w:val="nil" w:sz="6" w:space="0" w:color="auto"/>
              <w:right w:val="nil" w:sz="6" w:space="0" w:color="auto"/>
            </w:tcBorders>
          </w:tcPr>
          <w:p>
            <w:pPr/>
          </w:p>
        </w:tc>
        <w:tc>
          <w:tcPr>
            <w:tcW w:w="80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right="95"/>
              <w:jc w:val="right"/>
              <w:rPr>
                <w:rFonts w:ascii="宋体" w:hAnsi="宋体" w:cs="宋体" w:eastAsia="宋体" w:hint="default"/>
                <w:sz w:val="15"/>
                <w:szCs w:val="15"/>
              </w:rPr>
            </w:pPr>
            <w:r>
              <w:rPr>
                <w:rFonts w:ascii="宋体" w:hAnsi="宋体" w:cs="宋体" w:eastAsia="宋体" w:hint="default"/>
                <w:sz w:val="15"/>
                <w:szCs w:val="15"/>
              </w:rPr>
              <w:t>减值准备</w:t>
            </w:r>
          </w:p>
        </w:tc>
        <w:tc>
          <w:tcPr>
            <w:tcW w:w="104" w:type="dxa"/>
            <w:tcBorders>
              <w:top w:val="single" w:sz="4" w:space="0" w:color="000000"/>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394"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14"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42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06" w:type="dxa"/>
            <w:tcBorders>
              <w:top w:val="single" w:sz="4" w:space="0" w:color="000000"/>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91"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03" w:type="dxa"/>
            <w:tcBorders>
              <w:top w:val="single" w:sz="4" w:space="0" w:color="000000"/>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single" w:sz="4" w:space="0" w:color="000000"/>
              <w:right w:val="nil" w:sz="6" w:space="0" w:color="auto"/>
            </w:tcBorders>
          </w:tcPr>
          <w:p>
            <w:pPr>
              <w:pStyle w:val="TableParagraph"/>
              <w:spacing w:line="240" w:lineRule="auto" w:before="123"/>
              <w:ind w:left="340"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81"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长期股权投资</w:t>
            </w:r>
          </w:p>
        </w:tc>
        <w:tc>
          <w:tcPr>
            <w:tcW w:w="104"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1,390,885,362.47</w:t>
            </w:r>
          </w:p>
        </w:tc>
        <w:tc>
          <w:tcPr>
            <w:tcW w:w="106" w:type="dxa"/>
            <w:tcBorders>
              <w:top w:val="nil" w:sz="6" w:space="0" w:color="auto"/>
              <w:left w:val="nil" w:sz="6" w:space="0" w:color="auto"/>
              <w:bottom w:val="nil" w:sz="6" w:space="0" w:color="auto"/>
              <w:right w:val="nil" w:sz="6" w:space="0" w:color="auto"/>
            </w:tcBorders>
          </w:tcPr>
          <w:p>
            <w:pPr/>
          </w:p>
        </w:tc>
        <w:tc>
          <w:tcPr>
            <w:tcW w:w="80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1,390,885,362.47</w:t>
            </w:r>
          </w:p>
        </w:tc>
        <w:tc>
          <w:tcPr>
            <w:tcW w:w="114"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1,193,768,902.05</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1,193,768,902.05</w:t>
            </w:r>
          </w:p>
        </w:tc>
      </w:tr>
      <w:tr>
        <w:trPr>
          <w:trHeight w:val="454"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0" w:right="0"/>
              <w:jc w:val="left"/>
              <w:rPr>
                <w:rFonts w:ascii="宋体" w:hAnsi="宋体" w:cs="宋体" w:eastAsia="宋体" w:hint="default"/>
                <w:sz w:val="15"/>
                <w:szCs w:val="15"/>
              </w:rPr>
            </w:pPr>
            <w:r>
              <w:rPr>
                <w:rFonts w:ascii="宋体" w:hAnsi="宋体" w:cs="宋体" w:eastAsia="宋体" w:hint="default"/>
                <w:sz w:val="15"/>
                <w:szCs w:val="15"/>
              </w:rPr>
              <w:t>其中：对子公司投资</w:t>
            </w:r>
          </w:p>
        </w:tc>
        <w:tc>
          <w:tcPr>
            <w:tcW w:w="10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1,375,769,003.45</w:t>
            </w:r>
          </w:p>
        </w:tc>
        <w:tc>
          <w:tcPr>
            <w:tcW w:w="106"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1,375,769,003.45</w:t>
            </w:r>
          </w:p>
        </w:tc>
        <w:tc>
          <w:tcPr>
            <w:tcW w:w="11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1,178,652,543.03</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1,178,652,543.03</w:t>
            </w:r>
          </w:p>
        </w:tc>
      </w:tr>
      <w:tr>
        <w:trPr>
          <w:trHeight w:val="454"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34" w:right="0"/>
              <w:jc w:val="left"/>
              <w:rPr>
                <w:rFonts w:ascii="宋体" w:hAnsi="宋体" w:cs="宋体" w:eastAsia="宋体" w:hint="default"/>
                <w:sz w:val="15"/>
                <w:szCs w:val="15"/>
              </w:rPr>
            </w:pPr>
            <w:r>
              <w:rPr>
                <w:rFonts w:ascii="宋体" w:hAnsi="宋体" w:cs="宋体" w:eastAsia="宋体" w:hint="default"/>
                <w:sz w:val="15"/>
                <w:szCs w:val="15"/>
              </w:rPr>
              <w:t>对联营企业投资</w:t>
            </w:r>
          </w:p>
        </w:tc>
        <w:tc>
          <w:tcPr>
            <w:tcW w:w="10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15,116,359.02</w:t>
            </w:r>
          </w:p>
        </w:tc>
        <w:tc>
          <w:tcPr>
            <w:tcW w:w="106"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50"/>
              <w:jc w:val="right"/>
              <w:rPr>
                <w:rFonts w:ascii="Times New Roman" w:hAnsi="Times New Roman" w:cs="Times New Roman" w:eastAsia="Times New Roman" w:hint="default"/>
                <w:sz w:val="15"/>
                <w:szCs w:val="15"/>
              </w:rPr>
            </w:pPr>
            <w:r>
              <w:rPr>
                <w:rFonts w:ascii="Times New Roman"/>
                <w:spacing w:val="-1"/>
                <w:sz w:val="15"/>
              </w:rPr>
              <w:t>15,116,359.02</w:t>
            </w:r>
          </w:p>
        </w:tc>
        <w:tc>
          <w:tcPr>
            <w:tcW w:w="11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15,116,359.02</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15,116,359.02</w:t>
            </w:r>
          </w:p>
        </w:tc>
      </w:tr>
      <w:tr>
        <w:trPr>
          <w:trHeight w:val="436"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478" w:right="0"/>
              <w:jc w:val="left"/>
              <w:rPr>
                <w:rFonts w:ascii="宋体" w:hAnsi="宋体" w:cs="宋体" w:eastAsia="宋体" w:hint="default"/>
                <w:sz w:val="15"/>
                <w:szCs w:val="15"/>
              </w:rPr>
            </w:pPr>
            <w:r>
              <w:rPr>
                <w:rFonts w:ascii="宋体" w:hAnsi="宋体" w:cs="宋体" w:eastAsia="宋体" w:hint="default"/>
                <w:sz w:val="15"/>
                <w:szCs w:val="15"/>
              </w:rPr>
              <w:t>其他股权投资</w:t>
            </w:r>
          </w:p>
        </w:tc>
        <w:tc>
          <w:tcPr>
            <w:tcW w:w="104"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 w:right="0"/>
              <w:jc w:val="center"/>
              <w:rPr>
                <w:rFonts w:ascii="Times New Roman" w:hAnsi="Times New Roman" w:cs="Times New Roman" w:eastAsia="Times New Roman" w:hint="default"/>
                <w:sz w:val="15"/>
                <w:szCs w:val="15"/>
              </w:rPr>
            </w:pPr>
            <w:r>
              <w:rPr>
                <w:rFonts w:ascii="Times New Roman"/>
                <w:sz w:val="15"/>
              </w:rPr>
              <w:t>---</w:t>
            </w:r>
          </w:p>
        </w:tc>
        <w:tc>
          <w:tcPr>
            <w:tcW w:w="114"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r>
      <w:tr>
        <w:trPr>
          <w:trHeight w:val="433" w:hRule="exact"/>
        </w:trPr>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4"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1,390,885,362.47</w:t>
            </w:r>
          </w:p>
        </w:tc>
        <w:tc>
          <w:tcPr>
            <w:tcW w:w="106" w:type="dxa"/>
            <w:tcBorders>
              <w:top w:val="nil" w:sz="6" w:space="0" w:color="auto"/>
              <w:left w:val="nil" w:sz="6" w:space="0" w:color="auto"/>
              <w:bottom w:val="nil" w:sz="6" w:space="0" w:color="auto"/>
              <w:right w:val="nil" w:sz="6" w:space="0" w:color="auto"/>
            </w:tcBorders>
          </w:tcPr>
          <w:p>
            <w:pPr/>
          </w:p>
        </w:tc>
        <w:tc>
          <w:tcPr>
            <w:tcW w:w="809"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w:t>
            </w:r>
          </w:p>
        </w:tc>
        <w:tc>
          <w:tcPr>
            <w:tcW w:w="104" w:type="dxa"/>
            <w:tcBorders>
              <w:top w:val="nil" w:sz="6" w:space="0" w:color="auto"/>
              <w:left w:val="nil" w:sz="6" w:space="0" w:color="auto"/>
              <w:bottom w:val="nil" w:sz="6" w:space="0" w:color="auto"/>
              <w:right w:val="nil" w:sz="6" w:space="0" w:color="auto"/>
            </w:tcBorders>
          </w:tcPr>
          <w:p>
            <w:pPr/>
          </w:p>
        </w:tc>
        <w:tc>
          <w:tcPr>
            <w:tcW w:w="1379"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1,390,885,362.47</w:t>
            </w:r>
          </w:p>
        </w:tc>
        <w:tc>
          <w:tcPr>
            <w:tcW w:w="114" w:type="dxa"/>
            <w:tcBorders>
              <w:top w:val="nil" w:sz="6" w:space="0" w:color="auto"/>
              <w:left w:val="nil" w:sz="6" w:space="0" w:color="auto"/>
              <w:bottom w:val="nil" w:sz="6" w:space="0" w:color="auto"/>
              <w:right w:val="nil" w:sz="6" w:space="0" w:color="auto"/>
            </w:tcBorders>
          </w:tcPr>
          <w:p>
            <w:pPr/>
          </w:p>
        </w:tc>
        <w:tc>
          <w:tcPr>
            <w:tcW w:w="1434"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1,193,768,902.05</w:t>
            </w:r>
          </w:p>
        </w:tc>
        <w:tc>
          <w:tcPr>
            <w:tcW w:w="106" w:type="dxa"/>
            <w:tcBorders>
              <w:top w:val="nil" w:sz="6" w:space="0" w:color="auto"/>
              <w:left w:val="nil" w:sz="6" w:space="0" w:color="auto"/>
              <w:bottom w:val="nil" w:sz="6" w:space="0" w:color="auto"/>
              <w:right w:val="nil" w:sz="6" w:space="0" w:color="auto"/>
            </w:tcBorders>
          </w:tcPr>
          <w:p>
            <w:pPr/>
          </w:p>
        </w:tc>
        <w:tc>
          <w:tcPr>
            <w:tcW w:w="768"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03" w:type="dxa"/>
            <w:tcBorders>
              <w:top w:val="nil" w:sz="6" w:space="0" w:color="auto"/>
              <w:left w:val="nil" w:sz="6" w:space="0" w:color="auto"/>
              <w:bottom w:val="nil" w:sz="6" w:space="0" w:color="auto"/>
              <w:right w:val="nil" w:sz="6" w:space="0" w:color="auto"/>
            </w:tcBorders>
          </w:tcPr>
          <w:p>
            <w:pPr/>
          </w:p>
        </w:tc>
        <w:tc>
          <w:tcPr>
            <w:tcW w:w="1267" w:type="dxa"/>
            <w:tcBorders>
              <w:top w:val="single" w:sz="4" w:space="0" w:color="7F7F7F"/>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1,193,768,902.05</w:t>
            </w:r>
          </w:p>
        </w:tc>
      </w:tr>
    </w:tbl>
    <w:p>
      <w:pPr>
        <w:spacing w:line="240" w:lineRule="auto" w:before="2"/>
        <w:rPr>
          <w:rFonts w:ascii="宋体" w:hAnsi="宋体" w:cs="宋体" w:eastAsia="宋体" w:hint="default"/>
          <w:sz w:val="2"/>
          <w:szCs w:val="2"/>
        </w:rPr>
      </w:pPr>
    </w:p>
    <w:p>
      <w:pPr>
        <w:spacing w:line="28" w:lineRule="exact"/>
        <w:ind w:left="1711" w:right="0" w:firstLine="0"/>
        <w:rPr>
          <w:rFonts w:ascii="宋体" w:hAnsi="宋体" w:cs="宋体" w:eastAsia="宋体" w:hint="default"/>
          <w:sz w:val="2"/>
          <w:szCs w:val="2"/>
        </w:rPr>
      </w:pPr>
      <w:r>
        <w:rPr>
          <w:rFonts w:ascii="宋体"/>
          <w:position w:val="0"/>
          <w:sz w:val="2"/>
        </w:rPr>
        <w:pict>
          <v:group style="width:65.8pt;height:1.45pt;mso-position-horizontal-relative:char;mso-position-vertical-relative:line" coordorigin="0,0" coordsize="1316,29">
            <v:group style="position:absolute;left:5;top:24;width:1306;height:2" coordorigin="5,24" coordsize="1306,2">
              <v:shape style="position:absolute;left:5;top:24;width:1306;height:2" coordorigin="5,24" coordsize="1306,0" path="m5,24l1310,24e" filled="false" stroked="true" strokeweight=".48pt" strokecolor="#000000">
                <v:path arrowok="t"/>
              </v:shape>
            </v:group>
            <v:group style="position:absolute;left:5;top:5;width:1306;height:2" coordorigin="5,5" coordsize="1306,2">
              <v:shape style="position:absolute;left:5;top:5;width:1306;height:2" coordorigin="5,5" coordsize="1306,0" path="m5,5l1310,5e" filled="false" stroked="true" strokeweight=".48pt" strokecolor="#000000">
                <v:path arrowok="t"/>
              </v:shape>
            </v:group>
          </v:group>
        </w:pict>
      </w:r>
      <w:r>
        <w:rPr>
          <w:rFonts w:ascii="宋体"/>
          <w:position w:val="0"/>
          <w:sz w:val="2"/>
        </w:rPr>
      </w:r>
      <w:r>
        <w:rPr>
          <w:rFonts w:ascii="Times New Roman"/>
          <w:spacing w:val="65"/>
          <w:position w:val="0"/>
          <w:sz w:val="2"/>
        </w:rPr>
        <w:t> </w:t>
      </w:r>
      <w:r>
        <w:rPr>
          <w:rFonts w:ascii="宋体"/>
          <w:spacing w:val="65"/>
          <w:position w:val="0"/>
          <w:sz w:val="2"/>
        </w:rPr>
        <w:pict>
          <v:group style="width:41.65pt;height:1.45pt;mso-position-horizontal-relative:char;mso-position-vertical-relative:line" coordorigin="0,0" coordsize="833,29">
            <v:group style="position:absolute;left:5;top:24;width:824;height:2" coordorigin="5,24" coordsize="824,2">
              <v:shape style="position:absolute;left:5;top:24;width:824;height:2" coordorigin="5,24" coordsize="824,0" path="m5,24l828,24e" filled="false" stroked="true" strokeweight=".48pt" strokecolor="#000000">
                <v:path arrowok="t"/>
              </v:shape>
            </v:group>
            <v:group style="position:absolute;left:5;top:5;width:824;height:2" coordorigin="5,5" coordsize="824,2">
              <v:shape style="position:absolute;left:5;top:5;width:824;height:2" coordorigin="5,5" coordsize="824,0" path="m5,5l828,5e" filled="false" stroked="true" strokeweight=".48pt" strokecolor="#000000">
                <v:path arrowok="t"/>
              </v:shape>
            </v:group>
          </v:group>
        </w:pict>
      </w:r>
      <w:r>
        <w:rPr>
          <w:rFonts w:ascii="宋体"/>
          <w:spacing w:val="65"/>
          <w:position w:val="0"/>
          <w:sz w:val="2"/>
        </w:rPr>
      </w:r>
      <w:r>
        <w:rPr>
          <w:rFonts w:ascii="Times New Roman"/>
          <w:spacing w:val="65"/>
          <w:position w:val="0"/>
          <w:sz w:val="2"/>
        </w:rPr>
        <w:t> </w:t>
      </w:r>
      <w:r>
        <w:rPr>
          <w:rFonts w:ascii="宋体"/>
          <w:spacing w:val="65"/>
          <w:position w:val="0"/>
          <w:sz w:val="2"/>
        </w:rPr>
        <w:pict>
          <v:group style="width:70.150pt;height:1.45pt;mso-position-horizontal-relative:char;mso-position-vertical-relative:line" coordorigin="0,0" coordsize="1403,29">
            <v:group style="position:absolute;left:5;top:24;width:1394;height:2" coordorigin="5,24" coordsize="1394,2">
              <v:shape style="position:absolute;left:5;top:24;width:1394;height:2" coordorigin="5,24" coordsize="1394,0" path="m5,24l1398,24e" filled="false" stroked="true" strokeweight=".48pt" strokecolor="#000000">
                <v:path arrowok="t"/>
              </v:shape>
            </v:group>
            <v:group style="position:absolute;left:5;top:5;width:1394;height:2" coordorigin="5,5" coordsize="1394,2">
              <v:shape style="position:absolute;left:5;top:5;width:1394;height:2" coordorigin="5,5" coordsize="1394,0" path="m5,5l1398,5e" filled="false" stroked="true" strokeweight=".48pt" strokecolor="#000000">
                <v:path arrowok="t"/>
              </v:shape>
            </v:group>
          </v:group>
        </w:pict>
      </w:r>
      <w:r>
        <w:rPr>
          <w:rFonts w:ascii="宋体"/>
          <w:spacing w:val="65"/>
          <w:position w:val="0"/>
          <w:sz w:val="2"/>
        </w:rPr>
      </w:r>
      <w:r>
        <w:rPr>
          <w:rFonts w:ascii="Times New Roman"/>
          <w:spacing w:val="74"/>
          <w:position w:val="0"/>
          <w:sz w:val="2"/>
        </w:rPr>
        <w:t> </w:t>
      </w:r>
      <w:r>
        <w:rPr>
          <w:rFonts w:ascii="宋体"/>
          <w:spacing w:val="74"/>
          <w:position w:val="0"/>
          <w:sz w:val="2"/>
        </w:rPr>
        <w:pict>
          <v:group style="width:72.9pt;height:1.45pt;mso-position-horizontal-relative:char;mso-position-vertical-relative:line" coordorigin="0,0" coordsize="1458,29">
            <v:group style="position:absolute;left:5;top:24;width:1449;height:2" coordorigin="5,24" coordsize="1449,2">
              <v:shape style="position:absolute;left:5;top:24;width:1449;height:2" coordorigin="5,24" coordsize="1449,0" path="m5,24l1453,24e" filled="false" stroked="true" strokeweight=".48pt" strokecolor="#000000">
                <v:path arrowok="t"/>
              </v:shape>
            </v:group>
            <v:group style="position:absolute;left:5;top:5;width:1449;height:2" coordorigin="5,5" coordsize="1449,2">
              <v:shape style="position:absolute;left:5;top:5;width:1449;height:2" coordorigin="5,5" coordsize="1449,0" path="m5,5l1453,5e" filled="false" stroked="true" strokeweight=".48pt" strokecolor="#000000">
                <v:path arrowok="t"/>
              </v:shape>
            </v:group>
          </v:group>
        </w:pict>
      </w:r>
      <w:r>
        <w:rPr>
          <w:rFonts w:ascii="宋体"/>
          <w:spacing w:val="74"/>
          <w:position w:val="0"/>
          <w:sz w:val="2"/>
        </w:rPr>
      </w:r>
      <w:r>
        <w:rPr>
          <w:rFonts w:ascii="Times New Roman"/>
          <w:spacing w:val="66"/>
          <w:position w:val="0"/>
          <w:sz w:val="2"/>
        </w:rPr>
        <w:t> </w:t>
      </w:r>
      <w:r>
        <w:rPr>
          <w:rFonts w:ascii="宋体"/>
          <w:spacing w:val="66"/>
          <w:position w:val="0"/>
          <w:sz w:val="2"/>
        </w:rPr>
        <w:pict>
          <v:group style="width:39.6pt;height:1.45pt;mso-position-horizontal-relative:char;mso-position-vertical-relative:line" coordorigin="0,0" coordsize="792,29">
            <v:group style="position:absolute;left:5;top:24;width:783;height:2" coordorigin="5,24" coordsize="783,2">
              <v:shape style="position:absolute;left:5;top:24;width:783;height:2" coordorigin="5,24" coordsize="783,0" path="m5,24l787,24e" filled="false" stroked="true" strokeweight=".48pt" strokecolor="#000000">
                <v:path arrowok="t"/>
              </v:shape>
            </v:group>
            <v:group style="position:absolute;left:5;top:5;width:783;height:2" coordorigin="5,5" coordsize="783,2">
              <v:shape style="position:absolute;left:5;top:5;width:783;height:2" coordorigin="5,5" coordsize="783,0" path="m5,5l787,5e" filled="false" stroked="true" strokeweight=".48pt" strokecolor="#000000">
                <v:path arrowok="t"/>
              </v:shape>
            </v:group>
          </v:group>
        </w:pict>
      </w:r>
      <w:r>
        <w:rPr>
          <w:rFonts w:ascii="宋体"/>
          <w:spacing w:val="66"/>
          <w:position w:val="0"/>
          <w:sz w:val="2"/>
        </w:rPr>
      </w:r>
      <w:r>
        <w:rPr>
          <w:rFonts w:ascii="Times New Roman"/>
          <w:spacing w:val="64"/>
          <w:position w:val="0"/>
          <w:sz w:val="2"/>
        </w:rPr>
        <w:t> </w:t>
      </w:r>
      <w:r>
        <w:rPr>
          <w:rFonts w:ascii="宋体"/>
          <w:spacing w:val="64"/>
          <w:position w:val="0"/>
          <w:sz w:val="2"/>
        </w:rPr>
        <w:pict>
          <v:group style="width:64.6pt;height:1.45pt;mso-position-horizontal-relative:char;mso-position-vertical-relative:line" coordorigin="0,0" coordsize="1292,29">
            <v:group style="position:absolute;left:5;top:24;width:1282;height:2" coordorigin="5,24" coordsize="1282,2">
              <v:shape style="position:absolute;left:5;top:24;width:1282;height:2" coordorigin="5,24" coordsize="1282,0" path="m5,24l1286,24e" filled="false" stroked="true" strokeweight=".48pt" strokecolor="#000000">
                <v:path arrowok="t"/>
              </v:shape>
            </v:group>
            <v:group style="position:absolute;left:5;top:5;width:1282;height:2" coordorigin="5,5" coordsize="1282,2">
              <v:shape style="position:absolute;left:5;top:5;width:1282;height:2" coordorigin="5,5" coordsize="1282,0" path="m5,5l1286,5e" filled="false" stroked="true" strokeweight=".48pt" strokecolor="#000000">
                <v:path arrowok="t"/>
              </v:shape>
            </v:group>
          </v:group>
        </w:pict>
      </w:r>
      <w:r>
        <w:rPr>
          <w:rFonts w:ascii="宋体"/>
          <w:spacing w:val="64"/>
          <w:position w:val="0"/>
          <w:sz w:val="2"/>
        </w:rPr>
      </w:r>
    </w:p>
    <w:p>
      <w:pPr>
        <w:spacing w:after="0" w:line="28" w:lineRule="exact"/>
        <w:rPr>
          <w:rFonts w:ascii="宋体" w:hAnsi="宋体" w:cs="宋体" w:eastAsia="宋体" w:hint="default"/>
          <w:sz w:val="2"/>
          <w:szCs w:val="2"/>
        </w:rPr>
        <w:sectPr>
          <w:pgSz w:w="11900" w:h="16840"/>
          <w:pgMar w:header="680" w:footer="1006" w:top="1340" w:bottom="1200" w:left="1560" w:right="10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3832" w:val="left" w:leader="none"/>
          <w:tab w:pos="14127" w:val="left" w:leader="none"/>
        </w:tabs>
        <w:spacing w:before="44"/>
        <w:ind w:left="108" w:right="0" w:firstLine="0"/>
        <w:jc w:val="left"/>
        <w:rPr>
          <w:rFonts w:ascii="宋体" w:hAnsi="宋体" w:cs="宋体" w:eastAsia="宋体" w:hint="default"/>
          <w:sz w:val="18"/>
          <w:szCs w:val="18"/>
        </w:rPr>
      </w:pPr>
      <w:r>
        <w:rPr/>
        <w:pict>
          <v:shape style="position:absolute;margin-left:70.9105pt;margin-top:-19.088306pt;width:100.279999pt;height:31.799999pt;mso-position-horizontal-relative:page;mso-position-vertical-relative:paragraph;z-index:-996400" type="#_x0000_t75" stroked="false">
            <v:imagedata r:id="rId151" o:title=""/>
          </v:shape>
        </w:pict>
      </w:r>
      <w:r>
        <w:rPr/>
        <w:pict>
          <v:shape style="position:absolute;margin-left:624.770508pt;margin-top:-18.248306pt;width:130.860001pt;height:30.959999pt;mso-position-horizontal-relative:page;mso-position-vertical-relative:paragraph;z-index:-996376" type="#_x0000_t75" stroked="false">
            <v:imagedata r:id="rId152" o:title=""/>
          </v:shape>
        </w:pict>
      </w:r>
      <w:r>
        <w:rPr>
          <w:rFonts w:ascii="宋体"/>
          <w:sz w:val="18"/>
        </w:rPr>
      </w:r>
      <w:r>
        <w:rPr>
          <w:rFonts w:ascii="宋体"/>
          <w:sz w:val="18"/>
          <w:u w:val="single" w:color="000000"/>
        </w:rPr>
        <w:t> </w:t>
        <w:tab/>
        <w:t> </w:t>
        <w:tab/>
      </w:r>
      <w:r>
        <w:rPr>
          <w:rFonts w:ascii="宋体"/>
          <w:sz w:val="18"/>
        </w:rPr>
      </w:r>
    </w:p>
    <w:p>
      <w:pPr>
        <w:spacing w:line="240" w:lineRule="auto" w:before="8"/>
        <w:rPr>
          <w:rFonts w:ascii="宋体" w:hAnsi="宋体" w:cs="宋体" w:eastAsia="宋体" w:hint="default"/>
          <w:sz w:val="16"/>
          <w:szCs w:val="16"/>
        </w:rPr>
      </w:pPr>
    </w:p>
    <w:p>
      <w:pPr>
        <w:spacing w:line="408" w:lineRule="auto" w:before="35"/>
        <w:ind w:left="138" w:right="9648" w:hanging="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）长期股权投资</w:t>
      </w:r>
      <w:r>
        <w:rPr>
          <w:rFonts w:ascii="宋体" w:hAnsi="宋体" w:cs="宋体" w:eastAsia="宋体" w:hint="default"/>
          <w:sz w:val="21"/>
          <w:szCs w:val="21"/>
        </w:rPr>
        <w:t> a.</w:t>
      </w:r>
      <w:r>
        <w:rPr>
          <w:rFonts w:ascii="宋体" w:hAnsi="宋体" w:cs="宋体" w:eastAsia="宋体" w:hint="default"/>
          <w:sz w:val="21"/>
          <w:szCs w:val="21"/>
        </w:rPr>
        <w:t>成本法核算的对子公司投资</w:t>
      </w:r>
      <w:r>
        <w:rPr>
          <w:rFonts w:ascii="宋体" w:hAnsi="宋体" w:cs="宋体" w:eastAsia="宋体" w:hint="default"/>
          <w:sz w:val="21"/>
          <w:szCs w:val="21"/>
        </w:rPr>
        <w:t> </w:t>
      </w: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49"/>
          <w:footerReference w:type="default" r:id="rId150"/>
          <w:pgSz w:w="16840" w:h="11900" w:orient="landscape"/>
          <w:pgMar w:header="0" w:footer="0" w:top="780" w:bottom="280" w:left="1280" w:right="1280"/>
        </w:sectPr>
      </w:pPr>
    </w:p>
    <w:p>
      <w:pPr>
        <w:spacing w:line="240" w:lineRule="auto" w:before="7"/>
        <w:rPr>
          <w:rFonts w:ascii="宋体" w:hAnsi="宋体" w:cs="宋体" w:eastAsia="宋体" w:hint="default"/>
          <w:sz w:val="12"/>
          <w:szCs w:val="12"/>
        </w:rPr>
      </w:pPr>
    </w:p>
    <w:p>
      <w:pPr>
        <w:tabs>
          <w:tab w:pos="3168" w:val="left" w:leader="none"/>
        </w:tabs>
        <w:spacing w:before="0"/>
        <w:ind w:left="776"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投资期限</w:t>
      </w:r>
    </w:p>
    <w:p>
      <w:pPr>
        <w:spacing w:before="44"/>
        <w:ind w:left="50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占被投资单位</w:t>
      </w:r>
    </w:p>
    <w:p>
      <w:pPr>
        <w:spacing w:line="178" w:lineRule="exact"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累计</w:t>
      </w:r>
    </w:p>
    <w:p>
      <w:pPr>
        <w:tabs>
          <w:tab w:pos="2093" w:val="left" w:leader="none"/>
          <w:tab w:pos="3628" w:val="left" w:leader="none"/>
          <w:tab w:pos="4875" w:val="left" w:leader="none"/>
        </w:tabs>
        <w:spacing w:line="178" w:lineRule="exact" w:before="0"/>
        <w:ind w:left="334" w:right="0" w:firstLine="0"/>
        <w:jc w:val="left"/>
        <w:rPr>
          <w:rFonts w:ascii="宋体" w:hAnsi="宋体" w:cs="宋体" w:eastAsia="宋体" w:hint="default"/>
          <w:sz w:val="18"/>
          <w:szCs w:val="18"/>
        </w:rPr>
      </w:pPr>
      <w:r>
        <w:rPr/>
        <w:pict>
          <v:shape style="position:absolute;margin-left:69.411003pt;margin-top:5.888227pt;width:702.75pt;height:169.1pt;mso-position-horizontal-relative:page;mso-position-vertical-relative:paragraph;z-index:12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4"/>
                    <w:gridCol w:w="1545"/>
                    <w:gridCol w:w="1566"/>
                    <w:gridCol w:w="1327"/>
                    <w:gridCol w:w="1580"/>
                    <w:gridCol w:w="1579"/>
                    <w:gridCol w:w="1490"/>
                    <w:gridCol w:w="1402"/>
                    <w:gridCol w:w="936"/>
                    <w:gridCol w:w="1584"/>
                  </w:tblGrid>
                  <w:tr>
                    <w:trPr>
                      <w:trHeight w:val="208" w:hRule="exact"/>
                    </w:trPr>
                    <w:tc>
                      <w:tcPr>
                        <w:tcW w:w="4156" w:type="dxa"/>
                        <w:gridSpan w:val="3"/>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注册资本比例</w:t>
                        </w:r>
                      </w:p>
                    </w:tc>
                    <w:tc>
                      <w:tcPr>
                        <w:tcW w:w="1580"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
                    </w:tc>
                    <w:tc>
                      <w:tcPr>
                        <w:tcW w:w="936"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sz w:val="18"/>
                            <w:szCs w:val="18"/>
                          </w:rPr>
                          <w:t>增减额</w:t>
                        </w:r>
                      </w:p>
                    </w:tc>
                    <w:tc>
                      <w:tcPr>
                        <w:tcW w:w="1584" w:type="dxa"/>
                        <w:tcBorders>
                          <w:top w:val="nil" w:sz="6" w:space="0" w:color="auto"/>
                          <w:left w:val="nil" w:sz="6" w:space="0" w:color="auto"/>
                          <w:bottom w:val="single" w:sz="4" w:space="0" w:color="000000"/>
                          <w:right w:val="nil" w:sz="6" w:space="0" w:color="auto"/>
                        </w:tcBorders>
                      </w:tcPr>
                      <w:p>
                        <w:pPr/>
                      </w:p>
                    </w:tc>
                  </w:tr>
                  <w:tr>
                    <w:trPr>
                      <w:trHeight w:val="471" w:hRule="exact"/>
                    </w:trPr>
                    <w:tc>
                      <w:tcPr>
                        <w:tcW w:w="104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30"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545" w:type="dxa"/>
                        <w:tcBorders>
                          <w:top w:val="single" w:sz="4" w:space="0" w:color="000000"/>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119"/>
                          <w:jc w:val="right"/>
                          <w:rPr>
                            <w:rFonts w:ascii="Times New Roman" w:hAnsi="Times New Roman" w:cs="Times New Roman" w:eastAsia="Times New Roman" w:hint="default"/>
                            <w:sz w:val="18"/>
                            <w:szCs w:val="18"/>
                          </w:rPr>
                        </w:pPr>
                        <w:r>
                          <w:rPr>
                            <w:rFonts w:ascii="Times New Roman"/>
                            <w:spacing w:val="-1"/>
                            <w:sz w:val="18"/>
                          </w:rPr>
                          <w:t>1998.07-2047.07</w:t>
                        </w: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95" w:right="0"/>
                          <w:jc w:val="center"/>
                          <w:rPr>
                            <w:rFonts w:ascii="Times New Roman" w:hAnsi="Times New Roman" w:cs="Times New Roman" w:eastAsia="Times New Roman" w:hint="default"/>
                            <w:sz w:val="18"/>
                            <w:szCs w:val="18"/>
                          </w:rPr>
                        </w:pPr>
                        <w:r>
                          <w:rPr>
                            <w:rFonts w:ascii="Times New Roman"/>
                            <w:sz w:val="18"/>
                          </w:rPr>
                          <w:t>99.88%</w:t>
                        </w: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603,386,095.16</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603,386,095.16</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93"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230" w:right="0"/>
                          <w:jc w:val="left"/>
                          <w:rPr>
                            <w:rFonts w:ascii="Times New Roman" w:hAnsi="Times New Roman" w:cs="Times New Roman" w:eastAsia="Times New Roman" w:hint="default"/>
                            <w:sz w:val="18"/>
                            <w:szCs w:val="18"/>
                          </w:rPr>
                        </w:pPr>
                        <w:r>
                          <w:rPr>
                            <w:rFonts w:ascii="Times New Roman"/>
                            <w:sz w:val="18"/>
                          </w:rPr>
                          <w:t>48,941,200.00</w:t>
                        </w: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92" w:right="0"/>
                          <w:jc w:val="center"/>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603,386,095.16</w:t>
                        </w:r>
                      </w:p>
                    </w:tc>
                  </w:tr>
                  <w:tr>
                    <w:trPr>
                      <w:trHeight w:val="454"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9"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545"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4"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5" w:right="0"/>
                          <w:jc w:val="center"/>
                          <w:rPr>
                            <w:rFonts w:ascii="Times New Roman" w:hAnsi="Times New Roman" w:cs="Times New Roman" w:eastAsia="Times New Roman" w:hint="default"/>
                            <w:sz w:val="18"/>
                            <w:szCs w:val="18"/>
                          </w:rPr>
                        </w:pPr>
                        <w:r>
                          <w:rPr>
                            <w:rFonts w:ascii="Times New Roman"/>
                            <w:sz w:val="18"/>
                          </w:rPr>
                          <w:t>61.25%</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321,909,880.96</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1"/>
                          <w:jc w:val="right"/>
                          <w:rPr>
                            <w:rFonts w:ascii="Times New Roman" w:hAnsi="Times New Roman" w:cs="Times New Roman" w:eastAsia="Times New Roman" w:hint="default"/>
                            <w:sz w:val="18"/>
                            <w:szCs w:val="18"/>
                          </w:rPr>
                        </w:pPr>
                        <w:r>
                          <w:rPr>
                            <w:rFonts w:ascii="Times New Roman"/>
                            <w:spacing w:val="-1"/>
                            <w:sz w:val="18"/>
                          </w:rPr>
                          <w:t>321,909,880.96</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3"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30" w:right="0"/>
                          <w:jc w:val="left"/>
                          <w:rPr>
                            <w:rFonts w:ascii="Times New Roman" w:hAnsi="Times New Roman" w:cs="Times New Roman" w:eastAsia="Times New Roman" w:hint="default"/>
                            <w:sz w:val="18"/>
                            <w:szCs w:val="18"/>
                          </w:rPr>
                        </w:pPr>
                        <w:r>
                          <w:rPr>
                            <w:rFonts w:ascii="Times New Roman"/>
                            <w:sz w:val="18"/>
                          </w:rPr>
                          <w:t>36,750,000.00</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2" w:right="0"/>
                          <w:jc w:val="center"/>
                          <w:rPr>
                            <w:rFonts w:ascii="Times New Roman" w:hAnsi="Times New Roman" w:cs="Times New Roman" w:eastAsia="Times New Roman" w:hint="default"/>
                            <w:sz w:val="18"/>
                            <w:szCs w:val="18"/>
                          </w:rPr>
                        </w:pPr>
                        <w:r>
                          <w:rPr>
                            <w:rFonts w:ascii="Times New Roman"/>
                            <w:sz w:val="18"/>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1"/>
                          <w:jc w:val="right"/>
                          <w:rPr>
                            <w:rFonts w:ascii="Times New Roman" w:hAnsi="Times New Roman" w:cs="Times New Roman" w:eastAsia="Times New Roman" w:hint="default"/>
                            <w:sz w:val="18"/>
                            <w:szCs w:val="18"/>
                          </w:rPr>
                        </w:pPr>
                        <w:r>
                          <w:rPr>
                            <w:rFonts w:ascii="Times New Roman"/>
                            <w:spacing w:val="-1"/>
                            <w:sz w:val="18"/>
                          </w:rPr>
                          <w:t>321,909,880.96</w:t>
                        </w:r>
                      </w:p>
                    </w:tc>
                  </w:tr>
                  <w:tr>
                    <w:trPr>
                      <w:trHeight w:val="454"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545"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5"/>
                          <w:jc w:val="right"/>
                          <w:rPr>
                            <w:rFonts w:ascii="Times New Roman" w:hAnsi="Times New Roman" w:cs="Times New Roman" w:eastAsia="Times New Roman" w:hint="default"/>
                            <w:sz w:val="18"/>
                            <w:szCs w:val="18"/>
                          </w:rPr>
                        </w:pPr>
                        <w:r>
                          <w:rPr>
                            <w:rFonts w:ascii="Times New Roman"/>
                            <w:spacing w:val="-2"/>
                            <w:sz w:val="18"/>
                          </w:rPr>
                          <w:t>2001.11-2031.11</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4" w:right="0"/>
                          <w:jc w:val="center"/>
                          <w:rPr>
                            <w:rFonts w:ascii="Times New Roman" w:hAnsi="Times New Roman" w:cs="Times New Roman" w:eastAsia="Times New Roman" w:hint="default"/>
                            <w:sz w:val="18"/>
                            <w:szCs w:val="18"/>
                          </w:rPr>
                        </w:pPr>
                        <w:r>
                          <w:rPr>
                            <w:rFonts w:ascii="Times New Roman"/>
                            <w:sz w:val="18"/>
                          </w:rPr>
                          <w:t>84.00%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84,000,000.00</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2"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30" w:right="0"/>
                          <w:jc w:val="left"/>
                          <w:rPr>
                            <w:rFonts w:ascii="Times New Roman" w:hAnsi="Times New Roman" w:cs="Times New Roman" w:eastAsia="Times New Roman" w:hint="default"/>
                            <w:sz w:val="18"/>
                            <w:szCs w:val="18"/>
                          </w:rPr>
                        </w:pPr>
                        <w:r>
                          <w:rPr>
                            <w:rFonts w:ascii="Times New Roman"/>
                            <w:sz w:val="18"/>
                          </w:rPr>
                          <w:t>16,800,000.00</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1" w:right="0"/>
                          <w:jc w:val="center"/>
                          <w:rPr>
                            <w:rFonts w:ascii="Times New Roman" w:hAnsi="Times New Roman" w:cs="Times New Roman" w:eastAsia="Times New Roman" w:hint="default"/>
                            <w:sz w:val="18"/>
                            <w:szCs w:val="18"/>
                          </w:rPr>
                        </w:pPr>
                        <w:r>
                          <w:rPr>
                            <w:rFonts w:ascii="Times New Roman"/>
                            <w:sz w:val="18"/>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54"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9"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1545"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17" w:right="0"/>
                          <w:jc w:val="left"/>
                          <w:rPr>
                            <w:rFonts w:ascii="Times New Roman" w:hAnsi="Times New Roman" w:cs="Times New Roman" w:eastAsia="Times New Roman" w:hint="default"/>
                            <w:sz w:val="18"/>
                            <w:szCs w:val="18"/>
                          </w:rPr>
                        </w:pPr>
                        <w:r>
                          <w:rPr>
                            <w:rFonts w:ascii="Times New Roman"/>
                            <w:sz w:val="18"/>
                          </w:rPr>
                          <w:t>2004.03-2054.03</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5" w:right="0"/>
                          <w:jc w:val="center"/>
                          <w:rPr>
                            <w:rFonts w:ascii="Times New Roman" w:hAnsi="Times New Roman" w:cs="Times New Roman" w:eastAsia="Times New Roman" w:hint="default"/>
                            <w:sz w:val="18"/>
                            <w:szCs w:val="18"/>
                          </w:rPr>
                        </w:pPr>
                        <w:r>
                          <w:rPr>
                            <w:rFonts w:ascii="Times New Roman"/>
                            <w:sz w:val="18"/>
                          </w:rPr>
                          <w:t>98.79%</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169,356,566.91</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169,356,566.91</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3" w:right="0"/>
                          <w:jc w:val="center"/>
                          <w:rPr>
                            <w:rFonts w:ascii="Times New Roman" w:hAnsi="Times New Roman" w:cs="Times New Roman" w:eastAsia="Times New Roman" w:hint="default"/>
                            <w:sz w:val="18"/>
                            <w:szCs w:val="18"/>
                          </w:rPr>
                        </w:pPr>
                        <w:r>
                          <w:rPr>
                            <w:rFonts w:ascii="Times New Roman"/>
                            <w:sz w:val="18"/>
                          </w:rPr>
                          <w:t>---</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3" w:right="0"/>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94" w:right="0"/>
                          <w:jc w:val="center"/>
                          <w:rPr>
                            <w:rFonts w:ascii="Times New Roman" w:hAnsi="Times New Roman" w:cs="Times New Roman" w:eastAsia="Times New Roman" w:hint="default"/>
                            <w:sz w:val="18"/>
                            <w:szCs w:val="18"/>
                          </w:rPr>
                        </w:pPr>
                        <w:r>
                          <w:rPr>
                            <w:rFonts w:ascii="Times New Roman"/>
                            <w:sz w:val="18"/>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169,356,566.91</w:t>
                        </w:r>
                      </w:p>
                    </w:tc>
                  </w:tr>
                  <w:tr>
                    <w:trPr>
                      <w:trHeight w:val="454"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北京中视</w:t>
                        </w:r>
                        <w:r>
                          <w:rPr>
                            <w:rFonts w:ascii="Times New Roman" w:hAnsi="Times New Roman" w:cs="Times New Roman" w:eastAsia="Times New Roman" w:hint="default"/>
                            <w:sz w:val="18"/>
                            <w:szCs w:val="18"/>
                          </w:rPr>
                          <w:t>*1</w:t>
                        </w:r>
                      </w:p>
                    </w:tc>
                    <w:tc>
                      <w:tcPr>
                        <w:tcW w:w="1545"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17" w:right="0"/>
                          <w:jc w:val="left"/>
                          <w:rPr>
                            <w:rFonts w:ascii="Times New Roman" w:hAnsi="Times New Roman" w:cs="Times New Roman" w:eastAsia="Times New Roman" w:hint="default"/>
                            <w:sz w:val="18"/>
                            <w:szCs w:val="18"/>
                          </w:rPr>
                        </w:pPr>
                        <w:r>
                          <w:rPr>
                            <w:rFonts w:ascii="Times New Roman"/>
                            <w:sz w:val="18"/>
                          </w:rPr>
                          <w:t>2004.12-2024.12</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5" w:right="0"/>
                          <w:jc w:val="center"/>
                          <w:rPr>
                            <w:rFonts w:ascii="Times New Roman" w:hAnsi="Times New Roman" w:cs="Times New Roman" w:eastAsia="Times New Roman" w:hint="default"/>
                            <w:sz w:val="18"/>
                            <w:szCs w:val="18"/>
                          </w:rPr>
                        </w:pPr>
                        <w:r>
                          <w:rPr>
                            <w:rFonts w:ascii="Times New Roman"/>
                            <w:sz w:val="18"/>
                          </w:rPr>
                          <w:t>95.00%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1,116,460.42</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3"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pacing w:val="-1"/>
                            <w:sz w:val="18"/>
                          </w:rPr>
                          <w:t>1,116,460.42</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2" w:right="0"/>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3" w:right="0"/>
                          <w:jc w:val="center"/>
                          <w:rPr>
                            <w:rFonts w:ascii="Times New Roman" w:hAnsi="Times New Roman" w:cs="Times New Roman" w:eastAsia="Times New Roman" w:hint="default"/>
                            <w:sz w:val="18"/>
                            <w:szCs w:val="18"/>
                          </w:rPr>
                        </w:pPr>
                        <w:r>
                          <w:rPr>
                            <w:rFonts w:ascii="Times New Roman"/>
                            <w:sz w:val="18"/>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pacing w:val="-1"/>
                            <w:sz w:val="18"/>
                          </w:rPr>
                          <w:t>1,116,460.42</w:t>
                        </w:r>
                      </w:p>
                    </w:tc>
                  </w:tr>
                  <w:tr>
                    <w:trPr>
                      <w:trHeight w:val="447" w:hRule="exact"/>
                    </w:trPr>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上海鸿立</w:t>
                        </w:r>
                        <w:r>
                          <w:rPr>
                            <w:rFonts w:ascii="Times New Roman" w:hAnsi="Times New Roman" w:cs="Times New Roman" w:eastAsia="Times New Roman" w:hint="default"/>
                            <w:sz w:val="18"/>
                            <w:szCs w:val="18"/>
                          </w:rPr>
                          <w:t>*2</w:t>
                        </w:r>
                      </w:p>
                    </w:tc>
                    <w:tc>
                      <w:tcPr>
                        <w:tcW w:w="1545"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17" w:right="0"/>
                          <w:jc w:val="left"/>
                          <w:rPr>
                            <w:rFonts w:ascii="Times New Roman" w:hAnsi="Times New Roman" w:cs="Times New Roman" w:eastAsia="Times New Roman" w:hint="default"/>
                            <w:sz w:val="18"/>
                            <w:szCs w:val="18"/>
                          </w:rPr>
                        </w:pPr>
                        <w:r>
                          <w:rPr>
                            <w:rFonts w:ascii="Times New Roman"/>
                            <w:sz w:val="18"/>
                          </w:rPr>
                          <w:t>2008.07-2038.07</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6" w:right="0"/>
                          <w:jc w:val="center"/>
                          <w:rPr>
                            <w:rFonts w:ascii="Times New Roman" w:hAnsi="Times New Roman" w:cs="Times New Roman" w:eastAsia="Times New Roman" w:hint="default"/>
                            <w:sz w:val="18"/>
                            <w:szCs w:val="18"/>
                          </w:rPr>
                        </w:pPr>
                        <w:r>
                          <w:rPr>
                            <w:rFonts w:ascii="Times New Roman"/>
                            <w:sz w:val="18"/>
                          </w:rPr>
                          <w:t>98.00%</w:t>
                        </w:r>
                      </w:p>
                    </w:tc>
                    <w:tc>
                      <w:tcPr>
                        <w:tcW w:w="1580"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196,000,000.00</w:t>
                        </w:r>
                      </w:p>
                    </w:tc>
                    <w:tc>
                      <w:tcPr>
                        <w:tcW w:w="1579"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left="93"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196,000,000.00</w:t>
                        </w:r>
                      </w:p>
                    </w:tc>
                    <w:tc>
                      <w:tcPr>
                        <w:tcW w:w="1402"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left="93" w:right="0"/>
                          <w:jc w:val="center"/>
                          <w:rPr>
                            <w:rFonts w:ascii="Times New Roman" w:hAnsi="Times New Roman" w:cs="Times New Roman" w:eastAsia="Times New Roman" w:hint="default"/>
                            <w:sz w:val="18"/>
                            <w:szCs w:val="18"/>
                          </w:rPr>
                        </w:pPr>
                        <w:r>
                          <w:rPr>
                            <w:rFonts w:ascii="Times New Roman"/>
                            <w:sz w:val="18"/>
                          </w:rPr>
                          <w:t>---</w:t>
                        </w:r>
                      </w:p>
                    </w:tc>
                    <w:tc>
                      <w:tcPr>
                        <w:tcW w:w="936"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left="94" w:right="0"/>
                          <w:jc w:val="center"/>
                          <w:rPr>
                            <w:rFonts w:ascii="Times New Roman" w:hAnsi="Times New Roman" w:cs="Times New Roman" w:eastAsia="Times New Roman" w:hint="default"/>
                            <w:sz w:val="18"/>
                            <w:szCs w:val="18"/>
                          </w:rPr>
                        </w:pPr>
                        <w:r>
                          <w:rPr>
                            <w:rFonts w:ascii="Times New Roman"/>
                            <w:sz w:val="18"/>
                          </w:rPr>
                          <w:t>---</w:t>
                        </w:r>
                      </w:p>
                    </w:tc>
                    <w:tc>
                      <w:tcPr>
                        <w:tcW w:w="1584"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439" w:hRule="exact"/>
                    </w:trPr>
                    <w:tc>
                      <w:tcPr>
                        <w:tcW w:w="1044"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6"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1580"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1,375,769,003.45</w:t>
                        </w:r>
                      </w:p>
                    </w:tc>
                    <w:tc>
                      <w:tcPr>
                        <w:tcW w:w="1579"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1,178,652,543.03</w:t>
                        </w:r>
                      </w:p>
                    </w:tc>
                    <w:tc>
                      <w:tcPr>
                        <w:tcW w:w="1490"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197,116,460.42</w:t>
                        </w:r>
                      </w:p>
                    </w:tc>
                    <w:tc>
                      <w:tcPr>
                        <w:tcW w:w="1402"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left="254" w:right="0"/>
                          <w:jc w:val="left"/>
                          <w:rPr>
                            <w:rFonts w:ascii="Times New Roman" w:hAnsi="Times New Roman" w:cs="Times New Roman" w:eastAsia="Times New Roman" w:hint="default"/>
                            <w:sz w:val="18"/>
                            <w:szCs w:val="18"/>
                          </w:rPr>
                        </w:pPr>
                        <w:r>
                          <w:rPr>
                            <w:rFonts w:ascii="Times New Roman"/>
                            <w:sz w:val="18"/>
                          </w:rPr>
                          <w:t>102,491,200.00</w:t>
                        </w:r>
                      </w:p>
                    </w:tc>
                    <w:tc>
                      <w:tcPr>
                        <w:tcW w:w="936"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left="93" w:right="0"/>
                          <w:jc w:val="center"/>
                          <w:rPr>
                            <w:rFonts w:ascii="Times New Roman" w:hAnsi="Times New Roman" w:cs="Times New Roman" w:eastAsia="Times New Roman" w:hint="default"/>
                            <w:sz w:val="18"/>
                            <w:szCs w:val="18"/>
                          </w:rPr>
                        </w:pPr>
                        <w:r>
                          <w:rPr>
                            <w:rFonts w:ascii="Times New Roman"/>
                            <w:sz w:val="18"/>
                          </w:rPr>
                          <w:t>---</w:t>
                        </w:r>
                      </w:p>
                    </w:tc>
                    <w:tc>
                      <w:tcPr>
                        <w:tcW w:w="1584"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1,375,769,003.45</w:t>
                        </w:r>
                      </w:p>
                    </w:tc>
                  </w:tr>
                </w:tbl>
                <w:p>
                  <w:pPr/>
                </w:p>
              </w:txbxContent>
            </v:textbox>
            <w10:wrap type="none"/>
          </v:shape>
        </w:pict>
      </w:r>
      <w:r>
        <w:rPr>
          <w:rFonts w:ascii="宋体" w:hAnsi="宋体" w:cs="宋体" w:eastAsia="宋体" w:hint="default"/>
          <w:sz w:val="18"/>
          <w:szCs w:val="18"/>
        </w:rPr>
        <w:t>初始投资成本</w:t>
        <w:tab/>
        <w:t>期初余额</w:t>
        <w:tab/>
        <w:t>本期增减</w:t>
        <w:tab/>
      </w:r>
      <w:r>
        <w:rPr>
          <w:rFonts w:ascii="宋体" w:hAnsi="宋体" w:cs="宋体" w:eastAsia="宋体" w:hint="default"/>
          <w:spacing w:val="-21"/>
          <w:sz w:val="18"/>
          <w:szCs w:val="18"/>
        </w:rPr>
        <w:t>分得现金红利额</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spacing w:before="0"/>
        <w:ind w:left="694"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after="0"/>
        <w:jc w:val="left"/>
        <w:rPr>
          <w:rFonts w:ascii="宋体" w:hAnsi="宋体" w:cs="宋体" w:eastAsia="宋体" w:hint="default"/>
          <w:sz w:val="18"/>
          <w:szCs w:val="18"/>
        </w:rPr>
        <w:sectPr>
          <w:type w:val="continuous"/>
          <w:pgSz w:w="16840" w:h="11900" w:orient="landscape"/>
          <w:pgMar w:top="1600" w:bottom="280" w:left="1280" w:right="1280"/>
          <w:cols w:num="4" w:equalWidth="0">
            <w:col w:w="3889" w:space="40"/>
            <w:col w:w="1586" w:space="40"/>
            <w:col w:w="6784" w:space="40"/>
            <w:col w:w="190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28" w:lineRule="exact"/>
        <w:ind w:left="565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5.8pt;height:1.45pt;mso-position-horizontal-relative:char;mso-position-vertical-relative:line" coordorigin="0,0" coordsize="8516,29">
            <v:group style="position:absolute;left:5;top:24;width:1515;height:2" coordorigin="5,24" coordsize="1515,2">
              <v:shape style="position:absolute;left:5;top:24;width:1515;height:2" coordorigin="5,24" coordsize="1515,0" path="m5,24l1519,24e" filled="false" stroked="true" strokeweight=".48pt" strokecolor="#000000">
                <v:path arrowok="t"/>
              </v:shape>
            </v:group>
            <v:group style="position:absolute;left:5;top:5;width:1515;height:2" coordorigin="5,5" coordsize="1515,2">
              <v:shape style="position:absolute;left:5;top:5;width:1515;height:2" coordorigin="5,5" coordsize="1515,0" path="m5,5l1519,5e" filled="false" stroked="true" strokeweight=".48pt" strokecolor="#000000">
                <v:path arrowok="t"/>
              </v:shape>
            </v:group>
            <v:group style="position:absolute;left:1584;top:24;width:1515;height:2" coordorigin="1584,24" coordsize="1515,2">
              <v:shape style="position:absolute;left:1584;top:24;width:1515;height:2" coordorigin="1584,24" coordsize="1515,0" path="m1584,24l3098,24e" filled="false" stroked="true" strokeweight=".48pt" strokecolor="#000000">
                <v:path arrowok="t"/>
              </v:shape>
            </v:group>
            <v:group style="position:absolute;left:1584;top:5;width:1515;height:2" coordorigin="1584,5" coordsize="1515,2">
              <v:shape style="position:absolute;left:1584;top:5;width:1515;height:2" coordorigin="1584,5" coordsize="1515,0" path="m1584,5l3098,5e" filled="false" stroked="true" strokeweight=".48pt" strokecolor="#000000">
                <v:path arrowok="t"/>
              </v:shape>
            </v:group>
            <v:group style="position:absolute;left:3164;top:24;width:1425;height:2" coordorigin="3164,24" coordsize="1425,2">
              <v:shape style="position:absolute;left:3164;top:24;width:1425;height:2" coordorigin="3164,24" coordsize="1425,0" path="m3164,24l4589,24e" filled="false" stroked="true" strokeweight=".48pt" strokecolor="#000000">
                <v:path arrowok="t"/>
              </v:shape>
            </v:group>
            <v:group style="position:absolute;left:3164;top:5;width:1425;height:2" coordorigin="3164,5" coordsize="1425,2">
              <v:shape style="position:absolute;left:3164;top:5;width:1425;height:2" coordorigin="3164,5" coordsize="1425,0" path="m3164,5l4589,5e" filled="false" stroked="true" strokeweight=".48pt" strokecolor="#000000">
                <v:path arrowok="t"/>
              </v:shape>
            </v:group>
            <v:group style="position:absolute;left:4655;top:24;width:1336;height:2" coordorigin="4655,24" coordsize="1336,2">
              <v:shape style="position:absolute;left:4655;top:24;width:1336;height:2" coordorigin="4655,24" coordsize="1336,0" path="m4655,24l5990,24e" filled="false" stroked="true" strokeweight=".48pt" strokecolor="#000000">
                <v:path arrowok="t"/>
              </v:shape>
            </v:group>
            <v:group style="position:absolute;left:4655;top:5;width:1336;height:2" coordorigin="4655,5" coordsize="1336,2">
              <v:shape style="position:absolute;left:4655;top:5;width:1336;height:2" coordorigin="4655,5" coordsize="1336,0" path="m4655,5l5990,5e" filled="false" stroked="true" strokeweight=".48pt" strokecolor="#000000">
                <v:path arrowok="t"/>
              </v:shape>
            </v:group>
            <v:group style="position:absolute;left:6055;top:24;width:872;height:2" coordorigin="6055,24" coordsize="872,2">
              <v:shape style="position:absolute;left:6055;top:24;width:872;height:2" coordorigin="6055,24" coordsize="872,0" path="m6055,24l6926,24e" filled="false" stroked="true" strokeweight=".48pt" strokecolor="#000000">
                <v:path arrowok="t"/>
              </v:shape>
            </v:group>
            <v:group style="position:absolute;left:6055;top:5;width:872;height:2" coordorigin="6055,5" coordsize="872,2">
              <v:shape style="position:absolute;left:6055;top:5;width:872;height:2" coordorigin="6055,5" coordsize="872,0" path="m6055,5l6926,5e" filled="false" stroked="true" strokeweight=".48pt" strokecolor="#000000">
                <v:path arrowok="t"/>
              </v:shape>
            </v:group>
            <v:group style="position:absolute;left:6992;top:24;width:1518;height:2" coordorigin="6992,24" coordsize="1518,2">
              <v:shape style="position:absolute;left:6992;top:24;width:1518;height:2" coordorigin="6992,24" coordsize="1518,0" path="m6992,24l8510,24e" filled="false" stroked="true" strokeweight=".48pt" strokecolor="#000000">
                <v:path arrowok="t"/>
              </v:shape>
            </v:group>
            <v:group style="position:absolute;left:6992;top:5;width:1518;height:2" coordorigin="6992,5" coordsize="1518,2">
              <v:shape style="position:absolute;left:6992;top:5;width:1518;height:2" coordorigin="6992,5" coordsize="1518,0" path="m6992,5l8510,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35"/>
        <w:ind w:left="669"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本公司本期持有该公司</w:t>
      </w:r>
      <w:r>
        <w:rPr>
          <w:rFonts w:ascii="宋体" w:hAnsi="宋体" w:cs="宋体" w:eastAsia="宋体" w:hint="default"/>
          <w:spacing w:val="-56"/>
          <w:sz w:val="21"/>
          <w:szCs w:val="21"/>
        </w:rPr>
        <w:t> </w:t>
      </w:r>
      <w:r>
        <w:rPr>
          <w:rFonts w:ascii="宋体" w:hAnsi="宋体" w:cs="宋体" w:eastAsia="宋体" w:hint="default"/>
          <w:sz w:val="21"/>
          <w:szCs w:val="21"/>
        </w:rPr>
        <w:t>95%</w:t>
      </w:r>
      <w:r>
        <w:rPr>
          <w:rFonts w:ascii="宋体" w:hAnsi="宋体" w:cs="宋体" w:eastAsia="宋体" w:hint="default"/>
          <w:sz w:val="21"/>
          <w:szCs w:val="21"/>
        </w:rPr>
        <w:t>的股权</w:t>
      </w:r>
      <w:r>
        <w:rPr>
          <w:rFonts w:ascii="宋体" w:hAnsi="宋体" w:cs="宋体" w:eastAsia="宋体" w:hint="default"/>
          <w:sz w:val="21"/>
          <w:szCs w:val="21"/>
        </w:rPr>
        <w:t>,</w:t>
      </w:r>
      <w:r>
        <w:rPr>
          <w:rFonts w:ascii="宋体" w:hAnsi="宋体" w:cs="宋体" w:eastAsia="宋体" w:hint="default"/>
          <w:sz w:val="21"/>
          <w:szCs w:val="21"/>
        </w:rPr>
        <w:t>详见附注</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pacing w:val="-55"/>
          <w:sz w:val="21"/>
          <w:szCs w:val="21"/>
        </w:rPr>
        <w:t> </w:t>
      </w:r>
      <w:r>
        <w:rPr>
          <w:rFonts w:ascii="宋体" w:hAnsi="宋体" w:cs="宋体" w:eastAsia="宋体" w:hint="default"/>
          <w:sz w:val="21"/>
          <w:szCs w:val="21"/>
        </w:rPr>
        <w:t>本公司本期持有该公司</w:t>
      </w:r>
      <w:r>
        <w:rPr>
          <w:rFonts w:ascii="宋体" w:hAnsi="宋体" w:cs="宋体" w:eastAsia="宋体" w:hint="default"/>
          <w:spacing w:val="-56"/>
          <w:sz w:val="21"/>
          <w:szCs w:val="21"/>
        </w:rPr>
        <w:t> </w:t>
      </w:r>
      <w:r>
        <w:rPr>
          <w:rFonts w:ascii="宋体" w:hAnsi="宋体" w:cs="宋体" w:eastAsia="宋体" w:hint="default"/>
          <w:sz w:val="21"/>
          <w:szCs w:val="21"/>
        </w:rPr>
        <w:t>98%</w:t>
      </w:r>
      <w:r>
        <w:rPr>
          <w:rFonts w:ascii="宋体" w:hAnsi="宋体" w:cs="宋体" w:eastAsia="宋体" w:hint="default"/>
          <w:sz w:val="21"/>
          <w:szCs w:val="21"/>
        </w:rPr>
        <w:t>的股权</w:t>
      </w:r>
      <w:r>
        <w:rPr>
          <w:rFonts w:ascii="宋体" w:hAnsi="宋体" w:cs="宋体" w:eastAsia="宋体" w:hint="default"/>
          <w:sz w:val="21"/>
          <w:szCs w:val="21"/>
        </w:rPr>
        <w:t>,</w:t>
      </w:r>
      <w:r>
        <w:rPr>
          <w:rFonts w:ascii="宋体" w:hAnsi="宋体" w:cs="宋体" w:eastAsia="宋体" w:hint="default"/>
          <w:sz w:val="21"/>
          <w:szCs w:val="21"/>
        </w:rPr>
        <w:t>详见附注</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42" w:right="0" w:firstLine="0"/>
        <w:jc w:val="left"/>
        <w:rPr>
          <w:rFonts w:ascii="宋体" w:hAnsi="宋体" w:cs="宋体" w:eastAsia="宋体" w:hint="default"/>
          <w:sz w:val="21"/>
          <w:szCs w:val="21"/>
        </w:rPr>
      </w:pPr>
      <w:r>
        <w:rPr>
          <w:rFonts w:ascii="宋体" w:hAnsi="宋体" w:cs="宋体" w:eastAsia="宋体" w:hint="default"/>
          <w:sz w:val="21"/>
          <w:szCs w:val="21"/>
        </w:rPr>
        <w:t>本公司与被投资单位会计政策不存在重大差异，投资变现及投资收益汇回不存在重大限制。</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97.95pt;height:.45pt;mso-position-horizontal-relative:char;mso-position-vertical-relative:line" coordorigin="0,0" coordsize="13959,9">
            <v:group style="position:absolute;left:4;top:4;width:13950;height:2" coordorigin="4,4" coordsize="13950,2">
              <v:shape style="position:absolute;left:4;top:4;width:13950;height:2" coordorigin="4,4" coordsize="13950,0" path="m4,4l13954,4e" filled="false" stroked="true" strokeweight=".42pt" strokecolor="#000000">
                <v:path arrowok="t"/>
              </v:shape>
            </v:group>
          </v:group>
        </w:pict>
      </w:r>
      <w:r>
        <w:rPr>
          <w:rFonts w:ascii="宋体" w:hAnsi="宋体" w:cs="宋体" w:eastAsia="宋体" w:hint="default"/>
          <w:sz w:val="2"/>
          <w:szCs w:val="2"/>
        </w:rPr>
      </w:r>
    </w:p>
    <w:p>
      <w:pPr>
        <w:spacing w:before="0"/>
        <w:ind w:left="6879" w:right="6880" w:firstLine="0"/>
        <w:jc w:val="center"/>
        <w:rPr>
          <w:rFonts w:ascii="Times New Roman" w:hAnsi="Times New Roman" w:cs="Times New Roman" w:eastAsia="Times New Roman" w:hint="default"/>
          <w:sz w:val="18"/>
          <w:szCs w:val="18"/>
        </w:rPr>
      </w:pPr>
      <w:r>
        <w:rPr>
          <w:rFonts w:ascii="Times New Roman"/>
          <w:sz w:val="18"/>
        </w:rPr>
        <w:t>- 104 -</w:t>
      </w:r>
    </w:p>
    <w:p>
      <w:pPr>
        <w:spacing w:after="0"/>
        <w:jc w:val="center"/>
        <w:rPr>
          <w:rFonts w:ascii="Times New Roman" w:hAnsi="Times New Roman" w:cs="Times New Roman" w:eastAsia="Times New Roman" w:hint="default"/>
          <w:sz w:val="18"/>
          <w:szCs w:val="18"/>
        </w:rPr>
        <w:sectPr>
          <w:type w:val="continuous"/>
          <w:pgSz w:w="16840" w:h="11900" w:orient="landscape"/>
          <w:pgMar w:top="1600" w:bottom="280" w:left="1280" w:right="1280"/>
        </w:sectPr>
      </w:pPr>
    </w:p>
    <w:p>
      <w:pPr>
        <w:spacing w:before="72"/>
        <w:ind w:left="141" w:right="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成本法核算的其他股权投资</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headerReference w:type="default" r:id="rId153"/>
          <w:footerReference w:type="default" r:id="rId154"/>
          <w:pgSz w:w="11900" w:h="16840"/>
          <w:pgMar w:header="851" w:footer="1006" w:top="1500" w:bottom="1200" w:left="1560" w:right="760"/>
          <w:pgNumType w:start="105"/>
        </w:sectPr>
      </w:pPr>
    </w:p>
    <w:p>
      <w:pPr>
        <w:spacing w:line="240" w:lineRule="auto" w:before="5"/>
        <w:rPr>
          <w:rFonts w:ascii="宋体" w:hAnsi="宋体" w:cs="宋体" w:eastAsia="宋体" w:hint="default"/>
          <w:sz w:val="20"/>
          <w:szCs w:val="20"/>
        </w:rPr>
      </w:pPr>
    </w:p>
    <w:p>
      <w:pPr>
        <w:tabs>
          <w:tab w:pos="1797" w:val="left" w:leader="none"/>
        </w:tabs>
        <w:spacing w:before="0"/>
        <w:ind w:left="166" w:right="-20" w:firstLine="0"/>
        <w:jc w:val="left"/>
        <w:rPr>
          <w:rFonts w:ascii="宋体" w:hAnsi="宋体" w:cs="宋体" w:eastAsia="宋体" w:hint="default"/>
          <w:sz w:val="15"/>
          <w:szCs w:val="15"/>
        </w:rPr>
      </w:pPr>
      <w:r>
        <w:rPr/>
        <w:pict>
          <v:shape style="position:absolute;margin-left:83.580002pt;margin-top:8.314442pt;width:463.95pt;height:51.75pt;mso-position-horizontal-relative:page;mso-position-vertical-relative:paragraph;z-index:13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4"/>
                    <w:gridCol w:w="1555"/>
                    <w:gridCol w:w="1247"/>
                    <w:gridCol w:w="1246"/>
                    <w:gridCol w:w="1195"/>
                    <w:gridCol w:w="799"/>
                    <w:gridCol w:w="887"/>
                    <w:gridCol w:w="1195"/>
                  </w:tblGrid>
                  <w:tr>
                    <w:trPr>
                      <w:trHeight w:val="182" w:hRule="exact"/>
                    </w:trPr>
                    <w:tc>
                      <w:tcPr>
                        <w:tcW w:w="2710" w:type="dxa"/>
                        <w:gridSpan w:val="2"/>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single" w:sz="4" w:space="0" w:color="000000"/>
                          <w:right w:val="nil" w:sz="6" w:space="0" w:color="auto"/>
                        </w:tcBorders>
                      </w:tcPr>
                      <w:p>
                        <w:pPr>
                          <w:pStyle w:val="TableParagraph"/>
                          <w:spacing w:line="150" w:lineRule="exact"/>
                          <w:ind w:left="106" w:right="0"/>
                          <w:jc w:val="center"/>
                          <w:rPr>
                            <w:rFonts w:ascii="宋体" w:hAnsi="宋体" w:cs="宋体" w:eastAsia="宋体" w:hint="default"/>
                            <w:sz w:val="15"/>
                            <w:szCs w:val="15"/>
                          </w:rPr>
                        </w:pPr>
                        <w:r>
                          <w:rPr>
                            <w:rFonts w:ascii="宋体" w:hAnsi="宋体" w:cs="宋体" w:eastAsia="宋体" w:hint="default"/>
                            <w:sz w:val="15"/>
                            <w:szCs w:val="15"/>
                          </w:rPr>
                          <w:t>注册资本比例</w:t>
                        </w:r>
                      </w:p>
                    </w:tc>
                    <w:tc>
                      <w:tcPr>
                        <w:tcW w:w="5322" w:type="dxa"/>
                        <w:gridSpan w:val="5"/>
                        <w:tcBorders>
                          <w:top w:val="nil" w:sz="6" w:space="0" w:color="auto"/>
                          <w:left w:val="nil" w:sz="6" w:space="0" w:color="auto"/>
                          <w:bottom w:val="nil" w:sz="6" w:space="0" w:color="auto"/>
                          <w:right w:val="nil" w:sz="6" w:space="0" w:color="auto"/>
                        </w:tcBorders>
                      </w:tcPr>
                      <w:p>
                        <w:pPr/>
                      </w:p>
                    </w:tc>
                  </w:tr>
                  <w:tr>
                    <w:trPr>
                      <w:trHeight w:val="407" w:hRule="exact"/>
                    </w:trPr>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29" w:right="0"/>
                          <w:jc w:val="left"/>
                          <w:rPr>
                            <w:rFonts w:ascii="宋体" w:hAnsi="宋体" w:cs="宋体" w:eastAsia="宋体" w:hint="default"/>
                            <w:sz w:val="15"/>
                            <w:szCs w:val="15"/>
                          </w:rPr>
                        </w:pPr>
                        <w:r>
                          <w:rPr>
                            <w:rFonts w:ascii="宋体" w:hAnsi="宋体" w:cs="宋体" w:eastAsia="宋体" w:hint="default"/>
                            <w:sz w:val="15"/>
                            <w:szCs w:val="15"/>
                          </w:rPr>
                          <w:t>民生长流</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319" w:right="0"/>
                          <w:jc w:val="left"/>
                          <w:rPr>
                            <w:rFonts w:ascii="Times New Roman" w:hAnsi="Times New Roman" w:cs="Times New Roman" w:eastAsia="Times New Roman" w:hint="default"/>
                            <w:sz w:val="15"/>
                            <w:szCs w:val="15"/>
                          </w:rPr>
                        </w:pPr>
                        <w:r>
                          <w:rPr>
                            <w:rFonts w:ascii="Times New Roman"/>
                            <w:sz w:val="15"/>
                          </w:rPr>
                          <w:t>1998.07-2047.07</w:t>
                        </w:r>
                      </w:p>
                    </w:tc>
                    <w:tc>
                      <w:tcPr>
                        <w:tcW w:w="124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07" w:right="0"/>
                          <w:jc w:val="center"/>
                          <w:rPr>
                            <w:rFonts w:ascii="Times New Roman" w:hAnsi="Times New Roman" w:cs="Times New Roman" w:eastAsia="Times New Roman" w:hint="default"/>
                            <w:sz w:val="15"/>
                            <w:szCs w:val="15"/>
                          </w:rPr>
                        </w:pPr>
                        <w:r>
                          <w:rPr>
                            <w:rFonts w:ascii="Times New Roman"/>
                            <w:sz w:val="15"/>
                          </w:rPr>
                          <w:t>2.76%</w:t>
                        </w:r>
                      </w:p>
                    </w:tc>
                    <w:tc>
                      <w:tcPr>
                        <w:tcW w:w="1246"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15,116,359.02</w:t>
                        </w:r>
                      </w:p>
                    </w:tc>
                    <w:tc>
                      <w:tcPr>
                        <w:tcW w:w="1195"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15,116,359.02</w:t>
                        </w:r>
                      </w:p>
                    </w:tc>
                    <w:tc>
                      <w:tcPr>
                        <w:tcW w:w="799"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6"/>
                          <w:jc w:val="right"/>
                          <w:rPr>
                            <w:rFonts w:ascii="Times New Roman" w:hAnsi="Times New Roman" w:cs="Times New Roman" w:eastAsia="Times New Roman" w:hint="default"/>
                            <w:sz w:val="15"/>
                            <w:szCs w:val="15"/>
                          </w:rPr>
                        </w:pPr>
                        <w:r>
                          <w:rPr>
                            <w:rFonts w:ascii="Times New Roman"/>
                            <w:sz w:val="15"/>
                          </w:rPr>
                          <w:t>---</w:t>
                        </w:r>
                      </w:p>
                    </w:tc>
                    <w:tc>
                      <w:tcPr>
                        <w:tcW w:w="887"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1"/>
                          <w:jc w:val="right"/>
                          <w:rPr>
                            <w:rFonts w:ascii="Times New Roman" w:hAnsi="Times New Roman" w:cs="Times New Roman" w:eastAsia="Times New Roman" w:hint="default"/>
                            <w:sz w:val="15"/>
                            <w:szCs w:val="15"/>
                          </w:rPr>
                        </w:pPr>
                        <w:r>
                          <w:rPr>
                            <w:rFonts w:ascii="Times New Roman"/>
                            <w:sz w:val="15"/>
                          </w:rPr>
                          <w:t>---</w:t>
                        </w:r>
                      </w:p>
                    </w:tc>
                    <w:tc>
                      <w:tcPr>
                        <w:tcW w:w="1195"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15,116,359.02</w:t>
                        </w:r>
                      </w:p>
                    </w:tc>
                  </w:tr>
                  <w:tr>
                    <w:trPr>
                      <w:trHeight w:val="418" w:hRule="exact"/>
                    </w:trPr>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555"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15,116,359.02</w:t>
                        </w:r>
                      </w:p>
                    </w:tc>
                    <w:tc>
                      <w:tcPr>
                        <w:tcW w:w="1195"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15,116,359.02</w:t>
                        </w:r>
                      </w:p>
                    </w:tc>
                    <w:tc>
                      <w:tcPr>
                        <w:tcW w:w="799"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66"/>
                          <w:jc w:val="right"/>
                          <w:rPr>
                            <w:rFonts w:ascii="Times New Roman" w:hAnsi="Times New Roman" w:cs="Times New Roman" w:eastAsia="Times New Roman" w:hint="default"/>
                            <w:sz w:val="15"/>
                            <w:szCs w:val="15"/>
                          </w:rPr>
                        </w:pPr>
                        <w:r>
                          <w:rPr>
                            <w:rFonts w:ascii="Times New Roman"/>
                            <w:sz w:val="15"/>
                          </w:rPr>
                          <w:t>---</w:t>
                        </w:r>
                      </w:p>
                    </w:tc>
                    <w:tc>
                      <w:tcPr>
                        <w:tcW w:w="887"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11"/>
                          <w:jc w:val="right"/>
                          <w:rPr>
                            <w:rFonts w:ascii="Times New Roman" w:hAnsi="Times New Roman" w:cs="Times New Roman" w:eastAsia="Times New Roman" w:hint="default"/>
                            <w:sz w:val="15"/>
                            <w:szCs w:val="15"/>
                          </w:rPr>
                        </w:pPr>
                        <w:r>
                          <w:rPr>
                            <w:rFonts w:ascii="Times New Roman"/>
                            <w:sz w:val="15"/>
                          </w:rPr>
                          <w:t>---</w:t>
                        </w:r>
                      </w:p>
                    </w:tc>
                    <w:tc>
                      <w:tcPr>
                        <w:tcW w:w="1195"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15,116,359.02</w:t>
                        </w:r>
                      </w:p>
                    </w:tc>
                  </w:tr>
                </w:tbl>
                <w:p>
                  <w:pPr/>
                </w:p>
              </w:txbxContent>
            </v:textbox>
            <w10:wrap type="none"/>
          </v:shape>
        </w:pict>
      </w:r>
      <w:r>
        <w:rPr>
          <w:rFonts w:ascii="宋体" w:hAnsi="宋体" w:cs="宋体" w:eastAsia="宋体" w:hint="default"/>
          <w:sz w:val="15"/>
          <w:szCs w:val="15"/>
        </w:rPr>
        <w:t>被投资单位名称</w:t>
        <w:tab/>
        <w:t>投资期限</w:t>
      </w:r>
    </w:p>
    <w:p>
      <w:pPr>
        <w:spacing w:line="240" w:lineRule="auto" w:before="3"/>
        <w:rPr>
          <w:rFonts w:ascii="宋体" w:hAnsi="宋体" w:cs="宋体" w:eastAsia="宋体" w:hint="default"/>
          <w:sz w:val="11"/>
          <w:szCs w:val="11"/>
        </w:rPr>
      </w:pPr>
      <w:r>
        <w:rPr/>
        <w:br w:type="column"/>
      </w:r>
      <w:r>
        <w:rPr>
          <w:rFonts w:ascii="宋体"/>
          <w:sz w:val="11"/>
        </w:rPr>
      </w:r>
    </w:p>
    <w:p>
      <w:pPr>
        <w:spacing w:before="0"/>
        <w:ind w:left="166" w:right="-20" w:firstLine="0"/>
        <w:jc w:val="left"/>
        <w:rPr>
          <w:rFonts w:ascii="宋体" w:hAnsi="宋体" w:cs="宋体" w:eastAsia="宋体" w:hint="default"/>
          <w:sz w:val="15"/>
          <w:szCs w:val="15"/>
        </w:rPr>
      </w:pPr>
      <w:r>
        <w:rPr>
          <w:rFonts w:ascii="宋体" w:hAnsi="宋体" w:cs="宋体" w:eastAsia="宋体" w:hint="default"/>
          <w:sz w:val="15"/>
          <w:szCs w:val="15"/>
        </w:rPr>
        <w:t>占被投资单位</w:t>
      </w:r>
    </w:p>
    <w:p>
      <w:pPr>
        <w:spacing w:line="240" w:lineRule="auto" w:before="5"/>
        <w:rPr>
          <w:rFonts w:ascii="宋体" w:hAnsi="宋体" w:cs="宋体" w:eastAsia="宋体" w:hint="default"/>
          <w:sz w:val="20"/>
          <w:szCs w:val="20"/>
        </w:rPr>
      </w:pPr>
      <w:r>
        <w:rPr/>
        <w:br w:type="column"/>
      </w:r>
      <w:r>
        <w:rPr>
          <w:rFonts w:ascii="宋体"/>
          <w:sz w:val="20"/>
        </w:rPr>
      </w:r>
    </w:p>
    <w:p>
      <w:pPr>
        <w:tabs>
          <w:tab w:pos="1537" w:val="left" w:leader="none"/>
          <w:tab w:pos="2534" w:val="left" w:leader="none"/>
          <w:tab w:pos="3376" w:val="left" w:leader="none"/>
          <w:tab w:pos="4418" w:val="left" w:leader="none"/>
        </w:tabs>
        <w:spacing w:before="0"/>
        <w:ind w:left="166" w:right="0" w:firstLine="0"/>
        <w:jc w:val="left"/>
        <w:rPr>
          <w:rFonts w:ascii="宋体" w:hAnsi="宋体" w:cs="宋体" w:eastAsia="宋体" w:hint="default"/>
          <w:sz w:val="15"/>
          <w:szCs w:val="15"/>
        </w:rPr>
      </w:pPr>
      <w:r>
        <w:rPr>
          <w:rFonts w:ascii="宋体" w:hAnsi="宋体" w:cs="宋体" w:eastAsia="宋体" w:hint="default"/>
          <w:sz w:val="15"/>
          <w:szCs w:val="15"/>
        </w:rPr>
        <w:t>初始投资成本</w:t>
        <w:tab/>
        <w:t>期初余额</w:t>
        <w:tab/>
        <w:t>本期增加</w:t>
        <w:tab/>
        <w:t>本期减少</w:t>
        <w:tab/>
        <w:t>期末余额</w:t>
      </w:r>
    </w:p>
    <w:p>
      <w:pPr>
        <w:spacing w:after="0"/>
        <w:jc w:val="left"/>
        <w:rPr>
          <w:rFonts w:ascii="宋体" w:hAnsi="宋体" w:cs="宋体" w:eastAsia="宋体" w:hint="default"/>
          <w:sz w:val="15"/>
          <w:szCs w:val="15"/>
        </w:rPr>
        <w:sectPr>
          <w:type w:val="continuous"/>
          <w:pgSz w:w="11900" w:h="16840"/>
          <w:pgMar w:top="1600" w:bottom="280" w:left="1560" w:right="760"/>
          <w:cols w:num="3" w:equalWidth="0">
            <w:col w:w="2398" w:space="483"/>
            <w:col w:w="1067" w:space="181"/>
            <w:col w:w="5451"/>
          </w:cols>
        </w:sectPr>
      </w:pPr>
    </w:p>
    <w:p>
      <w:pPr>
        <w:spacing w:line="240" w:lineRule="auto" w:before="0"/>
        <w:rPr>
          <w:rFonts w:ascii="宋体" w:hAnsi="宋体" w:cs="宋体" w:eastAsia="宋体" w:hint="default"/>
          <w:sz w:val="20"/>
          <w:szCs w:val="20"/>
        </w:rPr>
      </w:pPr>
      <w:r>
        <w:rPr/>
        <w:pict>
          <v:group style="position:absolute;margin-left:344.459991pt;margin-top:377.819702pt;width:57.2pt;height:.5pt;mso-position-horizontal-relative:page;mso-position-vertical-relative:page;z-index:-996016" coordorigin="6889,7556" coordsize="1144,10">
            <v:group style="position:absolute;left:6894;top:7561;width:20;height:2" coordorigin="6894,7561" coordsize="20,2">
              <v:shape style="position:absolute;left:6894;top:7561;width:20;height:2" coordorigin="6894,7561" coordsize="20,0" path="m6894,7561l6914,7561e" filled="false" stroked="true" strokeweight=".48pt" strokecolor="#7f7f7f">
                <v:path arrowok="t"/>
              </v:shape>
            </v:group>
            <v:group style="position:absolute;left:6913;top:7561;width:20;height:2" coordorigin="6913,7561" coordsize="20,2">
              <v:shape style="position:absolute;left:6913;top:7561;width:20;height:2" coordorigin="6913,7561" coordsize="20,0" path="m6913,7561l6933,7561e" filled="false" stroked="true" strokeweight=".48pt" strokecolor="#7f7f7f">
                <v:path arrowok="t"/>
              </v:shape>
            </v:group>
            <v:group style="position:absolute;left:6932;top:7561;width:20;height:2" coordorigin="6932,7561" coordsize="20,2">
              <v:shape style="position:absolute;left:6932;top:7561;width:20;height:2" coordorigin="6932,7561" coordsize="20,0" path="m6932,7561l6952,7561e" filled="false" stroked="true" strokeweight=".48pt" strokecolor="#7f7f7f">
                <v:path arrowok="t"/>
              </v:shape>
            </v:group>
            <v:group style="position:absolute;left:6952;top:7561;width:20;height:2" coordorigin="6952,7561" coordsize="20,2">
              <v:shape style="position:absolute;left:6952;top:7561;width:20;height:2" coordorigin="6952,7561" coordsize="20,0" path="m6952,7561l6972,7561e" filled="false" stroked="true" strokeweight=".48pt" strokecolor="#7f7f7f">
                <v:path arrowok="t"/>
              </v:shape>
            </v:group>
            <v:group style="position:absolute;left:6971;top:7561;width:20;height:2" coordorigin="6971,7561" coordsize="20,2">
              <v:shape style="position:absolute;left:6971;top:7561;width:20;height:2" coordorigin="6971,7561" coordsize="20,0" path="m6971,7561l6991,7561e" filled="false" stroked="true" strokeweight=".48pt" strokecolor="#7f7f7f">
                <v:path arrowok="t"/>
              </v:shape>
            </v:group>
            <v:group style="position:absolute;left:6990;top:7561;width:20;height:2" coordorigin="6990,7561" coordsize="20,2">
              <v:shape style="position:absolute;left:6990;top:7561;width:20;height:2" coordorigin="6990,7561" coordsize="20,0" path="m6990,7561l7010,7561e" filled="false" stroked="true" strokeweight=".48pt" strokecolor="#7f7f7f">
                <v:path arrowok="t"/>
              </v:shape>
            </v:group>
            <v:group style="position:absolute;left:7009;top:7561;width:20;height:2" coordorigin="7009,7561" coordsize="20,2">
              <v:shape style="position:absolute;left:7009;top:7561;width:20;height:2" coordorigin="7009,7561" coordsize="20,0" path="m7009,7561l7029,7561e" filled="false" stroked="true" strokeweight=".48pt" strokecolor="#7f7f7f">
                <v:path arrowok="t"/>
              </v:shape>
            </v:group>
            <v:group style="position:absolute;left:7028;top:7561;width:20;height:2" coordorigin="7028,7561" coordsize="20,2">
              <v:shape style="position:absolute;left:7028;top:7561;width:20;height:2" coordorigin="7028,7561" coordsize="20,0" path="m7028,7561l7048,7561e" filled="false" stroked="true" strokeweight=".48pt" strokecolor="#7f7f7f">
                <v:path arrowok="t"/>
              </v:shape>
            </v:group>
            <v:group style="position:absolute;left:7048;top:7561;width:20;height:2" coordorigin="7048,7561" coordsize="20,2">
              <v:shape style="position:absolute;left:7048;top:7561;width:20;height:2" coordorigin="7048,7561" coordsize="20,0" path="m7048,7561l7068,7561e" filled="false" stroked="true" strokeweight=".48pt" strokecolor="#7f7f7f">
                <v:path arrowok="t"/>
              </v:shape>
            </v:group>
            <v:group style="position:absolute;left:7067;top:7561;width:20;height:2" coordorigin="7067,7561" coordsize="20,2">
              <v:shape style="position:absolute;left:7067;top:7561;width:20;height:2" coordorigin="7067,7561" coordsize="20,0" path="m7067,7561l7087,7561e" filled="false" stroked="true" strokeweight=".48pt" strokecolor="#7f7f7f">
                <v:path arrowok="t"/>
              </v:shape>
            </v:group>
            <v:group style="position:absolute;left:7086;top:7561;width:20;height:2" coordorigin="7086,7561" coordsize="20,2">
              <v:shape style="position:absolute;left:7086;top:7561;width:20;height:2" coordorigin="7086,7561" coordsize="20,0" path="m7086,7561l7106,7561e" filled="false" stroked="true" strokeweight=".48pt" strokecolor="#7f7f7f">
                <v:path arrowok="t"/>
              </v:shape>
            </v:group>
            <v:group style="position:absolute;left:7105;top:7561;width:20;height:2" coordorigin="7105,7561" coordsize="20,2">
              <v:shape style="position:absolute;left:7105;top:7561;width:20;height:2" coordorigin="7105,7561" coordsize="20,0" path="m7105,7561l7125,7561e" filled="false" stroked="true" strokeweight=".48pt" strokecolor="#7f7f7f">
                <v:path arrowok="t"/>
              </v:shape>
            </v:group>
            <v:group style="position:absolute;left:7124;top:7561;width:20;height:2" coordorigin="7124,7561" coordsize="20,2">
              <v:shape style="position:absolute;left:7124;top:7561;width:20;height:2" coordorigin="7124,7561" coordsize="20,0" path="m7124,7561l7144,7561e" filled="false" stroked="true" strokeweight=".48pt" strokecolor="#7f7f7f">
                <v:path arrowok="t"/>
              </v:shape>
            </v:group>
            <v:group style="position:absolute;left:7144;top:7561;width:20;height:2" coordorigin="7144,7561" coordsize="20,2">
              <v:shape style="position:absolute;left:7144;top:7561;width:20;height:2" coordorigin="7144,7561" coordsize="20,0" path="m7144,7561l7164,7561e" filled="false" stroked="true" strokeweight=".48pt" strokecolor="#7f7f7f">
                <v:path arrowok="t"/>
              </v:shape>
            </v:group>
            <v:group style="position:absolute;left:7163;top:7561;width:20;height:2" coordorigin="7163,7561" coordsize="20,2">
              <v:shape style="position:absolute;left:7163;top:7561;width:20;height:2" coordorigin="7163,7561" coordsize="20,0" path="m7163,7561l7183,7561e" filled="false" stroked="true" strokeweight=".48pt" strokecolor="#7f7f7f">
                <v:path arrowok="t"/>
              </v:shape>
            </v:group>
            <v:group style="position:absolute;left:7182;top:7561;width:20;height:2" coordorigin="7182,7561" coordsize="20,2">
              <v:shape style="position:absolute;left:7182;top:7561;width:20;height:2" coordorigin="7182,7561" coordsize="20,0" path="m7182,7561l7202,7561e" filled="false" stroked="true" strokeweight=".48pt" strokecolor="#7f7f7f">
                <v:path arrowok="t"/>
              </v:shape>
            </v:group>
            <v:group style="position:absolute;left:7201;top:7561;width:20;height:2" coordorigin="7201,7561" coordsize="20,2">
              <v:shape style="position:absolute;left:7201;top:7561;width:20;height:2" coordorigin="7201,7561" coordsize="20,0" path="m7201,7561l7221,7561e" filled="false" stroked="true" strokeweight=".48pt" strokecolor="#7f7f7f">
                <v:path arrowok="t"/>
              </v:shape>
            </v:group>
            <v:group style="position:absolute;left:7220;top:7561;width:20;height:2" coordorigin="7220,7561" coordsize="20,2">
              <v:shape style="position:absolute;left:7220;top:7561;width:20;height:2" coordorigin="7220,7561" coordsize="20,0" path="m7220,7561l7240,7561e" filled="false" stroked="true" strokeweight=".48pt" strokecolor="#7f7f7f">
                <v:path arrowok="t"/>
              </v:shape>
            </v:group>
            <v:group style="position:absolute;left:7240;top:7561;width:20;height:2" coordorigin="7240,7561" coordsize="20,2">
              <v:shape style="position:absolute;left:7240;top:7561;width:20;height:2" coordorigin="7240,7561" coordsize="20,0" path="m7240,7561l7260,7561e" filled="false" stroked="true" strokeweight=".48pt" strokecolor="#7f7f7f">
                <v:path arrowok="t"/>
              </v:shape>
            </v:group>
            <v:group style="position:absolute;left:7259;top:7561;width:20;height:2" coordorigin="7259,7561" coordsize="20,2">
              <v:shape style="position:absolute;left:7259;top:7561;width:20;height:2" coordorigin="7259,7561" coordsize="20,0" path="m7259,7561l7279,7561e" filled="false" stroked="true" strokeweight=".48pt" strokecolor="#7f7f7f">
                <v:path arrowok="t"/>
              </v:shape>
            </v:group>
            <v:group style="position:absolute;left:7278;top:7561;width:20;height:2" coordorigin="7278,7561" coordsize="20,2">
              <v:shape style="position:absolute;left:7278;top:7561;width:20;height:2" coordorigin="7278,7561" coordsize="20,0" path="m7278,7561l7298,7561e" filled="false" stroked="true" strokeweight=".48pt" strokecolor="#7f7f7f">
                <v:path arrowok="t"/>
              </v:shape>
            </v:group>
            <v:group style="position:absolute;left:7297;top:7561;width:20;height:2" coordorigin="7297,7561" coordsize="20,2">
              <v:shape style="position:absolute;left:7297;top:7561;width:20;height:2" coordorigin="7297,7561" coordsize="20,0" path="m7297,7561l7317,7561e" filled="false" stroked="true" strokeweight=".48pt" strokecolor="#7f7f7f">
                <v:path arrowok="t"/>
              </v:shape>
            </v:group>
            <v:group style="position:absolute;left:7316;top:7561;width:20;height:2" coordorigin="7316,7561" coordsize="20,2">
              <v:shape style="position:absolute;left:7316;top:7561;width:20;height:2" coordorigin="7316,7561" coordsize="20,0" path="m7316,7561l7336,7561e" filled="false" stroked="true" strokeweight=".48pt" strokecolor="#7f7f7f">
                <v:path arrowok="t"/>
              </v:shape>
            </v:group>
            <v:group style="position:absolute;left:7336;top:7561;width:20;height:2" coordorigin="7336,7561" coordsize="20,2">
              <v:shape style="position:absolute;left:7336;top:7561;width:20;height:2" coordorigin="7336,7561" coordsize="20,0" path="m7336,7561l7356,7561e" filled="false" stroked="true" strokeweight=".48pt" strokecolor="#7f7f7f">
                <v:path arrowok="t"/>
              </v:shape>
            </v:group>
            <v:group style="position:absolute;left:7355;top:7561;width:20;height:2" coordorigin="7355,7561" coordsize="20,2">
              <v:shape style="position:absolute;left:7355;top:7561;width:20;height:2" coordorigin="7355,7561" coordsize="20,0" path="m7355,7561l7375,7561e" filled="false" stroked="true" strokeweight=".48pt" strokecolor="#7f7f7f">
                <v:path arrowok="t"/>
              </v:shape>
            </v:group>
            <v:group style="position:absolute;left:7374;top:7561;width:20;height:2" coordorigin="7374,7561" coordsize="20,2">
              <v:shape style="position:absolute;left:7374;top:7561;width:20;height:2" coordorigin="7374,7561" coordsize="20,0" path="m7374,7561l7394,7561e" filled="false" stroked="true" strokeweight=".48pt" strokecolor="#7f7f7f">
                <v:path arrowok="t"/>
              </v:shape>
            </v:group>
            <v:group style="position:absolute;left:7393;top:7561;width:20;height:2" coordorigin="7393,7561" coordsize="20,2">
              <v:shape style="position:absolute;left:7393;top:7561;width:20;height:2" coordorigin="7393,7561" coordsize="20,0" path="m7393,7561l7413,7561e" filled="false" stroked="true" strokeweight=".48pt" strokecolor="#7f7f7f">
                <v:path arrowok="t"/>
              </v:shape>
            </v:group>
            <v:group style="position:absolute;left:7412;top:7561;width:20;height:2" coordorigin="7412,7561" coordsize="20,2">
              <v:shape style="position:absolute;left:7412;top:7561;width:20;height:2" coordorigin="7412,7561" coordsize="20,0" path="m7412,7561l7432,7561e" filled="false" stroked="true" strokeweight=".48pt" strokecolor="#7f7f7f">
                <v:path arrowok="t"/>
              </v:shape>
            </v:group>
            <v:group style="position:absolute;left:7432;top:7561;width:20;height:2" coordorigin="7432,7561" coordsize="20,2">
              <v:shape style="position:absolute;left:7432;top:7561;width:20;height:2" coordorigin="7432,7561" coordsize="20,0" path="m7432,7561l7452,7561e" filled="false" stroked="true" strokeweight=".48pt" strokecolor="#7f7f7f">
                <v:path arrowok="t"/>
              </v:shape>
            </v:group>
            <v:group style="position:absolute;left:7451;top:7561;width:20;height:2" coordorigin="7451,7561" coordsize="20,2">
              <v:shape style="position:absolute;left:7451;top:7561;width:20;height:2" coordorigin="7451,7561" coordsize="20,0" path="m7451,7561l7471,7561e" filled="false" stroked="true" strokeweight=".48pt" strokecolor="#7f7f7f">
                <v:path arrowok="t"/>
              </v:shape>
            </v:group>
            <v:group style="position:absolute;left:7470;top:7561;width:20;height:2" coordorigin="7470,7561" coordsize="20,2">
              <v:shape style="position:absolute;left:7470;top:7561;width:20;height:2" coordorigin="7470,7561" coordsize="20,0" path="m7470,7561l7490,7561e" filled="false" stroked="true" strokeweight=".48pt" strokecolor="#7f7f7f">
                <v:path arrowok="t"/>
              </v:shape>
            </v:group>
            <v:group style="position:absolute;left:7489;top:7561;width:20;height:2" coordorigin="7489,7561" coordsize="20,2">
              <v:shape style="position:absolute;left:7489;top:7561;width:20;height:2" coordorigin="7489,7561" coordsize="20,0" path="m7489,7561l7509,7561e" filled="false" stroked="true" strokeweight=".48pt" strokecolor="#7f7f7f">
                <v:path arrowok="t"/>
              </v:shape>
            </v:group>
            <v:group style="position:absolute;left:7508;top:7561;width:20;height:2" coordorigin="7508,7561" coordsize="20,2">
              <v:shape style="position:absolute;left:7508;top:7561;width:20;height:2" coordorigin="7508,7561" coordsize="20,0" path="m7508,7561l7528,7561e" filled="false" stroked="true" strokeweight=".48pt" strokecolor="#7f7f7f">
                <v:path arrowok="t"/>
              </v:shape>
            </v:group>
            <v:group style="position:absolute;left:7528;top:7561;width:20;height:2" coordorigin="7528,7561" coordsize="20,2">
              <v:shape style="position:absolute;left:7528;top:7561;width:20;height:2" coordorigin="7528,7561" coordsize="20,0" path="m7528,7561l7548,7561e" filled="false" stroked="true" strokeweight=".48pt" strokecolor="#7f7f7f">
                <v:path arrowok="t"/>
              </v:shape>
            </v:group>
            <v:group style="position:absolute;left:7547;top:7561;width:20;height:2" coordorigin="7547,7561" coordsize="20,2">
              <v:shape style="position:absolute;left:7547;top:7561;width:20;height:2" coordorigin="7547,7561" coordsize="20,0" path="m7547,7561l7567,7561e" filled="false" stroked="true" strokeweight=".48pt" strokecolor="#7f7f7f">
                <v:path arrowok="t"/>
              </v:shape>
            </v:group>
            <v:group style="position:absolute;left:7566;top:7561;width:20;height:2" coordorigin="7566,7561" coordsize="20,2">
              <v:shape style="position:absolute;left:7566;top:7561;width:20;height:2" coordorigin="7566,7561" coordsize="20,0" path="m7566,7561l7586,7561e" filled="false" stroked="true" strokeweight=".48pt" strokecolor="#7f7f7f">
                <v:path arrowok="t"/>
              </v:shape>
            </v:group>
            <v:group style="position:absolute;left:7585;top:7561;width:20;height:2" coordorigin="7585,7561" coordsize="20,2">
              <v:shape style="position:absolute;left:7585;top:7561;width:20;height:2" coordorigin="7585,7561" coordsize="20,0" path="m7585,7561l7605,7561e" filled="false" stroked="true" strokeweight=".48pt" strokecolor="#7f7f7f">
                <v:path arrowok="t"/>
              </v:shape>
            </v:group>
            <v:group style="position:absolute;left:7604;top:7561;width:20;height:2" coordorigin="7604,7561" coordsize="20,2">
              <v:shape style="position:absolute;left:7604;top:7561;width:20;height:2" coordorigin="7604,7561" coordsize="20,0" path="m7604,7561l7624,7561e" filled="false" stroked="true" strokeweight=".48pt" strokecolor="#7f7f7f">
                <v:path arrowok="t"/>
              </v:shape>
            </v:group>
            <v:group style="position:absolute;left:7624;top:7561;width:20;height:2" coordorigin="7624,7561" coordsize="20,2">
              <v:shape style="position:absolute;left:7624;top:7561;width:20;height:2" coordorigin="7624,7561" coordsize="20,0" path="m7624,7561l7644,7561e" filled="false" stroked="true" strokeweight=".48pt" strokecolor="#7f7f7f">
                <v:path arrowok="t"/>
              </v:shape>
            </v:group>
            <v:group style="position:absolute;left:7643;top:7561;width:20;height:2" coordorigin="7643,7561" coordsize="20,2">
              <v:shape style="position:absolute;left:7643;top:7561;width:20;height:2" coordorigin="7643,7561" coordsize="20,0" path="m7643,7561l7663,7561e" filled="false" stroked="true" strokeweight=".48pt" strokecolor="#7f7f7f">
                <v:path arrowok="t"/>
              </v:shape>
            </v:group>
            <v:group style="position:absolute;left:7662;top:7561;width:20;height:2" coordorigin="7662,7561" coordsize="20,2">
              <v:shape style="position:absolute;left:7662;top:7561;width:20;height:2" coordorigin="7662,7561" coordsize="20,0" path="m7662,7561l7682,7561e" filled="false" stroked="true" strokeweight=".48pt" strokecolor="#7f7f7f">
                <v:path arrowok="t"/>
              </v:shape>
            </v:group>
            <v:group style="position:absolute;left:7681;top:7561;width:20;height:2" coordorigin="7681,7561" coordsize="20,2">
              <v:shape style="position:absolute;left:7681;top:7561;width:20;height:2" coordorigin="7681,7561" coordsize="20,0" path="m7681,7561l7701,7561e" filled="false" stroked="true" strokeweight=".48pt" strokecolor="#7f7f7f">
                <v:path arrowok="t"/>
              </v:shape>
            </v:group>
            <v:group style="position:absolute;left:7700;top:7561;width:20;height:2" coordorigin="7700,7561" coordsize="20,2">
              <v:shape style="position:absolute;left:7700;top:7561;width:20;height:2" coordorigin="7700,7561" coordsize="20,0" path="m7700,7561l7720,7561e" filled="false" stroked="true" strokeweight=".48pt" strokecolor="#7f7f7f">
                <v:path arrowok="t"/>
              </v:shape>
            </v:group>
            <v:group style="position:absolute;left:7720;top:7561;width:20;height:2" coordorigin="7720,7561" coordsize="20,2">
              <v:shape style="position:absolute;left:7720;top:7561;width:20;height:2" coordorigin="7720,7561" coordsize="20,0" path="m7720,7561l7740,7561e" filled="false" stroked="true" strokeweight=".48pt" strokecolor="#7f7f7f">
                <v:path arrowok="t"/>
              </v:shape>
            </v:group>
            <v:group style="position:absolute;left:7739;top:7561;width:20;height:2" coordorigin="7739,7561" coordsize="20,2">
              <v:shape style="position:absolute;left:7739;top:7561;width:20;height:2" coordorigin="7739,7561" coordsize="20,0" path="m7739,7561l7759,7561e" filled="false" stroked="true" strokeweight=".48pt" strokecolor="#7f7f7f">
                <v:path arrowok="t"/>
              </v:shape>
            </v:group>
            <v:group style="position:absolute;left:7758;top:7561;width:20;height:2" coordorigin="7758,7561" coordsize="20,2">
              <v:shape style="position:absolute;left:7758;top:7561;width:20;height:2" coordorigin="7758,7561" coordsize="20,0" path="m7758,7561l7778,7561e" filled="false" stroked="true" strokeweight=".48pt" strokecolor="#7f7f7f">
                <v:path arrowok="t"/>
              </v:shape>
            </v:group>
            <v:group style="position:absolute;left:7777;top:7561;width:20;height:2" coordorigin="7777,7561" coordsize="20,2">
              <v:shape style="position:absolute;left:7777;top:7561;width:20;height:2" coordorigin="7777,7561" coordsize="20,0" path="m7777,7561l7797,7561e" filled="false" stroked="true" strokeweight=".48pt" strokecolor="#7f7f7f">
                <v:path arrowok="t"/>
              </v:shape>
            </v:group>
            <v:group style="position:absolute;left:7796;top:7561;width:20;height:2" coordorigin="7796,7561" coordsize="20,2">
              <v:shape style="position:absolute;left:7796;top:7561;width:20;height:2" coordorigin="7796,7561" coordsize="20,0" path="m7796,7561l7816,7561e" filled="false" stroked="true" strokeweight=".48pt" strokecolor="#7f7f7f">
                <v:path arrowok="t"/>
              </v:shape>
            </v:group>
            <v:group style="position:absolute;left:7816;top:7561;width:20;height:2" coordorigin="7816,7561" coordsize="20,2">
              <v:shape style="position:absolute;left:7816;top:7561;width:20;height:2" coordorigin="7816,7561" coordsize="20,0" path="m7816,7561l7836,7561e" filled="false" stroked="true" strokeweight=".48pt" strokecolor="#7f7f7f">
                <v:path arrowok="t"/>
              </v:shape>
            </v:group>
            <v:group style="position:absolute;left:7835;top:7561;width:20;height:2" coordorigin="7835,7561" coordsize="20,2">
              <v:shape style="position:absolute;left:7835;top:7561;width:20;height:2" coordorigin="7835,7561" coordsize="20,0" path="m7835,7561l7855,7561e" filled="false" stroked="true" strokeweight=".48pt" strokecolor="#7f7f7f">
                <v:path arrowok="t"/>
              </v:shape>
            </v:group>
            <v:group style="position:absolute;left:7854;top:7561;width:20;height:2" coordorigin="7854,7561" coordsize="20,2">
              <v:shape style="position:absolute;left:7854;top:7561;width:20;height:2" coordorigin="7854,7561" coordsize="20,0" path="m7854,7561l7874,7561e" filled="false" stroked="true" strokeweight=".48pt" strokecolor="#7f7f7f">
                <v:path arrowok="t"/>
              </v:shape>
            </v:group>
            <v:group style="position:absolute;left:7873;top:7561;width:20;height:2" coordorigin="7873,7561" coordsize="20,2">
              <v:shape style="position:absolute;left:7873;top:7561;width:20;height:2" coordorigin="7873,7561" coordsize="20,0" path="m7873,7561l7893,7561e" filled="false" stroked="true" strokeweight=".48pt" strokecolor="#7f7f7f">
                <v:path arrowok="t"/>
              </v:shape>
            </v:group>
            <v:group style="position:absolute;left:7892;top:7561;width:20;height:2" coordorigin="7892,7561" coordsize="20,2">
              <v:shape style="position:absolute;left:7892;top:7561;width:20;height:2" coordorigin="7892,7561" coordsize="20,0" path="m7892,7561l7912,7561e" filled="false" stroked="true" strokeweight=".48pt" strokecolor="#7f7f7f">
                <v:path arrowok="t"/>
              </v:shape>
            </v:group>
            <v:group style="position:absolute;left:7912;top:7561;width:20;height:2" coordorigin="7912,7561" coordsize="20,2">
              <v:shape style="position:absolute;left:7912;top:7561;width:20;height:2" coordorigin="7912,7561" coordsize="20,0" path="m7912,7561l7932,7561e" filled="false" stroked="true" strokeweight=".48pt" strokecolor="#7f7f7f">
                <v:path arrowok="t"/>
              </v:shape>
            </v:group>
            <v:group style="position:absolute;left:7931;top:7561;width:20;height:2" coordorigin="7931,7561" coordsize="20,2">
              <v:shape style="position:absolute;left:7931;top:7561;width:20;height:2" coordorigin="7931,7561" coordsize="20,0" path="m7931,7561l7951,7561e" filled="false" stroked="true" strokeweight=".48pt" strokecolor="#7f7f7f">
                <v:path arrowok="t"/>
              </v:shape>
            </v:group>
            <v:group style="position:absolute;left:7950;top:7561;width:20;height:2" coordorigin="7950,7561" coordsize="20,2">
              <v:shape style="position:absolute;left:7950;top:7561;width:20;height:2" coordorigin="7950,7561" coordsize="20,0" path="m7950,7561l7970,7561e" filled="false" stroked="true" strokeweight=".48pt" strokecolor="#7f7f7f">
                <v:path arrowok="t"/>
              </v:shape>
            </v:group>
            <v:group style="position:absolute;left:7969;top:7561;width:20;height:2" coordorigin="7969,7561" coordsize="20,2">
              <v:shape style="position:absolute;left:7969;top:7561;width:20;height:2" coordorigin="7969,7561" coordsize="20,0" path="m7969,7561l7989,7561e" filled="false" stroked="true" strokeweight=".48pt" strokecolor="#7f7f7f">
                <v:path arrowok="t"/>
              </v:shape>
            </v:group>
            <v:group style="position:absolute;left:7988;top:7561;width:20;height:2" coordorigin="7988,7561" coordsize="20,2">
              <v:shape style="position:absolute;left:7988;top:7561;width:20;height:2" coordorigin="7988,7561" coordsize="20,0" path="m7988,7561l8008,7561e" filled="false" stroked="true" strokeweight=".48pt" strokecolor="#7f7f7f">
                <v:path arrowok="t"/>
              </v:shape>
            </v:group>
            <v:group style="position:absolute;left:8008;top:7561;width:20;height:2" coordorigin="8008,7561" coordsize="20,2">
              <v:shape style="position:absolute;left:8008;top:7561;width:20;height:2" coordorigin="8008,7561" coordsize="20,0" path="m8008,7561l8028,7561e" filled="false" stroked="true" strokeweight=".48pt" strokecolor="#696969">
                <v:path arrowok="t"/>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35"/>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s>
        <w:spacing w:line="240" w:lineRule="auto"/>
        <w:ind w:right="0"/>
        <w:jc w:val="left"/>
        <w:rPr>
          <w:rFonts w:ascii="宋体" w:hAnsi="宋体" w:cs="宋体" w:eastAsia="宋体" w:hint="default"/>
          <w:sz w:val="21"/>
          <w:szCs w:val="21"/>
        </w:rPr>
      </w:pPr>
      <w:r>
        <w:rPr/>
        <w:t>注释</w:t>
      </w:r>
      <w:r>
        <w:rPr>
          <w:spacing w:val="-64"/>
        </w:rPr>
        <w:t> </w:t>
      </w:r>
      <w:r>
        <w:rPr>
          <w:rFonts w:ascii="宋体" w:hAnsi="宋体" w:cs="宋体" w:eastAsia="宋体" w:hint="default"/>
        </w:rPr>
        <w:t>10.</w:t>
      </w:r>
      <w:r>
        <w:rPr/>
        <w:t>投资性房地产</w:t>
      </w:r>
      <w:r>
        <w:rPr>
          <w:rFonts w:ascii="宋体" w:hAnsi="宋体" w:cs="宋体" w:eastAsia="宋体" w:hint="default"/>
        </w:rPr>
        <w:t> </w:t>
        <w:tab/>
        <w:t> </w:t>
        <w:tab/>
        <w:t> </w:t>
        <w:tab/>
        <w:t> </w:t>
        <w:tab/>
        <w:t> </w:t>
        <w:tab/>
        <w:t> </w:t>
        <w:tab/>
        <w:t> </w:t>
        <w:tab/>
        <w:t> </w:t>
        <w:tab/>
      </w:r>
      <w:r>
        <w:rPr>
          <w:rFonts w:ascii="宋体" w:hAnsi="宋体" w:cs="宋体" w:eastAsia="宋体" w:hint="default"/>
          <w:sz w:val="21"/>
          <w:szCs w:val="21"/>
        </w:rPr>
        <w:t> </w:t>
      </w:r>
    </w:p>
    <w:p>
      <w:pPr>
        <w:spacing w:line="240" w:lineRule="auto" w:before="10"/>
        <w:rPr>
          <w:rFonts w:ascii="宋体" w:hAnsi="宋体" w:cs="宋体" w:eastAsia="宋体" w:hint="default"/>
          <w:sz w:val="40"/>
          <w:szCs w:val="40"/>
        </w:rPr>
      </w:pPr>
    </w:p>
    <w:p>
      <w:pPr>
        <w:tabs>
          <w:tab w:pos="4041" w:val="left" w:leader="none"/>
          <w:tab w:pos="5545" w:val="left" w:leader="none"/>
          <w:tab w:pos="6914" w:val="left" w:leader="none"/>
          <w:tab w:pos="7953" w:val="left" w:leader="none"/>
          <w:tab w:pos="8384" w:val="left" w:leader="none"/>
        </w:tabs>
        <w:spacing w:before="0"/>
        <w:ind w:left="1602"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r>
      <w:r>
        <w:rPr>
          <w:rFonts w:ascii="宋体" w:hAnsi="宋体" w:cs="宋体" w:eastAsia="宋体" w:hint="default"/>
          <w:sz w:val="18"/>
          <w:szCs w:val="18"/>
        </w:rPr>
        <w:t>期初余额</w:t>
      </w:r>
      <w:r>
        <w:rPr>
          <w:rFonts w:ascii="宋体" w:hAnsi="宋体" w:cs="宋体" w:eastAsia="宋体" w:hint="default"/>
          <w:sz w:val="18"/>
          <w:szCs w:val="18"/>
        </w:rPr>
        <w:tab/>
      </w:r>
      <w:r>
        <w:rPr>
          <w:rFonts w:ascii="宋体" w:hAnsi="宋体" w:cs="宋体" w:eastAsia="宋体" w:hint="default"/>
          <w:sz w:val="18"/>
          <w:szCs w:val="18"/>
        </w:rPr>
        <w:t>本期增加</w:t>
      </w:r>
      <w:r>
        <w:rPr>
          <w:rFonts w:ascii="宋体" w:hAnsi="宋体" w:cs="宋体" w:eastAsia="宋体" w:hint="default"/>
          <w:sz w:val="18"/>
          <w:szCs w:val="18"/>
        </w:rPr>
        <w:tab/>
      </w:r>
      <w:r>
        <w:rPr>
          <w:rFonts w:ascii="宋体" w:hAnsi="宋体" w:cs="宋体" w:eastAsia="宋体" w:hint="default"/>
          <w:sz w:val="18"/>
          <w:szCs w:val="18"/>
        </w:rPr>
        <w:t>本期减少</w:t>
      </w:r>
      <w:r>
        <w:rPr>
          <w:rFonts w:ascii="宋体" w:hAnsi="宋体" w:cs="宋体" w:eastAsia="宋体" w:hint="default"/>
          <w:sz w:val="18"/>
          <w:szCs w:val="18"/>
        </w:rPr>
        <w:tab/>
        <w:tab/>
      </w:r>
      <w:r>
        <w:rPr>
          <w:rFonts w:ascii="宋体" w:hAnsi="宋体" w:cs="宋体" w:eastAsia="宋体" w:hint="default"/>
          <w:sz w:val="18"/>
          <w:szCs w:val="18"/>
        </w:rPr>
        <w:t>期末余额</w:t>
      </w:r>
      <w:r>
        <w:rPr>
          <w:rFonts w:ascii="宋体" w:hAnsi="宋体" w:cs="宋体" w:eastAsia="宋体" w:hint="default"/>
          <w:sz w:val="18"/>
          <w:szCs w:val="18"/>
        </w:rPr>
        <w:t> </w:t>
      </w:r>
    </w:p>
    <w:p>
      <w:pPr>
        <w:spacing w:line="240" w:lineRule="auto" w:before="10"/>
        <w:rPr>
          <w:rFonts w:ascii="宋体" w:hAnsi="宋体" w:cs="宋体" w:eastAsia="宋体" w:hint="default"/>
          <w:sz w:val="7"/>
          <w:szCs w:val="7"/>
        </w:rPr>
      </w:pPr>
    </w:p>
    <w:p>
      <w:pPr>
        <w:tabs>
          <w:tab w:pos="6685" w:val="left" w:leader="none"/>
        </w:tabs>
        <w:spacing w:line="20" w:lineRule="exact"/>
        <w:ind w:left="106" w:right="0" w:firstLine="0"/>
        <w:rPr>
          <w:rFonts w:ascii="宋体" w:hAnsi="宋体" w:cs="宋体" w:eastAsia="宋体" w:hint="default"/>
          <w:sz w:val="2"/>
          <w:szCs w:val="2"/>
        </w:rPr>
      </w:pPr>
      <w:r>
        <w:rPr>
          <w:rFonts w:ascii="宋体"/>
          <w:sz w:val="2"/>
        </w:rPr>
        <w:pict>
          <v:group style="width:167.25pt;height:.5pt;mso-position-horizontal-relative:char;mso-position-vertical-relative:line" coordorigin="0,0" coordsize="3345,10">
            <v:group style="position:absolute;left:5;top:5;width:3335;height:2" coordorigin="5,5" coordsize="3335,2">
              <v:shape style="position:absolute;left:5;top:5;width:3335;height:2" coordorigin="5,5" coordsize="3335,0" path="m5,5l3340,5e" filled="false" stroked="true" strokeweight=".48pt" strokecolor="#000000">
                <v:path arrowok="t"/>
              </v:shape>
            </v:group>
          </v:group>
        </w:pict>
      </w:r>
      <w:r>
        <w:rPr>
          <w:rFonts w:ascii="宋体"/>
          <w:sz w:val="2"/>
        </w:rPr>
      </w:r>
      <w:r>
        <w:rPr>
          <w:rFonts w:ascii="Times New Roman"/>
          <w:spacing w:val="199"/>
          <w:sz w:val="2"/>
        </w:rPr>
        <w:t> </w:t>
      </w:r>
      <w:r>
        <w:rPr>
          <w:rFonts w:ascii="宋体"/>
          <w:spacing w:val="199"/>
          <w:sz w:val="2"/>
        </w:rPr>
        <w:pict>
          <v:group style="width:73.4pt;height:.5pt;mso-position-horizontal-relative:char;mso-position-vertical-relative:line" coordorigin="0,0" coordsize="1468,10">
            <v:group style="position:absolute;left:5;top:5;width:1458;height:2" coordorigin="5,5" coordsize="1458,2">
              <v:shape style="position:absolute;left:5;top:5;width:1458;height:2" coordorigin="5,5" coordsize="1458,0" path="m5,5l1463,5e" filled="false" stroked="true" strokeweight=".48pt" strokecolor="#000000">
                <v:path arrowok="t"/>
              </v:shape>
            </v:group>
          </v:group>
        </w:pict>
      </w:r>
      <w:r>
        <w:rPr>
          <w:rFonts w:ascii="宋体"/>
          <w:spacing w:val="199"/>
          <w:sz w:val="2"/>
        </w:rPr>
      </w:r>
      <w:r>
        <w:rPr>
          <w:rFonts w:ascii="Times New Roman"/>
          <w:spacing w:val="190"/>
          <w:sz w:val="2"/>
        </w:rPr>
        <w:t> </w:t>
      </w:r>
      <w:r>
        <w:rPr>
          <w:rFonts w:ascii="宋体"/>
          <w:spacing w:val="190"/>
          <w:sz w:val="2"/>
        </w:rPr>
        <w:pict>
          <v:group style="width:56.9pt;height:.5pt;mso-position-horizontal-relative:char;mso-position-vertical-relative:line" coordorigin="0,0" coordsize="1138,10">
            <v:group style="position:absolute;left:5;top:5;width:1128;height:2" coordorigin="5,5" coordsize="1128,2">
              <v:shape style="position:absolute;left:5;top:5;width:1128;height:2" coordorigin="5,5" coordsize="1128,0" path="m5,5l1133,5e" filled="false" stroked="true" strokeweight=".48pt" strokecolor="#000000">
                <v:path arrowok="t"/>
              </v:shape>
            </v:group>
          </v:group>
        </w:pict>
      </w:r>
      <w:r>
        <w:rPr>
          <w:rFonts w:ascii="宋体"/>
          <w:spacing w:val="190"/>
          <w:sz w:val="2"/>
        </w:rPr>
      </w:r>
      <w:r>
        <w:rPr>
          <w:rFonts w:ascii="宋体"/>
          <w:spacing w:val="190"/>
          <w:sz w:val="2"/>
        </w:rPr>
        <w:tab/>
      </w:r>
      <w:r>
        <w:rPr>
          <w:rFonts w:ascii="宋体"/>
          <w:spacing w:val="190"/>
          <w:sz w:val="2"/>
        </w:rPr>
        <w:pict>
          <v:group style="width:58.35pt;height:.5pt;mso-position-horizontal-relative:char;mso-position-vertical-relative:line" coordorigin="0,0" coordsize="1167,10">
            <v:group style="position:absolute;left:5;top:5;width:1157;height:2" coordorigin="5,5" coordsize="1157,2">
              <v:shape style="position:absolute;left:5;top:5;width:1157;height:2" coordorigin="5,5" coordsize="1157,0" path="m5,5l1162,5e" filled="false" stroked="true" strokeweight=".48pt" strokecolor="#000000">
                <v:path arrowok="t"/>
              </v:shape>
            </v:group>
          </v:group>
        </w:pict>
      </w:r>
      <w:r>
        <w:rPr>
          <w:rFonts w:ascii="宋体"/>
          <w:spacing w:val="190"/>
          <w:sz w:val="2"/>
        </w:rPr>
      </w:r>
      <w:r>
        <w:rPr>
          <w:rFonts w:ascii="Times New Roman"/>
          <w:spacing w:val="179"/>
          <w:sz w:val="2"/>
        </w:rPr>
        <w:t> </w:t>
      </w:r>
      <w:r>
        <w:rPr>
          <w:rFonts w:ascii="宋体"/>
          <w:spacing w:val="179"/>
          <w:sz w:val="2"/>
        </w:rPr>
        <w:pict>
          <v:group style="width:69.6pt;height:.5pt;mso-position-horizontal-relative:char;mso-position-vertical-relative:line" coordorigin="0,0" coordsize="1392,10">
            <v:group style="position:absolute;left:5;top:5;width:1383;height:2" coordorigin="5,5" coordsize="1383,2">
              <v:shape style="position:absolute;left:5;top:5;width:1383;height:2" coordorigin="5,5" coordsize="1383,0" path="m5,5l1387,5e" filled="false" stroked="true" strokeweight=".48pt" strokecolor="#000000">
                <v:path arrowok="t"/>
              </v:shape>
            </v:group>
          </v:group>
        </w:pict>
      </w:r>
      <w:r>
        <w:rPr>
          <w:rFonts w:ascii="宋体"/>
          <w:spacing w:val="179"/>
          <w:sz w:val="2"/>
        </w:rPr>
      </w:r>
    </w:p>
    <w:tbl>
      <w:tblPr>
        <w:tblW w:w="0" w:type="auto"/>
        <w:jc w:val="left"/>
        <w:tblInd w:w="106" w:type="dxa"/>
        <w:tblLayout w:type="fixed"/>
        <w:tblCellMar>
          <w:top w:w="0" w:type="dxa"/>
          <w:left w:w="0" w:type="dxa"/>
          <w:bottom w:w="0" w:type="dxa"/>
          <w:right w:w="0" w:type="dxa"/>
        </w:tblCellMar>
        <w:tblLook w:val="01E0"/>
      </w:tblPr>
      <w:tblGrid>
        <w:gridCol w:w="3326"/>
        <w:gridCol w:w="1691"/>
        <w:gridCol w:w="210"/>
        <w:gridCol w:w="1128"/>
        <w:gridCol w:w="228"/>
        <w:gridCol w:w="1157"/>
        <w:gridCol w:w="199"/>
        <w:gridCol w:w="1382"/>
      </w:tblGrid>
      <w:tr>
        <w:trPr>
          <w:trHeight w:val="387"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一、原价合计</w:t>
            </w:r>
            <w:r>
              <w:rPr>
                <w:rFonts w:ascii="宋体" w:hAnsi="宋体" w:cs="宋体" w:eastAsia="宋体" w:hint="default"/>
                <w:sz w:val="18"/>
                <w:szCs w:val="18"/>
              </w:rPr>
              <w:t> </w:t>
            </w:r>
          </w:p>
        </w:tc>
        <w:tc>
          <w:tcPr>
            <w:tcW w:w="1691" w:type="dxa"/>
            <w:tcBorders>
              <w:top w:val="nil" w:sz="6" w:space="0" w:color="auto"/>
              <w:left w:val="nil" w:sz="6" w:space="0" w:color="auto"/>
              <w:bottom w:val="single" w:sz="4" w:space="0" w:color="000000"/>
              <w:right w:val="nil" w:sz="6" w:space="0" w:color="auto"/>
            </w:tcBorders>
          </w:tcPr>
          <w:p>
            <w:pPr>
              <w:pStyle w:val="TableParagraph"/>
              <w:tabs>
                <w:tab w:pos="588" w:val="left" w:leader="none"/>
              </w:tabs>
              <w:spacing w:line="240" w:lineRule="auto" w:before="44"/>
              <w:ind w:left="51" w:right="0"/>
              <w:jc w:val="left"/>
              <w:rPr>
                <w:rFonts w:ascii="宋体" w:hAnsi="宋体" w:cs="宋体" w:eastAsia="宋体" w:hint="default"/>
                <w:sz w:val="18"/>
                <w:szCs w:val="18"/>
              </w:rPr>
            </w:pPr>
            <w:r>
              <w:rPr>
                <w:rFonts w:ascii="宋体"/>
                <w:sz w:val="18"/>
              </w:rPr>
              <w:t> </w:t>
              <w:tab/>
              <w:t>5,316,981.68</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tabs>
                <w:tab w:pos="1163" w:val="left" w:leader="none"/>
              </w:tabs>
              <w:spacing w:line="240" w:lineRule="auto" w:before="44"/>
              <w:ind w:left="435" w:right="0"/>
              <w:jc w:val="left"/>
              <w:rPr>
                <w:rFonts w:ascii="宋体" w:hAnsi="宋体" w:cs="宋体" w:eastAsia="宋体" w:hint="default"/>
                <w:sz w:val="18"/>
                <w:szCs w:val="18"/>
              </w:rPr>
            </w:pPr>
            <w:r>
              <w:rPr>
                <w:rFonts w:ascii="宋体"/>
                <w:sz w:val="18"/>
              </w:rPr>
              <w:t>--- </w:t>
              <w:tab/>
              <w:t> </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44"/>
              <w:jc w:val="right"/>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
              <w:jc w:val="center"/>
              <w:rPr>
                <w:rFonts w:ascii="宋体" w:hAnsi="宋体" w:cs="宋体" w:eastAsia="宋体" w:hint="default"/>
                <w:sz w:val="18"/>
                <w:szCs w:val="18"/>
              </w:rPr>
            </w:pPr>
            <w:r>
              <w:rPr>
                <w:rFonts w:ascii="宋体"/>
                <w:sz w:val="18"/>
              </w:rPr>
              <w:t> </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z w:val="18"/>
              </w:rPr>
              <w:t>5,316,981.68</w:t>
            </w:r>
          </w:p>
        </w:tc>
      </w:tr>
      <w:tr>
        <w:trPr>
          <w:trHeight w:val="408"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91" w:type="dxa"/>
            <w:tcBorders>
              <w:top w:val="single" w:sz="4" w:space="0" w:color="000000"/>
              <w:left w:val="nil" w:sz="6" w:space="0" w:color="auto"/>
              <w:bottom w:val="single" w:sz="4" w:space="0" w:color="7F7F7F"/>
              <w:right w:val="nil" w:sz="6" w:space="0" w:color="auto"/>
            </w:tcBorders>
          </w:tcPr>
          <w:p>
            <w:pPr>
              <w:pStyle w:val="TableParagraph"/>
              <w:tabs>
                <w:tab w:pos="588" w:val="left" w:leader="none"/>
              </w:tabs>
              <w:spacing w:line="240" w:lineRule="auto" w:before="59"/>
              <w:ind w:left="51" w:right="0"/>
              <w:jc w:val="left"/>
              <w:rPr>
                <w:rFonts w:ascii="宋体" w:hAnsi="宋体" w:cs="宋体" w:eastAsia="宋体" w:hint="default"/>
                <w:sz w:val="18"/>
                <w:szCs w:val="18"/>
              </w:rPr>
            </w:pPr>
            <w:r>
              <w:rPr>
                <w:rFonts w:ascii="宋体"/>
                <w:sz w:val="18"/>
              </w:rPr>
              <w:t> </w:t>
              <w:tab/>
              <w:t>5,316,981.68</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tabs>
                <w:tab w:pos="1163" w:val="left" w:leader="none"/>
              </w:tabs>
              <w:spacing w:line="240" w:lineRule="auto" w:before="64"/>
              <w:ind w:left="435" w:right="0"/>
              <w:jc w:val="left"/>
              <w:rPr>
                <w:rFonts w:ascii="宋体" w:hAnsi="宋体" w:cs="宋体" w:eastAsia="宋体" w:hint="default"/>
                <w:sz w:val="18"/>
                <w:szCs w:val="18"/>
              </w:rPr>
            </w:pPr>
            <w:r>
              <w:rPr>
                <w:rFonts w:ascii="宋体"/>
                <w:sz w:val="18"/>
              </w:rPr>
              <w:t>--- </w:t>
              <w:tab/>
              <w:t> </w:t>
            </w:r>
          </w:p>
        </w:tc>
        <w:tc>
          <w:tcPr>
            <w:tcW w:w="1157"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right="344"/>
              <w:jc w:val="right"/>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center"/>
              <w:rPr>
                <w:rFonts w:ascii="宋体" w:hAnsi="宋体" w:cs="宋体" w:eastAsia="宋体" w:hint="default"/>
                <w:sz w:val="18"/>
                <w:szCs w:val="18"/>
              </w:rPr>
            </w:pPr>
            <w:r>
              <w:rPr>
                <w:rFonts w:ascii="宋体"/>
                <w:sz w:val="18"/>
              </w:rPr>
              <w:t> </w:t>
            </w:r>
          </w:p>
        </w:tc>
        <w:tc>
          <w:tcPr>
            <w:tcW w:w="1382"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5,316,981.68</w:t>
            </w:r>
          </w:p>
        </w:tc>
      </w:tr>
      <w:tr>
        <w:trPr>
          <w:trHeight w:val="407"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二、累计折旧或累计摊销合计</w:t>
            </w:r>
            <w:r>
              <w:rPr>
                <w:rFonts w:ascii="宋体" w:hAnsi="宋体" w:cs="宋体" w:eastAsia="宋体" w:hint="default"/>
                <w:sz w:val="18"/>
                <w:szCs w:val="18"/>
              </w:rPr>
              <w:t> </w:t>
            </w:r>
          </w:p>
        </w:tc>
        <w:tc>
          <w:tcPr>
            <w:tcW w:w="1691" w:type="dxa"/>
            <w:tcBorders>
              <w:top w:val="single" w:sz="4" w:space="0" w:color="7F7F7F"/>
              <w:left w:val="nil" w:sz="6" w:space="0" w:color="auto"/>
              <w:bottom w:val="single" w:sz="4" w:space="0" w:color="000000"/>
              <w:right w:val="nil" w:sz="6" w:space="0" w:color="auto"/>
            </w:tcBorders>
          </w:tcPr>
          <w:p>
            <w:pPr>
              <w:pStyle w:val="TableParagraph"/>
              <w:tabs>
                <w:tab w:pos="588" w:val="left" w:leader="none"/>
              </w:tabs>
              <w:spacing w:line="240" w:lineRule="auto" w:before="59"/>
              <w:ind w:left="51" w:right="0"/>
              <w:jc w:val="left"/>
              <w:rPr>
                <w:rFonts w:ascii="宋体" w:hAnsi="宋体" w:cs="宋体" w:eastAsia="宋体" w:hint="default"/>
                <w:sz w:val="18"/>
                <w:szCs w:val="18"/>
              </w:rPr>
            </w:pPr>
            <w:r>
              <w:rPr>
                <w:rFonts w:ascii="宋体"/>
                <w:sz w:val="18"/>
              </w:rPr>
              <w:t> </w:t>
              <w:tab/>
              <w:t>1,170,781.45</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05" w:right="0"/>
              <w:jc w:val="left"/>
              <w:rPr>
                <w:rFonts w:ascii="宋体" w:hAnsi="宋体" w:cs="宋体" w:eastAsia="宋体" w:hint="default"/>
                <w:sz w:val="18"/>
                <w:szCs w:val="18"/>
              </w:rPr>
            </w:pPr>
            <w:r>
              <w:rPr>
                <w:rFonts w:ascii="宋体"/>
                <w:sz w:val="18"/>
              </w:rPr>
              <w:t>192,597.36</w:t>
            </w:r>
            <w:r>
              <w:rPr>
                <w:rFonts w:ascii="宋体"/>
                <w:spacing w:val="-32"/>
                <w:sz w:val="18"/>
              </w:rPr>
              <w:t> </w:t>
            </w:r>
            <w:r>
              <w:rPr>
                <w:rFonts w:ascii="宋体"/>
                <w:sz w:val="18"/>
              </w:rPr>
              <w:t> </w:t>
            </w:r>
          </w:p>
        </w:tc>
        <w:tc>
          <w:tcPr>
            <w:tcW w:w="1157"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right="344"/>
              <w:jc w:val="right"/>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center"/>
              <w:rPr>
                <w:rFonts w:ascii="宋体" w:hAnsi="宋体" w:cs="宋体" w:eastAsia="宋体" w:hint="default"/>
                <w:sz w:val="18"/>
                <w:szCs w:val="18"/>
              </w:rPr>
            </w:pPr>
            <w:r>
              <w:rPr>
                <w:rFonts w:ascii="宋体"/>
                <w:sz w:val="18"/>
              </w:rPr>
              <w:t> </w:t>
            </w:r>
          </w:p>
        </w:tc>
        <w:tc>
          <w:tcPr>
            <w:tcW w:w="1382"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1,363,378.81</w:t>
            </w:r>
          </w:p>
        </w:tc>
      </w:tr>
      <w:tr>
        <w:trPr>
          <w:trHeight w:val="407"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91" w:type="dxa"/>
            <w:tcBorders>
              <w:top w:val="single" w:sz="4" w:space="0" w:color="000000"/>
              <w:left w:val="nil" w:sz="6" w:space="0" w:color="auto"/>
              <w:bottom w:val="single" w:sz="4" w:space="0" w:color="7F7F7F"/>
              <w:right w:val="nil" w:sz="6" w:space="0" w:color="auto"/>
            </w:tcBorders>
          </w:tcPr>
          <w:p>
            <w:pPr>
              <w:pStyle w:val="TableParagraph"/>
              <w:tabs>
                <w:tab w:pos="588" w:val="left" w:leader="none"/>
              </w:tabs>
              <w:spacing w:line="240" w:lineRule="auto" w:before="59"/>
              <w:ind w:left="51" w:right="0"/>
              <w:jc w:val="left"/>
              <w:rPr>
                <w:rFonts w:ascii="宋体" w:hAnsi="宋体" w:cs="宋体" w:eastAsia="宋体" w:hint="default"/>
                <w:sz w:val="18"/>
                <w:szCs w:val="18"/>
              </w:rPr>
            </w:pPr>
            <w:r>
              <w:rPr>
                <w:rFonts w:ascii="宋体"/>
                <w:sz w:val="18"/>
              </w:rPr>
              <w:t> </w:t>
              <w:tab/>
              <w:t>1,170,781.45</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05" w:right="0"/>
              <w:jc w:val="left"/>
              <w:rPr>
                <w:rFonts w:ascii="宋体" w:hAnsi="宋体" w:cs="宋体" w:eastAsia="宋体" w:hint="default"/>
                <w:sz w:val="18"/>
                <w:szCs w:val="18"/>
              </w:rPr>
            </w:pPr>
            <w:r>
              <w:rPr>
                <w:rFonts w:ascii="宋体"/>
                <w:sz w:val="18"/>
              </w:rPr>
              <w:t>192,597.36</w:t>
            </w:r>
            <w:r>
              <w:rPr>
                <w:rFonts w:ascii="宋体"/>
                <w:spacing w:val="-32"/>
                <w:sz w:val="18"/>
              </w:rPr>
              <w:t> </w:t>
            </w:r>
            <w:r>
              <w:rPr>
                <w:rFonts w:ascii="宋体"/>
                <w:sz w:val="18"/>
              </w:rPr>
              <w:t> </w:t>
            </w:r>
          </w:p>
        </w:tc>
        <w:tc>
          <w:tcPr>
            <w:tcW w:w="1157"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right="344"/>
              <w:jc w:val="right"/>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
              <w:jc w:val="center"/>
              <w:rPr>
                <w:rFonts w:ascii="宋体" w:hAnsi="宋体" w:cs="宋体" w:eastAsia="宋体" w:hint="default"/>
                <w:sz w:val="18"/>
                <w:szCs w:val="18"/>
              </w:rPr>
            </w:pPr>
            <w:r>
              <w:rPr>
                <w:rFonts w:ascii="宋体"/>
                <w:sz w:val="18"/>
              </w:rPr>
              <w:t> </w:t>
            </w:r>
          </w:p>
        </w:tc>
        <w:tc>
          <w:tcPr>
            <w:tcW w:w="1382" w:type="dxa"/>
            <w:tcBorders>
              <w:top w:val="single" w:sz="4" w:space="0" w:color="000000"/>
              <w:left w:val="nil" w:sz="6" w:space="0" w:color="auto"/>
              <w:bottom w:val="single" w:sz="4" w:space="0" w:color="7F7F7F"/>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1,363,378.81</w:t>
            </w:r>
          </w:p>
        </w:tc>
      </w:tr>
      <w:tr>
        <w:trPr>
          <w:trHeight w:val="407"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三、投资性房地产减值准备累计金额合计</w:t>
            </w:r>
          </w:p>
        </w:tc>
        <w:tc>
          <w:tcPr>
            <w:tcW w:w="1691"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51" w:right="0"/>
              <w:jc w:val="left"/>
              <w:rPr>
                <w:rFonts w:ascii="宋体" w:hAnsi="宋体" w:cs="宋体" w:eastAsia="宋体" w:hint="default"/>
                <w:sz w:val="18"/>
                <w:szCs w:val="18"/>
              </w:rPr>
            </w:pPr>
            <w:r>
              <w:rPr>
                <w:rFonts w:ascii="宋体"/>
                <w:spacing w:val="63"/>
                <w:sz w:val="18"/>
              </w:rPr>
              <w:t> </w:t>
            </w:r>
            <w:r>
              <w:rPr>
                <w:rFonts w:ascii="宋体"/>
                <w:sz w:val="18"/>
              </w:rPr>
              <w:t>       --- </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35" w:right="0"/>
              <w:jc w:val="left"/>
              <w:rPr>
                <w:rFonts w:ascii="宋体" w:hAnsi="宋体" w:cs="宋体" w:eastAsia="宋体" w:hint="default"/>
                <w:sz w:val="18"/>
                <w:szCs w:val="18"/>
              </w:rPr>
            </w:pPr>
            <w:r>
              <w:rPr>
                <w:rFonts w:ascii="宋体"/>
                <w:sz w:val="18"/>
              </w:rPr>
              <w:t>--- </w:t>
            </w:r>
          </w:p>
        </w:tc>
        <w:tc>
          <w:tcPr>
            <w:tcW w:w="1157"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right="344"/>
              <w:jc w:val="right"/>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4" w:right="0"/>
              <w:jc w:val="center"/>
              <w:rPr>
                <w:rFonts w:ascii="宋体" w:hAnsi="宋体" w:cs="宋体" w:eastAsia="宋体" w:hint="default"/>
                <w:sz w:val="18"/>
                <w:szCs w:val="18"/>
              </w:rPr>
            </w:pPr>
            <w:r>
              <w:rPr>
                <w:rFonts w:ascii="宋体"/>
                <w:sz w:val="18"/>
              </w:rPr>
              <w:t> </w:t>
            </w:r>
          </w:p>
        </w:tc>
        <w:tc>
          <w:tcPr>
            <w:tcW w:w="1382" w:type="dxa"/>
            <w:tcBorders>
              <w:top w:val="single" w:sz="4" w:space="0" w:color="7F7F7F"/>
              <w:left w:val="nil" w:sz="6" w:space="0" w:color="auto"/>
              <w:bottom w:val="single" w:sz="4" w:space="0" w:color="000000"/>
              <w:right w:val="nil" w:sz="6" w:space="0" w:color="auto"/>
            </w:tcBorders>
          </w:tcPr>
          <w:p>
            <w:pPr>
              <w:pStyle w:val="TableParagraph"/>
              <w:spacing w:line="240" w:lineRule="auto" w:before="59"/>
              <w:ind w:left="562" w:right="0"/>
              <w:jc w:val="left"/>
              <w:rPr>
                <w:rFonts w:ascii="宋体" w:hAnsi="宋体" w:cs="宋体" w:eastAsia="宋体" w:hint="default"/>
                <w:sz w:val="18"/>
                <w:szCs w:val="18"/>
              </w:rPr>
            </w:pPr>
            <w:r>
              <w:rPr>
                <w:rFonts w:ascii="宋体"/>
                <w:sz w:val="18"/>
              </w:rPr>
              <w:t>--- </w:t>
            </w:r>
          </w:p>
        </w:tc>
      </w:tr>
      <w:tr>
        <w:trPr>
          <w:trHeight w:val="414"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91" w:type="dxa"/>
            <w:tcBorders>
              <w:top w:val="single" w:sz="4" w:space="0" w:color="000000"/>
              <w:left w:val="nil" w:sz="6" w:space="0" w:color="auto"/>
              <w:bottom w:val="nil" w:sz="6" w:space="0" w:color="auto"/>
              <w:right w:val="nil" w:sz="6" w:space="0" w:color="auto"/>
            </w:tcBorders>
          </w:tcPr>
          <w:p>
            <w:pPr>
              <w:pStyle w:val="TableParagraph"/>
              <w:tabs>
                <w:tab w:pos="834" w:val="left" w:leader="none"/>
              </w:tabs>
              <w:spacing w:line="240" w:lineRule="auto" w:before="59"/>
              <w:ind w:left="51" w:right="0"/>
              <w:jc w:val="left"/>
              <w:rPr>
                <w:rFonts w:ascii="宋体" w:hAnsi="宋体" w:cs="宋体" w:eastAsia="宋体" w:hint="default"/>
                <w:sz w:val="18"/>
                <w:szCs w:val="18"/>
              </w:rPr>
            </w:pPr>
            <w:r>
              <w:rPr>
                <w:rFonts w:ascii="宋体"/>
                <w:sz w:val="18"/>
              </w:rPr>
              <w:t> </w:t>
              <w:tab/>
              <w:t>--- </w:t>
            </w:r>
          </w:p>
        </w:tc>
        <w:tc>
          <w:tcPr>
            <w:tcW w:w="210"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35" w:right="0"/>
              <w:jc w:val="left"/>
              <w:rPr>
                <w:rFonts w:ascii="宋体" w:hAnsi="宋体" w:cs="宋体" w:eastAsia="宋体" w:hint="default"/>
                <w:sz w:val="18"/>
                <w:szCs w:val="18"/>
              </w:rPr>
            </w:pPr>
            <w:r>
              <w:rPr>
                <w:rFonts w:ascii="宋体"/>
                <w:sz w:val="18"/>
              </w:rPr>
              <w:t>--- </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344"/>
              <w:jc w:val="right"/>
              <w:rPr>
                <w:rFonts w:ascii="宋体" w:hAnsi="宋体" w:cs="宋体" w:eastAsia="宋体" w:hint="default"/>
                <w:sz w:val="18"/>
                <w:szCs w:val="18"/>
              </w:rPr>
            </w:pPr>
            <w:r>
              <w:rPr>
                <w:rFonts w:ascii="宋体"/>
                <w:sz w:val="18"/>
              </w:rPr>
              <w:t>--- </w:t>
            </w:r>
          </w:p>
        </w:tc>
        <w:tc>
          <w:tcPr>
            <w:tcW w:w="1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4" w:right="0"/>
              <w:jc w:val="center"/>
              <w:rPr>
                <w:rFonts w:ascii="宋体" w:hAnsi="宋体" w:cs="宋体" w:eastAsia="宋体" w:hint="default"/>
                <w:sz w:val="18"/>
                <w:szCs w:val="18"/>
              </w:rPr>
            </w:pPr>
            <w:r>
              <w:rPr>
                <w:rFonts w:ascii="宋体"/>
                <w:sz w:val="18"/>
              </w:rPr>
              <w:t> </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562" w:right="0"/>
              <w:jc w:val="left"/>
              <w:rPr>
                <w:rFonts w:ascii="宋体" w:hAnsi="宋体" w:cs="宋体" w:eastAsia="宋体" w:hint="default"/>
                <w:sz w:val="18"/>
                <w:szCs w:val="18"/>
              </w:rPr>
            </w:pPr>
            <w:r>
              <w:rPr>
                <w:rFonts w:ascii="宋体"/>
                <w:sz w:val="18"/>
              </w:rPr>
              <w:t>--- </w:t>
            </w:r>
          </w:p>
        </w:tc>
      </w:tr>
      <w:tr>
        <w:trPr>
          <w:trHeight w:val="410"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t>四、投资性房地产账面价值合计</w:t>
            </w:r>
          </w:p>
        </w:tc>
        <w:tc>
          <w:tcPr>
            <w:tcW w:w="190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28" w:right="0"/>
              <w:jc w:val="left"/>
              <w:rPr>
                <w:rFonts w:ascii="宋体" w:hAnsi="宋体" w:cs="宋体" w:eastAsia="宋体" w:hint="default"/>
                <w:sz w:val="2"/>
                <w:szCs w:val="2"/>
              </w:rPr>
            </w:pPr>
            <w:r>
              <w:rPr>
                <w:rFonts w:ascii="宋体" w:hAnsi="宋体" w:cs="宋体" w:eastAsia="宋体" w:hint="default"/>
                <w:sz w:val="2"/>
                <w:szCs w:val="2"/>
              </w:rPr>
              <w:pict>
                <v:group style="width:73.5pt;height:.5pt;mso-position-horizontal-relative:char;mso-position-vertical-relative:line" coordorigin="0,0" coordsize="147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878787">
                      <v:path arrowok="t"/>
                    </v:shape>
                  </v:group>
                </v:group>
              </w:pict>
            </w:r>
            <w:r>
              <w:rPr>
                <w:rFonts w:ascii="宋体" w:hAnsi="宋体" w:cs="宋体" w:eastAsia="宋体" w:hint="default"/>
                <w:sz w:val="2"/>
                <w:szCs w:val="2"/>
              </w:rPr>
            </w:r>
          </w:p>
          <w:p>
            <w:pPr>
              <w:pStyle w:val="TableParagraph"/>
              <w:spacing w:line="240" w:lineRule="auto" w:before="49"/>
              <w:ind w:left="51" w:right="0"/>
              <w:jc w:val="left"/>
              <w:rPr>
                <w:rFonts w:ascii="宋体" w:hAnsi="宋体" w:cs="宋体" w:eastAsia="宋体" w:hint="default"/>
                <w:sz w:val="18"/>
                <w:szCs w:val="18"/>
              </w:rPr>
            </w:pPr>
            <w:r>
              <w:rPr>
                <w:rFonts w:ascii="宋体"/>
                <w:spacing w:val="87"/>
                <w:sz w:val="18"/>
              </w:rPr>
              <w:t> </w:t>
            </w:r>
            <w:r>
              <w:rPr>
                <w:rFonts w:ascii="宋体"/>
                <w:sz w:val="18"/>
              </w:rPr>
              <w:t>    4,146,200.23</w:t>
            </w:r>
            <w:r>
              <w:rPr>
                <w:rFonts w:ascii="宋体"/>
                <w:spacing w:val="-30"/>
                <w:sz w:val="18"/>
              </w:rPr>
              <w:t> </w:t>
            </w:r>
            <w:r>
              <w:rPr>
                <w:rFonts w:ascii="宋体"/>
                <w:sz w:val="18"/>
              </w:rPr>
              <w:t> </w:t>
            </w:r>
          </w:p>
        </w:tc>
        <w:tc>
          <w:tcPr>
            <w:tcW w:w="1128"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right="330"/>
              <w:jc w:val="right"/>
              <w:rPr>
                <w:rFonts w:ascii="宋体" w:hAnsi="宋体" w:cs="宋体" w:eastAsia="宋体" w:hint="default"/>
                <w:sz w:val="18"/>
                <w:szCs w:val="18"/>
              </w:rPr>
            </w:pPr>
            <w:r>
              <w:rPr>
                <w:rFonts w:ascii="宋体"/>
                <w:sz w:val="18"/>
              </w:rPr>
              <w:t>--- </w:t>
            </w:r>
          </w:p>
        </w:tc>
        <w:tc>
          <w:tcPr>
            <w:tcW w:w="2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3"/>
              <w:jc w:val="center"/>
              <w:rPr>
                <w:rFonts w:ascii="宋体" w:hAnsi="宋体" w:cs="宋体" w:eastAsia="宋体" w:hint="default"/>
                <w:sz w:val="18"/>
                <w:szCs w:val="18"/>
              </w:rPr>
            </w:pPr>
            <w:r>
              <w:rPr>
                <w:rFonts w:ascii="宋体"/>
                <w:sz w:val="18"/>
              </w:rPr>
              <w:t> </w:t>
            </w: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1pt;height:.5pt;mso-position-horizontal-relative:char;mso-position-vertical-relative:line" coordorigin="0,0" coordsize="1182,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fefefe">
                      <v:path arrowok="t"/>
                    </v:shape>
                  </v:group>
                </v:group>
              </w:pict>
            </w:r>
            <w:r>
              <w:rPr>
                <w:rFonts w:ascii="宋体" w:hAnsi="宋体" w:cs="宋体" w:eastAsia="宋体" w:hint="default"/>
                <w:sz w:val="2"/>
                <w:szCs w:val="2"/>
              </w:rPr>
            </w:r>
          </w:p>
          <w:p>
            <w:pPr>
              <w:pStyle w:val="TableParagraph"/>
              <w:spacing w:line="240" w:lineRule="auto" w:before="49"/>
              <w:ind w:left="232" w:right="0"/>
              <w:jc w:val="left"/>
              <w:rPr>
                <w:rFonts w:ascii="宋体" w:hAnsi="宋体" w:cs="宋体" w:eastAsia="宋体" w:hint="default"/>
                <w:sz w:val="18"/>
                <w:szCs w:val="18"/>
              </w:rPr>
            </w:pPr>
            <w:r>
              <w:rPr>
                <w:rFonts w:ascii="宋体"/>
                <w:sz w:val="18"/>
              </w:rPr>
              <w:t>192,597.36</w:t>
            </w:r>
            <w:r>
              <w:rPr>
                <w:rFonts w:ascii="宋体"/>
                <w:spacing w:val="-29"/>
                <w:sz w:val="18"/>
              </w:rPr>
              <w:t> </w:t>
            </w:r>
            <w:r>
              <w:rPr>
                <w:rFonts w:ascii="宋体"/>
                <w:sz w:val="18"/>
              </w:rPr>
              <w:t> </w:t>
            </w:r>
          </w:p>
        </w:tc>
        <w:tc>
          <w:tcPr>
            <w:tcW w:w="1382" w:type="dxa"/>
            <w:tcBorders>
              <w:top w:val="nil" w:sz="6" w:space="0" w:color="auto"/>
              <w:left w:val="nil" w:sz="6" w:space="0" w:color="auto"/>
              <w:bottom w:val="single" w:sz="12" w:space="0" w:color="000000"/>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69.650pt;height:.5pt;mso-position-horizontal-relative:char;mso-position-vertical-relative:line" coordorigin="0,0" coordsize="1393,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w:pict>
            </w:r>
            <w:r>
              <w:rPr>
                <w:rFonts w:ascii="宋体" w:hAnsi="宋体" w:cs="宋体" w:eastAsia="宋体" w:hint="default"/>
                <w:sz w:val="2"/>
                <w:szCs w:val="2"/>
              </w:rPr>
            </w:r>
          </w:p>
          <w:p>
            <w:pPr>
              <w:pStyle w:val="TableParagraph"/>
              <w:spacing w:line="240" w:lineRule="auto" w:before="49"/>
              <w:ind w:right="20"/>
              <w:jc w:val="right"/>
              <w:rPr>
                <w:rFonts w:ascii="宋体" w:hAnsi="宋体" w:cs="宋体" w:eastAsia="宋体" w:hint="default"/>
                <w:sz w:val="18"/>
                <w:szCs w:val="18"/>
              </w:rPr>
            </w:pPr>
            <w:r>
              <w:rPr>
                <w:rFonts w:ascii="宋体"/>
                <w:sz w:val="18"/>
              </w:rPr>
              <w:t>3,953,602.87</w:t>
            </w:r>
          </w:p>
        </w:tc>
      </w:tr>
      <w:tr>
        <w:trPr>
          <w:trHeight w:val="387"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901" w:type="dxa"/>
            <w:gridSpan w:val="2"/>
            <w:tcBorders>
              <w:top w:val="nil" w:sz="6" w:space="0" w:color="auto"/>
              <w:left w:val="nil" w:sz="6" w:space="0" w:color="auto"/>
              <w:bottom w:val="nil" w:sz="6" w:space="0" w:color="auto"/>
              <w:right w:val="nil" w:sz="6" w:space="0" w:color="auto"/>
            </w:tcBorders>
          </w:tcPr>
          <w:p>
            <w:pPr>
              <w:pStyle w:val="TableParagraph"/>
              <w:tabs>
                <w:tab w:pos="588" w:val="left" w:leader="none"/>
              </w:tabs>
              <w:spacing w:line="240" w:lineRule="auto" w:before="75"/>
              <w:ind w:left="51" w:right="0"/>
              <w:jc w:val="left"/>
              <w:rPr>
                <w:rFonts w:ascii="宋体" w:hAnsi="宋体" w:cs="宋体" w:eastAsia="宋体" w:hint="default"/>
                <w:sz w:val="18"/>
                <w:szCs w:val="18"/>
              </w:rPr>
            </w:pPr>
            <w:r>
              <w:rPr>
                <w:rFonts w:ascii="宋体"/>
                <w:sz w:val="18"/>
              </w:rPr>
              <w:t> </w:t>
              <w:tab/>
              <w:t>4,146,200.23</w:t>
            </w:r>
            <w:r>
              <w:rPr>
                <w:rFonts w:ascii="宋体"/>
                <w:spacing w:val="-30"/>
                <w:sz w:val="18"/>
              </w:rPr>
              <w:t> </w:t>
            </w:r>
            <w:r>
              <w:rPr>
                <w:rFonts w:ascii="宋体"/>
                <w:sz w:val="18"/>
              </w:rPr>
              <w:t> </w:t>
            </w:r>
          </w:p>
        </w:tc>
        <w:tc>
          <w:tcPr>
            <w:tcW w:w="1128"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330"/>
              <w:jc w:val="right"/>
              <w:rPr>
                <w:rFonts w:ascii="宋体" w:hAnsi="宋体" w:cs="宋体" w:eastAsia="宋体" w:hint="default"/>
                <w:sz w:val="18"/>
                <w:szCs w:val="18"/>
              </w:rPr>
            </w:pPr>
            <w:r>
              <w:rPr>
                <w:rFonts w:ascii="宋体"/>
                <w:sz w:val="18"/>
              </w:rPr>
              <w:t>--- </w:t>
            </w:r>
          </w:p>
        </w:tc>
        <w:tc>
          <w:tcPr>
            <w:tcW w:w="2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center"/>
              <w:rPr>
                <w:rFonts w:ascii="宋体" w:hAnsi="宋体" w:cs="宋体" w:eastAsia="宋体" w:hint="default"/>
                <w:sz w:val="18"/>
                <w:szCs w:val="18"/>
              </w:rPr>
            </w:pPr>
            <w:r>
              <w:rPr>
                <w:rFonts w:ascii="宋体"/>
                <w:sz w:val="18"/>
              </w:rPr>
              <w:t> </w:t>
            </w:r>
          </w:p>
        </w:tc>
        <w:tc>
          <w:tcPr>
            <w:tcW w:w="13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232" w:right="0"/>
              <w:jc w:val="left"/>
              <w:rPr>
                <w:rFonts w:ascii="宋体" w:hAnsi="宋体" w:cs="宋体" w:eastAsia="宋体" w:hint="default"/>
                <w:sz w:val="18"/>
                <w:szCs w:val="18"/>
              </w:rPr>
            </w:pPr>
            <w:r>
              <w:rPr>
                <w:rFonts w:ascii="宋体"/>
                <w:sz w:val="18"/>
              </w:rPr>
              <w:t>192,597.36</w:t>
            </w:r>
            <w:r>
              <w:rPr>
                <w:rFonts w:ascii="宋体"/>
                <w:spacing w:val="-29"/>
                <w:sz w:val="18"/>
              </w:rPr>
              <w:t> </w:t>
            </w:r>
            <w:r>
              <w:rPr>
                <w:rFonts w:ascii="宋体"/>
                <w:sz w:val="18"/>
              </w:rPr>
              <w:t> </w:t>
            </w:r>
          </w:p>
        </w:tc>
        <w:tc>
          <w:tcPr>
            <w:tcW w:w="1382" w:type="dxa"/>
            <w:tcBorders>
              <w:top w:val="single" w:sz="12" w:space="0" w:color="000000"/>
              <w:left w:val="nil" w:sz="6" w:space="0" w:color="auto"/>
              <w:bottom w:val="nil" w:sz="6" w:space="0" w:color="auto"/>
              <w:right w:val="nil" w:sz="6" w:space="0" w:color="auto"/>
            </w:tcBorders>
          </w:tcPr>
          <w:p>
            <w:pPr>
              <w:pStyle w:val="TableParagraph"/>
              <w:spacing w:line="240" w:lineRule="auto" w:before="61"/>
              <w:ind w:right="20"/>
              <w:jc w:val="right"/>
              <w:rPr>
                <w:rFonts w:ascii="宋体" w:hAnsi="宋体" w:cs="宋体" w:eastAsia="宋体" w:hint="default"/>
                <w:sz w:val="18"/>
                <w:szCs w:val="18"/>
              </w:rPr>
            </w:pPr>
            <w:r>
              <w:rPr>
                <w:rFonts w:ascii="宋体"/>
                <w:sz w:val="18"/>
              </w:rPr>
              <w:t>3,953,602.87</w:t>
            </w:r>
          </w:p>
        </w:tc>
      </w:tr>
      <w:tr>
        <w:trPr>
          <w:trHeight w:val="286" w:hRule="exact"/>
        </w:trPr>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sz w:val="21"/>
              </w:rPr>
              <w:t> </w:t>
            </w:r>
          </w:p>
        </w:tc>
        <w:tc>
          <w:tcPr>
            <w:tcW w:w="1901" w:type="dxa"/>
            <w:gridSpan w:val="2"/>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56" w:type="dxa"/>
            <w:gridSpan w:val="2"/>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490" w:hRule="exact"/>
        </w:trPr>
        <w:tc>
          <w:tcPr>
            <w:tcW w:w="932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15"/>
              <w:ind w:left="455" w:right="0"/>
              <w:jc w:val="left"/>
              <w:rPr>
                <w:rFonts w:ascii="宋体" w:hAnsi="宋体" w:cs="宋体" w:eastAsia="宋体" w:hint="default"/>
                <w:sz w:val="21"/>
                <w:szCs w:val="21"/>
              </w:rPr>
            </w:pPr>
            <w:r>
              <w:rPr>
                <w:rFonts w:ascii="宋体" w:hAnsi="宋体" w:cs="宋体" w:eastAsia="宋体" w:hint="default"/>
                <w:sz w:val="21"/>
                <w:szCs w:val="21"/>
              </w:rPr>
              <w:t>投资性房地产系本公司之控股子公司时报传媒以自有房产出租，按成本法核算，期末余额</w:t>
            </w:r>
          </w:p>
        </w:tc>
      </w:tr>
    </w:tbl>
    <w:p>
      <w:pPr>
        <w:spacing w:line="240" w:lineRule="auto" w:before="11"/>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076"/>
        <w:gridCol w:w="304"/>
        <w:gridCol w:w="1418"/>
        <w:gridCol w:w="262"/>
        <w:gridCol w:w="1499"/>
        <w:gridCol w:w="263"/>
        <w:gridCol w:w="1517"/>
      </w:tblGrid>
      <w:tr>
        <w:trPr>
          <w:trHeight w:val="917"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 w:right="0"/>
              <w:jc w:val="left"/>
              <w:rPr>
                <w:rFonts w:ascii="宋体" w:hAnsi="宋体" w:cs="宋体" w:eastAsia="宋体" w:hint="default"/>
                <w:sz w:val="21"/>
                <w:szCs w:val="21"/>
              </w:rPr>
            </w:pPr>
            <w:r>
              <w:rPr>
                <w:rFonts w:ascii="宋体" w:hAnsi="宋体" w:cs="宋体" w:eastAsia="宋体" w:hint="default"/>
                <w:sz w:val="21"/>
                <w:szCs w:val="21"/>
              </w:rPr>
              <w:t>中无用于银行抵押借款和对外提供担保。</w:t>
            </w:r>
            <w:r>
              <w:rPr>
                <w:rFonts w:ascii="宋体" w:hAnsi="宋体" w:cs="宋体" w:eastAsia="宋体" w:hint="default"/>
                <w:sz w:val="21"/>
                <w:szCs w:val="21"/>
              </w:rPr>
              <w:t> </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sz w:val="18"/>
              </w:rPr>
              <w:t> </w:t>
            </w:r>
          </w:p>
        </w:tc>
        <w:tc>
          <w:tcPr>
            <w:tcW w:w="5262" w:type="dxa"/>
            <w:gridSpan w:val="6"/>
            <w:tcBorders>
              <w:top w:val="nil" w:sz="6" w:space="0" w:color="auto"/>
              <w:left w:val="nil" w:sz="6" w:space="0" w:color="auto"/>
              <w:bottom w:val="nil" w:sz="6" w:space="0" w:color="auto"/>
              <w:right w:val="nil" w:sz="6" w:space="0" w:color="auto"/>
            </w:tcBorders>
          </w:tcPr>
          <w:p>
            <w:pPr/>
          </w:p>
        </w:tc>
      </w:tr>
      <w:tr>
        <w:trPr>
          <w:trHeight w:val="598"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0"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2"/>
                <w:sz w:val="30"/>
                <w:szCs w:val="30"/>
              </w:rPr>
              <w:t> </w:t>
            </w:r>
            <w:r>
              <w:rPr>
                <w:rFonts w:ascii="宋体" w:hAnsi="宋体" w:cs="宋体" w:eastAsia="宋体" w:hint="default"/>
                <w:sz w:val="30"/>
                <w:szCs w:val="30"/>
              </w:rPr>
              <w:t>11.</w:t>
            </w:r>
            <w:r>
              <w:rPr>
                <w:rFonts w:ascii="宋体" w:hAnsi="宋体" w:cs="宋体" w:eastAsia="宋体" w:hint="default"/>
                <w:sz w:val="30"/>
                <w:szCs w:val="30"/>
              </w:rPr>
              <w:t>固定资产及累计折旧</w:t>
            </w:r>
            <w:r>
              <w:rPr>
                <w:rFonts w:ascii="宋体" w:hAnsi="宋体" w:cs="宋体" w:eastAsia="宋体" w:hint="default"/>
                <w:sz w:val="30"/>
                <w:szCs w:val="30"/>
              </w:rPr>
              <w:t> </w:t>
            </w:r>
          </w:p>
        </w:tc>
        <w:tc>
          <w:tcPr>
            <w:tcW w:w="3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30"/>
                <w:szCs w:val="30"/>
              </w:rPr>
            </w:pPr>
            <w:r>
              <w:rPr>
                <w:rFonts w:ascii="宋体"/>
                <w:sz w:val="30"/>
              </w:rPr>
              <w:t> </w:t>
            </w:r>
          </w:p>
        </w:tc>
        <w:tc>
          <w:tcPr>
            <w:tcW w:w="1418" w:type="dxa"/>
            <w:tcBorders>
              <w:top w:val="nil" w:sz="6" w:space="0" w:color="auto"/>
              <w:left w:val="nil" w:sz="6" w:space="0" w:color="auto"/>
              <w:bottom w:val="nil" w:sz="6" w:space="0" w:color="auto"/>
              <w:right w:val="nil" w:sz="6" w:space="0" w:color="auto"/>
            </w:tcBorders>
          </w:tcPr>
          <w:p>
            <w:pPr>
              <w:pStyle w:val="TableParagraph"/>
              <w:tabs>
                <w:tab w:pos="689" w:val="left" w:leader="none"/>
                <w:tab w:pos="1109" w:val="left" w:leader="none"/>
              </w:tabs>
              <w:spacing w:line="240" w:lineRule="auto" w:before="60"/>
              <w:ind w:left="270" w:right="0"/>
              <w:jc w:val="left"/>
              <w:rPr>
                <w:rFonts w:ascii="宋体" w:hAnsi="宋体" w:cs="宋体" w:eastAsia="宋体" w:hint="default"/>
                <w:sz w:val="30"/>
                <w:szCs w:val="30"/>
              </w:rPr>
            </w:pPr>
            <w:r>
              <w:rPr>
                <w:rFonts w:ascii="宋体"/>
                <w:sz w:val="30"/>
              </w:rPr>
              <w:t> </w:t>
              <w:tab/>
              <w:t> </w:t>
              <w:tab/>
              <w:t> </w:t>
            </w:r>
          </w:p>
        </w:tc>
        <w:tc>
          <w:tcPr>
            <w:tcW w:w="26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1" w:right="0"/>
              <w:jc w:val="left"/>
              <w:rPr>
                <w:rFonts w:ascii="宋体" w:hAnsi="宋体" w:cs="宋体" w:eastAsia="宋体" w:hint="default"/>
                <w:sz w:val="30"/>
                <w:szCs w:val="30"/>
              </w:rPr>
            </w:pPr>
            <w:r>
              <w:rPr>
                <w:rFonts w:ascii="宋体"/>
                <w:sz w:val="30"/>
              </w:rPr>
              <w:t> </w:t>
            </w:r>
          </w:p>
        </w:tc>
        <w:tc>
          <w:tcPr>
            <w:tcW w:w="1499" w:type="dxa"/>
            <w:tcBorders>
              <w:top w:val="nil" w:sz="6" w:space="0" w:color="auto"/>
              <w:left w:val="nil" w:sz="6" w:space="0" w:color="auto"/>
              <w:bottom w:val="nil" w:sz="6" w:space="0" w:color="auto"/>
              <w:right w:val="nil" w:sz="6" w:space="0" w:color="auto"/>
            </w:tcBorders>
          </w:tcPr>
          <w:p>
            <w:pPr>
              <w:pStyle w:val="TableParagraph"/>
              <w:tabs>
                <w:tab w:pos="689" w:val="left" w:leader="none"/>
                <w:tab w:pos="1109" w:val="left" w:leader="none"/>
              </w:tabs>
              <w:spacing w:line="240" w:lineRule="auto" w:before="60"/>
              <w:ind w:left="270" w:right="0"/>
              <w:jc w:val="left"/>
              <w:rPr>
                <w:rFonts w:ascii="宋体" w:hAnsi="宋体" w:cs="宋体" w:eastAsia="宋体" w:hint="default"/>
                <w:sz w:val="30"/>
                <w:szCs w:val="30"/>
              </w:rPr>
            </w:pPr>
            <w:r>
              <w:rPr>
                <w:rFonts w:ascii="宋体"/>
                <w:sz w:val="30"/>
              </w:rPr>
              <w:t> </w:t>
              <w:tab/>
              <w:t> </w:t>
              <w:tab/>
              <w:t> </w:t>
            </w:r>
          </w:p>
        </w:tc>
        <w:tc>
          <w:tcPr>
            <w:tcW w:w="2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1" w:right="0"/>
              <w:jc w:val="left"/>
              <w:rPr>
                <w:rFonts w:ascii="宋体" w:hAnsi="宋体" w:cs="宋体" w:eastAsia="宋体" w:hint="default"/>
                <w:sz w:val="30"/>
                <w:szCs w:val="30"/>
              </w:rPr>
            </w:pPr>
            <w:r>
              <w:rPr>
                <w:rFonts w:ascii="宋体"/>
                <w:sz w:val="30"/>
              </w:rPr>
              <w:t> </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8" w:right="0"/>
              <w:jc w:val="left"/>
              <w:rPr>
                <w:rFonts w:ascii="宋体" w:hAnsi="宋体" w:cs="宋体" w:eastAsia="宋体" w:hint="default"/>
                <w:sz w:val="30"/>
                <w:szCs w:val="30"/>
              </w:rPr>
            </w:pPr>
            <w:r>
              <w:rPr>
                <w:rFonts w:ascii="宋体"/>
                <w:sz w:val="30"/>
              </w:rPr>
              <w:t> </w:t>
            </w:r>
          </w:p>
        </w:tc>
      </w:tr>
      <w:tr>
        <w:trPr>
          <w:trHeight w:val="492"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449" w:val="left" w:leader="none"/>
                <w:tab w:pos="869" w:val="left" w:leader="none"/>
                <w:tab w:pos="1289" w:val="left" w:leader="none"/>
                <w:tab w:pos="1709" w:val="left" w:leader="none"/>
                <w:tab w:pos="2129" w:val="left" w:leader="none"/>
                <w:tab w:pos="2549" w:val="left" w:leader="none"/>
                <w:tab w:pos="2969" w:val="left" w:leader="none"/>
                <w:tab w:pos="3389" w:val="left" w:leader="none"/>
                <w:tab w:pos="3809" w:val="left" w:leader="none"/>
              </w:tabs>
              <w:spacing w:line="240" w:lineRule="auto" w:before="80"/>
              <w:ind w:left="30" w:right="0"/>
              <w:jc w:val="left"/>
              <w:rPr>
                <w:rFonts w:ascii="宋体" w:hAnsi="宋体" w:cs="宋体" w:eastAsia="宋体" w:hint="default"/>
                <w:sz w:val="21"/>
                <w:szCs w:val="21"/>
              </w:rPr>
            </w:pPr>
            <w:r>
              <w:rPr>
                <w:rFonts w:ascii="宋体"/>
                <w:sz w:val="21"/>
              </w:rPr>
              <w:t> </w:t>
              <w:tab/>
              <w:t> </w:t>
              <w:tab/>
              <w:t> </w:t>
              <w:tab/>
              <w:t> </w:t>
              <w:tab/>
              <w:t> </w:t>
              <w:tab/>
              <w:t> </w:t>
              <w:tab/>
              <w:t> </w:t>
              <w:tab/>
              <w:t> </w:t>
              <w:tab/>
              <w:t> </w:t>
              <w:tab/>
              <w:t> </w:t>
            </w:r>
          </w:p>
        </w:tc>
        <w:tc>
          <w:tcPr>
            <w:tcW w:w="30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4"/>
              <w:jc w:val="right"/>
              <w:rPr>
                <w:rFonts w:ascii="宋体" w:hAnsi="宋体" w:cs="宋体" w:eastAsia="宋体" w:hint="default"/>
                <w:sz w:val="21"/>
                <w:szCs w:val="21"/>
              </w:rPr>
            </w:pPr>
            <w:r>
              <w:rPr>
                <w:rFonts w:ascii="宋体"/>
                <w:sz w:val="21"/>
              </w:rPr>
              <w:t> </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70" w:right="0"/>
              <w:jc w:val="left"/>
              <w:rPr>
                <w:rFonts w:ascii="宋体" w:hAnsi="宋体" w:cs="宋体" w:eastAsia="宋体" w:hint="default"/>
                <w:sz w:val="21"/>
                <w:szCs w:val="21"/>
              </w:rPr>
            </w:pPr>
            <w:r>
              <w:rPr>
                <w:rFonts w:ascii="宋体"/>
                <w:sz w:val="21"/>
              </w:rPr>
              <w:t> </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453" w:hRule="exact"/>
        </w:trPr>
        <w:tc>
          <w:tcPr>
            <w:tcW w:w="4076" w:type="dxa"/>
            <w:tcBorders>
              <w:top w:val="nil" w:sz="6" w:space="0" w:color="auto"/>
              <w:left w:val="nil" w:sz="6" w:space="0" w:color="auto"/>
              <w:bottom w:val="single" w:sz="4" w:space="0" w:color="000000"/>
              <w:right w:val="nil" w:sz="6" w:space="0" w:color="auto"/>
            </w:tcBorders>
          </w:tcPr>
          <w:p>
            <w:pPr>
              <w:pStyle w:val="TableParagraph"/>
              <w:tabs>
                <w:tab w:pos="2912" w:val="left" w:leader="none"/>
              </w:tabs>
              <w:spacing w:line="240" w:lineRule="auto" w:before="81"/>
              <w:ind w:left="601" w:right="0"/>
              <w:jc w:val="left"/>
              <w:rPr>
                <w:rFonts w:ascii="宋体" w:hAnsi="宋体" w:cs="宋体" w:eastAsia="宋体" w:hint="default"/>
                <w:sz w:val="18"/>
                <w:szCs w:val="18"/>
              </w:rPr>
            </w:pPr>
            <w:r>
              <w:rPr>
                <w:rFonts w:ascii="宋体" w:hAnsi="宋体" w:cs="宋体" w:eastAsia="宋体" w:hint="default"/>
                <w:sz w:val="18"/>
                <w:szCs w:val="18"/>
              </w:rPr>
              <w:t>固定资产原值</w:t>
              <w:tab/>
              <w:t>期初余额</w:t>
            </w:r>
          </w:p>
        </w:tc>
        <w:tc>
          <w:tcPr>
            <w:tcW w:w="30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1" w:hRule="exact"/>
        </w:trPr>
        <w:tc>
          <w:tcPr>
            <w:tcW w:w="407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114.3pt;height:.5pt;mso-position-horizontal-relative:char;mso-position-vertical-relative:line" coordorigin="0,0" coordsize="2286,10">
                  <v:group style="position:absolute;left:5;top:5;width:2277;height:2" coordorigin="5,5" coordsize="2277,2">
                    <v:shape style="position:absolute;left:5;top:5;width:2277;height:2" coordorigin="5,5" coordsize="2277,0" path="m5,5l2281,5e" filled="false" stroked="true" strokeweight=".48pt" strokecolor="#000000">
                      <v:path arrowok="t"/>
                    </v:shape>
                  </v:group>
                </v:group>
              </w:pict>
            </w:r>
            <w:r>
              <w:rPr>
                <w:rFonts w:ascii="宋体" w:hAnsi="宋体" w:cs="宋体" w:eastAsia="宋体" w:hint="default"/>
                <w:sz w:val="2"/>
                <w:szCs w:val="2"/>
              </w:rPr>
            </w:r>
          </w:p>
          <w:p>
            <w:pPr>
              <w:pStyle w:val="TableParagraph"/>
              <w:tabs>
                <w:tab w:pos="2927" w:val="left" w:leader="none"/>
              </w:tabs>
              <w:spacing w:line="240" w:lineRule="auto" w:before="78"/>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tab/>
            </w:r>
            <w:r>
              <w:rPr>
                <w:rFonts w:ascii="Times New Roman" w:hAnsi="Times New Roman" w:cs="Times New Roman" w:eastAsia="Times New Roman" w:hint="default"/>
                <w:sz w:val="18"/>
                <w:szCs w:val="18"/>
              </w:rPr>
              <w:t>313,374,749.49</w:t>
            </w:r>
          </w:p>
        </w:tc>
        <w:tc>
          <w:tcPr>
            <w:tcW w:w="30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109,369,079.21</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192,135.96</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pacing w:val="-1"/>
                <w:sz w:val="18"/>
              </w:rPr>
              <w:t>422,551,692.74</w:t>
            </w:r>
          </w:p>
        </w:tc>
      </w:tr>
      <w:tr>
        <w:trPr>
          <w:trHeight w:val="454"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2927" w:val="left" w:leader="none"/>
              </w:tabs>
              <w:spacing w:line="240" w:lineRule="auto" w:before="7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tab/>
            </w:r>
            <w:r>
              <w:rPr>
                <w:rFonts w:ascii="Times New Roman" w:hAnsi="Times New Roman" w:cs="Times New Roman" w:eastAsia="Times New Roman" w:hint="default"/>
                <w:sz w:val="18"/>
                <w:szCs w:val="18"/>
              </w:rPr>
              <w:t>353,524,908.99</w:t>
            </w:r>
          </w:p>
        </w:tc>
        <w:tc>
          <w:tcPr>
            <w:tcW w:w="30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20,917,534.20</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3,298,245.54</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371,144,197.65</w:t>
            </w:r>
          </w:p>
        </w:tc>
      </w:tr>
      <w:tr>
        <w:trPr>
          <w:trHeight w:val="454"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3016" w:val="left" w:leader="none"/>
              </w:tabs>
              <w:spacing w:line="240" w:lineRule="auto" w:before="77"/>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运输设备</w:t>
              <w:tab/>
            </w:r>
            <w:r>
              <w:rPr>
                <w:rFonts w:ascii="Times New Roman" w:hAnsi="Times New Roman" w:cs="Times New Roman" w:eastAsia="Times New Roman" w:hint="default"/>
                <w:sz w:val="18"/>
                <w:szCs w:val="18"/>
              </w:rPr>
              <w:t>29,973,746.96</w:t>
            </w:r>
          </w:p>
        </w:tc>
        <w:tc>
          <w:tcPr>
            <w:tcW w:w="30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
              <w:jc w:val="right"/>
              <w:rPr>
                <w:rFonts w:ascii="Times New Roman" w:hAnsi="Times New Roman" w:cs="Times New Roman" w:eastAsia="Times New Roman" w:hint="default"/>
                <w:sz w:val="18"/>
                <w:szCs w:val="18"/>
              </w:rPr>
            </w:pPr>
            <w:r>
              <w:rPr>
                <w:rFonts w:ascii="Times New Roman"/>
                <w:spacing w:val="-1"/>
                <w:sz w:val="18"/>
              </w:rPr>
              <w:t>28,640,374.82</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
              <w:jc w:val="right"/>
              <w:rPr>
                <w:rFonts w:ascii="Times New Roman" w:hAnsi="Times New Roman" w:cs="Times New Roman" w:eastAsia="Times New Roman" w:hint="default"/>
                <w:sz w:val="18"/>
                <w:szCs w:val="18"/>
              </w:rPr>
            </w:pPr>
            <w:r>
              <w:rPr>
                <w:rFonts w:ascii="Times New Roman"/>
                <w:spacing w:val="-1"/>
                <w:sz w:val="18"/>
              </w:rPr>
              <w:t>6,881,626.09</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3"/>
              <w:jc w:val="right"/>
              <w:rPr>
                <w:rFonts w:ascii="Times New Roman" w:hAnsi="Times New Roman" w:cs="Times New Roman" w:eastAsia="Times New Roman" w:hint="default"/>
                <w:sz w:val="18"/>
                <w:szCs w:val="18"/>
              </w:rPr>
            </w:pPr>
            <w:r>
              <w:rPr>
                <w:rFonts w:ascii="Times New Roman"/>
                <w:spacing w:val="-1"/>
                <w:sz w:val="18"/>
              </w:rPr>
              <w:t>51,732,495.69</w:t>
            </w:r>
          </w:p>
        </w:tc>
      </w:tr>
      <w:tr>
        <w:trPr>
          <w:trHeight w:val="454" w:hRule="exact"/>
        </w:trPr>
        <w:tc>
          <w:tcPr>
            <w:tcW w:w="4076" w:type="dxa"/>
            <w:tcBorders>
              <w:top w:val="nil" w:sz="6" w:space="0" w:color="auto"/>
              <w:left w:val="nil" w:sz="6" w:space="0" w:color="auto"/>
              <w:bottom w:val="nil" w:sz="6" w:space="0" w:color="auto"/>
              <w:right w:val="nil" w:sz="6" w:space="0" w:color="auto"/>
            </w:tcBorders>
          </w:tcPr>
          <w:p>
            <w:pPr>
              <w:pStyle w:val="TableParagraph"/>
              <w:tabs>
                <w:tab w:pos="2927" w:val="left" w:leader="none"/>
              </w:tabs>
              <w:spacing w:line="240" w:lineRule="auto" w:before="76"/>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燃气专用设备</w:t>
              <w:tab/>
            </w:r>
            <w:r>
              <w:rPr>
                <w:rFonts w:ascii="Times New Roman" w:hAnsi="Times New Roman" w:cs="Times New Roman" w:eastAsia="Times New Roman" w:hint="default"/>
                <w:sz w:val="18"/>
                <w:szCs w:val="18"/>
              </w:rPr>
              <w:t>503,662,986.73</w:t>
            </w:r>
          </w:p>
        </w:tc>
        <w:tc>
          <w:tcPr>
            <w:tcW w:w="30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26,819,074.30</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 w:right="0"/>
              <w:jc w:val="center"/>
              <w:rPr>
                <w:rFonts w:ascii="Times New Roman" w:hAnsi="Times New Roman" w:cs="Times New Roman" w:eastAsia="Times New Roman" w:hint="default"/>
                <w:sz w:val="18"/>
                <w:szCs w:val="18"/>
              </w:rPr>
            </w:pPr>
            <w:r>
              <w:rPr>
                <w:rFonts w:ascii="Times New Roman"/>
                <w:sz w:val="18"/>
              </w:rPr>
              <w:t>---</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530,482,061.03</w:t>
            </w:r>
          </w:p>
        </w:tc>
      </w:tr>
      <w:tr>
        <w:trPr>
          <w:trHeight w:val="901" w:hRule="exact"/>
        </w:trPr>
        <w:tc>
          <w:tcPr>
            <w:tcW w:w="4076" w:type="dxa"/>
            <w:tcBorders>
              <w:top w:val="nil" w:sz="6" w:space="0" w:color="auto"/>
              <w:left w:val="nil" w:sz="6" w:space="0" w:color="auto"/>
              <w:bottom w:val="single" w:sz="4" w:space="0" w:color="7F7F7F"/>
              <w:right w:val="nil" w:sz="6" w:space="0" w:color="auto"/>
            </w:tcBorders>
          </w:tcPr>
          <w:p>
            <w:pPr>
              <w:pStyle w:val="TableParagraph"/>
              <w:tabs>
                <w:tab w:pos="3016" w:val="left" w:leader="none"/>
              </w:tabs>
              <w:spacing w:line="240" w:lineRule="auto" w:before="76"/>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电子及其他设备</w:t>
              <w:tab/>
            </w:r>
            <w:r>
              <w:rPr>
                <w:rFonts w:ascii="Times New Roman" w:hAnsi="Times New Roman" w:cs="Times New Roman" w:eastAsia="Times New Roman" w:hint="default"/>
                <w:sz w:val="18"/>
                <w:szCs w:val="18"/>
              </w:rPr>
              <w:t>29,196,697.04</w:t>
            </w:r>
          </w:p>
          <w:p>
            <w:pPr>
              <w:pStyle w:val="TableParagraph"/>
              <w:spacing w:line="240" w:lineRule="auto" w:before="9"/>
              <w:ind w:right="0"/>
              <w:jc w:val="left"/>
              <w:rPr>
                <w:rFonts w:ascii="宋体" w:hAnsi="宋体" w:cs="宋体" w:eastAsia="宋体" w:hint="default"/>
                <w:sz w:val="15"/>
                <w:szCs w:val="15"/>
              </w:rPr>
            </w:pPr>
          </w:p>
          <w:p>
            <w:pPr>
              <w:pStyle w:val="TableParagraph"/>
              <w:tabs>
                <w:tab w:pos="3182" w:val="left" w:leader="none"/>
              </w:tabs>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其中：暂时闲置的固定资产</w:t>
              <w:tab/>
            </w:r>
            <w:r>
              <w:rPr>
                <w:rFonts w:ascii="Times New Roman" w:hAnsi="Times New Roman" w:cs="Times New Roman" w:eastAsia="Times New Roman" w:hint="default"/>
                <w:sz w:val="18"/>
                <w:szCs w:val="18"/>
              </w:rPr>
              <w:t>---</w:t>
            </w:r>
          </w:p>
        </w:tc>
        <w:tc>
          <w:tcPr>
            <w:tcW w:w="30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left="448" w:right="0"/>
              <w:jc w:val="left"/>
              <w:rPr>
                <w:rFonts w:ascii="Times New Roman" w:hAnsi="Times New Roman" w:cs="Times New Roman" w:eastAsia="Times New Roman" w:hint="default"/>
                <w:sz w:val="18"/>
                <w:szCs w:val="18"/>
              </w:rPr>
            </w:pPr>
            <w:r>
              <w:rPr>
                <w:rFonts w:ascii="Times New Roman"/>
                <w:sz w:val="18"/>
              </w:rPr>
              <w:t>2,503,245.28</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
              <w:jc w:val="center"/>
              <w:rPr>
                <w:rFonts w:ascii="Times New Roman" w:hAnsi="Times New Roman" w:cs="Times New Roman" w:eastAsia="Times New Roman" w:hint="default"/>
                <w:sz w:val="18"/>
                <w:szCs w:val="18"/>
              </w:rPr>
            </w:pPr>
            <w:r>
              <w:rPr>
                <w:rFonts w:ascii="Times New Roman"/>
                <w:sz w:val="18"/>
              </w:rPr>
              <w:t>---</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left="528" w:right="0"/>
              <w:jc w:val="left"/>
              <w:rPr>
                <w:rFonts w:ascii="Times New Roman" w:hAnsi="Times New Roman" w:cs="Times New Roman" w:eastAsia="Times New Roman" w:hint="default"/>
                <w:sz w:val="18"/>
                <w:szCs w:val="18"/>
              </w:rPr>
            </w:pPr>
            <w:r>
              <w:rPr>
                <w:rFonts w:ascii="Times New Roman"/>
                <w:sz w:val="18"/>
              </w:rPr>
              <w:t>4,727,470.53</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left="455" w:right="0"/>
              <w:jc w:val="left"/>
              <w:rPr>
                <w:rFonts w:ascii="Times New Roman" w:hAnsi="Times New Roman" w:cs="Times New Roman" w:eastAsia="Times New Roman" w:hint="default"/>
                <w:sz w:val="18"/>
                <w:szCs w:val="18"/>
              </w:rPr>
            </w:pPr>
            <w:r>
              <w:rPr>
                <w:rFonts w:ascii="Times New Roman"/>
                <w:sz w:val="18"/>
              </w:rPr>
              <w:t>26,972,471.79</w:t>
            </w: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39" w:hRule="exact"/>
        </w:trPr>
        <w:tc>
          <w:tcPr>
            <w:tcW w:w="4076" w:type="dxa"/>
            <w:tcBorders>
              <w:top w:val="single" w:sz="4" w:space="0" w:color="7F7F7F"/>
              <w:left w:val="nil" w:sz="6" w:space="0" w:color="auto"/>
              <w:bottom w:val="nil" w:sz="6" w:space="0" w:color="auto"/>
              <w:right w:val="nil" w:sz="6" w:space="0" w:color="auto"/>
            </w:tcBorders>
          </w:tcPr>
          <w:p>
            <w:pPr>
              <w:pStyle w:val="TableParagraph"/>
              <w:tabs>
                <w:tab w:pos="2744" w:val="left" w:leader="none"/>
              </w:tabs>
              <w:spacing w:line="240" w:lineRule="auto" w:before="88"/>
              <w:ind w:left="9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1,229,733,089.21</w:t>
            </w:r>
          </w:p>
        </w:tc>
        <w:tc>
          <w:tcPr>
            <w:tcW w:w="304"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188,249,307.81</w:t>
            </w:r>
          </w:p>
        </w:tc>
        <w:tc>
          <w:tcPr>
            <w:tcW w:w="262"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pacing w:val="-1"/>
                <w:sz w:val="18"/>
              </w:rPr>
              <w:t>15,099,478.12</w:t>
            </w:r>
          </w:p>
        </w:tc>
        <w:tc>
          <w:tcPr>
            <w:tcW w:w="263"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23"/>
              <w:jc w:val="right"/>
              <w:rPr>
                <w:rFonts w:ascii="Times New Roman" w:hAnsi="Times New Roman" w:cs="Times New Roman" w:eastAsia="Times New Roman" w:hint="default"/>
                <w:sz w:val="18"/>
                <w:szCs w:val="18"/>
              </w:rPr>
            </w:pPr>
            <w:r>
              <w:rPr>
                <w:rFonts w:ascii="Times New Roman"/>
                <w:spacing w:val="-1"/>
                <w:sz w:val="18"/>
              </w:rPr>
              <w:t>1,402,882,918.90</w:t>
            </w:r>
          </w:p>
        </w:tc>
      </w:tr>
    </w:tbl>
    <w:p>
      <w:pPr>
        <w:tabs>
          <w:tab w:pos="4434" w:val="left" w:leader="none"/>
          <w:tab w:pos="6156" w:val="left" w:leader="none"/>
          <w:tab w:pos="7921" w:val="left" w:leader="none"/>
        </w:tabs>
        <w:spacing w:line="28" w:lineRule="exact"/>
        <w:ind w:left="2556" w:right="0" w:firstLine="0"/>
        <w:rPr>
          <w:rFonts w:ascii="宋体" w:hAnsi="宋体" w:cs="宋体" w:eastAsia="宋体" w:hint="default"/>
          <w:sz w:val="2"/>
          <w:szCs w:val="2"/>
        </w:rPr>
      </w:pPr>
      <w:r>
        <w:rPr>
          <w:rFonts w:ascii="宋体"/>
          <w:position w:val="0"/>
          <w:sz w:val="2"/>
        </w:rPr>
        <w:pict>
          <v:group style="width:82.2pt;height:1.45pt;mso-position-horizontal-relative:char;mso-position-vertical-relative:line" coordorigin="0,0" coordsize="1644,29">
            <v:group style="position:absolute;left:5;top:24;width:1635;height:2" coordorigin="5,24" coordsize="1635,2">
              <v:shape style="position:absolute;left:5;top:24;width:1635;height:2" coordorigin="5,24" coordsize="1635,0" path="m5,24l1639,24e" filled="false" stroked="true" strokeweight=".48pt" strokecolor="#000000">
                <v:path arrowok="t"/>
              </v:shape>
            </v:group>
            <v:group style="position:absolute;left:5;top:5;width:1635;height:2" coordorigin="5,5" coordsize="1635,2">
              <v:shape style="position:absolute;left:5;top:5;width:1635;height:2" coordorigin="5,5" coordsize="1635,0" path="m5,5l1639,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4.4pt;height:1.45pt;mso-position-horizontal-relative:char;mso-position-vertical-relative:line" coordorigin="0,0" coordsize="1488,29">
            <v:group style="position:absolute;left:5;top:24;width:1479;height:2" coordorigin="5,24" coordsize="1479,2">
              <v:shape style="position:absolute;left:5;top:24;width:1479;height:2" coordorigin="5,24" coordsize="1479,0" path="m5,24l1483,24e" filled="false" stroked="true" strokeweight=".48pt" strokecolor="#000000">
                <v:path arrowok="t"/>
              </v:shape>
            </v:group>
            <v:group style="position:absolute;left:5;top:5;width:1479;height:2" coordorigin="5,5" coordsize="1479,2">
              <v:shape style="position:absolute;left:5;top:5;width:1479;height:2" coordorigin="5,5" coordsize="1479,0" path="m5,5l1483,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6.350pt;height:1.45pt;mso-position-horizontal-relative:char;mso-position-vertical-relative:line" coordorigin="0,0" coordsize="1527,29">
            <v:group style="position:absolute;left:5;top:24;width:1517;height:2" coordorigin="5,24" coordsize="1517,2">
              <v:shape style="position:absolute;left:5;top:24;width:1517;height:2" coordorigin="5,24" coordsize="1517,0" path="m5,24l1522,24e" filled="false" stroked="true" strokeweight=".48pt" strokecolor="#000000">
                <v:path arrowok="t"/>
              </v:shape>
            </v:group>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05pt;height:1.45pt;mso-position-horizontal-relative:char;mso-position-vertical-relative:line" coordorigin="0,0" coordsize="1541,29">
            <v:group style="position:absolute;left:5;top:24;width:1532;height:2" coordorigin="5,24" coordsize="1532,2">
              <v:shape style="position:absolute;left:5;top:24;width:1532;height:2" coordorigin="5,24" coordsize="1532,0" path="m5,24l1536,24e" filled="false" stroked="true" strokeweight=".48pt" strokecolor="#000000">
                <v:path arrowok="t"/>
              </v:shape>
            </v:group>
            <v:group style="position:absolute;left:5;top:5;width:1532;height:2" coordorigin="5,5" coordsize="1532,2">
              <v:shape style="position:absolute;left:5;top:5;width:1532;height:2" coordorigin="5,5" coordsize="1532,0" path="m5,5l1536,5e" filled="false" stroked="true" strokeweight=".48pt" strokecolor="#000000">
                <v:path arrowok="t"/>
              </v:shape>
            </v:group>
          </v:group>
        </w:pict>
      </w:r>
      <w:r>
        <w:rPr>
          <w:rFonts w:ascii="宋体"/>
          <w:position w:val="0"/>
          <w:sz w:val="2"/>
        </w:rPr>
      </w:r>
    </w:p>
    <w:p>
      <w:pPr>
        <w:spacing w:before="33"/>
        <w:ind w:left="141"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560" w:right="760"/>
        </w:sectPr>
      </w:pPr>
    </w:p>
    <w:p>
      <w:pPr>
        <w:spacing w:line="240" w:lineRule="auto" w:before="1"/>
        <w:rPr>
          <w:rFonts w:ascii="宋体" w:hAnsi="宋体" w:cs="宋体" w:eastAsia="宋体" w:hint="default"/>
          <w:sz w:val="3"/>
          <w:szCs w:val="3"/>
        </w:rPr>
      </w:pPr>
      <w:r>
        <w:rPr/>
        <w:pict>
          <v:group style="position:absolute;margin-left:206.580002pt;margin-top:262.739990pt;width:81.45pt;height:1.45pt;mso-position-horizontal-relative:page;mso-position-vertical-relative:page;z-index:-995920" coordorigin="4132,5255" coordsize="1629,29">
            <v:group style="position:absolute;left:4136;top:5279;width:1619;height:2" coordorigin="4136,5279" coordsize="1619,2">
              <v:shape style="position:absolute;left:4136;top:5279;width:1619;height:2" coordorigin="4136,5279" coordsize="1619,0" path="m4136,5279l5755,5279e" filled="false" stroked="true" strokeweight=".48pt" strokecolor="#000000">
                <v:path arrowok="t"/>
              </v:shape>
            </v:group>
            <v:group style="position:absolute;left:4136;top:5260;width:1619;height:2" coordorigin="4136,5260" coordsize="1619,2">
              <v:shape style="position:absolute;left:4136;top:5260;width:1619;height:2" coordorigin="4136,5260" coordsize="1619,0" path="m4136,5260l5755,5260e" filled="false" stroked="true" strokeweight=".48pt" strokecolor="#000000">
                <v:path arrowok="t"/>
              </v:shape>
            </v:group>
            <w10:wrap type="none"/>
          </v:group>
        </w:pict>
      </w:r>
      <w:r>
        <w:rPr/>
        <w:pict>
          <v:group style="position:absolute;margin-left:295.799988pt;margin-top:262.739990pt;width:73.7pt;height:1.45pt;mso-position-horizontal-relative:page;mso-position-vertical-relative:page;z-index:-995896" coordorigin="5916,5255" coordsize="1474,29">
            <v:group style="position:absolute;left:5921;top:5279;width:1464;height:2" coordorigin="5921,5279" coordsize="1464,2">
              <v:shape style="position:absolute;left:5921;top:5279;width:1464;height:2" coordorigin="5921,5279" coordsize="1464,0" path="m5921,5279l7385,5279e" filled="false" stroked="true" strokeweight=".48pt" strokecolor="#000000">
                <v:path arrowok="t"/>
              </v:shape>
            </v:group>
            <v:group style="position:absolute;left:5921;top:5260;width:1464;height:2" coordorigin="5921,5260" coordsize="1464,2">
              <v:shape style="position:absolute;left:5921;top:5260;width:1464;height:2" coordorigin="5921,5260" coordsize="1464,0" path="m5921,5260l7385,5260e" filled="false" stroked="true" strokeweight=".48pt" strokecolor="#000000">
                <v:path arrowok="t"/>
              </v:shape>
            </v:group>
            <w10:wrap type="none"/>
          </v:group>
        </w:pict>
      </w:r>
      <w:r>
        <w:rPr/>
        <w:pict>
          <v:group style="position:absolute;margin-left:377.279999pt;margin-top:262.739990pt;width:77.05pt;height:1.45pt;mso-position-horizontal-relative:page;mso-position-vertical-relative:page;z-index:-995872" coordorigin="7546,5255" coordsize="1541,29">
            <v:group style="position:absolute;left:7550;top:5279;width:1532;height:2" coordorigin="7550,5279" coordsize="1532,2">
              <v:shape style="position:absolute;left:7550;top:5279;width:1532;height:2" coordorigin="7550,5279" coordsize="1532,0" path="m7550,5279l9082,5279e" filled="false" stroked="true" strokeweight=".48pt" strokecolor="#000000">
                <v:path arrowok="t"/>
              </v:shape>
            </v:group>
            <v:group style="position:absolute;left:7550;top:5260;width:1532;height:2" coordorigin="7550,5260" coordsize="1532,2">
              <v:shape style="position:absolute;left:7550;top:5260;width:1532;height:2" coordorigin="7550,5260" coordsize="1532,0" path="m7550,5260l9082,5260e" filled="false" stroked="true" strokeweight=".48pt" strokecolor="#000000">
                <v:path arrowok="t"/>
              </v:shape>
            </v:group>
            <w10:wrap type="none"/>
          </v:group>
        </w:pict>
      </w:r>
      <w:r>
        <w:rPr/>
        <w:pict>
          <v:group style="position:absolute;margin-left:460.619995pt;margin-top:262.739990pt;width:76.350pt;height:1.45pt;mso-position-horizontal-relative:page;mso-position-vertical-relative:page;z-index:-995848" coordorigin="9212,5255" coordsize="1527,29">
            <v:group style="position:absolute;left:9217;top:5279;width:1517;height:2" coordorigin="9217,5279" coordsize="1517,2">
              <v:shape style="position:absolute;left:9217;top:5279;width:1517;height:2" coordorigin="9217,5279" coordsize="1517,0" path="m9217,5279l10734,5279e" filled="false" stroked="true" strokeweight=".48pt" strokecolor="#000000">
                <v:path arrowok="t"/>
              </v:shape>
            </v:group>
            <v:group style="position:absolute;left:9217;top:5260;width:1517;height:2" coordorigin="9217,5260" coordsize="1517,2">
              <v:shape style="position:absolute;left:9217;top:5260;width:1517;height:2" coordorigin="9217,5260" coordsize="1517,0" path="m9217,5260l10734,5260e" filled="false" stroked="true" strokeweight=".48pt" strokecolor="#000000">
                <v:path arrowok="t"/>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2263"/>
        <w:gridCol w:w="194"/>
        <w:gridCol w:w="1619"/>
        <w:gridCol w:w="180"/>
        <w:gridCol w:w="1450"/>
        <w:gridCol w:w="180"/>
        <w:gridCol w:w="1517"/>
        <w:gridCol w:w="150"/>
        <w:gridCol w:w="1502"/>
      </w:tblGrid>
      <w:tr>
        <w:trPr>
          <w:trHeight w:val="711" w:hRule="exact"/>
        </w:trPr>
        <w:tc>
          <w:tcPr>
            <w:tcW w:w="2263" w:type="dxa"/>
            <w:tcBorders>
              <w:top w:val="nil" w:sz="6" w:space="0" w:color="auto"/>
              <w:left w:val="nil" w:sz="6" w:space="0" w:color="auto"/>
              <w:bottom w:val="single" w:sz="4" w:space="0" w:color="000000"/>
              <w:right w:val="nil" w:sz="6" w:space="0" w:color="auto"/>
            </w:tcBorders>
          </w:tcPr>
          <w:p>
            <w:pPr>
              <w:pStyle w:val="TableParagraph"/>
              <w:spacing w:line="216" w:lineRule="exact"/>
              <w:ind w:left="30" w:right="0"/>
              <w:jc w:val="left"/>
              <w:rPr>
                <w:rFonts w:ascii="宋体" w:hAnsi="宋体" w:cs="宋体" w:eastAsia="宋体" w:hint="default"/>
                <w:sz w:val="18"/>
                <w:szCs w:val="18"/>
              </w:rPr>
            </w:pPr>
            <w:r>
              <w:rPr>
                <w:rFonts w:ascii="宋体"/>
                <w:sz w:val="18"/>
              </w:rPr>
              <w:t> </w:t>
            </w:r>
          </w:p>
          <w:p>
            <w:pPr>
              <w:pStyle w:val="TableParagraph"/>
              <w:spacing w:line="240" w:lineRule="auto" w:before="140"/>
              <w:ind w:left="19" w:right="0"/>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4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2"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36,880,429.26</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spacing w:val="-1"/>
                <w:sz w:val="18"/>
              </w:rPr>
              <w:t>11,098,674.52</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z w:val="18"/>
              </w:rPr>
              <w:t>166,797.81</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47,812,305.97</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90,364,162.76</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33,129,076.05</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1"/>
                <w:sz w:val="18"/>
              </w:rPr>
              <w:t>2,126,586.59</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121,366,652.22</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11,976,091.67</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5,696,807.83</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2"/>
                <w:sz w:val="18"/>
              </w:rPr>
              <w:t>5,111,751.44</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12,561,148.06</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86,279,454.26</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17,784,714.07</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104,064,168.33</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15,442,763.01</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
              <w:jc w:val="right"/>
              <w:rPr>
                <w:rFonts w:ascii="Times New Roman" w:hAnsi="Times New Roman" w:cs="Times New Roman" w:eastAsia="Times New Roman" w:hint="default"/>
                <w:sz w:val="18"/>
                <w:szCs w:val="18"/>
              </w:rPr>
            </w:pPr>
            <w:r>
              <w:rPr>
                <w:rFonts w:ascii="Times New Roman"/>
                <w:spacing w:val="-1"/>
                <w:sz w:val="18"/>
              </w:rPr>
              <w:t>2,117,802.21</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pacing w:val="-1"/>
                <w:sz w:val="18"/>
              </w:rPr>
              <w:t>4,193,598.61</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13,366,966.61</w:t>
            </w:r>
          </w:p>
        </w:tc>
      </w:tr>
      <w:tr>
        <w:trPr>
          <w:trHeight w:val="419"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9"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1"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927"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 w:right="0"/>
              <w:jc w:val="center"/>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21"/>
                <w:szCs w:val="21"/>
              </w:rPr>
            </w:pPr>
            <w:r>
              <w:rPr>
                <w:rFonts w:ascii="宋体"/>
                <w:sz w:val="21"/>
              </w:rPr>
              <w:t> </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240,942,900.96</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23"/>
              <w:jc w:val="right"/>
              <w:rPr>
                <w:rFonts w:ascii="Times New Roman" w:hAnsi="Times New Roman" w:cs="Times New Roman" w:eastAsia="Times New Roman" w:hint="default"/>
                <w:sz w:val="18"/>
                <w:szCs w:val="18"/>
              </w:rPr>
            </w:pPr>
            <w:r>
              <w:rPr>
                <w:rFonts w:ascii="Times New Roman"/>
                <w:spacing w:val="-1"/>
                <w:sz w:val="18"/>
              </w:rPr>
              <w:t>69,827,074.68</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8"/>
                <w:szCs w:val="18"/>
              </w:rPr>
            </w:pPr>
            <w:r>
              <w:rPr>
                <w:rFonts w:ascii="Times New Roman"/>
                <w:spacing w:val="-1"/>
                <w:sz w:val="18"/>
              </w:rPr>
              <w:t>11,598,734.45</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299,171,241.19</w:t>
            </w:r>
          </w:p>
        </w:tc>
      </w:tr>
      <w:tr>
        <w:trPr>
          <w:trHeight w:val="430" w:hRule="exact"/>
        </w:trPr>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7"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2"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5,085,152.48</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5,085,152.48</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r>
            <w:r>
              <w:rPr>
                <w:rFonts w:ascii="Times New Roman" w:hAnsi="Times New Roman" w:cs="Times New Roman" w:eastAsia="Times New Roman" w:hint="default"/>
                <w:sz w:val="18"/>
                <w:szCs w:val="18"/>
              </w:rPr>
              <w:t>*</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8,301,675.44</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8,301,675.44</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77,762.56</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77,762.56</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8,068,133.74</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8,068,133.74</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187,760.99</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187,760.99</w:t>
            </w:r>
          </w:p>
        </w:tc>
      </w:tr>
      <w:tr>
        <w:trPr>
          <w:trHeight w:val="419"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5"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21,720,485.21</w:t>
            </w: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7F7F7F"/>
              <w:left w:val="nil" w:sz="6" w:space="0" w:color="auto"/>
              <w:bottom w:val="single" w:sz="17" w:space="0" w:color="000000"/>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21,720,485.21</w:t>
            </w:r>
          </w:p>
        </w:tc>
      </w:tr>
      <w:tr>
        <w:trPr>
          <w:trHeight w:val="483"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0"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5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r>
      <w:tr>
        <w:trPr>
          <w:trHeight w:val="437" w:hRule="exact"/>
        </w:trPr>
        <w:tc>
          <w:tcPr>
            <w:tcW w:w="226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7"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2" w:hRule="exact"/>
        </w:trPr>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2"/>
              <w:jc w:val="right"/>
              <w:rPr>
                <w:rFonts w:ascii="Times New Roman" w:hAnsi="Times New Roman" w:cs="Times New Roman" w:eastAsia="Times New Roman" w:hint="default"/>
                <w:sz w:val="18"/>
                <w:szCs w:val="18"/>
              </w:rPr>
            </w:pPr>
            <w:r>
              <w:rPr>
                <w:rFonts w:ascii="Times New Roman"/>
                <w:spacing w:val="-1"/>
                <w:sz w:val="18"/>
              </w:rPr>
              <w:t>271,409,167.75</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pacing w:val="-1"/>
                <w:sz w:val="18"/>
              </w:rPr>
              <w:t>369,654,234.29</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2"/>
              <w:jc w:val="right"/>
              <w:rPr>
                <w:rFonts w:ascii="Times New Roman" w:hAnsi="Times New Roman" w:cs="Times New Roman" w:eastAsia="Times New Roman" w:hint="default"/>
                <w:sz w:val="18"/>
                <w:szCs w:val="18"/>
              </w:rPr>
            </w:pPr>
            <w:r>
              <w:rPr>
                <w:rFonts w:ascii="Times New Roman"/>
                <w:spacing w:val="-1"/>
                <w:sz w:val="18"/>
              </w:rPr>
              <w:t>254,859,070.79</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241,475,869.99</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Times New Roman" w:hAnsi="Times New Roman" w:cs="Times New Roman" w:eastAsia="Times New Roman" w:hint="default"/>
                <w:sz w:val="18"/>
                <w:szCs w:val="18"/>
              </w:rPr>
            </w:pPr>
            <w:r>
              <w:rPr>
                <w:rFonts w:ascii="Times New Roman"/>
                <w:spacing w:val="-1"/>
                <w:sz w:val="18"/>
              </w:rPr>
              <w:t>17,919,892.73</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39,093,585.07</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0"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2"/>
              <w:jc w:val="right"/>
              <w:rPr>
                <w:rFonts w:ascii="Times New Roman" w:hAnsi="Times New Roman" w:cs="Times New Roman" w:eastAsia="Times New Roman" w:hint="default"/>
                <w:sz w:val="18"/>
                <w:szCs w:val="18"/>
              </w:rPr>
            </w:pPr>
            <w:r>
              <w:rPr>
                <w:rFonts w:ascii="Times New Roman"/>
                <w:spacing w:val="-1"/>
                <w:sz w:val="18"/>
              </w:rPr>
              <w:t>409,315,398.73</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418,349,758.96</w:t>
            </w:r>
          </w:p>
        </w:tc>
      </w:tr>
      <w:tr>
        <w:trPr>
          <w:trHeight w:val="425"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4"/>
              <w:jc w:val="right"/>
              <w:rPr>
                <w:rFonts w:ascii="Times New Roman" w:hAnsi="Times New Roman" w:cs="Times New Roman" w:eastAsia="Times New Roman" w:hint="default"/>
                <w:sz w:val="18"/>
                <w:szCs w:val="18"/>
              </w:rPr>
            </w:pPr>
            <w:r>
              <w:rPr>
                <w:rFonts w:ascii="Times New Roman"/>
                <w:spacing w:val="-1"/>
                <w:sz w:val="18"/>
              </w:rPr>
              <w:t>13,566,173.04</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1"/>
                <w:sz w:val="18"/>
              </w:rPr>
              <w:t>13,417,744.19</w:t>
            </w:r>
          </w:p>
        </w:tc>
      </w:tr>
      <w:tr>
        <w:trPr>
          <w:trHeight w:val="417"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9" w:right="0"/>
              <w:jc w:val="left"/>
              <w:rPr>
                <w:rFonts w:ascii="宋体" w:hAnsi="宋体" w:cs="宋体" w:eastAsia="宋体" w:hint="default"/>
                <w:sz w:val="18"/>
                <w:szCs w:val="18"/>
              </w:rPr>
            </w:pPr>
            <w:r>
              <w:rPr>
                <w:rFonts w:ascii="宋体" w:hAnsi="宋体" w:cs="宋体" w:eastAsia="宋体" w:hint="default"/>
                <w:sz w:val="18"/>
                <w:szCs w:val="18"/>
              </w:rPr>
              <w:t>其中：暂时闲置的固定资产</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24" w:hRule="exact"/>
        </w:trPr>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32"/>
              <w:jc w:val="right"/>
              <w:rPr>
                <w:rFonts w:ascii="Times New Roman" w:hAnsi="Times New Roman" w:cs="Times New Roman" w:eastAsia="Times New Roman" w:hint="default"/>
                <w:sz w:val="18"/>
                <w:szCs w:val="18"/>
              </w:rPr>
            </w:pPr>
            <w:r>
              <w:rPr>
                <w:rFonts w:ascii="Times New Roman"/>
                <w:spacing w:val="-1"/>
                <w:sz w:val="18"/>
              </w:rPr>
              <w:t>967,069,703.04</w:t>
            </w:r>
          </w:p>
        </w:tc>
        <w:tc>
          <w:tcPr>
            <w:tcW w:w="3476" w:type="dxa"/>
            <w:gridSpan w:val="5"/>
            <w:tcBorders>
              <w:top w:val="nil" w:sz="6" w:space="0" w:color="auto"/>
              <w:left w:val="nil" w:sz="6" w:space="0" w:color="auto"/>
              <w:bottom w:val="nil" w:sz="6" w:space="0" w:color="auto"/>
              <w:right w:val="nil" w:sz="6" w:space="0" w:color="auto"/>
            </w:tcBorders>
          </w:tcPr>
          <w:p>
            <w:pPr/>
          </w:p>
        </w:tc>
        <w:tc>
          <w:tcPr>
            <w:tcW w:w="1502" w:type="dxa"/>
            <w:tcBorders>
              <w:top w:val="single" w:sz="4" w:space="0" w:color="7F7F7F"/>
              <w:left w:val="nil" w:sz="6" w:space="0" w:color="auto"/>
              <w:bottom w:val="nil" w:sz="6" w:space="0" w:color="auto"/>
              <w:right w:val="nil" w:sz="6" w:space="0" w:color="auto"/>
            </w:tcBorders>
          </w:tcPr>
          <w:p>
            <w:pPr>
              <w:pStyle w:val="TableParagraph"/>
              <w:spacing w:line="240" w:lineRule="auto" w:before="116"/>
              <w:ind w:right="21"/>
              <w:jc w:val="right"/>
              <w:rPr>
                <w:rFonts w:ascii="Times New Roman" w:hAnsi="Times New Roman" w:cs="Times New Roman" w:eastAsia="Times New Roman" w:hint="default"/>
                <w:sz w:val="18"/>
                <w:szCs w:val="18"/>
              </w:rPr>
            </w:pPr>
            <w:r>
              <w:rPr>
                <w:rFonts w:ascii="Times New Roman"/>
                <w:spacing w:val="-1"/>
                <w:sz w:val="18"/>
              </w:rPr>
              <w:t>1,081,991,192.50</w:t>
            </w:r>
          </w:p>
        </w:tc>
      </w:tr>
    </w:tbl>
    <w:p>
      <w:pPr>
        <w:tabs>
          <w:tab w:pos="7652" w:val="left" w:leader="none"/>
        </w:tabs>
        <w:spacing w:line="28" w:lineRule="exact"/>
        <w:ind w:left="2557" w:right="0" w:firstLine="0"/>
        <w:rPr>
          <w:rFonts w:ascii="宋体" w:hAnsi="宋体" w:cs="宋体" w:eastAsia="宋体" w:hint="default"/>
          <w:sz w:val="2"/>
          <w:szCs w:val="2"/>
        </w:rPr>
      </w:pPr>
      <w:r>
        <w:rPr>
          <w:rFonts w:ascii="宋体"/>
          <w:position w:val="0"/>
          <w:sz w:val="2"/>
        </w:rPr>
        <w:pict>
          <v:group style="width:81.5pt;height:1.45pt;mso-position-horizontal-relative:char;mso-position-vertical-relative:line" coordorigin="0,0" coordsize="1630,29">
            <v:group style="position:absolute;left:5;top:24;width:1620;height:2" coordorigin="5,24" coordsize="1620,2">
              <v:shape style="position:absolute;left:5;top:24;width:1620;height:2" coordorigin="5,24" coordsize="1620,0" path="m5,24l1625,24e" filled="false" stroked="true" strokeweight=".48pt" strokecolor="#000000">
                <v:path arrowok="t"/>
              </v:shape>
            </v:group>
            <v:group style="position:absolute;left:5;top:5;width:1620;height:2" coordorigin="5,5" coordsize="1620,2">
              <v:shape style="position:absolute;left:5;top:5;width:1620;height:2" coordorigin="5,5" coordsize="1620,0" path="m5,5l1625,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6.350pt;height:1.45pt;mso-position-horizontal-relative:char;mso-position-vertical-relative:line" coordorigin="0,0" coordsize="1527,29">
            <v:group style="position:absolute;left:5;top:24;width:1517;height:2" coordorigin="5,24" coordsize="1517,2">
              <v:shape style="position:absolute;left:5;top:24;width:1517;height:2" coordorigin="5,24" coordsize="1517,0" path="m5,24l1522,24e" filled="false" stroked="true" strokeweight=".48pt" strokecolor="#000000">
                <v:path arrowok="t"/>
              </v:shape>
            </v:group>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35"/>
        <w:ind w:left="561" w:right="518" w:firstLine="0"/>
        <w:jc w:val="left"/>
        <w:rPr>
          <w:rFonts w:ascii="宋体" w:hAnsi="宋体" w:cs="宋体" w:eastAsia="宋体" w:hint="default"/>
          <w:sz w:val="21"/>
          <w:szCs w:val="21"/>
        </w:rPr>
      </w:pPr>
      <w:r>
        <w:rPr>
          <w:rFonts w:ascii="宋体" w:hAnsi="宋体" w:cs="宋体" w:eastAsia="宋体" w:hint="default"/>
          <w:sz w:val="21"/>
          <w:szCs w:val="21"/>
        </w:rPr>
        <w:t>固定资产本期增加额中有在建工程转入</w:t>
      </w:r>
      <w:r>
        <w:rPr>
          <w:rFonts w:ascii="宋体" w:hAnsi="宋体" w:cs="宋体" w:eastAsia="宋体" w:hint="default"/>
          <w:spacing w:val="-58"/>
          <w:sz w:val="21"/>
          <w:szCs w:val="21"/>
        </w:rPr>
        <w:t> </w:t>
      </w:r>
      <w:r>
        <w:rPr>
          <w:rFonts w:ascii="宋体" w:hAnsi="宋体" w:cs="宋体" w:eastAsia="宋体" w:hint="default"/>
          <w:sz w:val="21"/>
          <w:szCs w:val="21"/>
        </w:rPr>
        <w:t>124,830,770.29</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tabs>
          <w:tab w:pos="3081" w:val="left" w:leader="none"/>
        </w:tabs>
        <w:spacing w:line="408" w:lineRule="auto" w:before="0"/>
        <w:ind w:left="141" w:right="518" w:firstLine="420"/>
        <w:jc w:val="left"/>
        <w:rPr>
          <w:rFonts w:ascii="宋体" w:hAnsi="宋体" w:cs="宋体" w:eastAsia="宋体" w:hint="default"/>
          <w:sz w:val="21"/>
          <w:szCs w:val="21"/>
        </w:rPr>
      </w:pPr>
      <w:r>
        <w:rPr>
          <w:rFonts w:ascii="宋体" w:hAnsi="宋体" w:cs="宋体" w:eastAsia="宋体" w:hint="default"/>
          <w:sz w:val="21"/>
          <w:szCs w:val="21"/>
        </w:rPr>
        <w:t>固定资产中有账面净值为</w:t>
      </w:r>
      <w:r>
        <w:rPr>
          <w:rFonts w:ascii="宋体" w:hAnsi="宋体" w:cs="宋体" w:eastAsia="宋体" w:hint="default"/>
          <w:spacing w:val="-53"/>
          <w:sz w:val="21"/>
          <w:szCs w:val="21"/>
        </w:rPr>
        <w:t> </w:t>
      </w:r>
      <w:r>
        <w:rPr>
          <w:rFonts w:ascii="宋体" w:hAnsi="宋体" w:cs="宋体" w:eastAsia="宋体" w:hint="default"/>
          <w:sz w:val="21"/>
          <w:szCs w:val="21"/>
        </w:rPr>
        <w:t>54,095,002.20</w:t>
      </w:r>
      <w:r>
        <w:rPr>
          <w:rFonts w:ascii="宋体" w:hAnsi="宋体" w:cs="宋体" w:eastAsia="宋体" w:hint="default"/>
          <w:spacing w:val="-52"/>
          <w:sz w:val="21"/>
          <w:szCs w:val="21"/>
        </w:rPr>
        <w:t> </w:t>
      </w:r>
      <w:r>
        <w:rPr>
          <w:rFonts w:ascii="宋体" w:hAnsi="宋体" w:cs="宋体" w:eastAsia="宋体" w:hint="default"/>
          <w:spacing w:val="-3"/>
          <w:sz w:val="21"/>
          <w:szCs w:val="21"/>
        </w:rPr>
        <w:t>元的资产用于银行借款抵押担保，详见附注</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z w:val="21"/>
          <w:szCs w:val="21"/>
        </w:rPr>
        <w:t>注 释</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z w:val="21"/>
          <w:szCs w:val="21"/>
        </w:rPr>
        <w:t>、注释</w:t>
      </w:r>
      <w:r>
        <w:rPr>
          <w:rFonts w:ascii="宋体" w:hAnsi="宋体" w:cs="宋体" w:eastAsia="宋体" w:hint="default"/>
          <w:spacing w:val="-56"/>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和附注</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tab/>
        <w:t> </w:t>
      </w:r>
    </w:p>
    <w:p>
      <w:pPr>
        <w:spacing w:before="46"/>
        <w:ind w:left="561" w:right="518" w:firstLine="0"/>
        <w:jc w:val="left"/>
        <w:rPr>
          <w:rFonts w:ascii="宋体" w:hAnsi="宋体" w:cs="宋体" w:eastAsia="宋体" w:hint="default"/>
          <w:sz w:val="21"/>
          <w:szCs w:val="21"/>
        </w:rPr>
      </w:pPr>
      <w:r>
        <w:rPr>
          <w:rFonts w:ascii="宋体" w:hAnsi="宋体" w:cs="宋体" w:eastAsia="宋体" w:hint="default"/>
          <w:sz w:val="21"/>
          <w:szCs w:val="21"/>
        </w:rPr>
        <w:t>固定资产中有账面净值为</w:t>
      </w:r>
      <w:r>
        <w:rPr>
          <w:rFonts w:ascii="宋体" w:hAnsi="宋体" w:cs="宋体" w:eastAsia="宋体" w:hint="default"/>
          <w:spacing w:val="-57"/>
          <w:sz w:val="21"/>
          <w:szCs w:val="21"/>
        </w:rPr>
        <w:t> </w:t>
      </w:r>
      <w:r>
        <w:rPr>
          <w:rFonts w:ascii="宋体" w:hAnsi="宋体" w:cs="宋体" w:eastAsia="宋体" w:hint="default"/>
          <w:sz w:val="21"/>
          <w:szCs w:val="21"/>
        </w:rPr>
        <w:t>20,609.85</w:t>
      </w:r>
      <w:r>
        <w:rPr>
          <w:rFonts w:ascii="宋体" w:hAnsi="宋体" w:cs="宋体" w:eastAsia="宋体" w:hint="default"/>
          <w:spacing w:val="-56"/>
          <w:sz w:val="21"/>
          <w:szCs w:val="21"/>
        </w:rPr>
        <w:t> </w:t>
      </w:r>
      <w:r>
        <w:rPr>
          <w:rFonts w:ascii="宋体" w:hAnsi="宋体" w:cs="宋体" w:eastAsia="宋体" w:hint="default"/>
          <w:sz w:val="21"/>
          <w:szCs w:val="21"/>
        </w:rPr>
        <w:t>万元的房屋建筑物拟协商转让</w:t>
      </w:r>
      <w:r>
        <w:rPr>
          <w:rFonts w:ascii="宋体" w:hAnsi="宋体" w:cs="宋体" w:eastAsia="宋体" w:hint="default"/>
          <w:sz w:val="21"/>
          <w:szCs w:val="21"/>
        </w:rPr>
        <w:t>,</w:t>
      </w:r>
      <w:r>
        <w:rPr>
          <w:rFonts w:ascii="宋体" w:hAnsi="宋体" w:cs="宋体" w:eastAsia="宋体" w:hint="default"/>
          <w:sz w:val="21"/>
          <w:szCs w:val="21"/>
        </w:rPr>
        <w:t>详见附注</w:t>
      </w:r>
      <w:r>
        <w:rPr>
          <w:rFonts w:ascii="宋体" w:hAnsi="宋体" w:cs="宋体" w:eastAsia="宋体" w:hint="default"/>
          <w:spacing w:val="-57"/>
          <w:sz w:val="21"/>
          <w:szCs w:val="21"/>
        </w:rPr>
        <w:t> </w:t>
      </w:r>
      <w:r>
        <w:rPr>
          <w:rFonts w:ascii="宋体" w:hAnsi="宋体" w:cs="宋体" w:eastAsia="宋体" w:hint="default"/>
          <w:sz w:val="21"/>
          <w:szCs w:val="21"/>
        </w:rPr>
        <w:t>14.1</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pacing w:val="-53"/>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headerReference w:type="default" r:id="rId155"/>
          <w:pgSz w:w="11900" w:h="16840"/>
          <w:pgMar w:header="851" w:footer="1006" w:top="1500" w:bottom="1200" w:left="156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tabs>
          <w:tab w:pos="13834" w:val="left" w:leader="none"/>
          <w:tab w:pos="14086" w:val="left" w:leader="none"/>
        </w:tabs>
        <w:spacing w:before="44"/>
        <w:ind w:left="109" w:right="0" w:firstLine="0"/>
        <w:jc w:val="left"/>
        <w:rPr>
          <w:rFonts w:ascii="宋体" w:hAnsi="宋体" w:cs="宋体" w:eastAsia="宋体" w:hint="default"/>
          <w:sz w:val="18"/>
          <w:szCs w:val="18"/>
        </w:rPr>
      </w:pPr>
      <w:r>
        <w:rPr/>
        <w:pict>
          <v:shape style="position:absolute;margin-left:71.990501pt;margin-top:-19.088306pt;width:100.279999pt;height:31.799999pt;mso-position-horizontal-relative:page;mso-position-vertical-relative:paragraph;z-index:-995680" type="#_x0000_t75" stroked="false">
            <v:imagedata r:id="rId151" o:title=""/>
          </v:shape>
        </w:pict>
      </w:r>
      <w:r>
        <w:rPr/>
        <w:pict>
          <v:shape style="position:absolute;margin-left:625.850525pt;margin-top:-18.248306pt;width:130.860001pt;height:30.959999pt;mso-position-horizontal-relative:page;mso-position-vertical-relative:paragraph;z-index:-995656" type="#_x0000_t75" stroked="false">
            <v:imagedata r:id="rId152" o:title=""/>
          </v:shape>
        </w:pict>
      </w:r>
      <w:r>
        <w:rPr>
          <w:rFonts w:ascii="宋体"/>
          <w:sz w:val="18"/>
        </w:rPr>
      </w:r>
      <w:r>
        <w:rPr>
          <w:rFonts w:ascii="宋体"/>
          <w:sz w:val="18"/>
          <w:u w:val="single" w:color="000000"/>
        </w:rPr>
        <w:t> </w:t>
        <w:tab/>
        <w:t> </w:t>
        <w:tab/>
      </w:r>
      <w:r>
        <w:rPr>
          <w:rFonts w:ascii="宋体"/>
          <w:sz w:val="18"/>
        </w:rPr>
      </w:r>
    </w:p>
    <w:p>
      <w:pPr>
        <w:spacing w:line="240" w:lineRule="auto" w:before="7"/>
        <w:rPr>
          <w:rFonts w:ascii="宋体" w:hAnsi="宋体" w:cs="宋体" w:eastAsia="宋体" w:hint="default"/>
          <w:sz w:val="26"/>
          <w:szCs w:val="26"/>
        </w:rPr>
      </w:pPr>
    </w:p>
    <w:p>
      <w:pPr>
        <w:pStyle w:val="Heading2"/>
        <w:spacing w:line="240" w:lineRule="auto" w:before="7"/>
        <w:ind w:left="139" w:right="0"/>
        <w:jc w:val="left"/>
        <w:rPr>
          <w:rFonts w:ascii="宋体" w:hAnsi="宋体" w:cs="宋体" w:eastAsia="宋体" w:hint="default"/>
        </w:rPr>
      </w:pPr>
      <w:r>
        <w:rPr/>
        <w:t>注释</w:t>
      </w:r>
      <w:r>
        <w:rPr>
          <w:spacing w:val="-66"/>
        </w:rPr>
        <w:t> </w:t>
      </w:r>
      <w:r>
        <w:rPr>
          <w:rFonts w:ascii="宋体" w:hAnsi="宋体" w:cs="宋体" w:eastAsia="宋体" w:hint="default"/>
        </w:rPr>
        <w:t>12.</w:t>
      </w:r>
      <w:r>
        <w:rPr/>
        <w:t>在建工程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56"/>
          <w:footerReference w:type="default" r:id="rId157"/>
          <w:pgSz w:w="16840" w:h="11900" w:orient="landscape"/>
          <w:pgMar w:header="0" w:footer="0" w:top="780" w:bottom="280" w:left="1300" w:right="980"/>
        </w:sectPr>
      </w:pPr>
    </w:p>
    <w:p>
      <w:pPr>
        <w:spacing w:line="240" w:lineRule="auto" w:before="12"/>
        <w:rPr>
          <w:rFonts w:ascii="宋体" w:hAnsi="宋体" w:cs="宋体" w:eastAsia="宋体" w:hint="default"/>
          <w:sz w:val="23"/>
          <w:szCs w:val="23"/>
        </w:rPr>
      </w:pPr>
    </w:p>
    <w:p>
      <w:pPr>
        <w:tabs>
          <w:tab w:pos="3809" w:val="left" w:leader="none"/>
          <w:tab w:pos="5173" w:val="left" w:leader="none"/>
          <w:tab w:pos="6539" w:val="left" w:leader="none"/>
        </w:tabs>
        <w:spacing w:before="0"/>
        <w:ind w:left="1173" w:right="-20" w:firstLine="0"/>
        <w:jc w:val="left"/>
        <w:rPr>
          <w:rFonts w:ascii="宋体" w:hAnsi="宋体" w:cs="宋体" w:eastAsia="宋体" w:hint="default"/>
          <w:sz w:val="18"/>
          <w:szCs w:val="18"/>
        </w:rPr>
      </w:pPr>
      <w:r>
        <w:rPr/>
        <w:pict>
          <v:group style="position:absolute;margin-left:70.490997pt;margin-top:19.151718pt;width:160.050pt;height:.1pt;mso-position-horizontal-relative:page;mso-position-vertical-relative:paragraph;z-index:13600" coordorigin="1410,383" coordsize="3201,2">
            <v:shape style="position:absolute;left:1410;top:383;width:3201;height:2" coordorigin="1410,383" coordsize="3201,0" path="m1410,383l4610,383e" filled="false" stroked="true" strokeweight=".48pt" strokecolor="#000000">
              <v:path arrowok="t"/>
            </v:shape>
            <w10:wrap type="none"/>
          </v:group>
        </w:pict>
      </w:r>
      <w:r>
        <w:rPr/>
        <w:pict>
          <v:group style="position:absolute;margin-left:234.531006pt;margin-top:19.151718pt;width:66pt;height:.1pt;mso-position-horizontal-relative:page;mso-position-vertical-relative:paragraph;z-index:13624" coordorigin="4691,383" coordsize="1320,2">
            <v:shape style="position:absolute;left:4691;top:383;width:1320;height:2" coordorigin="4691,383" coordsize="1320,0" path="m4691,383l6011,383e" filled="false" stroked="true" strokeweight=".48pt" strokecolor="#000000">
              <v:path arrowok="t"/>
            </v:shape>
            <w10:wrap type="none"/>
          </v:group>
        </w:pict>
      </w:r>
      <w:r>
        <w:rPr/>
        <w:pict>
          <v:group style="position:absolute;margin-left:304.550995pt;margin-top:19.151718pt;width:64.6pt;height:.1pt;mso-position-horizontal-relative:page;mso-position-vertical-relative:paragraph;z-index:13648" coordorigin="6091,383" coordsize="1292,2">
            <v:shape style="position:absolute;left:6091;top:383;width:1292;height:2" coordorigin="6091,383" coordsize="1292,0" path="m6091,383l7382,383e" filled="false" stroked="true" strokeweight=".48pt" strokecolor="#000000">
              <v:path arrowok="t"/>
            </v:shape>
            <w10:wrap type="none"/>
          </v:group>
        </w:pict>
      </w:r>
      <w:r>
        <w:rPr>
          <w:rFonts w:ascii="宋体" w:hAnsi="宋体" w:cs="宋体" w:eastAsia="宋体" w:hint="default"/>
          <w:sz w:val="18"/>
          <w:szCs w:val="18"/>
        </w:rPr>
        <w:t>工程项目名称</w:t>
        <w:tab/>
        <w:t>预算数</w:t>
        <w:tab/>
        <w:t>期初数</w:t>
        <w:tab/>
        <w:t>本期增加</w:t>
      </w:r>
    </w:p>
    <w:p>
      <w:pPr>
        <w:spacing w:line="240" w:lineRule="auto" w:before="9"/>
        <w:rPr>
          <w:rFonts w:ascii="宋体" w:hAnsi="宋体" w:cs="宋体" w:eastAsia="宋体" w:hint="default"/>
          <w:sz w:val="14"/>
          <w:szCs w:val="14"/>
        </w:rPr>
      </w:pPr>
      <w:r>
        <w:rPr/>
        <w:br w:type="column"/>
      </w:r>
      <w:r>
        <w:rPr>
          <w:rFonts w:ascii="宋体"/>
          <w:sz w:val="14"/>
        </w:rPr>
      </w:r>
    </w:p>
    <w:p>
      <w:pPr>
        <w:spacing w:line="244" w:lineRule="auto" w:before="0"/>
        <w:ind w:left="756" w:right="-20" w:firstLine="0"/>
        <w:jc w:val="left"/>
        <w:rPr>
          <w:rFonts w:ascii="宋体" w:hAnsi="宋体" w:cs="宋体" w:eastAsia="宋体" w:hint="default"/>
          <w:sz w:val="18"/>
          <w:szCs w:val="18"/>
        </w:rPr>
      </w:pPr>
      <w:r>
        <w:rPr/>
        <w:pict>
          <v:group style="position:absolute;margin-left:373.131012pt;margin-top:25.152023pt;width:73pt;height:.1pt;mso-position-horizontal-relative:page;mso-position-vertical-relative:paragraph;z-index:13672" coordorigin="7463,503" coordsize="1460,2">
            <v:shape style="position:absolute;left:7463;top:503;width:1460;height:2" coordorigin="7463,503" coordsize="1460,0" path="m7463,503l8922,503e" filled="false" stroked="true" strokeweight=".48pt" strokecolor="#000000">
              <v:path arrowok="t"/>
            </v:shape>
            <w10:wrap type="none"/>
          </v:group>
        </w:pict>
      </w:r>
      <w:r>
        <w:rPr>
          <w:rFonts w:ascii="宋体" w:hAnsi="宋体" w:cs="宋体" w:eastAsia="宋体" w:hint="default"/>
          <w:sz w:val="18"/>
          <w:szCs w:val="18"/>
        </w:rPr>
        <w:t>本期转入 固定资产</w:t>
      </w:r>
    </w:p>
    <w:p>
      <w:pPr>
        <w:spacing w:line="240" w:lineRule="auto" w:before="10"/>
        <w:rPr>
          <w:rFonts w:ascii="宋体" w:hAnsi="宋体" w:cs="宋体" w:eastAsia="宋体" w:hint="default"/>
          <w:sz w:val="22"/>
          <w:szCs w:val="22"/>
        </w:rPr>
      </w:pPr>
      <w:r>
        <w:rPr/>
        <w:br w:type="column"/>
      </w:r>
      <w:r>
        <w:rPr>
          <w:rFonts w:ascii="宋体"/>
          <w:sz w:val="22"/>
        </w:rPr>
      </w:r>
    </w:p>
    <w:p>
      <w:pPr>
        <w:tabs>
          <w:tab w:pos="2088" w:val="left" w:leader="none"/>
          <w:tab w:pos="3315" w:val="left" w:leader="none"/>
        </w:tabs>
        <w:spacing w:line="163" w:lineRule="auto" w:before="0"/>
        <w:ind w:left="633" w:right="88" w:firstLine="90"/>
        <w:jc w:val="left"/>
        <w:rPr>
          <w:rFonts w:ascii="宋体" w:hAnsi="宋体" w:cs="宋体" w:eastAsia="宋体" w:hint="default"/>
          <w:sz w:val="18"/>
          <w:szCs w:val="18"/>
        </w:rPr>
      </w:pPr>
      <w:r>
        <w:rPr>
          <w:rFonts w:ascii="宋体" w:hAnsi="宋体" w:cs="宋体" w:eastAsia="宋体" w:hint="default"/>
          <w:position w:val="12"/>
          <w:sz w:val="18"/>
          <w:szCs w:val="18"/>
        </w:rPr>
        <w:t>本期其</w:t>
        <w:tab/>
      </w:r>
      <w:r>
        <w:rPr>
          <w:rFonts w:ascii="宋体" w:hAnsi="宋体" w:cs="宋体" w:eastAsia="宋体" w:hint="default"/>
          <w:sz w:val="18"/>
          <w:szCs w:val="18"/>
        </w:rPr>
        <w:t>期末数</w:t>
        <w:tab/>
        <w:t>资金来源</w:t>
      </w:r>
      <w:r>
        <w:rPr>
          <w:rFonts w:ascii="宋体" w:hAnsi="宋体" w:cs="宋体" w:eastAsia="宋体" w:hint="default"/>
          <w:sz w:val="18"/>
          <w:szCs w:val="18"/>
        </w:rPr>
        <w:t> 他减少数</w:t>
      </w:r>
    </w:p>
    <w:p>
      <w:pPr>
        <w:spacing w:line="240" w:lineRule="auto" w:before="5"/>
        <w:rPr>
          <w:rFonts w:ascii="宋体" w:hAnsi="宋体" w:cs="宋体" w:eastAsia="宋体" w:hint="default"/>
          <w:sz w:val="2"/>
          <w:szCs w:val="2"/>
        </w:rPr>
      </w:pPr>
    </w:p>
    <w:p>
      <w:pPr>
        <w:spacing w:line="20" w:lineRule="exact"/>
        <w:ind w:left="375" w:right="0" w:firstLine="0"/>
        <w:rPr>
          <w:rFonts w:ascii="宋体" w:hAnsi="宋体" w:cs="宋体" w:eastAsia="宋体" w:hint="default"/>
          <w:sz w:val="2"/>
          <w:szCs w:val="2"/>
        </w:rPr>
      </w:pPr>
      <w:r>
        <w:rPr>
          <w:rFonts w:ascii="宋体"/>
          <w:sz w:val="2"/>
        </w:rPr>
        <w:pict>
          <v:group style="width:61.1pt;height:.5pt;mso-position-horizontal-relative:char;mso-position-vertical-relative:line" coordorigin="0,0" coordsize="1222,10">
            <v:group style="position:absolute;left:5;top:5;width:1212;height:2" coordorigin="5,5" coordsize="1212,2">
              <v:shape style="position:absolute;left:5;top:5;width:1212;height:2" coordorigin="5,5" coordsize="1212,0" path="m5,5l1217,5e" filled="false" stroked="true" strokeweight=".48pt" strokecolor="#000000">
                <v:path arrowok="t"/>
              </v:shape>
            </v:group>
          </v:group>
        </w:pict>
      </w:r>
      <w:r>
        <w:rPr>
          <w:rFonts w:ascii="宋体"/>
          <w:sz w:val="2"/>
        </w:rPr>
      </w:r>
      <w:r>
        <w:rPr>
          <w:rFonts w:ascii="Times New Roman"/>
          <w:spacing w:val="59"/>
          <w:sz w:val="2"/>
        </w:rPr>
        <w:t> </w:t>
      </w:r>
      <w:r>
        <w:rPr>
          <w:rFonts w:ascii="宋体"/>
          <w:spacing w:val="59"/>
          <w:sz w:val="2"/>
        </w:rPr>
        <w:pict>
          <v:group style="width:68.6pt;height:.5pt;mso-position-horizontal-relative:char;mso-position-vertical-relative:line" coordorigin="0,0" coordsize="1372,10">
            <v:group style="position:absolute;left:5;top:5;width:1362;height:2" coordorigin="5,5" coordsize="1362,2">
              <v:shape style="position:absolute;left:5;top:5;width:1362;height:2" coordorigin="5,5" coordsize="1362,0" path="m5,5l1367,5e" filled="false" stroked="true" strokeweight=".48pt" strokecolor="#000000">
                <v:path arrowok="t"/>
              </v:shape>
            </v:group>
          </v:group>
        </w:pict>
      </w:r>
      <w:r>
        <w:rPr>
          <w:rFonts w:ascii="宋体"/>
          <w:spacing w:val="59"/>
          <w:sz w:val="2"/>
        </w:rPr>
      </w:r>
    </w:p>
    <w:p>
      <w:pPr>
        <w:spacing w:line="147" w:lineRule="exact" w:before="0"/>
        <w:ind w:left="0" w:right="0" w:firstLine="0"/>
        <w:jc w:val="right"/>
        <w:rPr>
          <w:rFonts w:ascii="宋体" w:hAnsi="宋体" w:cs="宋体" w:eastAsia="宋体" w:hint="default"/>
          <w:sz w:val="18"/>
          <w:szCs w:val="18"/>
        </w:rPr>
      </w:pPr>
      <w:r>
        <w:rPr/>
        <w:pict>
          <v:group style="position:absolute;margin-left:450.110992pt;margin-top:.673812pt;width:70.7pt;height:.1pt;mso-position-horizontal-relative:page;mso-position-vertical-relative:paragraph;z-index:13696" coordorigin="9002,13" coordsize="1414,2">
            <v:shape style="position:absolute;left:9002;top:13;width:1414;height:2" coordorigin="9002,13" coordsize="1414,0" path="m9002,13l10416,13e" filled="false" stroked="true" strokeweight=".48pt" strokecolor="#000000">
              <v:path arrowok="t"/>
            </v:shape>
            <w10:wrap type="none"/>
          </v:group>
        </w:pict>
      </w:r>
      <w:r>
        <w:rPr/>
        <w:pict>
          <v:group style="position:absolute;margin-left:661.491028pt;margin-top:.673812pt;width:55.45pt;height:.1pt;mso-position-horizontal-relative:page;mso-position-vertical-relative:paragraph;z-index:-995512" coordorigin="13230,13" coordsize="1109,2">
            <v:shape style="position:absolute;left:13230;top:13;width:1109;height:2" coordorigin="13230,13" coordsize="1109,0" path="m13230,13l14339,13e" filled="false" stroked="true" strokeweight=".48pt" strokecolor="#000000">
              <v:path arrowok="t"/>
            </v:shape>
            <w10:wrap type="none"/>
          </v:group>
        </w:pict>
      </w:r>
      <w:r>
        <w:rPr>
          <w:rFonts w:ascii="宋体" w:hAnsi="宋体" w:cs="宋体" w:eastAsia="宋体" w:hint="default"/>
          <w:sz w:val="18"/>
          <w:szCs w:val="18"/>
        </w:rPr>
        <w:t>自有资金及</w:t>
      </w:r>
    </w:p>
    <w:p>
      <w:pPr>
        <w:spacing w:line="240" w:lineRule="auto" w:before="9"/>
        <w:rPr>
          <w:rFonts w:ascii="宋体" w:hAnsi="宋体" w:cs="宋体" w:eastAsia="宋体" w:hint="default"/>
          <w:sz w:val="14"/>
          <w:szCs w:val="14"/>
        </w:rPr>
      </w:pPr>
      <w:r>
        <w:rPr/>
        <w:br w:type="column"/>
      </w:r>
      <w:r>
        <w:rPr>
          <w:rFonts w:ascii="宋体"/>
          <w:sz w:val="14"/>
        </w:rPr>
      </w:r>
    </w:p>
    <w:p>
      <w:pPr>
        <w:spacing w:line="244" w:lineRule="auto" w:before="0"/>
        <w:ind w:left="264" w:right="214" w:firstLine="180"/>
        <w:jc w:val="left"/>
        <w:rPr>
          <w:rFonts w:ascii="宋体" w:hAnsi="宋体" w:cs="宋体" w:eastAsia="宋体" w:hint="default"/>
          <w:sz w:val="18"/>
          <w:szCs w:val="18"/>
        </w:rPr>
      </w:pPr>
      <w:r>
        <w:rPr/>
        <w:pict>
          <v:group style="position:absolute;margin-left:720.950989pt;margin-top:25.152908pt;width:66pt;height:.1pt;mso-position-horizontal-relative:page;mso-position-vertical-relative:paragraph;z-index:13744" coordorigin="14419,503" coordsize="1320,2">
            <v:shape style="position:absolute;left:14419;top:503;width:1320;height:2" coordorigin="14419,503" coordsize="1320,0" path="m14419,503l15739,503e" filled="false" stroked="true" strokeweight=".48pt" strokecolor="#000000">
              <v:path arrowok="t"/>
            </v:shape>
            <w10:wrap type="none"/>
          </v:group>
        </w:pict>
      </w:r>
      <w:r>
        <w:rPr>
          <w:rFonts w:ascii="宋体" w:hAnsi="宋体" w:cs="宋体" w:eastAsia="宋体" w:hint="default"/>
          <w:sz w:val="18"/>
          <w:szCs w:val="18"/>
        </w:rPr>
        <w:t>工程投入 占预算的比例</w:t>
      </w:r>
    </w:p>
    <w:p>
      <w:pPr>
        <w:spacing w:after="0" w:line="244" w:lineRule="auto"/>
        <w:jc w:val="left"/>
        <w:rPr>
          <w:rFonts w:ascii="宋体" w:hAnsi="宋体" w:cs="宋体" w:eastAsia="宋体" w:hint="default"/>
          <w:sz w:val="18"/>
          <w:szCs w:val="18"/>
        </w:rPr>
        <w:sectPr>
          <w:type w:val="continuous"/>
          <w:pgSz w:w="16840" w:h="11900" w:orient="landscape"/>
          <w:pgMar w:top="1600" w:bottom="280" w:left="1300" w:right="980"/>
          <w:cols w:num="4" w:equalWidth="0">
            <w:col w:w="7260" w:space="40"/>
            <w:col w:w="1477" w:space="40"/>
            <w:col w:w="4126" w:space="40"/>
            <w:col w:w="1577"/>
          </w:cols>
        </w:sectPr>
      </w:pPr>
    </w:p>
    <w:p>
      <w:pPr>
        <w:tabs>
          <w:tab w:pos="3563" w:val="left" w:leader="none"/>
          <w:tab w:pos="5115" w:val="left" w:leader="none"/>
          <w:tab w:pos="6563" w:val="left" w:leader="none"/>
          <w:tab w:pos="8057" w:val="left" w:leader="none"/>
          <w:tab w:pos="9439" w:val="left" w:leader="none"/>
          <w:tab w:pos="10790" w:val="left" w:leader="none"/>
          <w:tab w:pos="13507" w:val="left" w:leader="none"/>
        </w:tabs>
        <w:spacing w:line="194" w:lineRule="exact" w:before="0"/>
        <w:ind w:left="139" w:right="0" w:firstLine="0"/>
        <w:jc w:val="left"/>
        <w:rPr>
          <w:rFonts w:ascii="Times New Roman" w:hAnsi="Times New Roman" w:cs="Times New Roman" w:eastAsia="Times New Roman" w:hint="default"/>
          <w:sz w:val="18"/>
          <w:szCs w:val="18"/>
        </w:rPr>
      </w:pPr>
      <w:r>
        <w:rPr/>
        <w:pict>
          <v:shape style="position:absolute;margin-left:70.240501pt;margin-top:5.99940pt;width:690.35pt;height:131.9pt;mso-position-horizontal-relative:page;mso-position-vertical-relative:paragraph;z-index:13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9"/>
                    <w:gridCol w:w="1837"/>
                    <w:gridCol w:w="1479"/>
                    <w:gridCol w:w="1352"/>
                    <w:gridCol w:w="1501"/>
                    <w:gridCol w:w="1464"/>
                    <w:gridCol w:w="1264"/>
                    <w:gridCol w:w="1422"/>
                    <w:gridCol w:w="638"/>
                  </w:tblGrid>
                  <w:tr>
                    <w:trPr>
                      <w:trHeight w:val="555"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641"/>
                          <w:jc w:val="right"/>
                          <w:rPr>
                            <w:rFonts w:ascii="Times New Roman" w:hAnsi="Times New Roman" w:cs="Times New Roman" w:eastAsia="Times New Roman" w:hint="default"/>
                            <w:sz w:val="18"/>
                            <w:szCs w:val="18"/>
                          </w:rPr>
                        </w:pPr>
                        <w:r>
                          <w:rPr>
                            <w:rFonts w:ascii="Times New Roman"/>
                            <w:sz w:val="18"/>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8,065,263.75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158,022.50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7,047,652.25</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179,970.00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995,664.00</w:t>
                        </w:r>
                      </w:p>
                    </w:tc>
                    <w:tc>
                      <w:tcPr>
                        <w:tcW w:w="1422" w:type="dxa"/>
                        <w:tcBorders>
                          <w:top w:val="nil" w:sz="6" w:space="0" w:color="auto"/>
                          <w:left w:val="nil" w:sz="6" w:space="0" w:color="auto"/>
                          <w:bottom w:val="nil" w:sz="6" w:space="0" w:color="auto"/>
                          <w:right w:val="nil" w:sz="6" w:space="0" w:color="auto"/>
                        </w:tcBorders>
                      </w:tcPr>
                      <w:p>
                        <w:pPr>
                          <w:pStyle w:val="TableParagraph"/>
                          <w:spacing w:line="180" w:lineRule="exact"/>
                          <w:ind w:right="140"/>
                          <w:jc w:val="center"/>
                          <w:rPr>
                            <w:rFonts w:ascii="宋体" w:hAnsi="宋体" w:cs="宋体" w:eastAsia="宋体" w:hint="default"/>
                            <w:sz w:val="18"/>
                            <w:szCs w:val="18"/>
                          </w:rPr>
                        </w:pPr>
                        <w:r>
                          <w:rPr>
                            <w:rFonts w:ascii="宋体" w:hAnsi="宋体" w:cs="宋体" w:eastAsia="宋体" w:hint="default"/>
                            <w:sz w:val="18"/>
                            <w:szCs w:val="18"/>
                          </w:rPr>
                          <w:t>贷款</w:t>
                        </w:r>
                      </w:p>
                      <w:p>
                        <w:pPr>
                          <w:pStyle w:val="TableParagraph"/>
                          <w:spacing w:line="240" w:lineRule="auto" w:before="55"/>
                          <w:ind w:right="14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地下管网电子监控系统</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1"/>
                          <w:jc w:val="right"/>
                          <w:rPr>
                            <w:rFonts w:ascii="Times New Roman" w:hAnsi="Times New Roman" w:cs="Times New Roman" w:eastAsia="Times New Roman" w:hint="default"/>
                            <w:sz w:val="18"/>
                            <w:szCs w:val="18"/>
                          </w:rPr>
                        </w:pPr>
                        <w:r>
                          <w:rPr>
                            <w:rFonts w:ascii="Times New Roman"/>
                            <w:sz w:val="18"/>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1"/>
                          <w:jc w:val="center"/>
                          <w:rPr>
                            <w:rFonts w:ascii="Times New Roman" w:hAnsi="Times New Roman" w:cs="Times New Roman" w:eastAsia="Times New Roman" w:hint="default"/>
                            <w:sz w:val="18"/>
                            <w:szCs w:val="18"/>
                          </w:rPr>
                        </w:pPr>
                        <w:r>
                          <w:rPr>
                            <w:rFonts w:ascii="Times New Roman"/>
                            <w:sz w:val="18"/>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1,305,725.23</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85"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1"/>
                          <w:jc w:val="center"/>
                          <w:rPr>
                            <w:rFonts w:ascii="Times New Roman" w:hAnsi="Times New Roman" w:cs="Times New Roman" w:eastAsia="Times New Roman" w:hint="default"/>
                            <w:sz w:val="18"/>
                            <w:szCs w:val="18"/>
                          </w:rPr>
                        </w:pPr>
                        <w:r>
                          <w:rPr>
                            <w:rFonts w:ascii="Times New Roman"/>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
                          <w:jc w:val="right"/>
                          <w:rPr>
                            <w:rFonts w:ascii="Times New Roman" w:hAnsi="Times New Roman" w:cs="Times New Roman" w:eastAsia="Times New Roman" w:hint="default"/>
                            <w:sz w:val="18"/>
                            <w:szCs w:val="18"/>
                          </w:rPr>
                        </w:pPr>
                        <w:r>
                          <w:rPr>
                            <w:rFonts w:ascii="Times New Roman"/>
                            <w:spacing w:val="-1"/>
                            <w:sz w:val="18"/>
                          </w:rPr>
                          <w:t>1,305,725.23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北京分公司办公场所</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0"/>
                          <w:jc w:val="right"/>
                          <w:rPr>
                            <w:rFonts w:ascii="Times New Roman" w:hAnsi="Times New Roman" w:cs="Times New Roman" w:eastAsia="Times New Roman" w:hint="default"/>
                            <w:sz w:val="18"/>
                            <w:szCs w:val="18"/>
                          </w:rPr>
                        </w:pPr>
                        <w:r>
                          <w:rPr>
                            <w:rFonts w:ascii="Times New Roman"/>
                            <w:sz w:val="18"/>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8"/>
                            <w:szCs w:val="18"/>
                          </w:rPr>
                        </w:pPr>
                        <w:r>
                          <w:rPr>
                            <w:rFonts w:ascii="Times New Roman"/>
                            <w:spacing w:val="-1"/>
                            <w:sz w:val="18"/>
                          </w:rPr>
                          <w:t>54,146,500.00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41,913,636.11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96,060,136.11</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
                          <w:jc w:val="center"/>
                          <w:rPr>
                            <w:rFonts w:ascii="Times New Roman" w:hAnsi="Times New Roman" w:cs="Times New Roman" w:eastAsia="Times New Roman" w:hint="default"/>
                            <w:sz w:val="18"/>
                            <w:szCs w:val="18"/>
                          </w:rPr>
                        </w:pPr>
                        <w:r>
                          <w:rPr>
                            <w:rFonts w:ascii="Times New Roman"/>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7"/>
                          <w:jc w:val="center"/>
                          <w:rPr>
                            <w:rFonts w:ascii="Times New Roman" w:hAnsi="Times New Roman" w:cs="Times New Roman" w:eastAsia="Times New Roman" w:hint="default"/>
                            <w:sz w:val="18"/>
                            <w:szCs w:val="18"/>
                          </w:rPr>
                        </w:pPr>
                        <w:r>
                          <w:rPr>
                            <w:rFonts w:ascii="Times New Roman"/>
                            <w:sz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上海鸿立办公场所</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41"/>
                          <w:jc w:val="right"/>
                          <w:rPr>
                            <w:rFonts w:ascii="Times New Roman" w:hAnsi="Times New Roman" w:cs="Times New Roman" w:eastAsia="Times New Roman" w:hint="default"/>
                            <w:sz w:val="18"/>
                            <w:szCs w:val="18"/>
                          </w:rPr>
                        </w:pPr>
                        <w:r>
                          <w:rPr>
                            <w:rFonts w:ascii="Times New Roman"/>
                            <w:sz w:val="18"/>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1"/>
                          <w:jc w:val="center"/>
                          <w:rPr>
                            <w:rFonts w:ascii="Times New Roman" w:hAnsi="Times New Roman" w:cs="Times New Roman" w:eastAsia="Times New Roman" w:hint="default"/>
                            <w:sz w:val="18"/>
                            <w:szCs w:val="18"/>
                          </w:rPr>
                        </w:pPr>
                        <w:r>
                          <w:rPr>
                            <w:rFonts w:ascii="Times New Roman"/>
                            <w:sz w:val="18"/>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29,405,725.89</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85"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1"/>
                          <w:jc w:val="center"/>
                          <w:rPr>
                            <w:rFonts w:ascii="Times New Roman" w:hAnsi="Times New Roman" w:cs="Times New Roman" w:eastAsia="Times New Roman" w:hint="default"/>
                            <w:sz w:val="18"/>
                            <w:szCs w:val="18"/>
                          </w:rPr>
                        </w:pPr>
                        <w:r>
                          <w:rPr>
                            <w:rFonts w:ascii="Times New Roman"/>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
                          <w:jc w:val="right"/>
                          <w:rPr>
                            <w:rFonts w:ascii="Times New Roman" w:hAnsi="Times New Roman" w:cs="Times New Roman" w:eastAsia="Times New Roman" w:hint="default"/>
                            <w:sz w:val="18"/>
                            <w:szCs w:val="18"/>
                          </w:rPr>
                        </w:pPr>
                        <w:r>
                          <w:rPr>
                            <w:rFonts w:ascii="Times New Roman"/>
                            <w:spacing w:val="-1"/>
                            <w:sz w:val="18"/>
                          </w:rPr>
                          <w:t>29,405,725.89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民生大厦装修工程</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1"/>
                          <w:jc w:val="right"/>
                          <w:rPr>
                            <w:rFonts w:ascii="Times New Roman" w:hAnsi="Times New Roman" w:cs="Times New Roman" w:eastAsia="Times New Roman" w:hint="default"/>
                            <w:sz w:val="18"/>
                            <w:szCs w:val="18"/>
                          </w:rPr>
                        </w:pPr>
                        <w:r>
                          <w:rPr>
                            <w:rFonts w:ascii="Times New Roman"/>
                            <w:sz w:val="18"/>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1"/>
                          <w:jc w:val="center"/>
                          <w:rPr>
                            <w:rFonts w:ascii="Times New Roman" w:hAnsi="Times New Roman" w:cs="Times New Roman" w:eastAsia="Times New Roman" w:hint="default"/>
                            <w:sz w:val="18"/>
                            <w:szCs w:val="18"/>
                          </w:rPr>
                        </w:pPr>
                        <w:r>
                          <w:rPr>
                            <w:rFonts w:ascii="Times New Roman"/>
                            <w:sz w:val="18"/>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1,257,653.28</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spacing w:val="-1"/>
                            <w:sz w:val="18"/>
                          </w:rPr>
                          <w:t>1,257,653.28</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
                          <w:jc w:val="center"/>
                          <w:rPr>
                            <w:rFonts w:ascii="Times New Roman" w:hAnsi="Times New Roman" w:cs="Times New Roman" w:eastAsia="Times New Roman" w:hint="default"/>
                            <w:sz w:val="18"/>
                            <w:szCs w:val="18"/>
                          </w:rPr>
                        </w:pPr>
                        <w:r>
                          <w:rPr>
                            <w:rFonts w:ascii="Times New Roman"/>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8"/>
                          <w:jc w:val="center"/>
                          <w:rPr>
                            <w:rFonts w:ascii="Times New Roman" w:hAnsi="Times New Roman" w:cs="Times New Roman" w:eastAsia="Times New Roman" w:hint="default"/>
                            <w:sz w:val="18"/>
                            <w:szCs w:val="18"/>
                          </w:rPr>
                        </w:pPr>
                        <w:r>
                          <w:rPr>
                            <w:rFonts w:ascii="Times New Roman"/>
                            <w:sz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34"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0"/>
                          <w:jc w:val="right"/>
                          <w:rPr>
                            <w:rFonts w:ascii="Times New Roman" w:hAnsi="Times New Roman" w:cs="Times New Roman" w:eastAsia="Times New Roman" w:hint="default"/>
                            <w:sz w:val="18"/>
                            <w:szCs w:val="18"/>
                          </w:rPr>
                        </w:pPr>
                        <w:r>
                          <w:rPr>
                            <w:rFonts w:ascii="Times New Roman"/>
                            <w:sz w:val="18"/>
                          </w:rPr>
                          <w:t>---</w:t>
                        </w:r>
                      </w:p>
                    </w:tc>
                    <w:tc>
                      <w:tcPr>
                        <w:tcW w:w="1479"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8"/>
                            <w:szCs w:val="18"/>
                          </w:rPr>
                        </w:pPr>
                        <w:r>
                          <w:rPr>
                            <w:rFonts w:ascii="Times New Roman"/>
                            <w:spacing w:val="-1"/>
                            <w:sz w:val="18"/>
                          </w:rPr>
                          <w:t>2,380,983.45</w:t>
                        </w:r>
                      </w:p>
                    </w:tc>
                    <w:tc>
                      <w:tcPr>
                        <w:tcW w:w="1352"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5,527,828.80</w:t>
                        </w:r>
                      </w:p>
                    </w:tc>
                    <w:tc>
                      <w:tcPr>
                        <w:tcW w:w="1501"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3,878,656.82</w:t>
                        </w:r>
                      </w:p>
                    </w:tc>
                    <w:tc>
                      <w:tcPr>
                        <w:tcW w:w="1464"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00"/>
                          <w:jc w:val="right"/>
                          <w:rPr>
                            <w:rFonts w:ascii="Times New Roman" w:hAnsi="Times New Roman" w:cs="Times New Roman" w:eastAsia="Times New Roman" w:hint="default"/>
                            <w:sz w:val="18"/>
                            <w:szCs w:val="18"/>
                          </w:rPr>
                        </w:pPr>
                        <w:r>
                          <w:rPr>
                            <w:rFonts w:ascii="Times New Roman"/>
                            <w:sz w:val="18"/>
                          </w:rPr>
                          <w:t>29,443.00</w:t>
                        </w:r>
                      </w:p>
                    </w:tc>
                    <w:tc>
                      <w:tcPr>
                        <w:tcW w:w="1264"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3"/>
                          <w:jc w:val="right"/>
                          <w:rPr>
                            <w:rFonts w:ascii="Times New Roman" w:hAnsi="Times New Roman" w:cs="Times New Roman" w:eastAsia="Times New Roman" w:hint="default"/>
                            <w:sz w:val="18"/>
                            <w:szCs w:val="18"/>
                          </w:rPr>
                        </w:pPr>
                        <w:r>
                          <w:rPr>
                            <w:rFonts w:ascii="Times New Roman"/>
                            <w:spacing w:val="-1"/>
                            <w:sz w:val="18"/>
                          </w:rPr>
                          <w:t>4,000,712.43</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9"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6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nil" w:sz="6" w:space="0" w:color="auto"/>
                          <w:left w:val="nil" w:sz="6" w:space="0" w:color="auto"/>
                          <w:bottom w:val="nil" w:sz="6" w:space="0" w:color="auto"/>
                          <w:right w:val="nil" w:sz="6" w:space="0" w:color="auto"/>
                        </w:tcBorders>
                      </w:tcPr>
                      <w:p>
                        <w:pPr/>
                      </w:p>
                    </w:tc>
                    <w:tc>
                      <w:tcPr>
                        <w:tcW w:w="1479" w:type="dxa"/>
                        <w:tcBorders>
                          <w:top w:val="single" w:sz="4" w:space="0" w:color="7F7F7F"/>
                          <w:left w:val="nil" w:sz="6" w:space="0" w:color="auto"/>
                          <w:bottom w:val="single" w:sz="12" w:space="0" w:color="000000"/>
                          <w:right w:val="nil" w:sz="6" w:space="0" w:color="auto"/>
                        </w:tcBorders>
                      </w:tcPr>
                      <w:p>
                        <w:pPr>
                          <w:pStyle w:val="TableParagraph"/>
                          <w:spacing w:line="240" w:lineRule="auto" w:before="74"/>
                          <w:ind w:right="208"/>
                          <w:jc w:val="right"/>
                          <w:rPr>
                            <w:rFonts w:ascii="Times New Roman" w:hAnsi="Times New Roman" w:cs="Times New Roman" w:eastAsia="Times New Roman" w:hint="default"/>
                            <w:sz w:val="18"/>
                            <w:szCs w:val="18"/>
                          </w:rPr>
                        </w:pPr>
                        <w:r>
                          <w:rPr>
                            <w:rFonts w:ascii="Times New Roman"/>
                            <w:spacing w:val="-1"/>
                            <w:sz w:val="18"/>
                          </w:rPr>
                          <w:t>72,177,181.41</w:t>
                        </w:r>
                      </w:p>
                    </w:tc>
                    <w:tc>
                      <w:tcPr>
                        <w:tcW w:w="1352" w:type="dxa"/>
                        <w:tcBorders>
                          <w:top w:val="single" w:sz="4" w:space="0" w:color="7F7F7F"/>
                          <w:left w:val="nil" w:sz="6" w:space="0" w:color="auto"/>
                          <w:bottom w:val="single" w:sz="12" w:space="0" w:color="000000"/>
                          <w:right w:val="nil" w:sz="6" w:space="0" w:color="auto"/>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115,263,975.48</w:t>
                        </w:r>
                      </w:p>
                    </w:tc>
                    <w:tc>
                      <w:tcPr>
                        <w:tcW w:w="1501" w:type="dxa"/>
                        <w:tcBorders>
                          <w:top w:val="single" w:sz="4" w:space="0" w:color="7F7F7F"/>
                          <w:left w:val="nil" w:sz="6" w:space="0" w:color="auto"/>
                          <w:bottom w:val="single" w:sz="12" w:space="0" w:color="000000"/>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18"/>
                            <w:szCs w:val="18"/>
                          </w:rPr>
                        </w:pPr>
                        <w:r>
                          <w:rPr>
                            <w:rFonts w:ascii="Times New Roman"/>
                            <w:spacing w:val="-1"/>
                            <w:sz w:val="18"/>
                          </w:rPr>
                          <w:t>124,830,770.29</w:t>
                        </w:r>
                      </w:p>
                    </w:tc>
                    <w:tc>
                      <w:tcPr>
                        <w:tcW w:w="1464" w:type="dxa"/>
                        <w:tcBorders>
                          <w:top w:val="single" w:sz="4" w:space="0" w:color="7F7F7F"/>
                          <w:left w:val="nil" w:sz="6" w:space="0" w:color="auto"/>
                          <w:bottom w:val="single" w:sz="12" w:space="0" w:color="000000"/>
                          <w:right w:val="nil" w:sz="6" w:space="0" w:color="auto"/>
                        </w:tcBorders>
                      </w:tcPr>
                      <w:p>
                        <w:pPr>
                          <w:pStyle w:val="TableParagraph"/>
                          <w:spacing w:line="240" w:lineRule="auto" w:before="74"/>
                          <w:ind w:left="212" w:right="0"/>
                          <w:jc w:val="left"/>
                          <w:rPr>
                            <w:rFonts w:ascii="Times New Roman" w:hAnsi="Times New Roman" w:cs="Times New Roman" w:eastAsia="Times New Roman" w:hint="default"/>
                            <w:sz w:val="18"/>
                            <w:szCs w:val="18"/>
                          </w:rPr>
                        </w:pPr>
                        <w:r>
                          <w:rPr>
                            <w:rFonts w:ascii="Times New Roman"/>
                            <w:sz w:val="18"/>
                          </w:rPr>
                          <w:t>7,762,706.19</w:t>
                        </w:r>
                      </w:p>
                    </w:tc>
                    <w:tc>
                      <w:tcPr>
                        <w:tcW w:w="1264" w:type="dxa"/>
                        <w:tcBorders>
                          <w:top w:val="single" w:sz="4" w:space="0" w:color="7F7F7F"/>
                          <w:left w:val="nil" w:sz="6" w:space="0" w:color="auto"/>
                          <w:bottom w:val="single" w:sz="12" w:space="0" w:color="000000"/>
                          <w:right w:val="nil" w:sz="6" w:space="0" w:color="auto"/>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pacing w:val="-1"/>
                            <w:sz w:val="18"/>
                          </w:rPr>
                          <w:t>54,847,680.41</w:t>
                        </w:r>
                      </w:p>
                    </w:tc>
                    <w:tc>
                      <w:tcPr>
                        <w:tcW w:w="1422" w:type="dxa"/>
                        <w:tcBorders>
                          <w:top w:val="nil" w:sz="6" w:space="0" w:color="auto"/>
                          <w:left w:val="nil" w:sz="6" w:space="0" w:color="auto"/>
                          <w:bottom w:val="nil" w:sz="6" w:space="0" w:color="auto"/>
                          <w:right w:val="nil" w:sz="6" w:space="0" w:color="auto"/>
                        </w:tcBorders>
                      </w:tcPr>
                      <w:p>
                        <w:pP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海口市天然气供气工程</w:t>
        <w:tab/>
      </w:r>
      <w:r>
        <w:rPr>
          <w:rFonts w:ascii="Times New Roman" w:hAnsi="Times New Roman" w:cs="Times New Roman" w:eastAsia="Times New Roman" w:hint="default"/>
          <w:spacing w:val="-1"/>
          <w:sz w:val="18"/>
          <w:szCs w:val="18"/>
        </w:rPr>
        <w:t>220,178,701.37</w:t>
        <w:tab/>
        <w:t>7,584,434.21</w:t>
        <w:tab/>
        <w:t>35,695,383.67</w:t>
        <w:tab/>
        <w:t>16,586,671.83</w:t>
        <w:tab/>
        <w:t>7,553,293.19</w:t>
        <w:tab/>
        <w:t>19,139,852.86</w:t>
        <w:tab/>
      </w:r>
      <w:r>
        <w:rPr>
          <w:rFonts w:ascii="Times New Roman" w:hAnsi="Times New Roman" w:cs="Times New Roman" w:eastAsia="Times New Roman" w:hint="default"/>
          <w:sz w:val="18"/>
          <w:szCs w:val="18"/>
        </w:rPr>
        <w:t>62.35%</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before="44"/>
        <w:ind w:left="139" w:right="0" w:firstLine="0"/>
        <w:jc w:val="left"/>
        <w:rPr>
          <w:rFonts w:ascii="宋体" w:hAnsi="宋体" w:cs="宋体" w:eastAsia="宋体" w:hint="default"/>
          <w:sz w:val="18"/>
          <w:szCs w:val="18"/>
        </w:rPr>
      </w:pPr>
      <w:r>
        <w:rPr>
          <w:rFonts w:ascii="宋体"/>
          <w:sz w:val="18"/>
        </w:rPr>
        <w:t> </w:t>
      </w:r>
    </w:p>
    <w:p>
      <w:pPr>
        <w:spacing w:before="129"/>
        <w:ind w:left="139" w:right="0" w:firstLine="0"/>
        <w:jc w:val="left"/>
        <w:rPr>
          <w:rFonts w:ascii="宋体" w:hAnsi="宋体" w:cs="宋体" w:eastAsia="宋体" w:hint="default"/>
          <w:sz w:val="21"/>
          <w:szCs w:val="21"/>
        </w:rPr>
      </w:pPr>
      <w:r>
        <w:rPr>
          <w:rFonts w:ascii="宋体" w:hAnsi="宋体" w:cs="宋体" w:eastAsia="宋体" w:hint="default"/>
          <w:sz w:val="21"/>
          <w:szCs w:val="21"/>
        </w:rPr>
        <w:t>其中，借款费用资本化的金额如下：</w:t>
      </w:r>
    </w:p>
    <w:p>
      <w:pPr>
        <w:spacing w:before="37"/>
        <w:ind w:left="139" w:right="0" w:firstLine="0"/>
        <w:jc w:val="left"/>
        <w:rPr>
          <w:rFonts w:ascii="宋体" w:hAnsi="宋体" w:cs="宋体" w:eastAsia="宋体" w:hint="default"/>
          <w:sz w:val="21"/>
          <w:szCs w:val="21"/>
        </w:rPr>
      </w:pPr>
      <w:r>
        <w:rPr/>
        <w:pict>
          <v:shape style="position:absolute;margin-left:542.510498pt;margin-top:52.693672pt;width:107.119996pt;height:.72pt;mso-position-horizontal-relative:page;mso-position-vertical-relative:paragraph;z-index:13768" type="#_x0000_t75" stroked="false">
            <v:imagedata r:id="rId158" o:title=""/>
          </v:shape>
        </w:pict>
      </w:r>
      <w:r>
        <w:rPr/>
        <w:pict>
          <v:shape style="position:absolute;margin-left:674.4505pt;margin-top:52.693672pt;width:97.479996pt;height:.72pt;mso-position-horizontal-relative:page;mso-position-vertical-relative:paragraph;z-index:13792" type="#_x0000_t75" stroked="false">
            <v:imagedata r:id="rId159" o:title=""/>
          </v:shape>
        </w:pict>
      </w:r>
      <w:r>
        <w:rPr/>
        <w:pict>
          <v:group style="position:absolute;margin-left:211.190994pt;margin-top:70.573669pt;width:81.850pt;height:2.2pt;mso-position-horizontal-relative:page;mso-position-vertical-relative:paragraph;z-index:-995416" coordorigin="4224,1411" coordsize="1637,44">
            <v:group style="position:absolute;left:4231;top:1447;width:1623;height:2" coordorigin="4231,1447" coordsize="1623,2">
              <v:shape style="position:absolute;left:4231;top:1447;width:1623;height:2" coordorigin="4231,1447" coordsize="1623,0" path="m4231,1447l5853,1447e" filled="false" stroked="true" strokeweight=".72pt" strokecolor="#000000">
                <v:path arrowok="t"/>
              </v:shape>
            </v:group>
            <v:group style="position:absolute;left:4231;top:1419;width:1623;height:2" coordorigin="4231,1419" coordsize="1623,2">
              <v:shape style="position:absolute;left:4231;top:1419;width:1623;height:2" coordorigin="4231,1419" coordsize="1623,0" path="m4231,1419l5853,1419e" filled="false" stroked="true" strokeweight=".72pt" strokecolor="#000000">
                <v:path arrowok="t"/>
              </v:shape>
            </v:group>
            <w10:wrap type="none"/>
          </v:group>
        </w:pict>
      </w:r>
      <w:r>
        <w:rPr/>
        <w:pict>
          <v:group style="position:absolute;margin-left:307.010986pt;margin-top:70.573669pt;width:90.4pt;height:2.2pt;mso-position-horizontal-relative:page;mso-position-vertical-relative:paragraph;z-index:-995392" coordorigin="6140,1411" coordsize="1808,44">
            <v:group style="position:absolute;left:6147;top:1447;width:1793;height:2" coordorigin="6147,1447" coordsize="1793,2">
              <v:shape style="position:absolute;left:6147;top:1447;width:1793;height:2" coordorigin="6147,1447" coordsize="1793,0" path="m6147,1447l7940,1447e" filled="false" stroked="true" strokeweight=".72pt" strokecolor="#000000">
                <v:path arrowok="t"/>
              </v:shape>
            </v:group>
            <v:group style="position:absolute;left:6147;top:1419;width:1793;height:2" coordorigin="6147,1419" coordsize="1793,2">
              <v:shape style="position:absolute;left:6147;top:1419;width:1793;height:2" coordorigin="6147,1419" coordsize="1793,0" path="m6147,1419l7940,1419e" filled="false" stroked="true" strokeweight=".72pt" strokecolor="#000000">
                <v:path arrowok="t"/>
              </v:shape>
            </v:group>
            <w10:wrap type="none"/>
          </v:group>
        </w:pict>
      </w:r>
      <w:r>
        <w:rPr>
          <w:rFonts w:ascii="宋体"/>
          <w:sz w:val="21"/>
        </w:rPr>
        <w:t> </w:t>
      </w:r>
    </w:p>
    <w:p>
      <w:pPr>
        <w:spacing w:line="240" w:lineRule="auto" w:before="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9043"/>
        <w:gridCol w:w="394"/>
        <w:gridCol w:w="2126"/>
        <w:gridCol w:w="512"/>
        <w:gridCol w:w="1936"/>
      </w:tblGrid>
      <w:tr>
        <w:trPr>
          <w:trHeight w:val="358" w:hRule="exact"/>
        </w:trPr>
        <w:tc>
          <w:tcPr>
            <w:tcW w:w="9043" w:type="dxa"/>
            <w:tcBorders>
              <w:top w:val="nil" w:sz="6" w:space="0" w:color="auto"/>
              <w:left w:val="nil" w:sz="6" w:space="0" w:color="auto"/>
              <w:bottom w:val="single" w:sz="4" w:space="0" w:color="000000"/>
              <w:right w:val="nil" w:sz="6" w:space="0" w:color="auto"/>
            </w:tcBorders>
          </w:tcPr>
          <w:p>
            <w:pPr>
              <w:pStyle w:val="TableParagraph"/>
              <w:tabs>
                <w:tab w:pos="3278" w:val="left" w:leader="none"/>
                <w:tab w:pos="5191" w:val="left" w:leader="none"/>
                <w:tab w:pos="7193" w:val="left" w:leader="none"/>
              </w:tabs>
              <w:spacing w:line="240" w:lineRule="auto" w:before="43"/>
              <w:ind w:left="643" w:right="0"/>
              <w:jc w:val="left"/>
              <w:rPr>
                <w:rFonts w:ascii="宋体" w:hAnsi="宋体" w:cs="宋体" w:eastAsia="宋体" w:hint="default"/>
                <w:sz w:val="18"/>
                <w:szCs w:val="18"/>
              </w:rPr>
            </w:pPr>
            <w:r>
              <w:rPr>
                <w:rFonts w:ascii="宋体" w:hAnsi="宋体" w:cs="宋体" w:eastAsia="宋体" w:hint="default"/>
                <w:sz w:val="18"/>
                <w:szCs w:val="18"/>
              </w:rPr>
              <w:t>工程项目名称</w:t>
              <w:tab/>
              <w:t>期初余额</w:t>
              <w:tab/>
              <w:t>本期增加额</w:t>
              <w:tab/>
              <w:t>本期转入固定资产额</w:t>
            </w:r>
          </w:p>
        </w:tc>
        <w:tc>
          <w:tcPr>
            <w:tcW w:w="394"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6" w:right="0"/>
              <w:jc w:val="center"/>
              <w:rPr>
                <w:rFonts w:ascii="宋体" w:hAnsi="宋体" w:cs="宋体" w:eastAsia="宋体" w:hint="default"/>
                <w:sz w:val="18"/>
                <w:szCs w:val="18"/>
              </w:rPr>
            </w:pPr>
            <w:r>
              <w:rPr>
                <w:rFonts w:ascii="宋体" w:hAnsi="宋体" w:cs="宋体" w:eastAsia="宋体" w:hint="default"/>
                <w:sz w:val="18"/>
                <w:szCs w:val="18"/>
              </w:rPr>
              <w:t>本期其他减少额</w:t>
            </w:r>
          </w:p>
        </w:tc>
        <w:tc>
          <w:tcPr>
            <w:tcW w:w="512"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61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52" w:hRule="exact"/>
        </w:trPr>
        <w:tc>
          <w:tcPr>
            <w:tcW w:w="9043" w:type="dxa"/>
            <w:tcBorders>
              <w:top w:val="single" w:sz="4" w:space="0" w:color="000000"/>
              <w:left w:val="nil" w:sz="6" w:space="0" w:color="auto"/>
              <w:bottom w:val="single" w:sz="6" w:space="0" w:color="7F7F7F"/>
              <w:right w:val="nil" w:sz="6" w:space="0" w:color="auto"/>
            </w:tcBorders>
          </w:tcPr>
          <w:p>
            <w:pPr>
              <w:pStyle w:val="TableParagraph"/>
              <w:tabs>
                <w:tab w:pos="2823" w:val="left" w:leader="none"/>
                <w:tab w:pos="4740" w:val="left" w:leader="none"/>
              </w:tabs>
              <w:spacing w:line="20" w:lineRule="exact"/>
              <w:ind w:left="-5" w:right="0"/>
              <w:jc w:val="left"/>
              <w:rPr>
                <w:rFonts w:ascii="宋体" w:hAnsi="宋体" w:cs="宋体" w:eastAsia="宋体" w:hint="default"/>
                <w:sz w:val="2"/>
                <w:szCs w:val="2"/>
              </w:rPr>
            </w:pPr>
            <w:r>
              <w:rPr>
                <w:rFonts w:ascii="宋体"/>
                <w:sz w:val="2"/>
              </w:rPr>
              <w:pict>
                <v:group style="width:118.5pt;height:.5pt;mso-position-horizontal-relative:char;mso-position-vertical-relative:line" coordorigin="0,0" coordsize="2370,10">
                  <v:group style="position:absolute;left:5;top:5;width:2361;height:2" coordorigin="5,5" coordsize="2361,2">
                    <v:shape style="position:absolute;left:5;top:5;width:2361;height:2" coordorigin="5,5" coordsize="2361,0" path="m5,5l2365,5e" filled="false" stroked="true" strokeweight=".48pt" strokecolor="#000000">
                      <v:path arrowok="t"/>
                    </v:shape>
                  </v:group>
                </v:group>
              </w:pict>
            </w:r>
            <w:r>
              <w:rPr>
                <w:rFonts w:ascii="宋体"/>
                <w:sz w:val="2"/>
              </w:rPr>
            </w:r>
            <w:r>
              <w:rPr>
                <w:rFonts w:ascii="宋体"/>
                <w:sz w:val="2"/>
              </w:rPr>
              <w:tab/>
            </w:r>
            <w:r>
              <w:rPr>
                <w:rFonts w:ascii="宋体"/>
                <w:sz w:val="2"/>
              </w:rPr>
              <w:pict>
                <v:group style="width:80.9pt;height:.5pt;mso-position-horizontal-relative:char;mso-position-vertical-relative:line" coordorigin="0,0" coordsize="1618,10">
                  <v:group style="position:absolute;left:5;top:5;width:1608;height:2" coordorigin="5,5" coordsize="1608,2">
                    <v:shape style="position:absolute;left:5;top:5;width:1608;height:2" coordorigin="5,5" coordsize="1608,0" path="m5,5l1613,5e" filled="false" stroked="true" strokeweight=".48pt" strokecolor="#000000">
                      <v:path arrowok="t"/>
                    </v:shape>
                  </v:group>
                </v:group>
              </w:pict>
            </w:r>
            <w:r>
              <w:rPr>
                <w:rFonts w:ascii="宋体"/>
                <w:sz w:val="2"/>
              </w:rPr>
            </w:r>
            <w:r>
              <w:rPr>
                <w:rFonts w:ascii="宋体"/>
                <w:sz w:val="2"/>
              </w:rPr>
              <w:tab/>
            </w:r>
            <w:r>
              <w:rPr>
                <w:rFonts w:ascii="宋体"/>
                <w:sz w:val="2"/>
              </w:rPr>
              <w:pict>
                <v:group style="width:89.4pt;height:.5pt;mso-position-horizontal-relative:char;mso-position-vertical-relative:line" coordorigin="0,0" coordsize="1788,10">
                  <v:group style="position:absolute;left:5;top:5;width:1779;height:2" coordorigin="5,5" coordsize="1779,2">
                    <v:shape style="position:absolute;left:5;top:5;width:1779;height:2" coordorigin="5,5" coordsize="1779,0" path="m5,5l1783,5e" filled="false" stroked="true" strokeweight=".48pt" strokecolor="#000000">
                      <v:path arrowok="t"/>
                    </v:shape>
                  </v:group>
                </v:group>
              </w:pict>
            </w:r>
            <w:r>
              <w:rPr>
                <w:rFonts w:ascii="宋体"/>
                <w:sz w:val="2"/>
              </w:rPr>
            </w:r>
          </w:p>
          <w:p>
            <w:pPr>
              <w:pStyle w:val="TableParagraph"/>
              <w:tabs>
                <w:tab w:pos="3165" w:val="left" w:leader="none"/>
                <w:tab w:pos="5554" w:val="left" w:leader="none"/>
                <w:tab w:pos="7530" w:val="left" w:leader="none"/>
              </w:tabs>
              <w:spacing w:line="240" w:lineRule="auto" w:before="21"/>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海口市天然气供气工程</w:t>
              <w:tab/>
            </w:r>
            <w:r>
              <w:rPr>
                <w:rFonts w:ascii="Times New Roman" w:hAnsi="Times New Roman" w:cs="Times New Roman" w:eastAsia="Times New Roman" w:hint="default"/>
                <w:spacing w:val="-1"/>
                <w:sz w:val="18"/>
                <w:szCs w:val="18"/>
              </w:rPr>
              <w:t>2,137,341.44</w:t>
              <w:tab/>
              <w:t>1,704,610.50</w:t>
              <w:tab/>
              <w:t>1,838,829.08</w:t>
            </w:r>
          </w:p>
        </w:tc>
        <w:tc>
          <w:tcPr>
            <w:tcW w:w="394"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5" w:right="0"/>
              <w:jc w:val="center"/>
              <w:rPr>
                <w:rFonts w:ascii="Times New Roman" w:hAnsi="Times New Roman" w:cs="Times New Roman" w:eastAsia="Times New Roman" w:hint="default"/>
                <w:sz w:val="18"/>
                <w:szCs w:val="18"/>
              </w:rPr>
            </w:pPr>
            <w:r>
              <w:rPr>
                <w:rFonts w:ascii="Times New Roman"/>
                <w:sz w:val="18"/>
              </w:rPr>
              <w:t>---</w:t>
            </w:r>
          </w:p>
        </w:tc>
        <w:tc>
          <w:tcPr>
            <w:tcW w:w="512" w:type="dxa"/>
            <w:tcBorders>
              <w:top w:val="nil" w:sz="6" w:space="0" w:color="auto"/>
              <w:left w:val="nil" w:sz="6" w:space="0" w:color="auto"/>
              <w:bottom w:val="single" w:sz="6" w:space="0" w:color="FFFFFF"/>
              <w:right w:val="nil" w:sz="6" w:space="0" w:color="auto"/>
            </w:tcBorders>
          </w:tcPr>
          <w:p>
            <w:pP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1"/>
                <w:sz w:val="18"/>
              </w:rPr>
              <w:t>2,003,122.86</w:t>
            </w:r>
          </w:p>
        </w:tc>
      </w:tr>
      <w:tr>
        <w:trPr>
          <w:trHeight w:val="371" w:hRule="exact"/>
        </w:trPr>
        <w:tc>
          <w:tcPr>
            <w:tcW w:w="9043" w:type="dxa"/>
            <w:tcBorders>
              <w:top w:val="single" w:sz="6" w:space="0" w:color="7F7F7F"/>
              <w:left w:val="nil" w:sz="6" w:space="0" w:color="auto"/>
              <w:bottom w:val="single" w:sz="6" w:space="0" w:color="000000"/>
              <w:right w:val="nil" w:sz="6" w:space="0" w:color="auto"/>
            </w:tcBorders>
          </w:tcPr>
          <w:p>
            <w:pPr>
              <w:pStyle w:val="TableParagraph"/>
              <w:tabs>
                <w:tab w:pos="4744" w:val="left" w:leader="none"/>
              </w:tabs>
              <w:spacing w:line="20" w:lineRule="exact"/>
              <w:ind w:left="2828" w:right="0"/>
              <w:jc w:val="left"/>
              <w:rPr>
                <w:rFonts w:ascii="宋体" w:hAnsi="宋体" w:cs="宋体" w:eastAsia="宋体" w:hint="default"/>
                <w:sz w:val="2"/>
                <w:szCs w:val="2"/>
              </w:rPr>
            </w:pPr>
            <w:r>
              <w:rPr>
                <w:rFonts w:ascii="宋体"/>
                <w:sz w:val="2"/>
              </w:rPr>
              <w:drawing>
                <wp:inline distT="0" distB="0" distL="0" distR="0">
                  <wp:extent cx="1031239" cy="9143"/>
                  <wp:effectExtent l="0" t="0" r="0" b="0"/>
                  <wp:docPr id="53" name="image124.png" descr=""/>
                  <wp:cNvGraphicFramePr>
                    <a:graphicFrameLocks noChangeAspect="1"/>
                  </wp:cNvGraphicFramePr>
                  <a:graphic>
                    <a:graphicData uri="http://schemas.openxmlformats.org/drawingml/2006/picture">
                      <pic:pic>
                        <pic:nvPicPr>
                          <pic:cNvPr id="54" name="image124.png"/>
                          <pic:cNvPicPr/>
                        </pic:nvPicPr>
                        <pic:blipFill>
                          <a:blip r:embed="rId160" cstate="print"/>
                          <a:stretch>
                            <a:fillRect/>
                          </a:stretch>
                        </pic:blipFill>
                        <pic:spPr>
                          <a:xfrm>
                            <a:off x="0" y="0"/>
                            <a:ext cx="1031239"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1140967" cy="9143"/>
                  <wp:effectExtent l="0" t="0" r="0" b="0"/>
                  <wp:docPr id="55" name="image125.png" descr=""/>
                  <wp:cNvGraphicFramePr>
                    <a:graphicFrameLocks noChangeAspect="1"/>
                  </wp:cNvGraphicFramePr>
                  <a:graphic>
                    <a:graphicData uri="http://schemas.openxmlformats.org/drawingml/2006/picture">
                      <pic:pic>
                        <pic:nvPicPr>
                          <pic:cNvPr id="56" name="image125.png"/>
                          <pic:cNvPicPr/>
                        </pic:nvPicPr>
                        <pic:blipFill>
                          <a:blip r:embed="rId161" cstate="print"/>
                          <a:stretch>
                            <a:fillRect/>
                          </a:stretch>
                        </pic:blipFill>
                        <pic:spPr>
                          <a:xfrm>
                            <a:off x="0" y="0"/>
                            <a:ext cx="1140967" cy="9143"/>
                          </a:xfrm>
                          <a:prstGeom prst="rect">
                            <a:avLst/>
                          </a:prstGeom>
                        </pic:spPr>
                      </pic:pic>
                    </a:graphicData>
                  </a:graphic>
                </wp:inline>
              </w:drawing>
            </w:r>
            <w:r>
              <w:rPr>
                <w:rFonts w:ascii="宋体"/>
                <w:sz w:val="2"/>
              </w:rPr>
            </w:r>
          </w:p>
          <w:p>
            <w:pPr>
              <w:pStyle w:val="TableParagraph"/>
              <w:tabs>
                <w:tab w:pos="3165" w:val="left" w:leader="none"/>
                <w:tab w:pos="5554" w:val="left" w:leader="none"/>
                <w:tab w:pos="7531" w:val="left" w:leader="none"/>
              </w:tabs>
              <w:spacing w:line="240" w:lineRule="auto" w:before="26"/>
              <w:ind w:left="10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2,137,341.44</w:t>
              <w:tab/>
              <w:t>1,704,610.50</w:t>
              <w:tab/>
              <w:t>1,838,829.08</w:t>
            </w:r>
          </w:p>
        </w:tc>
        <w:tc>
          <w:tcPr>
            <w:tcW w:w="394"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left="16" w:right="0"/>
              <w:jc w:val="center"/>
              <w:rPr>
                <w:rFonts w:ascii="Times New Roman" w:hAnsi="Times New Roman" w:cs="Times New Roman" w:eastAsia="Times New Roman" w:hint="default"/>
                <w:sz w:val="18"/>
                <w:szCs w:val="18"/>
              </w:rPr>
            </w:pPr>
            <w:r>
              <w:rPr>
                <w:rFonts w:ascii="Times New Roman"/>
                <w:sz w:val="18"/>
              </w:rPr>
              <w:t>---</w:t>
            </w:r>
          </w:p>
        </w:tc>
        <w:tc>
          <w:tcPr>
            <w:tcW w:w="512" w:type="dxa"/>
            <w:tcBorders>
              <w:top w:val="single" w:sz="6" w:space="0" w:color="FFFFFF"/>
              <w:left w:val="nil" w:sz="6" w:space="0" w:color="auto"/>
              <w:bottom w:val="nil" w:sz="6" w:space="0" w:color="auto"/>
              <w:right w:val="nil" w:sz="6" w:space="0" w:color="auto"/>
            </w:tcBorders>
          </w:tcPr>
          <w:p>
            <w:pPr/>
          </w:p>
        </w:tc>
        <w:tc>
          <w:tcPr>
            <w:tcW w:w="1936"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2,003,122.86</w:t>
            </w:r>
          </w:p>
        </w:tc>
      </w:tr>
      <w:tr>
        <w:trPr>
          <w:trHeight w:val="1396" w:hRule="exact"/>
        </w:trPr>
        <w:tc>
          <w:tcPr>
            <w:tcW w:w="9043" w:type="dxa"/>
            <w:tcBorders>
              <w:top w:val="single" w:sz="6" w:space="0" w:color="000000"/>
              <w:left w:val="nil" w:sz="6" w:space="0" w:color="auto"/>
              <w:bottom w:val="nil" w:sz="6" w:space="0" w:color="auto"/>
              <w:right w:val="nil" w:sz="6" w:space="0" w:color="auto"/>
            </w:tcBorders>
          </w:tcPr>
          <w:p>
            <w:pPr>
              <w:pStyle w:val="TableParagraph"/>
              <w:spacing w:line="240" w:lineRule="auto" w:before="77"/>
              <w:ind w:left="29" w:right="0"/>
              <w:jc w:val="left"/>
              <w:rPr>
                <w:rFonts w:ascii="宋体" w:hAnsi="宋体" w:cs="宋体" w:eastAsia="宋体" w:hint="default"/>
                <w:sz w:val="21"/>
                <w:szCs w:val="21"/>
              </w:rPr>
            </w:pPr>
            <w:r>
              <w:rPr>
                <w:rFonts w:ascii="宋体"/>
                <w:sz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借款费用资本化金额的资本化率为</w:t>
            </w:r>
            <w:r>
              <w:rPr>
                <w:rFonts w:ascii="宋体" w:hAnsi="宋体" w:cs="宋体" w:eastAsia="宋体" w:hint="default"/>
                <w:spacing w:val="-56"/>
                <w:sz w:val="21"/>
                <w:szCs w:val="21"/>
              </w:rPr>
              <w:t> </w:t>
            </w:r>
            <w:r>
              <w:rPr>
                <w:rFonts w:ascii="宋体" w:hAnsi="宋体" w:cs="宋体" w:eastAsia="宋体" w:hint="default"/>
                <w:sz w:val="21"/>
                <w:szCs w:val="21"/>
              </w:rPr>
              <w:t>6.6864</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本公司估计在建工程的可收回金额高于账面价值，故未计提在建工程减值准备。</w:t>
            </w:r>
            <w:r>
              <w:rPr>
                <w:rFonts w:ascii="宋体" w:hAnsi="宋体" w:cs="宋体" w:eastAsia="宋体" w:hint="default"/>
                <w:sz w:val="21"/>
                <w:szCs w:val="21"/>
              </w:rPr>
              <w:t> </w:t>
            </w:r>
          </w:p>
        </w:tc>
        <w:tc>
          <w:tcPr>
            <w:tcW w:w="394" w:type="dxa"/>
            <w:tcBorders>
              <w:top w:val="nil" w:sz="6" w:space="0" w:color="auto"/>
              <w:left w:val="nil" w:sz="6" w:space="0" w:color="auto"/>
              <w:bottom w:val="nil" w:sz="6" w:space="0" w:color="auto"/>
              <w:right w:val="nil" w:sz="6" w:space="0" w:color="auto"/>
            </w:tcBorders>
          </w:tcPr>
          <w:p>
            <w:pPr/>
          </w:p>
        </w:tc>
        <w:tc>
          <w:tcPr>
            <w:tcW w:w="2126" w:type="dxa"/>
            <w:tcBorders>
              <w:top w:val="single" w:sz="17" w:space="0" w:color="000000"/>
              <w:left w:val="nil" w:sz="6" w:space="0" w:color="auto"/>
              <w:bottom w:val="nil" w:sz="6" w:space="0" w:color="auto"/>
              <w:right w:val="nil" w:sz="6" w:space="0" w:color="auto"/>
            </w:tcBorders>
          </w:tcPr>
          <w:p>
            <w:pPr/>
          </w:p>
        </w:tc>
        <w:tc>
          <w:tcPr>
            <w:tcW w:w="512" w:type="dxa"/>
            <w:tcBorders>
              <w:top w:val="nil" w:sz="6" w:space="0" w:color="auto"/>
              <w:left w:val="nil" w:sz="6" w:space="0" w:color="auto"/>
              <w:bottom w:val="nil" w:sz="6" w:space="0" w:color="auto"/>
              <w:right w:val="nil" w:sz="6" w:space="0" w:color="auto"/>
            </w:tcBorders>
          </w:tcPr>
          <w:p>
            <w:pPr/>
          </w:p>
        </w:tc>
        <w:tc>
          <w:tcPr>
            <w:tcW w:w="1936" w:type="dxa"/>
            <w:tcBorders>
              <w:top w:val="single" w:sz="17"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697.95pt;height:.45pt;mso-position-horizontal-relative:char;mso-position-vertical-relative:line" coordorigin="0,0" coordsize="13959,9">
            <v:group style="position:absolute;left:4;top:4;width:13950;height:2" coordorigin="4,4" coordsize="13950,2">
              <v:shape style="position:absolute;left:4;top:4;width:13950;height:2" coordorigin="4,4" coordsize="13950,0" path="m4,4l13954,4e" filled="false" stroked="true" strokeweight=".42pt" strokecolor="#000000">
                <v:path arrowok="t"/>
              </v:shape>
            </v:group>
          </v:group>
        </w:pict>
      </w:r>
      <w:r>
        <w:rPr>
          <w:rFonts w:ascii="宋体" w:hAnsi="宋体" w:cs="宋体" w:eastAsia="宋体" w:hint="default"/>
          <w:sz w:val="2"/>
          <w:szCs w:val="2"/>
        </w:rPr>
      </w:r>
    </w:p>
    <w:p>
      <w:pPr>
        <w:spacing w:before="0"/>
        <w:ind w:left="6859" w:right="7180" w:firstLine="0"/>
        <w:jc w:val="center"/>
        <w:rPr>
          <w:rFonts w:ascii="Times New Roman" w:hAnsi="Times New Roman" w:cs="Times New Roman" w:eastAsia="Times New Roman" w:hint="default"/>
          <w:sz w:val="18"/>
          <w:szCs w:val="18"/>
        </w:rPr>
      </w:pPr>
      <w:r>
        <w:rPr>
          <w:rFonts w:ascii="Times New Roman"/>
          <w:sz w:val="18"/>
        </w:rPr>
        <w:t>- 107 -</w:t>
      </w:r>
    </w:p>
    <w:p>
      <w:pPr>
        <w:spacing w:after="0"/>
        <w:jc w:val="center"/>
        <w:rPr>
          <w:rFonts w:ascii="Times New Roman" w:hAnsi="Times New Roman" w:cs="Times New Roman" w:eastAsia="Times New Roman" w:hint="default"/>
          <w:sz w:val="18"/>
          <w:szCs w:val="18"/>
        </w:rPr>
        <w:sectPr>
          <w:type w:val="continuous"/>
          <w:pgSz w:w="16840" w:h="11900" w:orient="landscape"/>
          <w:pgMar w:top="1600" w:bottom="280" w:left="1300" w:right="980"/>
        </w:sectPr>
      </w:pP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s>
        <w:spacing w:line="240" w:lineRule="auto" w:before="79"/>
        <w:ind w:right="0"/>
        <w:jc w:val="left"/>
        <w:rPr>
          <w:rFonts w:ascii="宋体" w:hAnsi="宋体" w:cs="宋体" w:eastAsia="宋体" w:hint="default"/>
        </w:rPr>
      </w:pPr>
      <w:r>
        <w:rPr/>
        <w:t>注释</w:t>
      </w:r>
      <w:r>
        <w:rPr>
          <w:spacing w:val="-66"/>
        </w:rPr>
        <w:t> </w:t>
      </w:r>
      <w:r>
        <w:rPr>
          <w:rFonts w:ascii="宋体" w:hAnsi="宋体" w:cs="宋体" w:eastAsia="宋体" w:hint="default"/>
        </w:rPr>
        <w:t>13.</w:t>
      </w:r>
      <w:r>
        <w:rPr/>
        <w:t>无形资产</w:t>
      </w:r>
      <w:r>
        <w:rPr>
          <w:rFonts w:ascii="宋体" w:hAnsi="宋体" w:cs="宋体" w:eastAsia="宋体" w:hint="default"/>
          <w:spacing w:val="33"/>
        </w:rPr>
        <w:t> </w:t>
      </w:r>
      <w:r>
        <w:rPr>
          <w:rFonts w:ascii="宋体" w:hAnsi="宋体" w:cs="宋体" w:eastAsia="宋体" w:hint="default"/>
        </w:rPr>
        <w:t> </w:t>
        <w:tab/>
        <w:t> </w:t>
        <w:tab/>
        <w:t> </w:t>
        <w:tab/>
        <w:t> </w:t>
        <w:tab/>
        <w:t> </w:t>
        <w:tab/>
        <w:t> </w:t>
        <w:tab/>
        <w:t> </w:t>
        <w:tab/>
        <w:t> </w:t>
        <w:tab/>
        <w:t> </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162"/>
          <w:pgSz w:w="11900" w:h="16840"/>
          <w:pgMar w:footer="1006" w:header="0" w:top="1500" w:bottom="1200" w:left="1560" w:right="740"/>
          <w:pgNumType w:start="108"/>
        </w:sectPr>
      </w:pPr>
    </w:p>
    <w:p>
      <w:pPr>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 w:pos="3921" w:val="left" w:leader="none"/>
        </w:tabs>
        <w:spacing w:before="35"/>
        <w:ind w:left="141" w:right="0" w:firstLine="0"/>
        <w:jc w:val="left"/>
        <w:rPr>
          <w:rFonts w:ascii="宋体" w:hAnsi="宋体" w:cs="宋体" w:eastAsia="宋体" w:hint="default"/>
          <w:sz w:val="21"/>
          <w:szCs w:val="21"/>
        </w:rPr>
      </w:pPr>
      <w:r>
        <w:rPr>
          <w:rFonts w:ascii="宋体"/>
          <w:sz w:val="21"/>
        </w:rPr>
        <w:t> </w:t>
        <w:tab/>
        <w:t> </w:t>
        <w:tab/>
        <w:t> </w:t>
        <w:tab/>
        <w:t> </w:t>
        <w:tab/>
        <w:t> </w:t>
        <w:tab/>
        <w:t> </w:t>
        <w:tab/>
        <w:t> </w:t>
        <w:tab/>
        <w:t> </w:t>
        <w:tab/>
        <w:t> </w:t>
        <w:tab/>
        <w:t> </w:t>
      </w:r>
    </w:p>
    <w:p>
      <w:pPr>
        <w:spacing w:line="240" w:lineRule="auto" w:before="9"/>
        <w:rPr>
          <w:rFonts w:ascii="宋体" w:hAnsi="宋体" w:cs="宋体" w:eastAsia="宋体" w:hint="default"/>
          <w:sz w:val="17"/>
          <w:szCs w:val="17"/>
        </w:rPr>
      </w:pPr>
    </w:p>
    <w:p>
      <w:pPr>
        <w:tabs>
          <w:tab w:pos="3035" w:val="left" w:leader="none"/>
          <w:tab w:pos="3391" w:val="left" w:leader="none"/>
          <w:tab w:pos="4645" w:val="left" w:leader="none"/>
          <w:tab w:pos="6011" w:val="left" w:leader="none"/>
          <w:tab w:pos="7202" w:val="left" w:leader="none"/>
          <w:tab w:pos="7563" w:val="left" w:leader="none"/>
        </w:tabs>
        <w:spacing w:before="0"/>
        <w:ind w:left="1373"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tab/>
      </w:r>
      <w:r>
        <w:rPr>
          <w:rFonts w:ascii="宋体" w:hAnsi="宋体" w:cs="宋体" w:eastAsia="宋体" w:hint="default"/>
          <w:sz w:val="18"/>
          <w:szCs w:val="18"/>
        </w:rPr>
        <w:t>期初余额</w:t>
      </w:r>
      <w:r>
        <w:rPr>
          <w:rFonts w:ascii="宋体" w:hAnsi="宋体" w:cs="宋体" w:eastAsia="宋体" w:hint="default"/>
          <w:sz w:val="18"/>
          <w:szCs w:val="18"/>
        </w:rPr>
        <w:tab/>
      </w:r>
      <w:r>
        <w:rPr>
          <w:rFonts w:ascii="宋体" w:hAnsi="宋体" w:cs="宋体" w:eastAsia="宋体" w:hint="default"/>
          <w:sz w:val="18"/>
          <w:szCs w:val="18"/>
        </w:rPr>
        <w:t>本期增加额</w:t>
        <w:tab/>
        <w:t>本期减少额</w:t>
      </w:r>
      <w:r>
        <w:rPr>
          <w:rFonts w:ascii="宋体" w:hAnsi="宋体" w:cs="宋体" w:eastAsia="宋体" w:hint="default"/>
          <w:sz w:val="18"/>
          <w:szCs w:val="18"/>
        </w:rPr>
        <w:tab/>
        <w:tab/>
      </w:r>
      <w:r>
        <w:rPr>
          <w:rFonts w:ascii="宋体" w:hAnsi="宋体" w:cs="宋体" w:eastAsia="宋体" w:hint="default"/>
          <w:sz w:val="18"/>
          <w:szCs w:val="18"/>
        </w:rPr>
        <w:t>期末余额</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spacing w:before="0"/>
        <w:ind w:left="122" w:right="134" w:firstLine="0"/>
        <w:jc w:val="center"/>
        <w:rPr>
          <w:rFonts w:ascii="宋体" w:hAnsi="宋体" w:cs="宋体" w:eastAsia="宋体" w:hint="default"/>
          <w:sz w:val="18"/>
          <w:szCs w:val="18"/>
        </w:rPr>
      </w:pPr>
      <w:r>
        <w:rPr>
          <w:rFonts w:ascii="宋体" w:hAnsi="宋体" w:cs="宋体" w:eastAsia="宋体" w:hint="default"/>
          <w:sz w:val="18"/>
          <w:szCs w:val="18"/>
        </w:rPr>
        <w:t>摊余期限</w:t>
      </w:r>
    </w:p>
    <w:p>
      <w:pPr>
        <w:spacing w:before="4"/>
        <w:ind w:left="122" w:right="47"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00" w:h="16840"/>
          <w:pgMar w:top="1600" w:bottom="280" w:left="1560" w:right="740"/>
          <w:cols w:num="2" w:equalWidth="0">
            <w:col w:w="8374" w:space="208"/>
            <w:col w:w="1018"/>
          </w:cols>
        </w:sectPr>
      </w:pPr>
    </w:p>
    <w:p>
      <w:pPr>
        <w:spacing w:line="20" w:lineRule="exact"/>
        <w:ind w:left="106" w:right="0" w:firstLine="0"/>
        <w:rPr>
          <w:rFonts w:ascii="宋体" w:hAnsi="宋体" w:cs="宋体" w:eastAsia="宋体" w:hint="default"/>
          <w:sz w:val="2"/>
          <w:szCs w:val="2"/>
        </w:rPr>
      </w:pPr>
      <w:r>
        <w:rPr>
          <w:rFonts w:ascii="宋体"/>
          <w:sz w:val="2"/>
        </w:rPr>
        <w:pict>
          <v:group style="width:144.4pt;height:.5pt;mso-position-horizontal-relative:char;mso-position-vertical-relative:line" coordorigin="0,0" coordsize="2888,10">
            <v:group style="position:absolute;left:5;top:5;width:2878;height:2" coordorigin="5,5" coordsize="2878,2">
              <v:shape style="position:absolute;left:5;top:5;width:2878;height:2" coordorigin="5,5" coordsize="2878,0" path="m5,5l2882,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68pt;height:.5pt;mso-position-horizontal-relative:char;mso-position-vertical-relative:line" coordorigin="0,0" coordsize="1360,10">
            <v:group style="position:absolute;left:5;top:5;width:1350;height:2" coordorigin="5,5" coordsize="1350,2">
              <v:shape style="position:absolute;left:5;top:5;width:1350;height:2" coordorigin="5,5" coordsize="1350,0" path="m5,5l1355,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59.3pt;height:.5pt;mso-position-horizontal-relative:char;mso-position-vertical-relative:line" coordorigin="0,0" coordsize="1186,10">
            <v:group style="position:absolute;left:5;top:5;width:1176;height:2" coordorigin="5,5" coordsize="1176,2">
              <v:shape style="position:absolute;left:5;top:5;width:1176;height:2" coordorigin="5,5" coordsize="1176,0" path="m5,5l1181,5e" filled="false" stroked="true" strokeweight=".48pt" strokecolor="#000000">
                <v:path arrowok="t"/>
              </v:shape>
            </v:group>
          </v:group>
        </w:pict>
      </w:r>
      <w:r>
        <w:rPr>
          <w:rFonts w:ascii="宋体"/>
          <w:spacing w:val="60"/>
          <w:sz w:val="2"/>
        </w:rPr>
      </w:r>
      <w:r>
        <w:rPr>
          <w:rFonts w:ascii="Times New Roman"/>
          <w:spacing w:val="61"/>
          <w:sz w:val="2"/>
        </w:rPr>
        <w:t> </w:t>
      </w:r>
      <w:r>
        <w:rPr>
          <w:rFonts w:ascii="宋体"/>
          <w:spacing w:val="61"/>
          <w:sz w:val="2"/>
        </w:rPr>
        <w:pict>
          <v:group style="width:70.350pt;height:.5pt;mso-position-horizontal-relative:char;mso-position-vertical-relative:line" coordorigin="0,0" coordsize="1407,10">
            <v:group style="position:absolute;left:5;top:5;width:1397;height:2" coordorigin="5,5" coordsize="1397,2">
              <v:shape style="position:absolute;left:5;top:5;width:1397;height:2" coordorigin="5,5" coordsize="1397,0" path="m5,5l1402,5e" filled="false" stroked="true" strokeweight=".48pt" strokecolor="#000000">
                <v:path arrowok="t"/>
              </v:shape>
            </v:group>
          </v:group>
        </w:pict>
      </w:r>
      <w:r>
        <w:rPr>
          <w:rFonts w:ascii="宋体"/>
          <w:spacing w:val="61"/>
          <w:sz w:val="2"/>
        </w:rPr>
      </w:r>
      <w:r>
        <w:rPr>
          <w:rFonts w:ascii="Times New Roman"/>
          <w:spacing w:val="61"/>
          <w:sz w:val="2"/>
        </w:rPr>
        <w:t> </w:t>
      </w:r>
      <w:r>
        <w:rPr>
          <w:rFonts w:ascii="宋体"/>
          <w:spacing w:val="61"/>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pt" strokecolor="#000000">
                <v:path arrowok="t"/>
              </v:shape>
            </v:group>
          </v:group>
        </w:pict>
      </w:r>
      <w:r>
        <w:rPr>
          <w:rFonts w:ascii="宋体"/>
          <w:spacing w:val="61"/>
          <w:sz w:val="2"/>
        </w:rPr>
      </w:r>
      <w:r>
        <w:rPr>
          <w:rFonts w:ascii="Times New Roman"/>
          <w:spacing w:val="60"/>
          <w:sz w:val="2"/>
        </w:rPr>
        <w:t> </w:t>
      </w:r>
      <w:r>
        <w:rPr>
          <w:rFonts w:ascii="宋体"/>
          <w:spacing w:val="60"/>
          <w:sz w:val="2"/>
        </w:rPr>
        <w:pict>
          <v:group style="width:40.65pt;height:.5pt;mso-position-horizontal-relative:char;mso-position-vertical-relative:line" coordorigin="0,0" coordsize="813,10">
            <v:group style="position:absolute;left:5;top:5;width:803;height:2" coordorigin="5,5" coordsize="803,2">
              <v:shape style="position:absolute;left:5;top:5;width:803;height:2" coordorigin="5,5" coordsize="803,0" path="m5,5l808,5e" filled="false" stroked="true" strokeweight=".48pt" strokecolor="#000000">
                <v:path arrowok="t"/>
              </v:shape>
            </v:group>
          </v:group>
        </w:pict>
      </w:r>
      <w:r>
        <w:rPr>
          <w:rFonts w:ascii="宋体"/>
          <w:spacing w:val="60"/>
          <w:sz w:val="2"/>
        </w:rPr>
      </w:r>
    </w:p>
    <w:p>
      <w:pPr>
        <w:spacing w:line="240" w:lineRule="auto" w:before="4"/>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900"/>
        <w:gridCol w:w="1413"/>
        <w:gridCol w:w="1256"/>
        <w:gridCol w:w="1633"/>
        <w:gridCol w:w="1355"/>
        <w:gridCol w:w="681"/>
      </w:tblGrid>
      <w:tr>
        <w:trPr>
          <w:trHeight w:val="416"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一、原价合计</w:t>
            </w:r>
            <w:r>
              <w:rPr>
                <w:rFonts w:ascii="宋体" w:hAnsi="宋体" w:cs="宋体" w:eastAsia="宋体" w:hint="default"/>
                <w:sz w:val="18"/>
                <w:szCs w:val="18"/>
              </w:rPr>
              <w:t> </w:t>
            </w: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 w:right="0"/>
              <w:jc w:val="left"/>
              <w:rPr>
                <w:rFonts w:ascii="宋体" w:hAnsi="宋体" w:cs="宋体" w:eastAsia="宋体" w:hint="default"/>
                <w:sz w:val="18"/>
                <w:szCs w:val="18"/>
              </w:rPr>
            </w:pPr>
            <w:r>
              <w:rPr>
                <w:rFonts w:ascii="宋体"/>
                <w:sz w:val="18"/>
              </w:rPr>
              <w:t> </w:t>
            </w:r>
            <w:r>
              <w:rPr>
                <w:rFonts w:ascii="宋体"/>
                <w:spacing w:val="-70"/>
                <w:sz w:val="18"/>
              </w:rPr>
              <w:t> </w:t>
            </w:r>
            <w:r>
              <w:rPr>
                <w:rFonts w:ascii="宋体"/>
                <w:sz w:val="18"/>
              </w:rPr>
              <w:t>138,032,881.35</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0"/>
              <w:jc w:val="right"/>
              <w:rPr>
                <w:rFonts w:ascii="宋体" w:hAnsi="宋体" w:cs="宋体" w:eastAsia="宋体" w:hint="default"/>
                <w:sz w:val="18"/>
                <w:szCs w:val="18"/>
              </w:rPr>
            </w:pPr>
            <w:r>
              <w:rPr>
                <w:rFonts w:ascii="宋体"/>
                <w:sz w:val="18"/>
              </w:rPr>
              <w:t>2,910,501.41</w:t>
            </w:r>
          </w:p>
        </w:tc>
        <w:tc>
          <w:tcPr>
            <w:tcW w:w="16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
              <w:jc w:val="right"/>
              <w:rPr>
                <w:rFonts w:ascii="宋体" w:hAnsi="宋体" w:cs="宋体" w:eastAsia="宋体" w:hint="default"/>
                <w:sz w:val="18"/>
                <w:szCs w:val="18"/>
              </w:rPr>
            </w:pPr>
            <w:r>
              <w:rPr>
                <w:rFonts w:ascii="宋体"/>
                <w:sz w:val="18"/>
              </w:rPr>
              <w:t> 1,917,113.50</w:t>
            </w:r>
            <w:r>
              <w:rPr>
                <w:rFonts w:ascii="宋体"/>
                <w:spacing w:val="-8"/>
                <w:sz w:val="18"/>
              </w:rPr>
              <w:t> </w:t>
            </w:r>
            <w:r>
              <w:rPr>
                <w:rFonts w:ascii="宋体"/>
                <w:sz w:val="18"/>
              </w:rPr>
              <w:t> </w:t>
            </w: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 w:right="0"/>
              <w:jc w:val="left"/>
              <w:rPr>
                <w:rFonts w:ascii="宋体" w:hAnsi="宋体" w:cs="宋体" w:eastAsia="宋体" w:hint="default"/>
                <w:sz w:val="18"/>
                <w:szCs w:val="18"/>
              </w:rPr>
            </w:pPr>
            <w:r>
              <w:rPr>
                <w:rFonts w:ascii="宋体"/>
                <w:sz w:val="18"/>
              </w:rPr>
              <w:t>139,026,269.26</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0" w:right="0"/>
              <w:jc w:val="left"/>
              <w:rPr>
                <w:rFonts w:ascii="宋体" w:hAnsi="宋体" w:cs="宋体" w:eastAsia="宋体" w:hint="default"/>
                <w:sz w:val="18"/>
                <w:szCs w:val="18"/>
              </w:rPr>
            </w:pPr>
            <w:r>
              <w:rPr>
                <w:rFonts w:ascii="宋体"/>
                <w:sz w:val="18"/>
              </w:rPr>
              <w:t> </w:t>
            </w:r>
          </w:p>
        </w:tc>
      </w:tr>
      <w:tr>
        <w:trPr>
          <w:trHeight w:val="466"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9" w:right="0"/>
              <w:jc w:val="left"/>
              <w:rPr>
                <w:rFonts w:ascii="宋体" w:hAnsi="宋体" w:cs="宋体" w:eastAsia="宋体" w:hint="default"/>
                <w:sz w:val="18"/>
                <w:szCs w:val="18"/>
              </w:rPr>
            </w:pPr>
            <w:r>
              <w:rPr>
                <w:rFonts w:ascii="宋体"/>
                <w:sz w:val="18"/>
              </w:rPr>
              <w:t> </w:t>
            </w:r>
            <w:r>
              <w:rPr>
                <w:rFonts w:ascii="宋体"/>
                <w:spacing w:val="-70"/>
                <w:sz w:val="18"/>
              </w:rPr>
              <w:t> </w:t>
            </w:r>
            <w:r>
              <w:rPr>
                <w:rFonts w:ascii="宋体"/>
                <w:sz w:val="18"/>
              </w:rPr>
              <w:t>118,749,217.36</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540" w:right="0"/>
              <w:jc w:val="left"/>
              <w:rPr>
                <w:rFonts w:ascii="宋体" w:hAnsi="宋体" w:cs="宋体" w:eastAsia="宋体" w:hint="default"/>
                <w:sz w:val="18"/>
                <w:szCs w:val="18"/>
              </w:rPr>
            </w:pPr>
            <w:r>
              <w:rPr>
                <w:rFonts w:ascii="宋体"/>
                <w:sz w:val="18"/>
              </w:rPr>
              <w:t>--- </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70.350pt;height:.5pt;mso-position-horizontal-relative:char;mso-position-vertical-relative:line" coordorigin="0,0" coordsize="1407,10">
                  <v:group style="position:absolute;left:5;top:5;width:1397;height:2" coordorigin="5,5" coordsize="1397,2">
                    <v:shape style="position:absolute;left:5;top:5;width:1397;height:2" coordorigin="5,5" coordsize="1397,0" path="m5,5l1402,5e" filled="false" stroked="true" strokeweight=".48pt" strokecolor="#000000">
                      <v:path arrowok="t"/>
                    </v:shape>
                  </v:group>
                </v:group>
              </w:pict>
            </w:r>
            <w:r>
              <w:rPr>
                <w:rFonts w:ascii="宋体" w:hAnsi="宋体" w:cs="宋体" w:eastAsia="宋体" w:hint="default"/>
                <w:sz w:val="2"/>
                <w:szCs w:val="2"/>
              </w:rPr>
            </w:r>
          </w:p>
          <w:p>
            <w:pPr>
              <w:pStyle w:val="TableParagraph"/>
              <w:tabs>
                <w:tab w:pos="886" w:val="left" w:leader="none"/>
              </w:tabs>
              <w:spacing w:line="240" w:lineRule="auto" w:before="78"/>
              <w:ind w:right="3"/>
              <w:jc w:val="right"/>
              <w:rPr>
                <w:rFonts w:ascii="宋体" w:hAnsi="宋体" w:cs="宋体" w:eastAsia="宋体" w:hint="default"/>
                <w:sz w:val="18"/>
                <w:szCs w:val="18"/>
              </w:rPr>
            </w:pPr>
            <w:r>
              <w:rPr>
                <w:rFonts w:ascii="宋体"/>
                <w:sz w:val="18"/>
              </w:rPr>
              <w:t>--- </w:t>
              <w:tab/>
              <w:t> </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5" w:right="0"/>
              <w:jc w:val="left"/>
              <w:rPr>
                <w:rFonts w:ascii="宋体" w:hAnsi="宋体" w:cs="宋体" w:eastAsia="宋体" w:hint="default"/>
                <w:sz w:val="18"/>
                <w:szCs w:val="18"/>
              </w:rPr>
            </w:pPr>
            <w:r>
              <w:rPr>
                <w:rFonts w:ascii="宋体"/>
                <w:sz w:val="18"/>
              </w:rPr>
              <w:t>118,749,217.36</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18"/>
                <w:szCs w:val="18"/>
              </w:rPr>
            </w:pPr>
            <w:r>
              <w:rPr>
                <w:rFonts w:ascii="宋体"/>
                <w:sz w:val="18"/>
              </w:rPr>
              <w:t>40-57</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81"/>
              <w:ind w:left="19" w:right="0"/>
              <w:jc w:val="left"/>
              <w:rPr>
                <w:rFonts w:ascii="宋体" w:hAnsi="宋体" w:cs="宋体" w:eastAsia="宋体" w:hint="default"/>
                <w:sz w:val="18"/>
                <w:szCs w:val="18"/>
              </w:rPr>
            </w:pPr>
            <w:r>
              <w:rPr>
                <w:rFonts w:ascii="宋体"/>
                <w:sz w:val="18"/>
              </w:rPr>
              <w:t> </w:t>
              <w:tab/>
              <w:t>34,300.00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81"/>
              <w:ind w:right="3"/>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宋体" w:hAnsi="宋体" w:cs="宋体" w:eastAsia="宋体" w:hint="default"/>
                <w:sz w:val="18"/>
                <w:szCs w:val="18"/>
              </w:rPr>
            </w:pPr>
            <w:r>
              <w:rPr>
                <w:rFonts w:ascii="宋体"/>
                <w:sz w:val="18"/>
              </w:rPr>
              <w:t>34,300.00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 w:right="0"/>
              <w:jc w:val="left"/>
              <w:rPr>
                <w:rFonts w:ascii="宋体" w:hAnsi="宋体" w:cs="宋体" w:eastAsia="宋体" w:hint="default"/>
                <w:sz w:val="18"/>
                <w:szCs w:val="18"/>
              </w:rPr>
            </w:pPr>
            <w:r>
              <w:rPr>
                <w:rFonts w:ascii="宋体"/>
                <w:sz w:val="18"/>
              </w:rPr>
              <w:t> </w:t>
            </w:r>
            <w:r>
              <w:rPr>
                <w:rFonts w:ascii="宋体"/>
                <w:spacing w:val="20"/>
                <w:sz w:val="18"/>
              </w:rPr>
              <w:t> </w:t>
            </w:r>
            <w:r>
              <w:rPr>
                <w:rFonts w:ascii="宋体"/>
                <w:sz w:val="18"/>
              </w:rPr>
              <w:t>15,000,000.00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82"/>
              <w:ind w:right="3"/>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95" w:right="0"/>
              <w:jc w:val="left"/>
              <w:rPr>
                <w:rFonts w:ascii="宋体" w:hAnsi="宋体" w:cs="宋体" w:eastAsia="宋体" w:hint="default"/>
                <w:sz w:val="18"/>
                <w:szCs w:val="18"/>
              </w:rPr>
            </w:pPr>
            <w:r>
              <w:rPr>
                <w:rFonts w:ascii="宋体"/>
                <w:sz w:val="18"/>
              </w:rPr>
              <w:t>15,000,000.00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8"/>
              <w:jc w:val="right"/>
              <w:rPr>
                <w:rFonts w:ascii="宋体" w:hAnsi="宋体" w:cs="宋体" w:eastAsia="宋体" w:hint="default"/>
                <w:sz w:val="18"/>
                <w:szCs w:val="18"/>
              </w:rPr>
            </w:pPr>
            <w:r>
              <w:rPr>
                <w:rFonts w:ascii="宋体"/>
                <w:sz w:val="18"/>
              </w:rPr>
              <w:t>10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81"/>
              <w:ind w:left="19" w:right="0"/>
              <w:jc w:val="left"/>
              <w:rPr>
                <w:rFonts w:ascii="宋体" w:hAnsi="宋体" w:cs="宋体" w:eastAsia="宋体" w:hint="default"/>
                <w:sz w:val="18"/>
                <w:szCs w:val="18"/>
              </w:rPr>
            </w:pPr>
            <w:r>
              <w:rPr>
                <w:rFonts w:ascii="宋体"/>
                <w:sz w:val="18"/>
              </w:rPr>
              <w:t> </w:t>
              <w:tab/>
              <w:t>4,249,363.99</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
              <w:jc w:val="right"/>
              <w:rPr>
                <w:rFonts w:ascii="宋体" w:hAnsi="宋体" w:cs="宋体" w:eastAsia="宋体" w:hint="default"/>
                <w:sz w:val="18"/>
                <w:szCs w:val="18"/>
              </w:rPr>
            </w:pPr>
            <w:r>
              <w:rPr>
                <w:rFonts w:ascii="宋体"/>
                <w:sz w:val="18"/>
              </w:rPr>
              <w:t>2,639,751.41</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
              <w:jc w:val="right"/>
              <w:rPr>
                <w:rFonts w:ascii="宋体" w:hAnsi="宋体" w:cs="宋体" w:eastAsia="宋体" w:hint="default"/>
                <w:sz w:val="18"/>
                <w:szCs w:val="18"/>
              </w:rPr>
            </w:pPr>
            <w:r>
              <w:rPr>
                <w:rFonts w:ascii="宋体"/>
                <w:sz w:val="18"/>
              </w:rPr>
              <w:t>1,917,113.50</w:t>
            </w:r>
            <w:r>
              <w:rPr>
                <w:rFonts w:ascii="宋体"/>
                <w:spacing w:val="-8"/>
                <w:sz w:val="18"/>
              </w:rPr>
              <w:t> </w:t>
            </w:r>
            <w:r>
              <w:rPr>
                <w:rFonts w:ascii="宋体"/>
                <w:sz w:val="18"/>
              </w:rPr>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85" w:right="0"/>
              <w:jc w:val="left"/>
              <w:rPr>
                <w:rFonts w:ascii="宋体" w:hAnsi="宋体" w:cs="宋体" w:eastAsia="宋体" w:hint="default"/>
                <w:sz w:val="18"/>
                <w:szCs w:val="18"/>
              </w:rPr>
            </w:pPr>
            <w:r>
              <w:rPr>
                <w:rFonts w:ascii="宋体"/>
                <w:sz w:val="18"/>
              </w:rPr>
              <w:t>4,972,001.90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宋体" w:hAnsi="宋体" w:cs="宋体" w:eastAsia="宋体" w:hint="default"/>
                <w:sz w:val="18"/>
                <w:szCs w:val="18"/>
              </w:rPr>
            </w:pPr>
            <w:r>
              <w:rPr>
                <w:rFonts w:ascii="宋体"/>
                <w:sz w:val="18"/>
              </w:rPr>
              <w:t>1-4 </w:t>
            </w:r>
          </w:p>
        </w:tc>
      </w:tr>
      <w:tr>
        <w:trPr>
          <w:trHeight w:val="452"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r>
              <w:rPr>
                <w:rFonts w:ascii="宋体" w:hAnsi="宋体" w:cs="宋体" w:eastAsia="宋体" w:hint="default"/>
                <w:sz w:val="18"/>
                <w:szCs w:val="18"/>
              </w:rPr>
              <w:t> </w:t>
            </w:r>
          </w:p>
        </w:tc>
        <w:tc>
          <w:tcPr>
            <w:tcW w:w="1413" w:type="dxa"/>
            <w:tcBorders>
              <w:top w:val="nil" w:sz="6" w:space="0" w:color="auto"/>
              <w:left w:val="nil" w:sz="6" w:space="0" w:color="auto"/>
              <w:bottom w:val="single" w:sz="4" w:space="0" w:color="7F7F7F"/>
              <w:right w:val="nil" w:sz="6" w:space="0" w:color="auto"/>
            </w:tcBorders>
          </w:tcPr>
          <w:p>
            <w:pPr>
              <w:pStyle w:val="TableParagraph"/>
              <w:tabs>
                <w:tab w:pos="610" w:val="left" w:leader="none"/>
              </w:tabs>
              <w:spacing w:line="240" w:lineRule="auto" w:before="81"/>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single" w:sz="4" w:space="0" w:color="7F7F7F"/>
              <w:right w:val="nil" w:sz="6" w:space="0" w:color="auto"/>
            </w:tcBorders>
          </w:tcPr>
          <w:p>
            <w:pPr>
              <w:pStyle w:val="TableParagraph"/>
              <w:spacing w:line="240" w:lineRule="auto" w:before="81"/>
              <w:ind w:right="20"/>
              <w:jc w:val="right"/>
              <w:rPr>
                <w:rFonts w:ascii="宋体" w:hAnsi="宋体" w:cs="宋体" w:eastAsia="宋体" w:hint="default"/>
                <w:sz w:val="18"/>
                <w:szCs w:val="18"/>
              </w:rPr>
            </w:pPr>
            <w:r>
              <w:rPr>
                <w:rFonts w:ascii="宋体"/>
                <w:sz w:val="18"/>
              </w:rPr>
              <w:t>270,750.00</w:t>
            </w:r>
          </w:p>
        </w:tc>
        <w:tc>
          <w:tcPr>
            <w:tcW w:w="1633" w:type="dxa"/>
            <w:tcBorders>
              <w:top w:val="nil" w:sz="6" w:space="0" w:color="auto"/>
              <w:left w:val="nil" w:sz="6" w:space="0" w:color="auto"/>
              <w:bottom w:val="single" w:sz="4" w:space="0" w:color="7F7F7F"/>
              <w:right w:val="nil" w:sz="6" w:space="0" w:color="auto"/>
            </w:tcBorders>
          </w:tcPr>
          <w:p>
            <w:pPr>
              <w:pStyle w:val="TableParagraph"/>
              <w:tabs>
                <w:tab w:pos="886" w:val="left" w:leader="none"/>
              </w:tabs>
              <w:spacing w:line="240" w:lineRule="auto" w:before="81"/>
              <w:ind w:right="3"/>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single" w:sz="4" w:space="0" w:color="919191"/>
              <w:right w:val="nil" w:sz="6" w:space="0" w:color="auto"/>
            </w:tcBorders>
          </w:tcPr>
          <w:p>
            <w:pPr>
              <w:pStyle w:val="TableParagraph"/>
              <w:spacing w:line="240" w:lineRule="auto" w:before="81"/>
              <w:ind w:left="365" w:right="0"/>
              <w:jc w:val="left"/>
              <w:rPr>
                <w:rFonts w:ascii="宋体" w:hAnsi="宋体" w:cs="宋体" w:eastAsia="宋体" w:hint="default"/>
                <w:sz w:val="18"/>
                <w:szCs w:val="18"/>
              </w:rPr>
            </w:pPr>
            <w:r>
              <w:rPr>
                <w:rFonts w:ascii="宋体"/>
                <w:sz w:val="18"/>
              </w:rPr>
              <w:t>270,750.00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63"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二、累计摊销额</w:t>
            </w:r>
            <w:r>
              <w:rPr>
                <w:rFonts w:ascii="宋体" w:hAnsi="宋体" w:cs="宋体" w:eastAsia="宋体" w:hint="default"/>
                <w:sz w:val="18"/>
                <w:szCs w:val="18"/>
              </w:rPr>
              <w:t> </w:t>
            </w:r>
          </w:p>
        </w:tc>
        <w:tc>
          <w:tcPr>
            <w:tcW w:w="1413"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19" w:right="0"/>
              <w:jc w:val="left"/>
              <w:rPr>
                <w:rFonts w:ascii="宋体" w:hAnsi="宋体" w:cs="宋体" w:eastAsia="宋体" w:hint="default"/>
                <w:sz w:val="18"/>
                <w:szCs w:val="18"/>
              </w:rPr>
            </w:pPr>
            <w:r>
              <w:rPr>
                <w:rFonts w:ascii="宋体"/>
                <w:sz w:val="18"/>
              </w:rPr>
              <w:t> </w:t>
            </w:r>
            <w:r>
              <w:rPr>
                <w:rFonts w:ascii="宋体"/>
                <w:spacing w:val="20"/>
                <w:sz w:val="18"/>
              </w:rPr>
              <w:t> </w:t>
            </w:r>
            <w:r>
              <w:rPr>
                <w:rFonts w:ascii="宋体"/>
                <w:sz w:val="18"/>
              </w:rPr>
              <w:t>14,296,946.92</w:t>
            </w:r>
          </w:p>
        </w:tc>
        <w:tc>
          <w:tcPr>
            <w:tcW w:w="1256"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4,576,155.99</w:t>
            </w:r>
          </w:p>
        </w:tc>
        <w:tc>
          <w:tcPr>
            <w:tcW w:w="1633"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right="3"/>
              <w:jc w:val="right"/>
              <w:rPr>
                <w:rFonts w:ascii="宋体" w:hAnsi="宋体" w:cs="宋体" w:eastAsia="宋体" w:hint="default"/>
                <w:sz w:val="18"/>
                <w:szCs w:val="18"/>
              </w:rPr>
            </w:pPr>
            <w:r>
              <w:rPr>
                <w:rFonts w:ascii="宋体"/>
                <w:sz w:val="18"/>
              </w:rPr>
              <w:t>1,623,164.03</w:t>
            </w:r>
            <w:r>
              <w:rPr>
                <w:rFonts w:ascii="宋体"/>
                <w:spacing w:val="-8"/>
                <w:sz w:val="18"/>
              </w:rPr>
              <w:t> </w:t>
            </w:r>
            <w:r>
              <w:rPr>
                <w:rFonts w:ascii="宋体"/>
                <w:sz w:val="18"/>
              </w:rPr>
              <w:t> </w:t>
            </w:r>
          </w:p>
        </w:tc>
        <w:tc>
          <w:tcPr>
            <w:tcW w:w="1355" w:type="dxa"/>
            <w:tcBorders>
              <w:top w:val="single" w:sz="4" w:space="0" w:color="919191"/>
              <w:left w:val="nil" w:sz="6" w:space="0" w:color="auto"/>
              <w:bottom w:val="single" w:sz="4" w:space="0" w:color="000000"/>
              <w:right w:val="nil" w:sz="6" w:space="0" w:color="auto"/>
            </w:tcBorders>
          </w:tcPr>
          <w:p>
            <w:pPr>
              <w:pStyle w:val="TableParagraph"/>
              <w:spacing w:line="240" w:lineRule="auto" w:before="88"/>
              <w:ind w:left="95" w:right="0"/>
              <w:jc w:val="left"/>
              <w:rPr>
                <w:rFonts w:ascii="宋体" w:hAnsi="宋体" w:cs="宋体" w:eastAsia="宋体" w:hint="default"/>
                <w:sz w:val="18"/>
                <w:szCs w:val="18"/>
              </w:rPr>
            </w:pPr>
            <w:r>
              <w:rPr>
                <w:rFonts w:ascii="宋体"/>
                <w:sz w:val="18"/>
              </w:rPr>
              <w:t>17,249,938.88</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19" w:right="0"/>
              <w:jc w:val="left"/>
              <w:rPr>
                <w:rFonts w:ascii="宋体" w:hAnsi="宋体" w:cs="宋体" w:eastAsia="宋体" w:hint="default"/>
                <w:sz w:val="18"/>
                <w:szCs w:val="18"/>
              </w:rPr>
            </w:pPr>
            <w:r>
              <w:rPr>
                <w:rFonts w:ascii="宋体"/>
                <w:sz w:val="18"/>
              </w:rPr>
              <w:t> </w:t>
            </w:r>
          </w:p>
        </w:tc>
      </w:tr>
      <w:tr>
        <w:trPr>
          <w:trHeight w:val="466"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413" w:type="dxa"/>
            <w:tcBorders>
              <w:top w:val="single" w:sz="4" w:space="0" w:color="000000"/>
              <w:left w:val="nil" w:sz="6" w:space="0" w:color="auto"/>
              <w:bottom w:val="nil" w:sz="6" w:space="0" w:color="auto"/>
              <w:right w:val="nil" w:sz="6" w:space="0" w:color="auto"/>
            </w:tcBorders>
          </w:tcPr>
          <w:p>
            <w:pPr>
              <w:pStyle w:val="TableParagraph"/>
              <w:tabs>
                <w:tab w:pos="310" w:val="left" w:leader="none"/>
              </w:tabs>
              <w:spacing w:line="240" w:lineRule="auto" w:before="88"/>
              <w:ind w:left="19" w:right="0"/>
              <w:jc w:val="left"/>
              <w:rPr>
                <w:rFonts w:ascii="宋体" w:hAnsi="宋体" w:cs="宋体" w:eastAsia="宋体" w:hint="default"/>
                <w:sz w:val="18"/>
                <w:szCs w:val="18"/>
              </w:rPr>
            </w:pPr>
            <w:r>
              <w:rPr>
                <w:rFonts w:ascii="宋体"/>
                <w:sz w:val="18"/>
              </w:rPr>
              <w:t> </w:t>
              <w:tab/>
              <w:t>9,534,190.67</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2,181,715.20</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70.350pt;height:.5pt;mso-position-horizontal-relative:char;mso-position-vertical-relative:line" coordorigin="0,0" coordsize="1407,10">
                  <v:group style="position:absolute;left:5;top:5;width:1397;height:2" coordorigin="5,5" coordsize="1397,2">
                    <v:shape style="position:absolute;left:5;top:5;width:1397;height:2" coordorigin="5,5" coordsize="1397,0" path="m5,5l1402,5e" filled="false" stroked="true" strokeweight=".48pt" strokecolor="#000000">
                      <v:path arrowok="t"/>
                    </v:shape>
                  </v:group>
                </v:group>
              </w:pict>
            </w:r>
            <w:r>
              <w:rPr>
                <w:rFonts w:ascii="宋体" w:hAnsi="宋体" w:cs="宋体" w:eastAsia="宋体" w:hint="default"/>
                <w:sz w:val="2"/>
                <w:szCs w:val="2"/>
              </w:rPr>
            </w:r>
          </w:p>
          <w:p>
            <w:pPr>
              <w:pStyle w:val="TableParagraph"/>
              <w:tabs>
                <w:tab w:pos="886" w:val="left" w:leader="none"/>
              </w:tabs>
              <w:spacing w:line="240" w:lineRule="auto" w:before="78"/>
              <w:ind w:right="3"/>
              <w:jc w:val="right"/>
              <w:rPr>
                <w:rFonts w:ascii="宋体" w:hAnsi="宋体" w:cs="宋体" w:eastAsia="宋体" w:hint="default"/>
                <w:sz w:val="18"/>
                <w:szCs w:val="18"/>
              </w:rPr>
            </w:pPr>
            <w:r>
              <w:rPr>
                <w:rFonts w:ascii="宋体"/>
                <w:sz w:val="18"/>
              </w:rPr>
              <w:t>--- </w:t>
              <w:tab/>
              <w:t> </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95" w:right="0"/>
              <w:jc w:val="left"/>
              <w:rPr>
                <w:rFonts w:ascii="宋体" w:hAnsi="宋体" w:cs="宋体" w:eastAsia="宋体" w:hint="default"/>
                <w:sz w:val="18"/>
                <w:szCs w:val="18"/>
              </w:rPr>
            </w:pPr>
            <w:r>
              <w:rPr>
                <w:rFonts w:ascii="宋体"/>
                <w:sz w:val="18"/>
              </w:rPr>
              <w:t>11,715,905.87</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82"/>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82"/>
              <w:ind w:right="3"/>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center"/>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81"/>
              <w:ind w:left="19" w:right="0"/>
              <w:jc w:val="left"/>
              <w:rPr>
                <w:rFonts w:ascii="宋体" w:hAnsi="宋体" w:cs="宋体" w:eastAsia="宋体" w:hint="default"/>
                <w:sz w:val="18"/>
                <w:szCs w:val="18"/>
              </w:rPr>
            </w:pPr>
            <w:r>
              <w:rPr>
                <w:rFonts w:ascii="宋体"/>
                <w:sz w:val="18"/>
              </w:rPr>
              <w:t> </w:t>
              <w:tab/>
              <w:t>2,500,000.00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
              <w:jc w:val="right"/>
              <w:rPr>
                <w:rFonts w:ascii="宋体" w:hAnsi="宋体" w:cs="宋体" w:eastAsia="宋体" w:hint="default"/>
                <w:sz w:val="18"/>
                <w:szCs w:val="18"/>
              </w:rPr>
            </w:pPr>
            <w:r>
              <w:rPr>
                <w:rFonts w:ascii="宋体"/>
                <w:sz w:val="18"/>
              </w:rPr>
              <w:t>1,250,000.00</w:t>
            </w:r>
          </w:p>
        </w:tc>
        <w:tc>
          <w:tcPr>
            <w:tcW w:w="163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81"/>
              <w:ind w:right="3"/>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85" w:right="0"/>
              <w:jc w:val="left"/>
              <w:rPr>
                <w:rFonts w:ascii="宋体" w:hAnsi="宋体" w:cs="宋体" w:eastAsia="宋体" w:hint="default"/>
                <w:sz w:val="18"/>
                <w:szCs w:val="18"/>
              </w:rPr>
            </w:pPr>
            <w:r>
              <w:rPr>
                <w:rFonts w:ascii="宋体"/>
                <w:sz w:val="18"/>
              </w:rPr>
              <w:t>3,750,000.00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82"/>
              <w:ind w:left="19" w:right="0"/>
              <w:jc w:val="left"/>
              <w:rPr>
                <w:rFonts w:ascii="宋体" w:hAnsi="宋体" w:cs="宋体" w:eastAsia="宋体" w:hint="default"/>
                <w:sz w:val="18"/>
                <w:szCs w:val="18"/>
              </w:rPr>
            </w:pPr>
            <w:r>
              <w:rPr>
                <w:rFonts w:ascii="宋体"/>
                <w:sz w:val="18"/>
              </w:rPr>
              <w:t> </w:t>
              <w:tab/>
              <w:t>2,262,756.25</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1,108,340.79</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
              <w:jc w:val="right"/>
              <w:rPr>
                <w:rFonts w:ascii="宋体" w:hAnsi="宋体" w:cs="宋体" w:eastAsia="宋体" w:hint="default"/>
                <w:sz w:val="18"/>
                <w:szCs w:val="18"/>
              </w:rPr>
            </w:pPr>
            <w:r>
              <w:rPr>
                <w:rFonts w:ascii="宋体"/>
                <w:sz w:val="18"/>
              </w:rPr>
              <w:t>1,623,164.03</w:t>
            </w:r>
            <w:r>
              <w:rPr>
                <w:rFonts w:ascii="宋体"/>
                <w:spacing w:val="-8"/>
                <w:sz w:val="18"/>
              </w:rPr>
              <w:t> </w:t>
            </w:r>
            <w:r>
              <w:rPr>
                <w:rFonts w:ascii="宋体"/>
                <w:sz w:val="18"/>
              </w:rPr>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5" w:right="0"/>
              <w:jc w:val="left"/>
              <w:rPr>
                <w:rFonts w:ascii="宋体" w:hAnsi="宋体" w:cs="宋体" w:eastAsia="宋体" w:hint="default"/>
                <w:sz w:val="18"/>
                <w:szCs w:val="18"/>
              </w:rPr>
            </w:pPr>
            <w:r>
              <w:rPr>
                <w:rFonts w:ascii="宋体"/>
                <w:sz w:val="18"/>
              </w:rPr>
              <w:t>1,747,933.01</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19" w:right="0"/>
              <w:jc w:val="left"/>
              <w:rPr>
                <w:rFonts w:ascii="宋体" w:hAnsi="宋体" w:cs="宋体" w:eastAsia="宋体" w:hint="default"/>
                <w:sz w:val="18"/>
                <w:szCs w:val="18"/>
              </w:rPr>
            </w:pPr>
            <w:r>
              <w:rPr>
                <w:rFonts w:ascii="宋体"/>
                <w:sz w:val="18"/>
              </w:rPr>
              <w:t> </w:t>
            </w:r>
          </w:p>
        </w:tc>
      </w:tr>
      <w:tr>
        <w:trPr>
          <w:trHeight w:val="451"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r>
              <w:rPr>
                <w:rFonts w:ascii="宋体" w:hAnsi="宋体" w:cs="宋体" w:eastAsia="宋体" w:hint="default"/>
                <w:sz w:val="18"/>
                <w:szCs w:val="18"/>
              </w:rPr>
              <w:t> </w:t>
            </w:r>
          </w:p>
        </w:tc>
        <w:tc>
          <w:tcPr>
            <w:tcW w:w="1413" w:type="dxa"/>
            <w:tcBorders>
              <w:top w:val="nil" w:sz="6" w:space="0" w:color="auto"/>
              <w:left w:val="nil" w:sz="6" w:space="0" w:color="auto"/>
              <w:bottom w:val="single" w:sz="4" w:space="0" w:color="7F7F7F"/>
              <w:right w:val="nil" w:sz="6" w:space="0" w:color="auto"/>
            </w:tcBorders>
          </w:tcPr>
          <w:p>
            <w:pPr>
              <w:pStyle w:val="TableParagraph"/>
              <w:tabs>
                <w:tab w:pos="610" w:val="left" w:leader="none"/>
              </w:tabs>
              <w:spacing w:line="240" w:lineRule="auto" w:before="81"/>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single" w:sz="4" w:space="0" w:color="7F7F7F"/>
              <w:right w:val="nil" w:sz="6" w:space="0" w:color="auto"/>
            </w:tcBorders>
          </w:tcPr>
          <w:p>
            <w:pPr>
              <w:pStyle w:val="TableParagraph"/>
              <w:spacing w:line="240" w:lineRule="auto" w:before="81"/>
              <w:ind w:right="20"/>
              <w:jc w:val="right"/>
              <w:rPr>
                <w:rFonts w:ascii="宋体" w:hAnsi="宋体" w:cs="宋体" w:eastAsia="宋体" w:hint="default"/>
                <w:sz w:val="18"/>
                <w:szCs w:val="18"/>
              </w:rPr>
            </w:pPr>
            <w:r>
              <w:rPr>
                <w:rFonts w:ascii="宋体"/>
                <w:sz w:val="18"/>
              </w:rPr>
              <w:t>36,100.00</w:t>
            </w:r>
          </w:p>
        </w:tc>
        <w:tc>
          <w:tcPr>
            <w:tcW w:w="1633" w:type="dxa"/>
            <w:tcBorders>
              <w:top w:val="nil" w:sz="6" w:space="0" w:color="auto"/>
              <w:left w:val="nil" w:sz="6" w:space="0" w:color="auto"/>
              <w:bottom w:val="single" w:sz="4" w:space="0" w:color="7F7F7F"/>
              <w:right w:val="nil" w:sz="6" w:space="0" w:color="auto"/>
            </w:tcBorders>
          </w:tcPr>
          <w:p>
            <w:pPr>
              <w:pStyle w:val="TableParagraph"/>
              <w:tabs>
                <w:tab w:pos="886" w:val="left" w:leader="none"/>
              </w:tabs>
              <w:spacing w:line="240" w:lineRule="auto" w:before="81"/>
              <w:ind w:right="3"/>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single" w:sz="4" w:space="0" w:color="919191"/>
              <w:right w:val="nil" w:sz="6" w:space="0" w:color="auto"/>
            </w:tcBorders>
          </w:tcPr>
          <w:p>
            <w:pPr>
              <w:pStyle w:val="TableParagraph"/>
              <w:spacing w:line="240" w:lineRule="auto" w:before="81"/>
              <w:ind w:right="88"/>
              <w:jc w:val="right"/>
              <w:rPr>
                <w:rFonts w:ascii="宋体" w:hAnsi="宋体" w:cs="宋体" w:eastAsia="宋体" w:hint="default"/>
                <w:sz w:val="18"/>
                <w:szCs w:val="18"/>
              </w:rPr>
            </w:pPr>
            <w:r>
              <w:rPr>
                <w:rFonts w:ascii="宋体"/>
                <w:sz w:val="18"/>
              </w:rPr>
              <w:t>36,100.00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6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pacing w:val="-3"/>
                <w:sz w:val="18"/>
                <w:szCs w:val="18"/>
              </w:rPr>
              <w:t>三、无形资产减值准备累计金额合计</w:t>
            </w:r>
          </w:p>
        </w:tc>
        <w:tc>
          <w:tcPr>
            <w:tcW w:w="1413"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19" w:right="0"/>
              <w:jc w:val="left"/>
              <w:rPr>
                <w:rFonts w:ascii="宋体" w:hAnsi="宋体" w:cs="宋体" w:eastAsia="宋体" w:hint="default"/>
                <w:sz w:val="18"/>
                <w:szCs w:val="18"/>
              </w:rPr>
            </w:pPr>
            <w:r>
              <w:rPr>
                <w:rFonts w:ascii="宋体"/>
                <w:spacing w:val="50"/>
                <w:sz w:val="18"/>
              </w:rPr>
              <w:t> </w:t>
            </w:r>
            <w:r>
              <w:rPr>
                <w:rFonts w:ascii="宋体"/>
                <w:sz w:val="18"/>
              </w:rPr>
              <w:t>     --- </w:t>
            </w:r>
          </w:p>
        </w:tc>
        <w:tc>
          <w:tcPr>
            <w:tcW w:w="1256" w:type="dxa"/>
            <w:tcBorders>
              <w:top w:val="single" w:sz="4" w:space="0" w:color="7F7F7F"/>
              <w:left w:val="nil" w:sz="6" w:space="0" w:color="auto"/>
              <w:bottom w:val="single" w:sz="4" w:space="0" w:color="000000"/>
              <w:right w:val="nil" w:sz="6" w:space="0" w:color="auto"/>
            </w:tcBorders>
          </w:tcPr>
          <w:p>
            <w:pPr>
              <w:pStyle w:val="TableParagraph"/>
              <w:spacing w:line="240" w:lineRule="auto" w:before="88"/>
              <w:ind w:left="540" w:right="0"/>
              <w:jc w:val="left"/>
              <w:rPr>
                <w:rFonts w:ascii="宋体" w:hAnsi="宋体" w:cs="宋体" w:eastAsia="宋体" w:hint="default"/>
                <w:sz w:val="18"/>
                <w:szCs w:val="18"/>
              </w:rPr>
            </w:pPr>
            <w:r>
              <w:rPr>
                <w:rFonts w:ascii="宋体"/>
                <w:sz w:val="18"/>
              </w:rPr>
              <w:t>--- </w:t>
            </w:r>
          </w:p>
        </w:tc>
        <w:tc>
          <w:tcPr>
            <w:tcW w:w="1633" w:type="dxa"/>
            <w:tcBorders>
              <w:top w:val="single" w:sz="4" w:space="0" w:color="7F7F7F"/>
              <w:left w:val="nil" w:sz="6" w:space="0" w:color="auto"/>
              <w:bottom w:val="single" w:sz="4" w:space="0" w:color="000000"/>
              <w:right w:val="nil" w:sz="6" w:space="0" w:color="auto"/>
            </w:tcBorders>
          </w:tcPr>
          <w:p>
            <w:pPr>
              <w:pStyle w:val="TableParagraph"/>
              <w:tabs>
                <w:tab w:pos="875" w:val="left" w:leader="none"/>
              </w:tabs>
              <w:spacing w:line="240" w:lineRule="auto" w:before="88"/>
              <w:ind w:right="14"/>
              <w:jc w:val="right"/>
              <w:rPr>
                <w:rFonts w:ascii="宋体" w:hAnsi="宋体" w:cs="宋体" w:eastAsia="宋体" w:hint="default"/>
                <w:sz w:val="18"/>
                <w:szCs w:val="18"/>
              </w:rPr>
            </w:pPr>
            <w:r>
              <w:rPr>
                <w:rFonts w:ascii="宋体"/>
                <w:sz w:val="18"/>
              </w:rPr>
              <w:t>--- </w:t>
              <w:tab/>
              <w:t> </w:t>
            </w:r>
          </w:p>
        </w:tc>
        <w:tc>
          <w:tcPr>
            <w:tcW w:w="1355" w:type="dxa"/>
            <w:tcBorders>
              <w:top w:val="single" w:sz="4" w:space="0" w:color="919191"/>
              <w:left w:val="nil" w:sz="6" w:space="0" w:color="auto"/>
              <w:bottom w:val="single" w:sz="4" w:space="0" w:color="000000"/>
              <w:right w:val="nil" w:sz="6" w:space="0" w:color="auto"/>
            </w:tcBorders>
          </w:tcPr>
          <w:p>
            <w:pPr>
              <w:pStyle w:val="TableParagraph"/>
              <w:spacing w:line="240" w:lineRule="auto" w:before="88"/>
              <w:ind w:right="34"/>
              <w:jc w:val="center"/>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19" w:right="0"/>
              <w:jc w:val="left"/>
              <w:rPr>
                <w:rFonts w:ascii="宋体" w:hAnsi="宋体" w:cs="宋体" w:eastAsia="宋体" w:hint="default"/>
                <w:sz w:val="18"/>
                <w:szCs w:val="18"/>
              </w:rPr>
            </w:pPr>
            <w:r>
              <w:rPr>
                <w:rFonts w:ascii="宋体"/>
                <w:sz w:val="18"/>
              </w:rPr>
              <w:t> </w:t>
            </w:r>
          </w:p>
        </w:tc>
      </w:tr>
      <w:tr>
        <w:trPr>
          <w:trHeight w:val="466"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413" w:type="dxa"/>
            <w:tcBorders>
              <w:top w:val="single" w:sz="4" w:space="0" w:color="000000"/>
              <w:left w:val="nil" w:sz="6" w:space="0" w:color="auto"/>
              <w:bottom w:val="nil" w:sz="6" w:space="0" w:color="auto"/>
              <w:right w:val="nil" w:sz="6" w:space="0" w:color="auto"/>
            </w:tcBorders>
          </w:tcPr>
          <w:p>
            <w:pPr>
              <w:pStyle w:val="TableParagraph"/>
              <w:tabs>
                <w:tab w:pos="610" w:val="left" w:leader="none"/>
              </w:tabs>
              <w:spacing w:line="240" w:lineRule="auto" w:before="88"/>
              <w:ind w:left="19" w:right="0"/>
              <w:jc w:val="left"/>
              <w:rPr>
                <w:rFonts w:ascii="宋体" w:hAnsi="宋体" w:cs="宋体" w:eastAsia="宋体" w:hint="default"/>
                <w:sz w:val="18"/>
                <w:szCs w:val="18"/>
              </w:rPr>
            </w:pPr>
            <w:r>
              <w:rPr>
                <w:rFonts w:ascii="宋体"/>
                <w:sz w:val="18"/>
              </w:rPr>
              <w:t> </w:t>
              <w:tab/>
              <w:t>--- </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540" w:right="0"/>
              <w:jc w:val="left"/>
              <w:rPr>
                <w:rFonts w:ascii="宋体" w:hAnsi="宋体" w:cs="宋体" w:eastAsia="宋体" w:hint="default"/>
                <w:sz w:val="18"/>
                <w:szCs w:val="18"/>
              </w:rPr>
            </w:pPr>
            <w:r>
              <w:rPr>
                <w:rFonts w:ascii="宋体"/>
                <w:sz w:val="18"/>
              </w:rPr>
              <w:t>--- </w:t>
            </w:r>
          </w:p>
        </w:tc>
        <w:tc>
          <w:tcPr>
            <w:tcW w:w="1633"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70.350pt;height:.5pt;mso-position-horizontal-relative:char;mso-position-vertical-relative:line" coordorigin="0,0" coordsize="1407,10">
                  <v:group style="position:absolute;left:5;top:5;width:1397;height:2" coordorigin="5,5" coordsize="1397,2">
                    <v:shape style="position:absolute;left:5;top:5;width:1397;height:2" coordorigin="5,5" coordsize="1397,0" path="m5,5l1402,5e" filled="false" stroked="true" strokeweight=".48pt" strokecolor="#000000">
                      <v:path arrowok="t"/>
                    </v:shape>
                  </v:group>
                </v:group>
              </w:pict>
            </w:r>
            <w:r>
              <w:rPr>
                <w:rFonts w:ascii="宋体" w:hAnsi="宋体" w:cs="宋体" w:eastAsia="宋体" w:hint="default"/>
                <w:sz w:val="2"/>
                <w:szCs w:val="2"/>
              </w:rPr>
            </w:r>
          </w:p>
          <w:p>
            <w:pPr>
              <w:pStyle w:val="TableParagraph"/>
              <w:tabs>
                <w:tab w:pos="875" w:val="left" w:leader="none"/>
              </w:tabs>
              <w:spacing w:line="240" w:lineRule="auto" w:before="78"/>
              <w:ind w:right="14"/>
              <w:jc w:val="right"/>
              <w:rPr>
                <w:rFonts w:ascii="宋体" w:hAnsi="宋体" w:cs="宋体" w:eastAsia="宋体" w:hint="default"/>
                <w:sz w:val="18"/>
                <w:szCs w:val="18"/>
              </w:rPr>
            </w:pPr>
            <w:r>
              <w:rPr>
                <w:rFonts w:ascii="宋体"/>
                <w:sz w:val="18"/>
              </w:rPr>
              <w:t>--- </w:t>
              <w:tab/>
              <w:t> </w:t>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34"/>
              <w:jc w:val="center"/>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82"/>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82"/>
              <w:ind w:right="14"/>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4"/>
              <w:jc w:val="center"/>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81"/>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81"/>
              <w:ind w:right="14"/>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4"/>
              <w:jc w:val="center"/>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81"/>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81"/>
              <w:ind w:right="14"/>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4"/>
              <w:jc w:val="center"/>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52"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r>
              <w:rPr>
                <w:rFonts w:ascii="宋体" w:hAnsi="宋体" w:cs="宋体" w:eastAsia="宋体" w:hint="default"/>
                <w:sz w:val="18"/>
                <w:szCs w:val="18"/>
              </w:rPr>
              <w:t> </w:t>
            </w:r>
          </w:p>
        </w:tc>
        <w:tc>
          <w:tcPr>
            <w:tcW w:w="1413" w:type="dxa"/>
            <w:tcBorders>
              <w:top w:val="nil" w:sz="6" w:space="0" w:color="auto"/>
              <w:left w:val="nil" w:sz="6" w:space="0" w:color="auto"/>
              <w:bottom w:val="single" w:sz="4" w:space="0" w:color="7F7F7F"/>
              <w:right w:val="nil" w:sz="6" w:space="0" w:color="auto"/>
            </w:tcBorders>
          </w:tcPr>
          <w:p>
            <w:pPr>
              <w:pStyle w:val="TableParagraph"/>
              <w:tabs>
                <w:tab w:pos="610" w:val="left" w:leader="none"/>
              </w:tabs>
              <w:spacing w:line="240" w:lineRule="auto" w:before="82"/>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single" w:sz="4" w:space="0" w:color="7F7F7F"/>
              <w:right w:val="nil" w:sz="6" w:space="0" w:color="auto"/>
            </w:tcBorders>
          </w:tcPr>
          <w:p>
            <w:pPr>
              <w:pStyle w:val="TableParagraph"/>
              <w:spacing w:line="240" w:lineRule="auto" w:before="82"/>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single" w:sz="4" w:space="0" w:color="7F7F7F"/>
              <w:right w:val="nil" w:sz="6" w:space="0" w:color="auto"/>
            </w:tcBorders>
          </w:tcPr>
          <w:p>
            <w:pPr>
              <w:pStyle w:val="TableParagraph"/>
              <w:tabs>
                <w:tab w:pos="875" w:val="left" w:leader="none"/>
              </w:tabs>
              <w:spacing w:line="240" w:lineRule="auto" w:before="82"/>
              <w:ind w:right="14"/>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single" w:sz="4" w:space="0" w:color="919191"/>
              <w:right w:val="nil" w:sz="6" w:space="0" w:color="auto"/>
            </w:tcBorders>
          </w:tcPr>
          <w:p>
            <w:pPr>
              <w:pStyle w:val="TableParagraph"/>
              <w:spacing w:line="240" w:lineRule="auto" w:before="82"/>
              <w:ind w:right="34"/>
              <w:jc w:val="center"/>
              <w:rPr>
                <w:rFonts w:ascii="宋体" w:hAnsi="宋体" w:cs="宋体" w:eastAsia="宋体" w:hint="default"/>
                <w:sz w:val="18"/>
                <w:szCs w:val="18"/>
              </w:rPr>
            </w:pPr>
            <w:r>
              <w:rPr>
                <w:rFonts w:ascii="宋体"/>
                <w:sz w:val="18"/>
              </w:rPr>
              <w:t>--- </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19" w:right="0"/>
              <w:jc w:val="left"/>
              <w:rPr>
                <w:rFonts w:ascii="宋体" w:hAnsi="宋体" w:cs="宋体" w:eastAsia="宋体" w:hint="default"/>
                <w:sz w:val="18"/>
                <w:szCs w:val="18"/>
              </w:rPr>
            </w:pPr>
            <w:r>
              <w:rPr>
                <w:rFonts w:ascii="宋体"/>
                <w:sz w:val="18"/>
              </w:rPr>
              <w:t> </w:t>
            </w:r>
          </w:p>
        </w:tc>
      </w:tr>
      <w:tr>
        <w:trPr>
          <w:trHeight w:val="47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r>
              <w:rPr>
                <w:rFonts w:ascii="宋体" w:hAnsi="宋体" w:cs="宋体" w:eastAsia="宋体" w:hint="default"/>
                <w:sz w:val="18"/>
                <w:szCs w:val="18"/>
              </w:rPr>
              <w:t> </w:t>
            </w:r>
          </w:p>
        </w:tc>
        <w:tc>
          <w:tcPr>
            <w:tcW w:w="1413"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left="19" w:right="0"/>
              <w:jc w:val="left"/>
              <w:rPr>
                <w:rFonts w:ascii="宋体" w:hAnsi="宋体" w:cs="宋体" w:eastAsia="宋体" w:hint="default"/>
                <w:sz w:val="18"/>
                <w:szCs w:val="18"/>
              </w:rPr>
            </w:pPr>
            <w:r>
              <w:rPr>
                <w:rFonts w:ascii="宋体"/>
                <w:sz w:val="18"/>
              </w:rPr>
              <w:t> </w:t>
            </w:r>
            <w:r>
              <w:rPr>
                <w:rFonts w:ascii="宋体"/>
                <w:spacing w:val="-70"/>
                <w:sz w:val="18"/>
              </w:rPr>
              <w:t> </w:t>
            </w:r>
            <w:r>
              <w:rPr>
                <w:rFonts w:ascii="宋体"/>
                <w:sz w:val="18"/>
              </w:rPr>
              <w:t>123,735,934.43</w:t>
            </w:r>
          </w:p>
        </w:tc>
        <w:tc>
          <w:tcPr>
            <w:tcW w:w="1256"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1,802,160.62</w:t>
            </w:r>
          </w:p>
        </w:tc>
        <w:tc>
          <w:tcPr>
            <w:tcW w:w="1633" w:type="dxa"/>
            <w:tcBorders>
              <w:top w:val="single" w:sz="4" w:space="0" w:color="7F7F7F"/>
              <w:left w:val="nil" w:sz="6" w:space="0" w:color="auto"/>
              <w:bottom w:val="single" w:sz="12" w:space="0" w:color="000000"/>
              <w:right w:val="nil" w:sz="6" w:space="0" w:color="auto"/>
            </w:tcBorders>
          </w:tcPr>
          <w:p>
            <w:pPr>
              <w:pStyle w:val="TableParagraph"/>
              <w:spacing w:line="240" w:lineRule="auto" w:before="88"/>
              <w:ind w:right="3"/>
              <w:jc w:val="right"/>
              <w:rPr>
                <w:rFonts w:ascii="宋体" w:hAnsi="宋体" w:cs="宋体" w:eastAsia="宋体" w:hint="default"/>
                <w:sz w:val="18"/>
                <w:szCs w:val="18"/>
              </w:rPr>
            </w:pPr>
            <w:r>
              <w:rPr>
                <w:rFonts w:ascii="宋体"/>
                <w:sz w:val="18"/>
              </w:rPr>
              <w:t>3,761,764.67</w:t>
            </w:r>
            <w:r>
              <w:rPr>
                <w:rFonts w:ascii="宋体"/>
                <w:spacing w:val="-8"/>
                <w:sz w:val="18"/>
              </w:rPr>
              <w:t> </w:t>
            </w:r>
            <w:r>
              <w:rPr>
                <w:rFonts w:ascii="宋体"/>
                <w:sz w:val="18"/>
              </w:rPr>
              <w:t> </w:t>
            </w:r>
          </w:p>
        </w:tc>
        <w:tc>
          <w:tcPr>
            <w:tcW w:w="1355" w:type="dxa"/>
            <w:tcBorders>
              <w:top w:val="single" w:sz="4" w:space="0" w:color="919191"/>
              <w:left w:val="nil" w:sz="6" w:space="0" w:color="auto"/>
              <w:bottom w:val="single" w:sz="12" w:space="0" w:color="000000"/>
              <w:right w:val="nil" w:sz="6" w:space="0" w:color="auto"/>
            </w:tcBorders>
          </w:tcPr>
          <w:p>
            <w:pPr>
              <w:pStyle w:val="TableParagraph"/>
              <w:spacing w:line="240" w:lineRule="auto" w:before="88"/>
              <w:ind w:left="5" w:right="0"/>
              <w:jc w:val="left"/>
              <w:rPr>
                <w:rFonts w:ascii="宋体" w:hAnsi="宋体" w:cs="宋体" w:eastAsia="宋体" w:hint="default"/>
                <w:sz w:val="18"/>
                <w:szCs w:val="18"/>
              </w:rPr>
            </w:pPr>
            <w:r>
              <w:rPr>
                <w:rFonts w:ascii="宋体"/>
                <w:sz w:val="18"/>
              </w:rPr>
              <w:t>121,776,330.38</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19" w:right="0"/>
              <w:jc w:val="left"/>
              <w:rPr>
                <w:rFonts w:ascii="宋体" w:hAnsi="宋体" w:cs="宋体" w:eastAsia="宋体" w:hint="default"/>
                <w:sz w:val="18"/>
                <w:szCs w:val="18"/>
              </w:rPr>
            </w:pPr>
            <w:r>
              <w:rPr>
                <w:rFonts w:ascii="宋体"/>
                <w:sz w:val="18"/>
              </w:rPr>
              <w:t> </w:t>
            </w:r>
          </w:p>
        </w:tc>
      </w:tr>
      <w:tr>
        <w:trPr>
          <w:trHeight w:val="47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413" w:type="dxa"/>
            <w:tcBorders>
              <w:top w:val="single" w:sz="12" w:space="0" w:color="000000"/>
              <w:left w:val="nil" w:sz="6" w:space="0" w:color="auto"/>
              <w:bottom w:val="nil" w:sz="6" w:space="0" w:color="auto"/>
              <w:right w:val="nil" w:sz="6" w:space="0" w:color="auto"/>
            </w:tcBorders>
          </w:tcPr>
          <w:p>
            <w:pPr>
              <w:pStyle w:val="TableParagraph"/>
              <w:spacing w:line="240" w:lineRule="auto" w:before="89"/>
              <w:ind w:left="19" w:right="0"/>
              <w:jc w:val="left"/>
              <w:rPr>
                <w:rFonts w:ascii="宋体" w:hAnsi="宋体" w:cs="宋体" w:eastAsia="宋体" w:hint="default"/>
                <w:sz w:val="18"/>
                <w:szCs w:val="18"/>
              </w:rPr>
            </w:pPr>
            <w:r>
              <w:rPr>
                <w:rFonts w:ascii="宋体"/>
                <w:sz w:val="18"/>
              </w:rPr>
              <w:t> </w:t>
            </w:r>
            <w:r>
              <w:rPr>
                <w:rFonts w:ascii="宋体"/>
                <w:spacing w:val="-70"/>
                <w:sz w:val="18"/>
              </w:rPr>
              <w:t> </w:t>
            </w:r>
            <w:r>
              <w:rPr>
                <w:rFonts w:ascii="宋体"/>
                <w:sz w:val="18"/>
              </w:rPr>
              <w:t>109,215,026.69</w:t>
            </w:r>
          </w:p>
        </w:tc>
        <w:tc>
          <w:tcPr>
            <w:tcW w:w="1256" w:type="dxa"/>
            <w:tcBorders>
              <w:top w:val="single" w:sz="12" w:space="0" w:color="000000"/>
              <w:left w:val="nil" w:sz="6" w:space="0" w:color="auto"/>
              <w:bottom w:val="nil" w:sz="6" w:space="0" w:color="auto"/>
              <w:right w:val="nil" w:sz="6" w:space="0" w:color="auto"/>
            </w:tcBorders>
          </w:tcPr>
          <w:p>
            <w:pPr>
              <w:pStyle w:val="TableParagraph"/>
              <w:spacing w:line="240" w:lineRule="auto" w:before="89"/>
              <w:ind w:left="540" w:right="0"/>
              <w:jc w:val="left"/>
              <w:rPr>
                <w:rFonts w:ascii="宋体" w:hAnsi="宋体" w:cs="宋体" w:eastAsia="宋体" w:hint="default"/>
                <w:sz w:val="18"/>
                <w:szCs w:val="18"/>
              </w:rPr>
            </w:pPr>
            <w:r>
              <w:rPr>
                <w:rFonts w:ascii="宋体"/>
                <w:sz w:val="18"/>
              </w:rPr>
              <w:t>--- </w:t>
            </w:r>
          </w:p>
        </w:tc>
        <w:tc>
          <w:tcPr>
            <w:tcW w:w="1633" w:type="dxa"/>
            <w:tcBorders>
              <w:top w:val="single" w:sz="12" w:space="0" w:color="000000"/>
              <w:left w:val="nil" w:sz="6" w:space="0" w:color="auto"/>
              <w:bottom w:val="nil" w:sz="6" w:space="0" w:color="auto"/>
              <w:right w:val="nil" w:sz="6" w:space="0" w:color="auto"/>
            </w:tcBorders>
          </w:tcPr>
          <w:p>
            <w:pPr>
              <w:pStyle w:val="TableParagraph"/>
              <w:spacing w:line="240" w:lineRule="auto" w:before="89"/>
              <w:ind w:right="3"/>
              <w:jc w:val="right"/>
              <w:rPr>
                <w:rFonts w:ascii="宋体" w:hAnsi="宋体" w:cs="宋体" w:eastAsia="宋体" w:hint="default"/>
                <w:sz w:val="18"/>
                <w:szCs w:val="18"/>
              </w:rPr>
            </w:pPr>
            <w:r>
              <w:rPr>
                <w:rFonts w:ascii="宋体"/>
                <w:sz w:val="18"/>
              </w:rPr>
              <w:t>2,181,715.20</w:t>
            </w:r>
            <w:r>
              <w:rPr>
                <w:rFonts w:ascii="宋体"/>
                <w:spacing w:val="-8"/>
                <w:sz w:val="18"/>
              </w:rPr>
              <w:t> </w:t>
            </w:r>
            <w:r>
              <w:rPr>
                <w:rFonts w:ascii="宋体"/>
                <w:sz w:val="18"/>
              </w:rPr>
              <w:t> </w:t>
            </w:r>
          </w:p>
        </w:tc>
        <w:tc>
          <w:tcPr>
            <w:tcW w:w="1355" w:type="dxa"/>
            <w:tcBorders>
              <w:top w:val="single" w:sz="12" w:space="0" w:color="000000"/>
              <w:left w:val="nil" w:sz="6" w:space="0" w:color="auto"/>
              <w:bottom w:val="nil" w:sz="6" w:space="0" w:color="auto"/>
              <w:right w:val="nil" w:sz="6" w:space="0" w:color="auto"/>
            </w:tcBorders>
          </w:tcPr>
          <w:p>
            <w:pPr>
              <w:pStyle w:val="TableParagraph"/>
              <w:spacing w:line="240" w:lineRule="auto" w:before="89"/>
              <w:ind w:left="5" w:right="0"/>
              <w:jc w:val="left"/>
              <w:rPr>
                <w:rFonts w:ascii="宋体" w:hAnsi="宋体" w:cs="宋体" w:eastAsia="宋体" w:hint="default"/>
                <w:sz w:val="18"/>
                <w:szCs w:val="18"/>
              </w:rPr>
            </w:pPr>
            <w:r>
              <w:rPr>
                <w:rFonts w:ascii="宋体"/>
                <w:sz w:val="18"/>
              </w:rPr>
              <w:t>107,033,311.49</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．高尔夫球证</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580" w:val="left" w:leader="none"/>
              </w:tabs>
              <w:spacing w:line="240" w:lineRule="auto" w:before="81"/>
              <w:ind w:left="19" w:right="0"/>
              <w:jc w:val="left"/>
              <w:rPr>
                <w:rFonts w:ascii="宋体" w:hAnsi="宋体" w:cs="宋体" w:eastAsia="宋体" w:hint="default"/>
                <w:sz w:val="18"/>
                <w:szCs w:val="18"/>
              </w:rPr>
            </w:pPr>
            <w:r>
              <w:rPr>
                <w:rFonts w:ascii="宋体"/>
                <w:sz w:val="18"/>
              </w:rPr>
              <w:t> </w:t>
              <w:tab/>
              <w:t>34,300.00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40" w:lineRule="auto" w:before="81"/>
              <w:ind w:right="3"/>
              <w:jc w:val="right"/>
              <w:rPr>
                <w:rFonts w:ascii="宋体" w:hAnsi="宋体" w:cs="宋体" w:eastAsia="宋体" w:hint="default"/>
                <w:sz w:val="18"/>
                <w:szCs w:val="18"/>
              </w:rPr>
            </w:pPr>
            <w:r>
              <w:rPr>
                <w:rFonts w:ascii="宋体"/>
                <w:sz w:val="18"/>
              </w:rPr>
              <w:t>--- </w:t>
              <w:tab/>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88"/>
              <w:jc w:val="right"/>
              <w:rPr>
                <w:rFonts w:ascii="宋体" w:hAnsi="宋体" w:cs="宋体" w:eastAsia="宋体" w:hint="default"/>
                <w:sz w:val="18"/>
                <w:szCs w:val="18"/>
              </w:rPr>
            </w:pPr>
            <w:r>
              <w:rPr>
                <w:rFonts w:ascii="宋体"/>
                <w:sz w:val="18"/>
              </w:rPr>
              <w:t>34,300.00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．广告经营权</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 w:right="0"/>
              <w:jc w:val="left"/>
              <w:rPr>
                <w:rFonts w:ascii="宋体" w:hAnsi="宋体" w:cs="宋体" w:eastAsia="宋体" w:hint="default"/>
                <w:sz w:val="18"/>
                <w:szCs w:val="18"/>
              </w:rPr>
            </w:pPr>
            <w:r>
              <w:rPr>
                <w:rFonts w:ascii="宋体"/>
                <w:sz w:val="18"/>
              </w:rPr>
              <w:t> </w:t>
            </w:r>
            <w:r>
              <w:rPr>
                <w:rFonts w:ascii="宋体"/>
                <w:spacing w:val="20"/>
                <w:sz w:val="18"/>
              </w:rPr>
              <w:t> </w:t>
            </w:r>
            <w:r>
              <w:rPr>
                <w:rFonts w:ascii="宋体"/>
                <w:sz w:val="18"/>
              </w:rPr>
              <w:t>12,500,000.00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40" w:right="0"/>
              <w:jc w:val="left"/>
              <w:rPr>
                <w:rFonts w:ascii="宋体" w:hAnsi="宋体" w:cs="宋体" w:eastAsia="宋体" w:hint="default"/>
                <w:sz w:val="18"/>
                <w:szCs w:val="18"/>
              </w:rPr>
            </w:pPr>
            <w:r>
              <w:rPr>
                <w:rFonts w:ascii="宋体"/>
                <w:sz w:val="18"/>
              </w:rPr>
              <w:t>--- </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
              <w:jc w:val="right"/>
              <w:rPr>
                <w:rFonts w:ascii="宋体" w:hAnsi="宋体" w:cs="宋体" w:eastAsia="宋体" w:hint="default"/>
                <w:sz w:val="18"/>
                <w:szCs w:val="18"/>
              </w:rPr>
            </w:pPr>
            <w:r>
              <w:rPr>
                <w:rFonts w:ascii="宋体"/>
                <w:sz w:val="18"/>
              </w:rPr>
              <w:t>1,250,000.00</w:t>
            </w:r>
            <w:r>
              <w:rPr>
                <w:rFonts w:ascii="宋体"/>
                <w:spacing w:val="-8"/>
                <w:sz w:val="18"/>
              </w:rPr>
              <w:t> </w:t>
            </w:r>
            <w:r>
              <w:rPr>
                <w:rFonts w:ascii="宋体"/>
                <w:sz w:val="18"/>
              </w:rPr>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95" w:right="0"/>
              <w:jc w:val="left"/>
              <w:rPr>
                <w:rFonts w:ascii="宋体" w:hAnsi="宋体" w:cs="宋体" w:eastAsia="宋体" w:hint="default"/>
                <w:sz w:val="18"/>
                <w:szCs w:val="18"/>
              </w:rPr>
            </w:pPr>
            <w:r>
              <w:rPr>
                <w:rFonts w:ascii="宋体"/>
                <w:sz w:val="18"/>
              </w:rPr>
              <w:t>11,250,000.00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454"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．系统软件</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310" w:val="left" w:leader="none"/>
              </w:tabs>
              <w:spacing w:line="240" w:lineRule="auto" w:before="82"/>
              <w:ind w:left="19" w:right="0"/>
              <w:jc w:val="left"/>
              <w:rPr>
                <w:rFonts w:ascii="宋体" w:hAnsi="宋体" w:cs="宋体" w:eastAsia="宋体" w:hint="default"/>
                <w:sz w:val="18"/>
                <w:szCs w:val="18"/>
              </w:rPr>
            </w:pPr>
            <w:r>
              <w:rPr>
                <w:rFonts w:ascii="宋体"/>
                <w:sz w:val="18"/>
              </w:rPr>
              <w:t> </w:t>
              <w:tab/>
              <w:t>1,986,607.74</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1,531,410.62</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
              <w:jc w:val="right"/>
              <w:rPr>
                <w:rFonts w:ascii="宋体" w:hAnsi="宋体" w:cs="宋体" w:eastAsia="宋体" w:hint="default"/>
                <w:sz w:val="18"/>
                <w:szCs w:val="18"/>
              </w:rPr>
            </w:pPr>
            <w:r>
              <w:rPr>
                <w:rFonts w:ascii="宋体"/>
                <w:sz w:val="18"/>
              </w:rPr>
              <w:t>293,949.47</w:t>
            </w:r>
            <w:r>
              <w:rPr>
                <w:rFonts w:ascii="宋体"/>
                <w:spacing w:val="-8"/>
                <w:sz w:val="18"/>
              </w:rPr>
              <w:t> </w:t>
            </w:r>
            <w:r>
              <w:rPr>
                <w:rFonts w:ascii="宋体"/>
                <w:sz w:val="18"/>
              </w:rPr>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5" w:right="0"/>
              <w:jc w:val="left"/>
              <w:rPr>
                <w:rFonts w:ascii="宋体" w:hAnsi="宋体" w:cs="宋体" w:eastAsia="宋体" w:hint="default"/>
                <w:sz w:val="18"/>
                <w:szCs w:val="18"/>
              </w:rPr>
            </w:pPr>
            <w:r>
              <w:rPr>
                <w:rFonts w:ascii="宋体"/>
                <w:sz w:val="18"/>
              </w:rPr>
              <w:t>3,224,068.89</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19" w:right="0"/>
              <w:jc w:val="left"/>
              <w:rPr>
                <w:rFonts w:ascii="宋体" w:hAnsi="宋体" w:cs="宋体" w:eastAsia="宋体" w:hint="default"/>
                <w:sz w:val="18"/>
                <w:szCs w:val="18"/>
              </w:rPr>
            </w:pPr>
            <w:r>
              <w:rPr>
                <w:rFonts w:ascii="宋体"/>
                <w:sz w:val="18"/>
              </w:rPr>
              <w:t> </w:t>
            </w:r>
          </w:p>
        </w:tc>
      </w:tr>
      <w:tr>
        <w:trPr>
          <w:trHeight w:val="407"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．报刊亭使用权</w:t>
            </w:r>
            <w:r>
              <w:rPr>
                <w:rFonts w:ascii="宋体" w:hAnsi="宋体" w:cs="宋体" w:eastAsia="宋体" w:hint="default"/>
                <w:sz w:val="18"/>
                <w:szCs w:val="18"/>
              </w:rPr>
              <w:t> </w:t>
            </w:r>
          </w:p>
        </w:tc>
        <w:tc>
          <w:tcPr>
            <w:tcW w:w="1413"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81"/>
              <w:ind w:left="19" w:right="0"/>
              <w:jc w:val="left"/>
              <w:rPr>
                <w:rFonts w:ascii="宋体" w:hAnsi="宋体" w:cs="宋体" w:eastAsia="宋体" w:hint="default"/>
                <w:sz w:val="18"/>
                <w:szCs w:val="18"/>
              </w:rPr>
            </w:pPr>
            <w:r>
              <w:rPr>
                <w:rFonts w:ascii="宋体"/>
                <w:sz w:val="18"/>
              </w:rPr>
              <w:t> </w:t>
              <w:tab/>
              <w:t>--- </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
              <w:jc w:val="right"/>
              <w:rPr>
                <w:rFonts w:ascii="宋体" w:hAnsi="宋体" w:cs="宋体" w:eastAsia="宋体" w:hint="default"/>
                <w:sz w:val="18"/>
                <w:szCs w:val="18"/>
              </w:rPr>
            </w:pPr>
            <w:r>
              <w:rPr>
                <w:rFonts w:ascii="宋体"/>
                <w:sz w:val="18"/>
              </w:rPr>
              <w:t>270,750.00</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
              <w:jc w:val="right"/>
              <w:rPr>
                <w:rFonts w:ascii="宋体" w:hAnsi="宋体" w:cs="宋体" w:eastAsia="宋体" w:hint="default"/>
                <w:sz w:val="18"/>
                <w:szCs w:val="18"/>
              </w:rPr>
            </w:pPr>
            <w:r>
              <w:rPr>
                <w:rFonts w:ascii="宋体"/>
                <w:sz w:val="18"/>
              </w:rPr>
              <w:t>36,100.00</w:t>
            </w:r>
            <w:r>
              <w:rPr>
                <w:rFonts w:ascii="宋体"/>
                <w:spacing w:val="-8"/>
                <w:sz w:val="18"/>
              </w:rPr>
              <w:t> </w:t>
            </w:r>
            <w:r>
              <w:rPr>
                <w:rFonts w:ascii="宋体"/>
                <w:sz w:val="18"/>
              </w:rPr>
              <w:t> </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65" w:right="0"/>
              <w:jc w:val="left"/>
              <w:rPr>
                <w:rFonts w:ascii="宋体" w:hAnsi="宋体" w:cs="宋体" w:eastAsia="宋体" w:hint="default"/>
                <w:sz w:val="18"/>
                <w:szCs w:val="18"/>
              </w:rPr>
            </w:pPr>
            <w:r>
              <w:rPr>
                <w:rFonts w:ascii="宋体"/>
                <w:sz w:val="18"/>
              </w:rPr>
              <w:t>234,650.00</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19" w:right="0"/>
              <w:jc w:val="left"/>
              <w:rPr>
                <w:rFonts w:ascii="宋体" w:hAnsi="宋体" w:cs="宋体" w:eastAsia="宋体" w:hint="default"/>
                <w:sz w:val="18"/>
                <w:szCs w:val="18"/>
              </w:rPr>
            </w:pPr>
            <w:r>
              <w:rPr>
                <w:rFonts w:ascii="宋体"/>
                <w:sz w:val="18"/>
              </w:rPr>
              <w:t> </w:t>
            </w:r>
          </w:p>
        </w:tc>
      </w:tr>
      <w:tr>
        <w:trPr>
          <w:trHeight w:val="1336" w:hRule="exact"/>
        </w:trPr>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宋体"/>
                <w:sz w:val="21"/>
              </w:rPr>
              <w:t> </w:t>
            </w:r>
          </w:p>
          <w:p>
            <w:pPr>
              <w:pStyle w:val="TableParagraph"/>
              <w:spacing w:line="240" w:lineRule="auto" w:before="37"/>
              <w:ind w:left="35" w:right="0"/>
              <w:jc w:val="left"/>
              <w:rPr>
                <w:rFonts w:ascii="宋体" w:hAnsi="宋体" w:cs="宋体" w:eastAsia="宋体" w:hint="default"/>
                <w:sz w:val="21"/>
                <w:szCs w:val="21"/>
              </w:rPr>
            </w:pPr>
            <w:r>
              <w:rPr>
                <w:rFonts w:ascii="宋体"/>
                <w:sz w:val="21"/>
              </w:rPr>
              <w:t> </w:t>
            </w:r>
          </w:p>
          <w:p>
            <w:pPr>
              <w:pStyle w:val="TableParagraph"/>
              <w:spacing w:line="240" w:lineRule="auto" w:before="37"/>
              <w:ind w:left="35" w:right="0"/>
              <w:jc w:val="left"/>
              <w:rPr>
                <w:rFonts w:ascii="宋体" w:hAnsi="宋体" w:cs="宋体" w:eastAsia="宋体" w:hint="default"/>
                <w:sz w:val="21"/>
                <w:szCs w:val="21"/>
              </w:rPr>
            </w:pPr>
            <w:r>
              <w:rPr>
                <w:rFonts w:ascii="宋体"/>
                <w:sz w:val="21"/>
              </w:rPr>
              <w:t> </w:t>
            </w:r>
          </w:p>
          <w:p>
            <w:pPr>
              <w:pStyle w:val="TableParagraph"/>
              <w:spacing w:line="240" w:lineRule="auto" w:before="37"/>
              <w:ind w:left="35" w:right="0"/>
              <w:jc w:val="left"/>
              <w:rPr>
                <w:rFonts w:ascii="宋体" w:hAnsi="宋体" w:cs="宋体" w:eastAsia="宋体" w:hint="default"/>
                <w:sz w:val="21"/>
                <w:szCs w:val="21"/>
              </w:rPr>
            </w:pPr>
            <w:r>
              <w:rPr>
                <w:rFonts w:ascii="宋体"/>
                <w:sz w:val="21"/>
              </w:rPr>
              <w:t> </w:t>
            </w:r>
          </w:p>
        </w:tc>
        <w:tc>
          <w:tcPr>
            <w:tcW w:w="1413"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280" w:left="1560" w:right="740"/>
        </w:sectPr>
      </w:pPr>
    </w:p>
    <w:p>
      <w:pPr>
        <w:spacing w:before="72"/>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其中土地使用权包括：</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44"/>
        <w:ind w:left="0" w:right="261" w:firstLine="0"/>
        <w:jc w:val="right"/>
        <w:rPr>
          <w:rFonts w:ascii="宋体" w:hAnsi="宋体" w:cs="宋体" w:eastAsia="宋体" w:hint="default"/>
          <w:sz w:val="18"/>
          <w:szCs w:val="18"/>
        </w:rPr>
      </w:pPr>
      <w:r>
        <w:rPr/>
        <w:pict>
          <v:shape style="position:absolute;margin-left:83.330002pt;margin-top:-12.022364pt;width:462.2pt;height:194.7pt;mso-position-horizontal-relative:page;mso-position-vertical-relative:paragraph;z-index:14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5"/>
                    <w:gridCol w:w="908"/>
                    <w:gridCol w:w="1039"/>
                    <w:gridCol w:w="80"/>
                    <w:gridCol w:w="1357"/>
                    <w:gridCol w:w="1309"/>
                    <w:gridCol w:w="1606"/>
                    <w:gridCol w:w="469"/>
                    <w:gridCol w:w="940"/>
                  </w:tblGrid>
                  <w:tr>
                    <w:trPr>
                      <w:trHeight w:val="548" w:hRule="exact"/>
                    </w:trPr>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土地位置</w:t>
                        </w:r>
                        <w:r>
                          <w:rPr>
                            <w:rFonts w:ascii="宋体" w:hAnsi="宋体" w:cs="宋体" w:eastAsia="宋体" w:hint="default"/>
                            <w:sz w:val="18"/>
                            <w:szCs w:val="18"/>
                          </w:rPr>
                          <w:t> </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0" w:right="0"/>
                          <w:jc w:val="left"/>
                          <w:rPr>
                            <w:rFonts w:ascii="宋体" w:hAnsi="宋体" w:cs="宋体" w:eastAsia="宋体" w:hint="default"/>
                            <w:sz w:val="18"/>
                            <w:szCs w:val="18"/>
                          </w:rPr>
                        </w:pPr>
                        <w:r>
                          <w:rPr>
                            <w:rFonts w:ascii="宋体" w:hAnsi="宋体" w:cs="宋体" w:eastAsia="宋体" w:hint="default"/>
                            <w:sz w:val="18"/>
                            <w:szCs w:val="18"/>
                          </w:rPr>
                          <w:t>取得</w:t>
                        </w:r>
                        <w:r>
                          <w:rPr>
                            <w:rFonts w:ascii="宋体" w:hAnsi="宋体" w:cs="宋体" w:eastAsia="宋体" w:hint="default"/>
                            <w:sz w:val="18"/>
                            <w:szCs w:val="18"/>
                          </w:rPr>
                          <w:t> </w:t>
                        </w:r>
                      </w:p>
                      <w:p>
                        <w:pPr>
                          <w:pStyle w:val="TableParagraph"/>
                          <w:spacing w:line="240" w:lineRule="auto" w:before="4"/>
                          <w:ind w:left="46" w:right="0"/>
                          <w:jc w:val="left"/>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spacing w:val="3"/>
                            <w:position w:val="12"/>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c>
                      <w:tcPr>
                        <w:tcW w:w="103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3" w:right="0"/>
                          <w:jc w:val="center"/>
                          <w:rPr>
                            <w:rFonts w:ascii="宋体" w:hAnsi="宋体" w:cs="宋体" w:eastAsia="宋体" w:hint="default"/>
                            <w:sz w:val="18"/>
                            <w:szCs w:val="18"/>
                          </w:rPr>
                        </w:pPr>
                        <w:r>
                          <w:rPr>
                            <w:rFonts w:ascii="宋体" w:hAnsi="宋体" w:cs="宋体" w:eastAsia="宋体" w:hint="default"/>
                            <w:sz w:val="18"/>
                            <w:szCs w:val="18"/>
                          </w:rPr>
                          <w:t>土地面积</w:t>
                        </w:r>
                      </w:p>
                      <w:p>
                        <w:pPr>
                          <w:pStyle w:val="TableParagraph"/>
                          <w:spacing w:line="240" w:lineRule="auto" w:before="4"/>
                          <w:ind w:right="65"/>
                          <w:jc w:val="center"/>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spacing w:val="-21"/>
                            <w:position w:val="12"/>
                            <w:sz w:val="18"/>
                            <w:szCs w:val="18"/>
                          </w:rPr>
                          <w:t> </w:t>
                        </w:r>
                        <w:r>
                          <w:rPr>
                            <w:rFonts w:ascii="宋体" w:hAnsi="宋体" w:cs="宋体" w:eastAsia="宋体" w:hint="default"/>
                            <w:sz w:val="18"/>
                            <w:szCs w:val="18"/>
                          </w:rPr>
                          <w:t>（㎡）</w:t>
                        </w:r>
                        <w:r>
                          <w:rPr>
                            <w:rFonts w:ascii="宋体" w:hAnsi="宋体" w:cs="宋体" w:eastAsia="宋体" w:hint="default"/>
                            <w:sz w:val="18"/>
                            <w:szCs w:val="18"/>
                          </w:rPr>
                          <w:t> </w:t>
                        </w:r>
                      </w:p>
                    </w:tc>
                    <w:tc>
                      <w:tcPr>
                        <w:tcW w:w="143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土地使用权原值</w:t>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累计摊销</w:t>
                        </w:r>
                        <w:r>
                          <w:rPr>
                            <w:rFonts w:ascii="宋体" w:hAnsi="宋体" w:cs="宋体" w:eastAsia="宋体" w:hint="default"/>
                            <w:sz w:val="18"/>
                            <w:szCs w:val="18"/>
                          </w:rPr>
                          <w:t> </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079" w:val="left" w:leader="none"/>
                          </w:tabs>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tab/>
                          <w:t> </w:t>
                        </w:r>
                      </w:p>
                    </w:tc>
                    <w:tc>
                      <w:tcPr>
                        <w:tcW w:w="469" w:type="dxa"/>
                        <w:tcBorders>
                          <w:top w:val="nil" w:sz="6" w:space="0" w:color="auto"/>
                          <w:left w:val="nil" w:sz="6" w:space="0" w:color="auto"/>
                          <w:bottom w:val="single" w:sz="4" w:space="0" w:color="000000"/>
                          <w:right w:val="nil" w:sz="6" w:space="0" w:color="auto"/>
                        </w:tcBorders>
                      </w:tcPr>
                      <w:p>
                        <w:pPr>
                          <w:pStyle w:val="TableParagraph"/>
                          <w:spacing w:line="244" w:lineRule="auto" w:before="44"/>
                          <w:ind w:left="18" w:right="89"/>
                          <w:jc w:val="left"/>
                          <w:rPr>
                            <w:rFonts w:ascii="宋体" w:hAnsi="宋体" w:cs="宋体" w:eastAsia="宋体" w:hint="default"/>
                            <w:sz w:val="18"/>
                            <w:szCs w:val="18"/>
                          </w:rPr>
                        </w:pPr>
                        <w:r>
                          <w:rPr>
                            <w:rFonts w:ascii="宋体" w:hAnsi="宋体" w:cs="宋体" w:eastAsia="宋体" w:hint="default"/>
                            <w:sz w:val="18"/>
                            <w:szCs w:val="18"/>
                          </w:rPr>
                          <w:t>是否 抵押</w:t>
                        </w:r>
                      </w:p>
                    </w:tc>
                    <w:tc>
                      <w:tcPr>
                        <w:tcW w:w="9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2" w:right="0"/>
                          <w:jc w:val="center"/>
                          <w:rPr>
                            <w:rFonts w:ascii="宋体" w:hAnsi="宋体" w:cs="宋体" w:eastAsia="宋体" w:hint="default"/>
                            <w:sz w:val="18"/>
                            <w:szCs w:val="18"/>
                          </w:rPr>
                        </w:pPr>
                        <w:r>
                          <w:rPr>
                            <w:rFonts w:ascii="宋体" w:hAnsi="宋体" w:cs="宋体" w:eastAsia="宋体" w:hint="default"/>
                            <w:sz w:val="18"/>
                            <w:szCs w:val="18"/>
                          </w:rPr>
                          <w:t>摊余期限</w:t>
                        </w:r>
                      </w:p>
                    </w:tc>
                  </w:tr>
                  <w:tr>
                    <w:trPr>
                      <w:trHeight w:val="414" w:hRule="exact"/>
                    </w:trPr>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4" w:right="0"/>
                          <w:jc w:val="left"/>
                          <w:rPr>
                            <w:rFonts w:ascii="宋体" w:hAnsi="宋体" w:cs="宋体" w:eastAsia="宋体" w:hint="default"/>
                            <w:sz w:val="18"/>
                            <w:szCs w:val="18"/>
                          </w:rPr>
                        </w:pPr>
                        <w:r>
                          <w:rPr>
                            <w:rFonts w:ascii="宋体" w:hAnsi="宋体" w:cs="宋体" w:eastAsia="宋体" w:hint="default"/>
                            <w:sz w:val="18"/>
                            <w:szCs w:val="18"/>
                          </w:rPr>
                          <w:t>四川省大兴乡</w:t>
                        </w:r>
                        <w:r>
                          <w:rPr>
                            <w:rFonts w:ascii="宋体" w:hAnsi="宋体" w:cs="宋体" w:eastAsia="宋体" w:hint="default"/>
                            <w:sz w:val="18"/>
                            <w:szCs w:val="18"/>
                          </w:rPr>
                          <w:t> </w:t>
                        </w:r>
                      </w:p>
                    </w:tc>
                    <w:tc>
                      <w:tcPr>
                        <w:tcW w:w="90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5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8"/>
                            <w:sz w:val="18"/>
                            <w:szCs w:val="18"/>
                          </w:rPr>
                          <w:t> </w:t>
                        </w:r>
                        <w:r>
                          <w:rPr>
                            <w:rFonts w:ascii="宋体" w:hAnsi="宋体" w:cs="宋体" w:eastAsia="宋体" w:hint="default"/>
                            <w:sz w:val="18"/>
                            <w:szCs w:val="18"/>
                          </w:rPr>
                          <w:t>抵债</w:t>
                        </w:r>
                        <w:r>
                          <w:rPr>
                            <w:rFonts w:ascii="宋体" w:hAnsi="宋体" w:cs="宋体" w:eastAsia="宋体" w:hint="default"/>
                            <w:sz w:val="18"/>
                            <w:szCs w:val="18"/>
                          </w:rPr>
                          <w:t> </w:t>
                        </w:r>
                      </w:p>
                    </w:tc>
                    <w:tc>
                      <w:tcPr>
                        <w:tcW w:w="103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57" w:right="0"/>
                          <w:jc w:val="left"/>
                          <w:rPr>
                            <w:rFonts w:ascii="宋体" w:hAnsi="宋体" w:cs="宋体" w:eastAsia="宋体" w:hint="default"/>
                            <w:sz w:val="18"/>
                            <w:szCs w:val="18"/>
                          </w:rPr>
                        </w:pPr>
                        <w:r>
                          <w:rPr>
                            <w:rFonts w:ascii="宋体"/>
                            <w:spacing w:val="-32"/>
                            <w:sz w:val="18"/>
                          </w:rPr>
                          <w:t> </w:t>
                        </w:r>
                        <w:r>
                          <w:rPr>
                            <w:rFonts w:ascii="宋体"/>
                            <w:sz w:val="18"/>
                          </w:rPr>
                          <w:t>133,334.00</w:t>
                        </w:r>
                      </w:p>
                    </w:tc>
                    <w:tc>
                      <w:tcPr>
                        <w:tcW w:w="143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02"/>
                          <w:ind w:left="469" w:right="0"/>
                          <w:jc w:val="left"/>
                          <w:rPr>
                            <w:rFonts w:ascii="Times New Roman" w:hAnsi="Times New Roman" w:cs="Times New Roman" w:eastAsia="Times New Roman" w:hint="default"/>
                            <w:sz w:val="18"/>
                            <w:szCs w:val="18"/>
                          </w:rPr>
                        </w:pPr>
                        <w:r>
                          <w:rPr>
                            <w:rFonts w:ascii="Times New Roman"/>
                            <w:sz w:val="18"/>
                          </w:rPr>
                          <w:t>5,200,000.00</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250,602.45</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6"/>
                          <w:jc w:val="right"/>
                          <w:rPr>
                            <w:rFonts w:ascii="宋体" w:hAnsi="宋体" w:cs="宋体" w:eastAsia="宋体" w:hint="default"/>
                            <w:sz w:val="18"/>
                            <w:szCs w:val="18"/>
                          </w:rPr>
                        </w:pPr>
                        <w:r>
                          <w:rPr>
                            <w:rFonts w:ascii="Times New Roman"/>
                            <w:spacing w:val="-1"/>
                            <w:sz w:val="18"/>
                          </w:rPr>
                          <w:t>4,949,397.55 </w:t>
                        </w:r>
                        <w:r>
                          <w:rPr>
                            <w:rFonts w:ascii="Times New Roman"/>
                            <w:spacing w:val="-8"/>
                            <w:sz w:val="18"/>
                          </w:rPr>
                          <w:t> </w:t>
                        </w:r>
                        <w:r>
                          <w:rPr>
                            <w:rFonts w:ascii="宋体"/>
                            <w:sz w:val="18"/>
                          </w:rPr>
                          <w:t> </w:t>
                        </w:r>
                      </w:p>
                    </w:tc>
                    <w:tc>
                      <w:tcPr>
                        <w:tcW w:w="46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2" w:right="0"/>
                          <w:jc w:val="center"/>
                          <w:rPr>
                            <w:rFonts w:ascii="Times New Roman" w:hAnsi="Times New Roman" w:cs="Times New Roman" w:eastAsia="Times New Roman" w:hint="default"/>
                            <w:sz w:val="18"/>
                            <w:szCs w:val="18"/>
                          </w:rPr>
                        </w:pPr>
                        <w:r>
                          <w:rPr>
                            <w:rFonts w:ascii="Times New Roman"/>
                            <w:sz w:val="18"/>
                          </w:rPr>
                          <w:t>39.40</w:t>
                        </w:r>
                      </w:p>
                    </w:tc>
                  </w:tr>
                  <w:tr>
                    <w:trPr>
                      <w:trHeight w:val="294"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金牛岭</w:t>
                        </w:r>
                        <w:r>
                          <w:rPr>
                            <w:rFonts w:ascii="宋体" w:hAnsi="宋体" w:cs="宋体" w:eastAsia="宋体" w:hint="default"/>
                            <w:sz w:val="18"/>
                            <w:szCs w:val="18"/>
                          </w:rPr>
                          <w:t> </w:t>
                        </w:r>
                      </w:p>
                    </w:tc>
                    <w:tc>
                      <w:tcPr>
                        <w:tcW w:w="1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57" w:right="0"/>
                          <w:jc w:val="left"/>
                          <w:rPr>
                            <w:rFonts w:ascii="宋体" w:hAnsi="宋体" w:cs="宋体" w:eastAsia="宋体" w:hint="default"/>
                            <w:sz w:val="18"/>
                            <w:szCs w:val="18"/>
                          </w:rPr>
                        </w:pPr>
                        <w:r>
                          <w:rPr>
                            <w:rFonts w:ascii="宋体" w:hAnsi="宋体" w:cs="宋体" w:eastAsia="宋体" w:hint="default"/>
                            <w:spacing w:val="-8"/>
                            <w:sz w:val="18"/>
                            <w:szCs w:val="18"/>
                          </w:rPr>
                          <w:t> </w:t>
                        </w:r>
                        <w:r>
                          <w:rPr>
                            <w:rFonts w:ascii="宋体" w:hAnsi="宋体" w:cs="宋体" w:eastAsia="宋体" w:hint="default"/>
                            <w:sz w:val="18"/>
                            <w:szCs w:val="18"/>
                          </w:rPr>
                          <w:t>投资入股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6,651.00</w:t>
                        </w:r>
                      </w:p>
                    </w:tc>
                    <w:tc>
                      <w:tcPr>
                        <w:tcW w:w="1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469" w:right="0"/>
                          <w:jc w:val="left"/>
                          <w:rPr>
                            <w:rFonts w:ascii="Times New Roman" w:hAnsi="Times New Roman" w:cs="Times New Roman" w:eastAsia="Times New Roman" w:hint="default"/>
                            <w:sz w:val="18"/>
                            <w:szCs w:val="18"/>
                          </w:rPr>
                        </w:pPr>
                        <w:r>
                          <w:rPr>
                            <w:rFonts w:ascii="Times New Roman"/>
                            <w:sz w:val="18"/>
                          </w:rPr>
                          <w:t>4,974,615.45</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103,637.83</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
                          <w:jc w:val="right"/>
                          <w:rPr>
                            <w:rFonts w:ascii="宋体" w:hAnsi="宋体" w:cs="宋体" w:eastAsia="宋体" w:hint="default"/>
                            <w:sz w:val="18"/>
                            <w:szCs w:val="18"/>
                          </w:rPr>
                        </w:pPr>
                        <w:r>
                          <w:rPr>
                            <w:rFonts w:ascii="Times New Roman"/>
                            <w:spacing w:val="-1"/>
                            <w:sz w:val="18"/>
                          </w:rPr>
                          <w:t>4,870,977.62 </w:t>
                        </w:r>
                        <w:r>
                          <w:rPr>
                            <w:rFonts w:ascii="Times New Roman"/>
                            <w:spacing w:val="-8"/>
                            <w:sz w:val="18"/>
                          </w:rPr>
                          <w:t> </w:t>
                        </w:r>
                        <w:r>
                          <w:rPr>
                            <w:rFonts w:ascii="宋体"/>
                            <w:sz w:val="18"/>
                          </w:rPr>
                          <w:t> </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2" w:right="0"/>
                          <w:jc w:val="center"/>
                          <w:rPr>
                            <w:rFonts w:ascii="Times New Roman" w:hAnsi="Times New Roman" w:cs="Times New Roman" w:eastAsia="Times New Roman" w:hint="default"/>
                            <w:sz w:val="18"/>
                            <w:szCs w:val="18"/>
                          </w:rPr>
                        </w:pPr>
                        <w:r>
                          <w:rPr>
                            <w:rFonts w:ascii="Times New Roman"/>
                            <w:sz w:val="18"/>
                          </w:rPr>
                          <w:t>54.75</w:t>
                        </w:r>
                      </w:p>
                    </w:tc>
                  </w:tr>
                  <w:tr>
                    <w:trPr>
                      <w:trHeight w:val="618" w:hRule="exact"/>
                    </w:trPr>
                    <w:tc>
                      <w:tcPr>
                        <w:tcW w:w="9244" w:type="dxa"/>
                        <w:gridSpan w:val="9"/>
                        <w:tcBorders>
                          <w:top w:val="nil" w:sz="6" w:space="0" w:color="auto"/>
                          <w:left w:val="nil" w:sz="6" w:space="0" w:color="auto"/>
                          <w:bottom w:val="nil" w:sz="6" w:space="0" w:color="auto"/>
                          <w:right w:val="nil" w:sz="6" w:space="0" w:color="auto"/>
                        </w:tcBorders>
                      </w:tcPr>
                      <w:p>
                        <w:pPr>
                          <w:pStyle w:val="TableParagraph"/>
                          <w:spacing w:line="244" w:lineRule="auto" w:before="74"/>
                          <w:ind w:left="1675" w:right="6756" w:firstLine="90"/>
                          <w:jc w:val="left"/>
                          <w:rPr>
                            <w:rFonts w:ascii="宋体" w:hAnsi="宋体" w:cs="宋体" w:eastAsia="宋体" w:hint="default"/>
                            <w:sz w:val="18"/>
                            <w:szCs w:val="18"/>
                          </w:rPr>
                        </w:pPr>
                        <w:r>
                          <w:rPr>
                            <w:rFonts w:ascii="宋体" w:hAnsi="宋体" w:cs="宋体" w:eastAsia="宋体" w:hint="default"/>
                            <w:sz w:val="18"/>
                            <w:szCs w:val="18"/>
                          </w:rPr>
                          <w:t>投资入 股、抵债</w:t>
                        </w:r>
                        <w:r>
                          <w:rPr>
                            <w:rFonts w:ascii="宋体" w:hAnsi="宋体" w:cs="宋体" w:eastAsia="宋体" w:hint="default"/>
                            <w:sz w:val="18"/>
                            <w:szCs w:val="18"/>
                          </w:rPr>
                          <w:t> </w:t>
                        </w:r>
                      </w:p>
                    </w:tc>
                  </w:tr>
                  <w:tr>
                    <w:trPr>
                      <w:trHeight w:val="363"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三亚南山气站</w:t>
                        </w:r>
                        <w:r>
                          <w:rPr>
                            <w:rFonts w:ascii="宋体" w:hAnsi="宋体" w:cs="宋体" w:eastAsia="宋体" w:hint="default"/>
                            <w:sz w:val="18"/>
                            <w:szCs w:val="18"/>
                          </w:rPr>
                          <w:t> </w:t>
                        </w:r>
                      </w:p>
                    </w:tc>
                    <w:tc>
                      <w:tcPr>
                        <w:tcW w:w="20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8"/>
                            <w:sz w:val="18"/>
                            <w:szCs w:val="18"/>
                          </w:rPr>
                          <w:t> </w:t>
                        </w:r>
                        <w:r>
                          <w:rPr>
                            <w:rFonts w:ascii="宋体" w:hAnsi="宋体" w:cs="宋体" w:eastAsia="宋体" w:hint="default"/>
                            <w:sz w:val="18"/>
                            <w:szCs w:val="18"/>
                          </w:rPr>
                          <w:t>购买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9,069.94</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2,040,000.00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308,756.87</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
                          <w:jc w:val="right"/>
                          <w:rPr>
                            <w:rFonts w:ascii="宋体" w:hAnsi="宋体" w:cs="宋体" w:eastAsia="宋体" w:hint="default"/>
                            <w:sz w:val="18"/>
                            <w:szCs w:val="18"/>
                          </w:rPr>
                        </w:pPr>
                        <w:r>
                          <w:rPr>
                            <w:rFonts w:ascii="Times New Roman"/>
                            <w:spacing w:val="-1"/>
                            <w:sz w:val="18"/>
                          </w:rPr>
                          <w:t>1,731,243.13 </w:t>
                        </w:r>
                        <w:r>
                          <w:rPr>
                            <w:rFonts w:ascii="Times New Roman"/>
                            <w:spacing w:val="-8"/>
                            <w:sz w:val="18"/>
                          </w:rPr>
                          <w:t> </w:t>
                        </w:r>
                        <w:r>
                          <w:rPr>
                            <w:rFonts w:ascii="宋体"/>
                            <w:sz w:val="18"/>
                          </w:rPr>
                          <w:t> </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2" w:right="0"/>
                          <w:jc w:val="center"/>
                          <w:rPr>
                            <w:rFonts w:ascii="Times New Roman" w:hAnsi="Times New Roman" w:cs="Times New Roman" w:eastAsia="Times New Roman" w:hint="default"/>
                            <w:sz w:val="18"/>
                            <w:szCs w:val="18"/>
                          </w:rPr>
                        </w:pPr>
                        <w:r>
                          <w:rPr>
                            <w:rFonts w:ascii="Times New Roman"/>
                            <w:sz w:val="18"/>
                          </w:rPr>
                          <w:t>39.25</w:t>
                        </w:r>
                      </w:p>
                    </w:tc>
                  </w:tr>
                  <w:tr>
                    <w:trPr>
                      <w:trHeight w:val="397"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秀英气源厂</w:t>
                        </w:r>
                        <w:r>
                          <w:rPr>
                            <w:rFonts w:ascii="宋体" w:hAnsi="宋体" w:cs="宋体" w:eastAsia="宋体" w:hint="default"/>
                            <w:sz w:val="18"/>
                            <w:szCs w:val="18"/>
                          </w:rPr>
                          <w:t> </w:t>
                        </w:r>
                      </w:p>
                    </w:tc>
                    <w:tc>
                      <w:tcPr>
                        <w:tcW w:w="20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left="57" w:right="0"/>
                          <w:jc w:val="left"/>
                          <w:rPr>
                            <w:rFonts w:ascii="宋体" w:hAnsi="宋体" w:cs="宋体" w:eastAsia="宋体" w:hint="default"/>
                            <w:sz w:val="18"/>
                            <w:szCs w:val="18"/>
                          </w:rPr>
                        </w:pPr>
                        <w:r>
                          <w:rPr>
                            <w:rFonts w:ascii="宋体" w:hAnsi="宋体" w:cs="宋体" w:eastAsia="宋体" w:hint="default"/>
                            <w:spacing w:val="-8"/>
                            <w:sz w:val="18"/>
                            <w:szCs w:val="18"/>
                          </w:rPr>
                          <w:t> </w:t>
                        </w:r>
                        <w:r>
                          <w:rPr>
                            <w:rFonts w:ascii="宋体" w:hAnsi="宋体" w:cs="宋体" w:eastAsia="宋体" w:hint="default"/>
                            <w:sz w:val="18"/>
                            <w:szCs w:val="18"/>
                          </w:rPr>
                          <w:t>投资入股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39,674.00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21,445,383.96</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2,007,776.78</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
                          <w:jc w:val="right"/>
                          <w:rPr>
                            <w:rFonts w:ascii="宋体" w:hAnsi="宋体" w:cs="宋体" w:eastAsia="宋体" w:hint="default"/>
                            <w:sz w:val="18"/>
                            <w:szCs w:val="18"/>
                          </w:rPr>
                        </w:pPr>
                        <w:r>
                          <w:rPr>
                            <w:rFonts w:ascii="Times New Roman"/>
                            <w:spacing w:val="-1"/>
                            <w:sz w:val="18"/>
                          </w:rPr>
                          <w:t>19,437,607.18 </w:t>
                        </w:r>
                        <w:r>
                          <w:rPr>
                            <w:rFonts w:ascii="Times New Roman"/>
                            <w:spacing w:val="-8"/>
                            <w:sz w:val="18"/>
                          </w:rPr>
                          <w:t> </w:t>
                        </w:r>
                        <w:r>
                          <w:rPr>
                            <w:rFonts w:ascii="宋体"/>
                            <w:sz w:val="18"/>
                          </w:rPr>
                          <w:t> </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2" w:right="0"/>
                          <w:jc w:val="center"/>
                          <w:rPr>
                            <w:rFonts w:ascii="Times New Roman" w:hAnsi="Times New Roman" w:cs="Times New Roman" w:eastAsia="Times New Roman" w:hint="default"/>
                            <w:sz w:val="18"/>
                            <w:szCs w:val="18"/>
                          </w:rPr>
                        </w:pPr>
                        <w:r>
                          <w:rPr>
                            <w:rFonts w:ascii="Times New Roman"/>
                            <w:sz w:val="18"/>
                          </w:rPr>
                          <w:t>55.67</w:t>
                        </w:r>
                      </w:p>
                    </w:tc>
                  </w:tr>
                  <w:tr>
                    <w:trPr>
                      <w:trHeight w:val="390"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琼海市豪华路</w:t>
                        </w:r>
                        <w:r>
                          <w:rPr>
                            <w:rFonts w:ascii="宋体" w:hAnsi="宋体" w:cs="宋体" w:eastAsia="宋体" w:hint="default"/>
                            <w:sz w:val="18"/>
                            <w:szCs w:val="18"/>
                          </w:rPr>
                          <w:t> </w:t>
                        </w:r>
                      </w:p>
                    </w:tc>
                    <w:tc>
                      <w:tcPr>
                        <w:tcW w:w="20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left="5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8"/>
                            <w:sz w:val="18"/>
                            <w:szCs w:val="18"/>
                          </w:rPr>
                          <w:t> </w:t>
                        </w:r>
                        <w:r>
                          <w:rPr>
                            <w:rFonts w:ascii="宋体" w:hAnsi="宋体" w:cs="宋体" w:eastAsia="宋体" w:hint="default"/>
                            <w:sz w:val="18"/>
                            <w:szCs w:val="18"/>
                          </w:rPr>
                          <w:t>购买    </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6,660.00</w:t>
                        </w:r>
                      </w:p>
                    </w:tc>
                    <w:tc>
                      <w:tcPr>
                        <w:tcW w:w="1357"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248,336.00</w:t>
                        </w:r>
                      </w:p>
                    </w:tc>
                    <w:tc>
                      <w:tcPr>
                        <w:tcW w:w="1309"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55,052.00</w:t>
                        </w:r>
                      </w:p>
                    </w:tc>
                    <w:tc>
                      <w:tcPr>
                        <w:tcW w:w="1606" w:type="dxa"/>
                        <w:tcBorders>
                          <w:top w:val="nil" w:sz="6" w:space="0" w:color="auto"/>
                          <w:left w:val="nil" w:sz="6" w:space="0" w:color="auto"/>
                          <w:bottom w:val="single" w:sz="4" w:space="0" w:color="9C9C9C"/>
                          <w:right w:val="nil" w:sz="6" w:space="0" w:color="auto"/>
                        </w:tcBorders>
                      </w:tcPr>
                      <w:p>
                        <w:pPr>
                          <w:pStyle w:val="TableParagraph"/>
                          <w:spacing w:line="240" w:lineRule="auto" w:before="90"/>
                          <w:ind w:right="16"/>
                          <w:jc w:val="right"/>
                          <w:rPr>
                            <w:rFonts w:ascii="宋体" w:hAnsi="宋体" w:cs="宋体" w:eastAsia="宋体" w:hint="default"/>
                            <w:sz w:val="18"/>
                            <w:szCs w:val="18"/>
                          </w:rPr>
                        </w:pPr>
                        <w:r>
                          <w:rPr>
                            <w:rFonts w:ascii="Times New Roman"/>
                            <w:sz w:val="18"/>
                          </w:rPr>
                          <w:t>193,284.00 </w:t>
                        </w:r>
                        <w:r>
                          <w:rPr>
                            <w:rFonts w:ascii="Times New Roman"/>
                            <w:spacing w:val="-9"/>
                            <w:sz w:val="18"/>
                          </w:rPr>
                          <w:t> </w:t>
                        </w:r>
                        <w:r>
                          <w:rPr>
                            <w:rFonts w:ascii="宋体"/>
                            <w:sz w:val="18"/>
                          </w:rPr>
                          <w:t> </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2" w:right="0"/>
                          <w:jc w:val="center"/>
                          <w:rPr>
                            <w:rFonts w:ascii="Times New Roman" w:hAnsi="Times New Roman" w:cs="Times New Roman" w:eastAsia="Times New Roman" w:hint="default"/>
                            <w:sz w:val="18"/>
                            <w:szCs w:val="18"/>
                          </w:rPr>
                        </w:pPr>
                        <w:r>
                          <w:rPr>
                            <w:rFonts w:ascii="Times New Roman"/>
                            <w:sz w:val="18"/>
                          </w:rPr>
                          <w:t>39.00</w:t>
                        </w:r>
                      </w:p>
                    </w:tc>
                  </w:tr>
                  <w:tr>
                    <w:trPr>
                      <w:trHeight w:val="418"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9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28" w:type="dxa"/>
                        <w:gridSpan w:val="3"/>
                        <w:tcBorders>
                          <w:top w:val="nil" w:sz="6" w:space="0" w:color="auto"/>
                          <w:left w:val="nil" w:sz="6" w:space="0" w:color="auto"/>
                          <w:bottom w:val="nil" w:sz="6" w:space="0" w:color="auto"/>
                          <w:right w:val="nil" w:sz="6" w:space="0" w:color="auto"/>
                        </w:tcBorders>
                      </w:tcPr>
                      <w:p>
                        <w:pPr>
                          <w:pStyle w:val="TableParagraph"/>
                          <w:tabs>
                            <w:tab w:pos="500" w:val="left" w:leader="none"/>
                            <w:tab w:pos="965" w:val="left" w:leader="none"/>
                          </w:tabs>
                          <w:spacing w:line="240" w:lineRule="auto" w:before="64"/>
                          <w:ind w:left="57" w:right="0"/>
                          <w:jc w:val="left"/>
                          <w:rPr>
                            <w:rFonts w:ascii="宋体" w:hAnsi="宋体" w:cs="宋体" w:eastAsia="宋体" w:hint="default"/>
                            <w:sz w:val="18"/>
                            <w:szCs w:val="18"/>
                          </w:rPr>
                        </w:pPr>
                        <w:r>
                          <w:rPr>
                            <w:rFonts w:ascii="宋体"/>
                            <w:sz w:val="18"/>
                          </w:rPr>
                          <w:t> </w:t>
                          <w:tab/>
                          <w:t> </w:t>
                          <w:tab/>
                        </w:r>
                        <w:r>
                          <w:rPr>
                            <w:rFonts w:ascii="宋体"/>
                            <w:spacing w:val="-32"/>
                            <w:sz w:val="18"/>
                          </w:rPr>
                          <w:t> </w:t>
                        </w:r>
                        <w:r>
                          <w:rPr>
                            <w:rFonts w:ascii="宋体"/>
                            <w:sz w:val="18"/>
                          </w:rPr>
                          <w:t>433,422.90</w:t>
                        </w:r>
                      </w:p>
                    </w:tc>
                    <w:tc>
                      <w:tcPr>
                        <w:tcW w:w="1357"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118,749,217.36</w:t>
                        </w:r>
                      </w:p>
                    </w:tc>
                    <w:tc>
                      <w:tcPr>
                        <w:tcW w:w="1309"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11,715,905.87</w:t>
                        </w:r>
                      </w:p>
                    </w:tc>
                    <w:tc>
                      <w:tcPr>
                        <w:tcW w:w="1606" w:type="dxa"/>
                        <w:tcBorders>
                          <w:top w:val="single" w:sz="4" w:space="0" w:color="9C9C9C"/>
                          <w:left w:val="nil" w:sz="6" w:space="0" w:color="auto"/>
                          <w:bottom w:val="single" w:sz="12" w:space="0" w:color="000000"/>
                          <w:right w:val="nil" w:sz="6" w:space="0" w:color="auto"/>
                        </w:tcBorders>
                      </w:tcPr>
                      <w:p>
                        <w:pPr>
                          <w:pStyle w:val="TableParagraph"/>
                          <w:spacing w:line="240" w:lineRule="auto" w:before="102"/>
                          <w:ind w:right="16"/>
                          <w:jc w:val="right"/>
                          <w:rPr>
                            <w:rFonts w:ascii="宋体" w:hAnsi="宋体" w:cs="宋体" w:eastAsia="宋体" w:hint="default"/>
                            <w:sz w:val="18"/>
                            <w:szCs w:val="18"/>
                          </w:rPr>
                        </w:pPr>
                        <w:r>
                          <w:rPr>
                            <w:rFonts w:ascii="Times New Roman"/>
                            <w:spacing w:val="-1"/>
                            <w:sz w:val="18"/>
                          </w:rPr>
                          <w:t>107,033,311.49 </w:t>
                        </w:r>
                        <w:r>
                          <w:rPr>
                            <w:rFonts w:ascii="Times New Roman"/>
                            <w:spacing w:val="-10"/>
                            <w:sz w:val="18"/>
                          </w:rPr>
                          <w:t> </w:t>
                        </w:r>
                        <w:r>
                          <w:rPr>
                            <w:rFonts w:ascii="宋体"/>
                            <w:sz w:val="18"/>
                          </w:rPr>
                          <w:t> </w:t>
                        </w:r>
                      </w:p>
                    </w:tc>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6" w:right="0"/>
                          <w:jc w:val="center"/>
                          <w:rPr>
                            <w:rFonts w:ascii="宋体" w:hAnsi="宋体" w:cs="宋体" w:eastAsia="宋体" w:hint="default"/>
                            <w:sz w:val="18"/>
                            <w:szCs w:val="18"/>
                          </w:rPr>
                        </w:pPr>
                        <w:r>
                          <w:rPr>
                            <w:rFonts w:ascii="宋体"/>
                            <w:sz w:val="18"/>
                          </w:rPr>
                          <w:t> </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2" w:right="0"/>
                          <w:jc w:val="center"/>
                          <w:rPr>
                            <w:rFonts w:ascii="宋体" w:hAnsi="宋体" w:cs="宋体" w:eastAsia="宋体" w:hint="default"/>
                            <w:sz w:val="18"/>
                            <w:szCs w:val="18"/>
                          </w:rPr>
                        </w:pPr>
                        <w:r>
                          <w:rPr>
                            <w:rFonts w:ascii="宋体"/>
                            <w:sz w:val="18"/>
                          </w:rPr>
                          <w:t> </w:t>
                        </w:r>
                      </w:p>
                    </w:tc>
                  </w:tr>
                  <w:tr>
                    <w:trPr>
                      <w:trHeight w:val="452" w:hRule="exact"/>
                    </w:trPr>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55" w:right="0"/>
                          <w:jc w:val="left"/>
                          <w:rPr>
                            <w:rFonts w:ascii="宋体" w:hAnsi="宋体" w:cs="宋体" w:eastAsia="宋体" w:hint="default"/>
                            <w:sz w:val="21"/>
                            <w:szCs w:val="21"/>
                          </w:rPr>
                        </w:pPr>
                        <w:r>
                          <w:rPr>
                            <w:rFonts w:ascii="宋体"/>
                            <w:sz w:val="21"/>
                          </w:rPr>
                          <w:t> </w:t>
                        </w:r>
                      </w:p>
                    </w:tc>
                    <w:tc>
                      <w:tcPr>
                        <w:tcW w:w="2028" w:type="dxa"/>
                        <w:gridSpan w:val="3"/>
                        <w:tcBorders>
                          <w:top w:val="nil" w:sz="6" w:space="0" w:color="auto"/>
                          <w:left w:val="nil" w:sz="6" w:space="0" w:color="auto"/>
                          <w:bottom w:val="nil" w:sz="6" w:space="0" w:color="auto"/>
                          <w:right w:val="nil" w:sz="6" w:space="0" w:color="auto"/>
                        </w:tcBorders>
                      </w:tcPr>
                      <w:p>
                        <w:pPr/>
                      </w:p>
                    </w:tc>
                    <w:tc>
                      <w:tcPr>
                        <w:tcW w:w="1357" w:type="dxa"/>
                        <w:tcBorders>
                          <w:top w:val="single" w:sz="12" w:space="0" w:color="000000"/>
                          <w:left w:val="nil" w:sz="6" w:space="0" w:color="auto"/>
                          <w:bottom w:val="nil" w:sz="6" w:space="0" w:color="auto"/>
                          <w:right w:val="nil" w:sz="6" w:space="0" w:color="auto"/>
                        </w:tcBorders>
                      </w:tcPr>
                      <w:p>
                        <w:pPr/>
                      </w:p>
                    </w:tc>
                    <w:tc>
                      <w:tcPr>
                        <w:tcW w:w="1309" w:type="dxa"/>
                        <w:tcBorders>
                          <w:top w:val="single" w:sz="12" w:space="0" w:color="000000"/>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p>
    <w:p>
      <w:pPr>
        <w:spacing w:line="20" w:lineRule="exact"/>
        <w:ind w:left="6411" w:right="0" w:firstLine="0"/>
        <w:rPr>
          <w:rFonts w:ascii="宋体" w:hAnsi="宋体" w:cs="宋体" w:eastAsia="宋体" w:hint="default"/>
          <w:sz w:val="2"/>
          <w:szCs w:val="2"/>
        </w:rPr>
      </w:pPr>
      <w:r>
        <w:rPr>
          <w:rFonts w:ascii="宋体" w:hAnsi="宋体" w:cs="宋体" w:eastAsia="宋体" w:hint="default"/>
          <w:sz w:val="2"/>
          <w:szCs w:val="2"/>
        </w:rPr>
        <w:pict>
          <v:group style="width:68.5pt;height:.5pt;mso-position-horizontal-relative:char;mso-position-vertical-relative:line" coordorigin="0,0" coordsize="1370,10">
            <v:group style="position:absolute;left:5;top:5;width:1360;height:2" coordorigin="5,5" coordsize="1360,2">
              <v:shape style="position:absolute;left:5;top:5;width:1360;height:2" coordorigin="5,5" coordsize="1360,0" path="m5,5l1364,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tabs>
          <w:tab w:pos="1699" w:val="left" w:leader="none"/>
          <w:tab w:pos="2607" w:val="left" w:leader="none"/>
          <w:tab w:pos="3968" w:val="left" w:leader="none"/>
          <w:tab w:pos="5367" w:val="left" w:leader="none"/>
          <w:tab w:pos="6715" w:val="left" w:leader="none"/>
          <w:tab w:pos="9129" w:val="right" w:leader="none"/>
        </w:tabs>
        <w:spacing w:before="44"/>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长流码头</w:t>
      </w:r>
      <w:r>
        <w:rPr>
          <w:rFonts w:ascii="宋体" w:hAnsi="宋体" w:cs="宋体" w:eastAsia="宋体" w:hint="default"/>
          <w:sz w:val="18"/>
          <w:szCs w:val="18"/>
        </w:rPr>
        <w:t>*</w:t>
        <w:tab/>
        <w:tab/>
        <w:t>238,033.96</w:t>
        <w:tab/>
      </w:r>
      <w:r>
        <w:rPr>
          <w:rFonts w:ascii="Times New Roman" w:hAnsi="Times New Roman" w:cs="Times New Roman" w:eastAsia="Times New Roman" w:hint="default"/>
          <w:spacing w:val="-1"/>
          <w:sz w:val="18"/>
          <w:szCs w:val="18"/>
        </w:rPr>
        <w:t>84,840,881.95</w:t>
        <w:tab/>
        <w:t>8,990,079.94</w:t>
        <w:tab/>
        <w:t>75,850,802.01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否</w:t>
      </w:r>
      <w:r>
        <w:rPr>
          <w:rFonts w:ascii="宋体" w:hAnsi="宋体" w:cs="宋体" w:eastAsia="宋体" w:hint="default"/>
          <w:sz w:val="18"/>
          <w:szCs w:val="18"/>
        </w:rPr>
      </w:r>
      <w:r>
        <w:rPr>
          <w:rFonts w:ascii="Times New Roman" w:hAnsi="Times New Roman" w:cs="Times New Roman" w:eastAsia="Times New Roman" w:hint="default"/>
          <w:sz w:val="18"/>
          <w:szCs w:val="18"/>
        </w:rPr>
        <w:tab/>
        <w:t>48.33</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长流码头土地使用权拟协商转让，详见附注</w:t>
      </w:r>
      <w:r>
        <w:rPr>
          <w:rFonts w:ascii="宋体" w:hAnsi="宋体" w:cs="宋体" w:eastAsia="宋体" w:hint="default"/>
          <w:spacing w:val="-57"/>
          <w:sz w:val="21"/>
          <w:szCs w:val="21"/>
        </w:rPr>
        <w:t> </w:t>
      </w:r>
      <w:r>
        <w:rPr>
          <w:rFonts w:ascii="宋体" w:hAnsi="宋体" w:cs="宋体" w:eastAsia="宋体" w:hint="default"/>
          <w:sz w:val="21"/>
          <w:szCs w:val="21"/>
        </w:rPr>
        <w:t>14.1</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689" w:firstLine="420"/>
        <w:jc w:val="left"/>
        <w:rPr>
          <w:rFonts w:ascii="宋体" w:hAnsi="宋体" w:cs="宋体" w:eastAsia="宋体" w:hint="default"/>
          <w:sz w:val="21"/>
          <w:szCs w:val="21"/>
        </w:rPr>
      </w:pPr>
      <w:r>
        <w:rPr>
          <w:rFonts w:ascii="宋体" w:hAnsi="宋体" w:cs="宋体" w:eastAsia="宋体" w:hint="default"/>
          <w:sz w:val="21"/>
          <w:szCs w:val="21"/>
        </w:rPr>
        <w:t>本公司期末逐项检查表明，无形资产未出现可收回金额低于账面价值的情形，因此未计提 减值准备。</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以上已被用于长期借款抵押担保的土地使用权，详见附注</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z w:val="21"/>
          <w:szCs w:val="21"/>
        </w:rPr>
        <w:t>注释</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和附注</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4"/>
        <w:ind w:right="0"/>
        <w:jc w:val="left"/>
        <w:rPr>
          <w:rFonts w:ascii="宋体" w:hAnsi="宋体" w:cs="宋体" w:eastAsia="宋体" w:hint="default"/>
        </w:rPr>
      </w:pPr>
      <w:r>
        <w:rPr/>
        <w:t>注释</w:t>
      </w:r>
      <w:r>
        <w:rPr>
          <w:spacing w:val="-68"/>
        </w:rPr>
        <w:t> </w:t>
      </w:r>
      <w:r>
        <w:rPr>
          <w:rFonts w:ascii="宋体" w:hAnsi="宋体" w:cs="宋体" w:eastAsia="宋体" w:hint="default"/>
        </w:rPr>
        <w:t>14.</w:t>
      </w:r>
      <w:r>
        <w:rPr/>
        <w:t>商誉</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2389"/>
        <w:gridCol w:w="155"/>
        <w:gridCol w:w="194"/>
        <w:gridCol w:w="1366"/>
        <w:gridCol w:w="371"/>
        <w:gridCol w:w="1390"/>
        <w:gridCol w:w="388"/>
        <w:gridCol w:w="1283"/>
        <w:gridCol w:w="241"/>
        <w:gridCol w:w="98"/>
        <w:gridCol w:w="1346"/>
      </w:tblGrid>
      <w:tr>
        <w:trPr>
          <w:trHeight w:val="387" w:hRule="exact"/>
        </w:trPr>
        <w:tc>
          <w:tcPr>
            <w:tcW w:w="23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5"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sz w:val="18"/>
              </w:rPr>
              <w:t> </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2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1" w:right="0"/>
              <w:jc w:val="left"/>
              <w:rPr>
                <w:rFonts w:ascii="宋体" w:hAnsi="宋体" w:cs="宋体" w:eastAsia="宋体" w:hint="default"/>
                <w:sz w:val="18"/>
                <w:szCs w:val="18"/>
              </w:rPr>
            </w:pPr>
            <w:r>
              <w:rPr>
                <w:rFonts w:ascii="宋体"/>
                <w:sz w:val="18"/>
              </w:rPr>
              <w:t> </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1" w:right="0"/>
              <w:jc w:val="left"/>
              <w:rPr>
                <w:rFonts w:ascii="宋体" w:hAnsi="宋体" w:cs="宋体" w:eastAsia="宋体" w:hint="default"/>
                <w:sz w:val="18"/>
                <w:szCs w:val="18"/>
              </w:rPr>
            </w:pPr>
            <w:r>
              <w:rPr>
                <w:rFonts w:ascii="宋体" w:hAnsi="宋体" w:cs="宋体" w:eastAsia="宋体" w:hint="default"/>
                <w:sz w:val="18"/>
                <w:szCs w:val="18"/>
              </w:rPr>
              <w:t>本期增加额</w:t>
            </w:r>
            <w:r>
              <w:rPr>
                <w:rFonts w:ascii="宋体" w:hAnsi="宋体" w:cs="宋体" w:eastAsia="宋体" w:hint="default"/>
                <w:sz w:val="18"/>
                <w:szCs w:val="18"/>
              </w:rPr>
              <w:t> </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 </w:t>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3" w:right="0"/>
              <w:jc w:val="center"/>
              <w:rPr>
                <w:rFonts w:ascii="宋体" w:hAnsi="宋体" w:cs="宋体" w:eastAsia="宋体" w:hint="default"/>
                <w:sz w:val="18"/>
                <w:szCs w:val="18"/>
              </w:rPr>
            </w:pPr>
            <w:r>
              <w:rPr>
                <w:rFonts w:ascii="宋体" w:hAnsi="宋体" w:cs="宋体" w:eastAsia="宋体" w:hint="default"/>
                <w:sz w:val="18"/>
                <w:szCs w:val="18"/>
              </w:rPr>
              <w:t>本期减少额</w:t>
            </w:r>
            <w:r>
              <w:rPr>
                <w:rFonts w:ascii="宋体" w:hAnsi="宋体" w:cs="宋体" w:eastAsia="宋体" w:hint="default"/>
                <w:sz w:val="18"/>
                <w:szCs w:val="18"/>
              </w:rPr>
              <w:t> </w:t>
            </w:r>
          </w:p>
        </w:tc>
        <w:tc>
          <w:tcPr>
            <w:tcW w:w="2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 w:right="0"/>
              <w:jc w:val="left"/>
              <w:rPr>
                <w:rFonts w:ascii="宋体" w:hAnsi="宋体" w:cs="宋体" w:eastAsia="宋体" w:hint="default"/>
                <w:sz w:val="18"/>
                <w:szCs w:val="18"/>
              </w:rPr>
            </w:pPr>
            <w:r>
              <w:rPr>
                <w:rFonts w:ascii="宋体"/>
                <w:sz w:val="18"/>
              </w:rPr>
              <w:t> </w:t>
            </w:r>
          </w:p>
        </w:tc>
        <w:tc>
          <w:tcPr>
            <w:tcW w:w="98" w:type="dxa"/>
            <w:tcBorders>
              <w:top w:val="nil" w:sz="6" w:space="0" w:color="auto"/>
              <w:left w:val="nil" w:sz="6" w:space="0" w:color="auto"/>
              <w:bottom w:val="single" w:sz="4" w:space="0" w:color="000000"/>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09" w:hRule="exact"/>
        </w:trPr>
        <w:tc>
          <w:tcPr>
            <w:tcW w:w="238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9" w:right="0"/>
              <w:jc w:val="left"/>
              <w:rPr>
                <w:rFonts w:ascii="宋体" w:hAnsi="宋体" w:cs="宋体" w:eastAsia="宋体" w:hint="default"/>
                <w:sz w:val="18"/>
                <w:szCs w:val="18"/>
              </w:rPr>
            </w:pPr>
            <w:r>
              <w:rPr>
                <w:rFonts w:ascii="宋体" w:hAnsi="宋体" w:cs="宋体" w:eastAsia="宋体" w:hint="default"/>
                <w:sz w:val="18"/>
                <w:szCs w:val="18"/>
              </w:rPr>
              <w:t>增资、收购股权形成的商誉</w:t>
            </w:r>
            <w:r>
              <w:rPr>
                <w:rFonts w:ascii="宋体" w:hAnsi="宋体" w:cs="宋体" w:eastAsia="宋体" w:hint="default"/>
                <w:sz w:val="18"/>
                <w:szCs w:val="18"/>
              </w:rPr>
              <w:t> </w:t>
            </w: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2,755,743.72</w:t>
            </w:r>
          </w:p>
        </w:tc>
        <w:tc>
          <w:tcPr>
            <w:tcW w:w="371"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1,642,903.71</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sz w:val="18"/>
              </w:rPr>
              <w:t> </w:t>
            </w: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4" w:right="0"/>
              <w:jc w:val="center"/>
              <w:rPr>
                <w:rFonts w:ascii="宋体" w:hAnsi="宋体" w:cs="宋体" w:eastAsia="宋体" w:hint="default"/>
                <w:sz w:val="18"/>
                <w:szCs w:val="18"/>
              </w:rPr>
            </w:pPr>
            <w:r>
              <w:rPr>
                <w:rFonts w:ascii="宋体"/>
                <w:sz w:val="18"/>
              </w:rPr>
              <w:t>--- </w:t>
            </w:r>
          </w:p>
        </w:tc>
        <w:tc>
          <w:tcPr>
            <w:tcW w:w="241" w:type="dxa"/>
            <w:tcBorders>
              <w:top w:val="nil" w:sz="6" w:space="0" w:color="auto"/>
              <w:left w:val="nil" w:sz="6" w:space="0" w:color="auto"/>
              <w:bottom w:val="nil" w:sz="6" w:space="0" w:color="auto"/>
              <w:right w:val="nil" w:sz="6" w:space="0" w:color="auto"/>
            </w:tcBorders>
          </w:tcPr>
          <w:p>
            <w:pPr/>
          </w:p>
        </w:tc>
        <w:tc>
          <w:tcPr>
            <w:tcW w:w="98" w:type="dxa"/>
            <w:tcBorders>
              <w:top w:val="single" w:sz="4" w:space="0" w:color="000000"/>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4,398,647.43</w:t>
            </w:r>
          </w:p>
        </w:tc>
      </w:tr>
      <w:tr>
        <w:trPr>
          <w:trHeight w:val="39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其中：华商数码</w:t>
            </w:r>
            <w:r>
              <w:rPr>
                <w:rFonts w:ascii="宋体" w:hAnsi="宋体" w:cs="宋体" w:eastAsia="宋体" w:hint="default"/>
                <w:sz w:val="18"/>
                <w:szCs w:val="18"/>
              </w:rPr>
              <w:t> </w:t>
            </w: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2,309,084.02</w:t>
            </w:r>
          </w:p>
        </w:tc>
        <w:tc>
          <w:tcPr>
            <w:tcW w:w="37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3" w:right="0"/>
              <w:jc w:val="center"/>
              <w:rPr>
                <w:rFonts w:ascii="宋体" w:hAnsi="宋体" w:cs="宋体" w:eastAsia="宋体" w:hint="default"/>
                <w:sz w:val="18"/>
                <w:szCs w:val="18"/>
              </w:rPr>
            </w:pPr>
            <w:r>
              <w:rPr>
                <w:rFonts w:ascii="宋体"/>
                <w:sz w:val="18"/>
              </w:rPr>
              <w:t>--- </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 </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41" w:type="dxa"/>
            <w:tcBorders>
              <w:top w:val="nil" w:sz="6" w:space="0" w:color="auto"/>
              <w:left w:val="nil" w:sz="6" w:space="0" w:color="auto"/>
              <w:bottom w:val="nil" w:sz="6" w:space="0" w:color="auto"/>
              <w:right w:val="nil" w:sz="6" w:space="0" w:color="auto"/>
            </w:tcBorders>
          </w:tcPr>
          <w:p>
            <w:pPr/>
          </w:p>
        </w:tc>
        <w:tc>
          <w:tcPr>
            <w:tcW w:w="9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2,309,084.02</w:t>
            </w:r>
          </w:p>
        </w:tc>
      </w:tr>
      <w:tr>
        <w:trPr>
          <w:trHeight w:val="39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9" w:right="0"/>
              <w:jc w:val="left"/>
              <w:rPr>
                <w:rFonts w:ascii="宋体" w:hAnsi="宋体" w:cs="宋体" w:eastAsia="宋体" w:hint="default"/>
                <w:sz w:val="18"/>
                <w:szCs w:val="18"/>
              </w:rPr>
            </w:pPr>
            <w:r>
              <w:rPr>
                <w:rFonts w:ascii="宋体" w:hAnsi="宋体" w:cs="宋体" w:eastAsia="宋体" w:hint="default"/>
                <w:sz w:val="18"/>
                <w:szCs w:val="18"/>
              </w:rPr>
              <w:t>长春华锐广告</w:t>
            </w:r>
            <w:r>
              <w:rPr>
                <w:rFonts w:ascii="宋体" w:hAnsi="宋体" w:cs="宋体" w:eastAsia="宋体" w:hint="default"/>
                <w:sz w:val="18"/>
                <w:szCs w:val="18"/>
              </w:rPr>
              <w:t> </w:t>
            </w: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446,659.70</w:t>
            </w:r>
          </w:p>
        </w:tc>
        <w:tc>
          <w:tcPr>
            <w:tcW w:w="37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3" w:right="0"/>
              <w:jc w:val="center"/>
              <w:rPr>
                <w:rFonts w:ascii="宋体" w:hAnsi="宋体" w:cs="宋体" w:eastAsia="宋体" w:hint="default"/>
                <w:sz w:val="18"/>
                <w:szCs w:val="18"/>
              </w:rPr>
            </w:pPr>
            <w:r>
              <w:rPr>
                <w:rFonts w:ascii="宋体"/>
                <w:sz w:val="18"/>
              </w:rPr>
              <w:t>--- </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 </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41" w:type="dxa"/>
            <w:tcBorders>
              <w:top w:val="nil" w:sz="6" w:space="0" w:color="auto"/>
              <w:left w:val="nil" w:sz="6" w:space="0" w:color="auto"/>
              <w:bottom w:val="nil" w:sz="6" w:space="0" w:color="auto"/>
              <w:right w:val="nil" w:sz="6" w:space="0" w:color="auto"/>
            </w:tcBorders>
          </w:tcPr>
          <w:p>
            <w:pPr/>
          </w:p>
        </w:tc>
        <w:tc>
          <w:tcPr>
            <w:tcW w:w="9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446,659.70</w:t>
            </w:r>
          </w:p>
        </w:tc>
      </w:tr>
      <w:tr>
        <w:trPr>
          <w:trHeight w:val="39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沈阳华祥</w:t>
            </w:r>
            <w:r>
              <w:rPr>
                <w:rFonts w:ascii="宋体" w:hAnsi="宋体" w:cs="宋体" w:eastAsia="宋体" w:hint="default"/>
                <w:sz w:val="18"/>
                <w:szCs w:val="18"/>
              </w:rPr>
              <w:t>*1 </w:t>
            </w: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4" w:right="0"/>
              <w:jc w:val="left"/>
              <w:rPr>
                <w:rFonts w:ascii="宋体" w:hAnsi="宋体" w:cs="宋体" w:eastAsia="宋体" w:hint="default"/>
                <w:sz w:val="18"/>
                <w:szCs w:val="18"/>
              </w:rPr>
            </w:pPr>
            <w:r>
              <w:rPr>
                <w:rFonts w:ascii="宋体"/>
                <w:sz w:val="18"/>
              </w:rPr>
              <w:t>--- </w:t>
            </w:r>
          </w:p>
        </w:tc>
        <w:tc>
          <w:tcPr>
            <w:tcW w:w="37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62,181.02</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z w:val="18"/>
              </w:rPr>
              <w:t> </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center"/>
              <w:rPr>
                <w:rFonts w:ascii="宋体" w:hAnsi="宋体" w:cs="宋体" w:eastAsia="宋体" w:hint="default"/>
                <w:sz w:val="18"/>
                <w:szCs w:val="18"/>
              </w:rPr>
            </w:pPr>
            <w:r>
              <w:rPr>
                <w:rFonts w:ascii="宋体"/>
                <w:sz w:val="18"/>
              </w:rPr>
              <w:t>--- </w:t>
            </w:r>
          </w:p>
        </w:tc>
        <w:tc>
          <w:tcPr>
            <w:tcW w:w="241" w:type="dxa"/>
            <w:tcBorders>
              <w:top w:val="nil" w:sz="6" w:space="0" w:color="auto"/>
              <w:left w:val="nil" w:sz="6" w:space="0" w:color="auto"/>
              <w:bottom w:val="nil" w:sz="6" w:space="0" w:color="auto"/>
              <w:right w:val="nil" w:sz="6" w:space="0" w:color="auto"/>
            </w:tcBorders>
          </w:tcPr>
          <w:p>
            <w:pPr/>
          </w:p>
        </w:tc>
        <w:tc>
          <w:tcPr>
            <w:tcW w:w="9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62,181.02</w:t>
            </w:r>
          </w:p>
        </w:tc>
      </w:tr>
      <w:tr>
        <w:trPr>
          <w:trHeight w:val="397"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9" w:right="0"/>
              <w:jc w:val="left"/>
              <w:rPr>
                <w:rFonts w:ascii="宋体" w:hAnsi="宋体" w:cs="宋体" w:eastAsia="宋体" w:hint="default"/>
                <w:sz w:val="18"/>
                <w:szCs w:val="18"/>
              </w:rPr>
            </w:pPr>
            <w:r>
              <w:rPr>
                <w:rFonts w:ascii="宋体" w:hAnsi="宋体" w:cs="宋体" w:eastAsia="宋体" w:hint="default"/>
                <w:sz w:val="18"/>
                <w:szCs w:val="18"/>
              </w:rPr>
              <w:t>沈阳辽一网络</w:t>
            </w:r>
            <w:r>
              <w:rPr>
                <w:rFonts w:ascii="宋体" w:hAnsi="宋体" w:cs="宋体" w:eastAsia="宋体" w:hint="default"/>
                <w:sz w:val="18"/>
                <w:szCs w:val="18"/>
              </w:rPr>
              <w:t>*2 </w:t>
            </w: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54" w:right="0"/>
              <w:jc w:val="left"/>
              <w:rPr>
                <w:rFonts w:ascii="宋体" w:hAnsi="宋体" w:cs="宋体" w:eastAsia="宋体" w:hint="default"/>
                <w:sz w:val="18"/>
                <w:szCs w:val="18"/>
              </w:rPr>
            </w:pPr>
            <w:r>
              <w:rPr>
                <w:rFonts w:ascii="宋体"/>
                <w:sz w:val="18"/>
              </w:rPr>
              <w:t>--- </w:t>
            </w:r>
          </w:p>
        </w:tc>
        <w:tc>
          <w:tcPr>
            <w:tcW w:w="37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1,413,262.27</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 </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41" w:type="dxa"/>
            <w:tcBorders>
              <w:top w:val="nil" w:sz="6" w:space="0" w:color="auto"/>
              <w:left w:val="nil" w:sz="6" w:space="0" w:color="auto"/>
              <w:bottom w:val="nil" w:sz="6" w:space="0" w:color="auto"/>
              <w:right w:val="nil" w:sz="6" w:space="0" w:color="auto"/>
            </w:tcBorders>
          </w:tcPr>
          <w:p>
            <w:pPr/>
          </w:p>
        </w:tc>
        <w:tc>
          <w:tcPr>
            <w:tcW w:w="98"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1,413,262.27</w:t>
            </w:r>
          </w:p>
        </w:tc>
      </w:tr>
      <w:tr>
        <w:trPr>
          <w:trHeight w:val="395"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9" w:right="0"/>
              <w:jc w:val="left"/>
              <w:rPr>
                <w:rFonts w:ascii="宋体" w:hAnsi="宋体" w:cs="宋体" w:eastAsia="宋体" w:hint="default"/>
                <w:sz w:val="18"/>
                <w:szCs w:val="18"/>
              </w:rPr>
            </w:pPr>
            <w:r>
              <w:rPr>
                <w:rFonts w:ascii="宋体" w:hAnsi="宋体" w:cs="宋体" w:eastAsia="宋体" w:hint="default"/>
                <w:sz w:val="18"/>
                <w:szCs w:val="18"/>
              </w:rPr>
              <w:t>北京中视</w:t>
            </w:r>
            <w:r>
              <w:rPr>
                <w:rFonts w:ascii="宋体" w:hAnsi="宋体" w:cs="宋体" w:eastAsia="宋体" w:hint="default"/>
                <w:sz w:val="18"/>
                <w:szCs w:val="18"/>
              </w:rPr>
              <w:t>*3 </w:t>
            </w: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left="554" w:right="0"/>
              <w:jc w:val="left"/>
              <w:rPr>
                <w:rFonts w:ascii="宋体" w:hAnsi="宋体" w:cs="宋体" w:eastAsia="宋体" w:hint="default"/>
                <w:sz w:val="18"/>
                <w:szCs w:val="18"/>
              </w:rPr>
            </w:pPr>
            <w:r>
              <w:rPr>
                <w:rFonts w:ascii="宋体"/>
                <w:sz w:val="18"/>
              </w:rPr>
              <w:t>--- </w:t>
            </w:r>
          </w:p>
        </w:tc>
        <w:tc>
          <w:tcPr>
            <w:tcW w:w="371"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right="20"/>
              <w:jc w:val="right"/>
              <w:rPr>
                <w:rFonts w:ascii="宋体" w:hAnsi="宋体" w:cs="宋体" w:eastAsia="宋体" w:hint="default"/>
                <w:sz w:val="18"/>
                <w:szCs w:val="18"/>
              </w:rPr>
            </w:pPr>
            <w:r>
              <w:rPr>
                <w:rFonts w:ascii="宋体"/>
                <w:sz w:val="18"/>
              </w:rPr>
              <w:t>167,460.42</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 </w:t>
            </w:r>
          </w:p>
        </w:tc>
        <w:tc>
          <w:tcPr>
            <w:tcW w:w="1283"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left="104" w:right="0"/>
              <w:jc w:val="center"/>
              <w:rPr>
                <w:rFonts w:ascii="宋体" w:hAnsi="宋体" w:cs="宋体" w:eastAsia="宋体" w:hint="default"/>
                <w:sz w:val="18"/>
                <w:szCs w:val="18"/>
              </w:rPr>
            </w:pPr>
            <w:r>
              <w:rPr>
                <w:rFonts w:ascii="宋体"/>
                <w:sz w:val="18"/>
              </w:rPr>
              <w:t>--- </w:t>
            </w:r>
          </w:p>
        </w:tc>
        <w:tc>
          <w:tcPr>
            <w:tcW w:w="241" w:type="dxa"/>
            <w:tcBorders>
              <w:top w:val="nil" w:sz="6" w:space="0" w:color="auto"/>
              <w:left w:val="nil" w:sz="6" w:space="0" w:color="auto"/>
              <w:bottom w:val="nil" w:sz="6" w:space="0" w:color="auto"/>
              <w:right w:val="nil" w:sz="6" w:space="0" w:color="auto"/>
            </w:tcBorders>
          </w:tcPr>
          <w:p>
            <w:pPr/>
          </w:p>
        </w:tc>
        <w:tc>
          <w:tcPr>
            <w:tcW w:w="98" w:type="dxa"/>
            <w:tcBorders>
              <w:top w:val="nil" w:sz="6" w:space="0" w:color="auto"/>
              <w:left w:val="nil" w:sz="6" w:space="0" w:color="auto"/>
              <w:bottom w:val="single" w:sz="4" w:space="0" w:color="7F7F7F"/>
              <w:right w:val="nil" w:sz="6" w:space="0" w:color="auto"/>
            </w:tcBorders>
          </w:tcPr>
          <w:p>
            <w:pPr/>
          </w:p>
        </w:tc>
        <w:tc>
          <w:tcPr>
            <w:tcW w:w="1346" w:type="dxa"/>
            <w:tcBorders>
              <w:top w:val="nil" w:sz="6" w:space="0" w:color="auto"/>
              <w:left w:val="nil" w:sz="6" w:space="0" w:color="auto"/>
              <w:bottom w:val="single" w:sz="4" w:space="0" w:color="7F7F7F"/>
              <w:right w:val="nil" w:sz="6" w:space="0" w:color="auto"/>
            </w:tcBorders>
          </w:tcPr>
          <w:p>
            <w:pPr>
              <w:pStyle w:val="TableParagraph"/>
              <w:spacing w:line="240" w:lineRule="auto" w:before="53"/>
              <w:ind w:right="22"/>
              <w:jc w:val="right"/>
              <w:rPr>
                <w:rFonts w:ascii="宋体" w:hAnsi="宋体" w:cs="宋体" w:eastAsia="宋体" w:hint="default"/>
                <w:sz w:val="18"/>
                <w:szCs w:val="18"/>
              </w:rPr>
            </w:pPr>
            <w:r>
              <w:rPr>
                <w:rFonts w:ascii="宋体"/>
                <w:sz w:val="18"/>
              </w:rPr>
              <w:t>167,460.42</w:t>
            </w:r>
          </w:p>
        </w:tc>
      </w:tr>
      <w:tr>
        <w:trPr>
          <w:trHeight w:val="426" w:hRule="exact"/>
        </w:trPr>
        <w:tc>
          <w:tcPr>
            <w:tcW w:w="238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left"/>
              <w:rPr>
                <w:rFonts w:ascii="宋体" w:hAnsi="宋体" w:cs="宋体" w:eastAsia="宋体" w:hint="default"/>
                <w:sz w:val="18"/>
                <w:szCs w:val="18"/>
              </w:rPr>
            </w:pPr>
            <w:r>
              <w:rPr>
                <w:rFonts w:ascii="宋体"/>
                <w:sz w:val="18"/>
              </w:rPr>
              <w:t> </w:t>
            </w:r>
          </w:p>
        </w:tc>
        <w:tc>
          <w:tcPr>
            <w:tcW w:w="194"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7F7F7F"/>
              <w:left w:val="nil" w:sz="6" w:space="0" w:color="auto"/>
              <w:bottom w:val="single" w:sz="17" w:space="0" w:color="000000"/>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2,755,743.72</w:t>
            </w:r>
          </w:p>
        </w:tc>
        <w:tc>
          <w:tcPr>
            <w:tcW w:w="371"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7F7F7F"/>
              <w:left w:val="nil" w:sz="6" w:space="0" w:color="auto"/>
              <w:bottom w:val="single" w:sz="17" w:space="0" w:color="000000"/>
              <w:right w:val="nil" w:sz="6" w:space="0" w:color="auto"/>
            </w:tcBorders>
          </w:tcPr>
          <w:p>
            <w:pPr>
              <w:pStyle w:val="TableParagraph"/>
              <w:spacing w:line="240" w:lineRule="auto" w:before="59"/>
              <w:ind w:right="20"/>
              <w:jc w:val="right"/>
              <w:rPr>
                <w:rFonts w:ascii="宋体" w:hAnsi="宋体" w:cs="宋体" w:eastAsia="宋体" w:hint="default"/>
                <w:sz w:val="18"/>
                <w:szCs w:val="18"/>
              </w:rPr>
            </w:pPr>
            <w:r>
              <w:rPr>
                <w:rFonts w:ascii="宋体"/>
                <w:sz w:val="18"/>
              </w:rPr>
              <w:t>1,642,903.71</w:t>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5"/>
              <w:jc w:val="right"/>
              <w:rPr>
                <w:rFonts w:ascii="宋体" w:hAnsi="宋体" w:cs="宋体" w:eastAsia="宋体" w:hint="default"/>
                <w:sz w:val="18"/>
                <w:szCs w:val="18"/>
              </w:rPr>
            </w:pPr>
            <w:r>
              <w:rPr>
                <w:rFonts w:ascii="宋体"/>
                <w:sz w:val="18"/>
              </w:rPr>
              <w:t> </w:t>
            </w:r>
          </w:p>
        </w:tc>
        <w:tc>
          <w:tcPr>
            <w:tcW w:w="1283" w:type="dxa"/>
            <w:tcBorders>
              <w:top w:val="single" w:sz="4" w:space="0" w:color="7F7F7F"/>
              <w:left w:val="nil" w:sz="6" w:space="0" w:color="auto"/>
              <w:bottom w:val="single" w:sz="17" w:space="0" w:color="000000"/>
              <w:right w:val="nil" w:sz="6" w:space="0" w:color="auto"/>
            </w:tcBorders>
          </w:tcPr>
          <w:p>
            <w:pPr>
              <w:pStyle w:val="TableParagraph"/>
              <w:spacing w:line="240" w:lineRule="auto" w:before="59"/>
              <w:ind w:left="104" w:right="0"/>
              <w:jc w:val="center"/>
              <w:rPr>
                <w:rFonts w:ascii="宋体" w:hAnsi="宋体" w:cs="宋体" w:eastAsia="宋体" w:hint="default"/>
                <w:sz w:val="18"/>
                <w:szCs w:val="18"/>
              </w:rPr>
            </w:pPr>
            <w:r>
              <w:rPr>
                <w:rFonts w:ascii="宋体"/>
                <w:sz w:val="18"/>
              </w:rPr>
              <w:t>--- </w:t>
            </w:r>
          </w:p>
        </w:tc>
        <w:tc>
          <w:tcPr>
            <w:tcW w:w="241" w:type="dxa"/>
            <w:tcBorders>
              <w:top w:val="nil" w:sz="6" w:space="0" w:color="auto"/>
              <w:left w:val="nil" w:sz="6" w:space="0" w:color="auto"/>
              <w:bottom w:val="nil" w:sz="6" w:space="0" w:color="auto"/>
              <w:right w:val="nil" w:sz="6" w:space="0" w:color="auto"/>
            </w:tcBorders>
          </w:tcPr>
          <w:p>
            <w:pPr/>
          </w:p>
        </w:tc>
        <w:tc>
          <w:tcPr>
            <w:tcW w:w="98" w:type="dxa"/>
            <w:tcBorders>
              <w:top w:val="single" w:sz="4" w:space="0" w:color="7F7F7F"/>
              <w:left w:val="nil" w:sz="6" w:space="0" w:color="auto"/>
              <w:bottom w:val="single" w:sz="17" w:space="0" w:color="000000"/>
              <w:right w:val="nil" w:sz="6" w:space="0" w:color="auto"/>
            </w:tcBorders>
          </w:tcPr>
          <w:p>
            <w:pPr/>
          </w:p>
        </w:tc>
        <w:tc>
          <w:tcPr>
            <w:tcW w:w="1346" w:type="dxa"/>
            <w:tcBorders>
              <w:top w:val="single" w:sz="4" w:space="0" w:color="7F7F7F"/>
              <w:left w:val="nil" w:sz="6" w:space="0" w:color="auto"/>
              <w:bottom w:val="single" w:sz="17" w:space="0" w:color="000000"/>
              <w:right w:val="nil" w:sz="6" w:space="0" w:color="auto"/>
            </w:tcBorders>
          </w:tcPr>
          <w:p>
            <w:pPr>
              <w:pStyle w:val="TableParagraph"/>
              <w:spacing w:line="240" w:lineRule="auto" w:before="59"/>
              <w:ind w:right="23"/>
              <w:jc w:val="right"/>
              <w:rPr>
                <w:rFonts w:ascii="宋体" w:hAnsi="宋体" w:cs="宋体" w:eastAsia="宋体" w:hint="default"/>
                <w:sz w:val="18"/>
                <w:szCs w:val="18"/>
              </w:rPr>
            </w:pPr>
            <w:r>
              <w:rPr>
                <w:rFonts w:ascii="宋体"/>
                <w:sz w:val="18"/>
              </w:rPr>
              <w:t>4,398,647.43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386" w:lineRule="auto" w:before="35"/>
        <w:ind w:left="141" w:right="693"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月自然人齐东将所持有的沈阳华祥</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19%</w:t>
      </w:r>
      <w:r>
        <w:rPr>
          <w:rFonts w:ascii="宋体" w:hAnsi="宋体" w:cs="宋体" w:eastAsia="宋体" w:hint="default"/>
          <w:sz w:val="21"/>
          <w:szCs w:val="21"/>
        </w:rPr>
        <w:t>的股权转让给辽宁盈丰，转让款为 </w:t>
      </w:r>
      <w:r>
        <w:rPr>
          <w:rFonts w:ascii="Times New Roman" w:hAnsi="Times New Roman" w:cs="Times New Roman" w:eastAsia="Times New Roman" w:hint="default"/>
          <w:sz w:val="21"/>
          <w:szCs w:val="21"/>
        </w:rPr>
        <w:t>285,000.00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元。该股权转让产生的转让溢价（转让价款与该部分股权应享有的沈阳华祥</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p>
    <w:p>
      <w:pPr>
        <w:spacing w:before="35"/>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日公允价值的差额）</w:t>
      </w:r>
      <w:r>
        <w:rPr>
          <w:rFonts w:ascii="Times New Roman" w:hAnsi="Times New Roman" w:cs="Times New Roman" w:eastAsia="Times New Roman" w:hint="default"/>
          <w:sz w:val="21"/>
          <w:szCs w:val="21"/>
        </w:rPr>
        <w:t>62,181.02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元，转入商誉列示。</w:t>
      </w:r>
    </w:p>
    <w:p>
      <w:pPr>
        <w:spacing w:line="386" w:lineRule="auto" w:before="177"/>
        <w:ind w:left="141" w:right="68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月辽宁银鲲鹏网络科技有限公司将所持有的沈阳辽一网络</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的股权转让给 西安华商网络，转让款为 </w:t>
      </w:r>
      <w:r>
        <w:rPr>
          <w:rFonts w:ascii="Times New Roman" w:hAnsi="Times New Roman" w:cs="Times New Roman" w:eastAsia="Times New Roman" w:hint="default"/>
          <w:sz w:val="21"/>
          <w:szCs w:val="21"/>
        </w:rPr>
        <w:t>1,500,000.00 </w:t>
      </w:r>
      <w:r>
        <w:rPr>
          <w:rFonts w:ascii="宋体" w:hAnsi="宋体" w:cs="宋体" w:eastAsia="宋体" w:hint="default"/>
          <w:sz w:val="21"/>
          <w:szCs w:val="21"/>
        </w:rPr>
        <w:t>元。该股权转让产生的转让溢价（转让价款与该部分股</w:t>
      </w:r>
    </w:p>
    <w:p>
      <w:pPr>
        <w:spacing w:after="0" w:line="386" w:lineRule="auto"/>
        <w:jc w:val="left"/>
        <w:rPr>
          <w:rFonts w:ascii="宋体" w:hAnsi="宋体" w:cs="宋体" w:eastAsia="宋体" w:hint="default"/>
          <w:sz w:val="21"/>
          <w:szCs w:val="21"/>
        </w:rPr>
        <w:sectPr>
          <w:pgSz w:w="11900" w:h="16840"/>
          <w:pgMar w:header="0" w:footer="1006" w:top="1500" w:bottom="1200" w:left="1560" w:right="880"/>
        </w:sectPr>
      </w:pPr>
    </w:p>
    <w:p>
      <w:pPr>
        <w:spacing w:before="72"/>
        <w:ind w:left="141" w:right="0" w:firstLine="0"/>
        <w:jc w:val="left"/>
        <w:rPr>
          <w:rFonts w:ascii="宋体" w:hAnsi="宋体" w:cs="宋体" w:eastAsia="宋体" w:hint="default"/>
          <w:sz w:val="21"/>
          <w:szCs w:val="21"/>
        </w:rPr>
      </w:pPr>
      <w:r>
        <w:rPr>
          <w:rFonts w:ascii="宋体" w:hAnsi="宋体" w:cs="宋体" w:eastAsia="宋体" w:hint="default"/>
          <w:sz w:val="21"/>
          <w:szCs w:val="21"/>
        </w:rPr>
        <w:t>权应享有的沈阳辽一网络</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日公允价值的差额）</w:t>
      </w:r>
      <w:r>
        <w:rPr>
          <w:rFonts w:ascii="Times New Roman" w:hAnsi="Times New Roman" w:cs="Times New Roman" w:eastAsia="Times New Roman" w:hint="default"/>
          <w:sz w:val="21"/>
          <w:szCs w:val="21"/>
        </w:rPr>
        <w:t>1,413,262.27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元，转入商誉列示。</w:t>
      </w:r>
    </w:p>
    <w:p>
      <w:pPr>
        <w:spacing w:line="408" w:lineRule="auto" w:before="177"/>
        <w:ind w:left="141" w:right="619"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8</w:t>
      </w:r>
      <w:r>
        <w:rPr>
          <w:rFonts w:ascii="宋体" w:hAnsi="宋体" w:cs="宋体" w:eastAsia="宋体" w:hint="default"/>
          <w:spacing w:val="-63"/>
          <w:sz w:val="21"/>
          <w:szCs w:val="21"/>
        </w:rPr>
        <w:t> </w:t>
      </w:r>
      <w:r>
        <w:rPr>
          <w:rFonts w:ascii="宋体" w:hAnsi="宋体" w:cs="宋体" w:eastAsia="宋体" w:hint="default"/>
          <w:sz w:val="21"/>
          <w:szCs w:val="21"/>
        </w:rPr>
        <w:t>月自然人陈武明、陈俊豪、蔡图分别将其持有的北京中视</w:t>
      </w:r>
      <w:r>
        <w:rPr>
          <w:rFonts w:ascii="宋体" w:hAnsi="宋体" w:cs="宋体" w:eastAsia="宋体" w:hint="default"/>
          <w:spacing w:val="-64"/>
          <w:sz w:val="21"/>
          <w:szCs w:val="21"/>
        </w:rPr>
        <w:t> </w:t>
      </w:r>
      <w:r>
        <w:rPr>
          <w:rFonts w:ascii="宋体" w:hAnsi="宋体" w:cs="宋体" w:eastAsia="宋体" w:hint="default"/>
          <w:sz w:val="21"/>
          <w:szCs w:val="21"/>
        </w:rPr>
        <w:t>40%</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z w:val="21"/>
          <w:szCs w:val="21"/>
        </w:rPr>
        <w:t>和</w:t>
      </w:r>
      <w:r>
        <w:rPr>
          <w:rFonts w:ascii="宋体" w:hAnsi="宋体" w:cs="宋体" w:eastAsia="宋体" w:hint="default"/>
          <w:spacing w:val="-65"/>
          <w:sz w:val="21"/>
          <w:szCs w:val="21"/>
        </w:rPr>
        <w:t> </w:t>
      </w:r>
      <w:r>
        <w:rPr>
          <w:rFonts w:ascii="宋体" w:hAnsi="宋体" w:cs="宋体" w:eastAsia="宋体" w:hint="default"/>
          <w:sz w:val="21"/>
          <w:szCs w:val="21"/>
        </w:rPr>
        <w:t>30%</w:t>
      </w:r>
      <w:r>
        <w:rPr>
          <w:rFonts w:ascii="宋体" w:hAnsi="宋体" w:cs="宋体" w:eastAsia="宋体" w:hint="default"/>
          <w:sz w:val="21"/>
          <w:szCs w:val="21"/>
        </w:rPr>
        <w:t>的 股权转让给本公司和本公司之子公司民生燃气，转让价款合计</w:t>
      </w:r>
      <w:r>
        <w:rPr>
          <w:rFonts w:ascii="宋体" w:hAnsi="宋体" w:cs="宋体" w:eastAsia="宋体" w:hint="default"/>
          <w:spacing w:val="-76"/>
          <w:sz w:val="21"/>
          <w:szCs w:val="21"/>
        </w:rPr>
        <w:t> </w:t>
      </w:r>
      <w:r>
        <w:rPr>
          <w:rFonts w:ascii="宋体" w:hAnsi="宋体" w:cs="宋体" w:eastAsia="宋体" w:hint="default"/>
          <w:sz w:val="21"/>
          <w:szCs w:val="21"/>
        </w:rPr>
        <w:t>1,167,460.42</w:t>
      </w:r>
      <w:r>
        <w:rPr>
          <w:rFonts w:ascii="宋体" w:hAnsi="宋体" w:cs="宋体" w:eastAsia="宋体" w:hint="default"/>
          <w:spacing w:val="-76"/>
          <w:sz w:val="21"/>
          <w:szCs w:val="21"/>
        </w:rPr>
        <w:t> </w:t>
      </w:r>
      <w:r>
        <w:rPr>
          <w:rFonts w:ascii="宋体" w:hAnsi="宋体" w:cs="宋体" w:eastAsia="宋体" w:hint="default"/>
          <w:spacing w:val="-7"/>
          <w:sz w:val="21"/>
          <w:szCs w:val="21"/>
        </w:rPr>
        <w:t>元。该股权转让产</w:t>
      </w:r>
      <w:r>
        <w:rPr>
          <w:rFonts w:ascii="宋体" w:hAnsi="宋体" w:cs="宋体" w:eastAsia="宋体" w:hint="default"/>
          <w:sz w:val="21"/>
          <w:szCs w:val="21"/>
        </w:rPr>
        <w:t> 生的转让溢价（转让价款与该部分股权应享有的北京中视</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日公允价值的差额）</w:t>
      </w:r>
    </w:p>
    <w:p>
      <w:pPr>
        <w:spacing w:line="408" w:lineRule="auto" w:before="46"/>
        <w:ind w:left="561" w:right="0" w:hanging="420"/>
        <w:jc w:val="left"/>
        <w:rPr>
          <w:rFonts w:ascii="宋体" w:hAnsi="宋体" w:cs="宋体" w:eastAsia="宋体" w:hint="default"/>
          <w:sz w:val="21"/>
          <w:szCs w:val="21"/>
        </w:rPr>
      </w:pPr>
      <w:r>
        <w:rPr>
          <w:rFonts w:ascii="宋体" w:hAnsi="宋体" w:cs="宋体" w:eastAsia="宋体" w:hint="default"/>
          <w:sz w:val="21"/>
          <w:szCs w:val="21"/>
        </w:rPr>
        <w:t>167,460.42</w:t>
      </w:r>
      <w:r>
        <w:rPr>
          <w:rFonts w:ascii="宋体" w:hAnsi="宋体" w:cs="宋体" w:eastAsia="宋体" w:hint="default"/>
          <w:spacing w:val="-54"/>
          <w:sz w:val="21"/>
          <w:szCs w:val="21"/>
        </w:rPr>
        <w:t> </w:t>
      </w:r>
      <w:r>
        <w:rPr>
          <w:rFonts w:ascii="宋体" w:hAnsi="宋体" w:cs="宋体" w:eastAsia="宋体" w:hint="default"/>
          <w:sz w:val="21"/>
          <w:szCs w:val="21"/>
        </w:rPr>
        <w:t>元，转入商誉列示。</w:t>
      </w:r>
      <w:r>
        <w:rPr>
          <w:rFonts w:ascii="宋体" w:hAnsi="宋体" w:cs="宋体" w:eastAsia="宋体" w:hint="default"/>
          <w:sz w:val="21"/>
          <w:szCs w:val="21"/>
        </w:rPr>
        <w:t> </w:t>
      </w:r>
      <w:r>
        <w:rPr>
          <w:rFonts w:ascii="宋体" w:hAnsi="宋体" w:cs="宋体" w:eastAsia="宋体" w:hint="default"/>
          <w:sz w:val="21"/>
          <w:szCs w:val="21"/>
        </w:rPr>
        <w:t>本公司每年年末对商誉进行减值测试，本期期末测试商誉不存在减值。</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3"/>
        <w:ind w:right="0"/>
        <w:jc w:val="left"/>
        <w:rPr>
          <w:rFonts w:ascii="宋体" w:hAnsi="宋体" w:cs="宋体" w:eastAsia="宋体" w:hint="default"/>
        </w:rPr>
      </w:pPr>
      <w:r>
        <w:rPr/>
        <w:t>注释</w:t>
      </w:r>
      <w:r>
        <w:rPr>
          <w:spacing w:val="-65"/>
        </w:rPr>
        <w:t> </w:t>
      </w:r>
      <w:r>
        <w:rPr>
          <w:rFonts w:ascii="宋体" w:hAnsi="宋体" w:cs="宋体" w:eastAsia="宋体" w:hint="default"/>
        </w:rPr>
        <w:t>15.</w:t>
      </w:r>
      <w:r>
        <w:rPr/>
        <w:t>长期待摊费用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63"/>
          <w:pgSz w:w="11900" w:h="16840"/>
          <w:pgMar w:header="851" w:footer="1006" w:top="1500" w:bottom="1200" w:left="1560" w:right="960"/>
        </w:sectPr>
      </w:pP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2"/>
          <w:szCs w:val="12"/>
        </w:rPr>
      </w:pPr>
    </w:p>
    <w:p>
      <w:pPr>
        <w:tabs>
          <w:tab w:pos="2026" w:val="left" w:leader="none"/>
          <w:tab w:pos="3305" w:val="left" w:leader="none"/>
          <w:tab w:pos="4372" w:val="left" w:leader="none"/>
          <w:tab w:pos="5528" w:val="left" w:leader="none"/>
          <w:tab w:pos="6643" w:val="left" w:leader="none"/>
          <w:tab w:pos="7832" w:val="left" w:leader="none"/>
        </w:tabs>
        <w:spacing w:before="0"/>
        <w:ind w:left="774" w:right="-20" w:firstLine="0"/>
        <w:jc w:val="left"/>
        <w:rPr>
          <w:rFonts w:ascii="宋体" w:hAnsi="宋体" w:cs="宋体" w:eastAsia="宋体" w:hint="default"/>
          <w:sz w:val="15"/>
          <w:szCs w:val="15"/>
        </w:rPr>
      </w:pPr>
      <w:r>
        <w:rPr/>
        <w:pict>
          <v:shape style="position:absolute;margin-left:83.580002pt;margin-top:8.314442pt;width:458.25pt;height:122.35pt;mso-position-horizontal-relative:page;mso-position-vertical-relative:paragraph;z-index:14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8"/>
                    <w:gridCol w:w="113"/>
                    <w:gridCol w:w="1109"/>
                    <w:gridCol w:w="139"/>
                    <w:gridCol w:w="1020"/>
                    <w:gridCol w:w="121"/>
                    <w:gridCol w:w="1019"/>
                    <w:gridCol w:w="137"/>
                    <w:gridCol w:w="1019"/>
                    <w:gridCol w:w="1115"/>
                    <w:gridCol w:w="1115"/>
                    <w:gridCol w:w="641"/>
                  </w:tblGrid>
                  <w:tr>
                    <w:trPr>
                      <w:trHeight w:val="182" w:hRule="exact"/>
                    </w:trPr>
                    <w:tc>
                      <w:tcPr>
                        <w:tcW w:w="8524" w:type="dxa"/>
                        <w:gridSpan w:val="11"/>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single" w:sz="4" w:space="0" w:color="000000"/>
                          <w:right w:val="nil" w:sz="6" w:space="0" w:color="auto"/>
                        </w:tcBorders>
                      </w:tcPr>
                      <w:p>
                        <w:pPr>
                          <w:pStyle w:val="TableParagraph"/>
                          <w:spacing w:line="150" w:lineRule="exact"/>
                          <w:ind w:right="38"/>
                          <w:jc w:val="right"/>
                          <w:rPr>
                            <w:rFonts w:ascii="宋体" w:hAnsi="宋体" w:cs="宋体" w:eastAsia="宋体" w:hint="default"/>
                            <w:sz w:val="15"/>
                            <w:szCs w:val="15"/>
                          </w:rPr>
                        </w:pPr>
                        <w:r>
                          <w:rPr>
                            <w:rFonts w:ascii="宋体" w:hAnsi="宋体" w:cs="宋体" w:eastAsia="宋体" w:hint="default"/>
                            <w:sz w:val="15"/>
                            <w:szCs w:val="15"/>
                          </w:rPr>
                          <w:t>销年限</w:t>
                        </w:r>
                      </w:p>
                    </w:tc>
                  </w:tr>
                  <w:tr>
                    <w:trPr>
                      <w:trHeight w:val="481" w:hRule="exact"/>
                    </w:trPr>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29" w:right="0"/>
                          <w:jc w:val="left"/>
                          <w:rPr>
                            <w:rFonts w:ascii="宋体" w:hAnsi="宋体" w:cs="宋体" w:eastAsia="宋体" w:hint="default"/>
                            <w:sz w:val="15"/>
                            <w:szCs w:val="15"/>
                          </w:rPr>
                        </w:pPr>
                        <w:r>
                          <w:rPr>
                            <w:rFonts w:ascii="宋体" w:hAnsi="宋体" w:cs="宋体" w:eastAsia="宋体" w:hint="default"/>
                            <w:sz w:val="15"/>
                            <w:szCs w:val="15"/>
                          </w:rPr>
                          <w:t>经营租入固定资产改良</w:t>
                        </w:r>
                      </w:p>
                    </w:tc>
                    <w:tc>
                      <w:tcPr>
                        <w:tcW w:w="113"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821,508.67</w:t>
                        </w:r>
                      </w:p>
                    </w:tc>
                    <w:tc>
                      <w:tcPr>
                        <w:tcW w:w="139"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706,224.40</w:t>
                        </w:r>
                      </w:p>
                    </w:tc>
                    <w:tc>
                      <w:tcPr>
                        <w:tcW w:w="121" w:type="dxa"/>
                        <w:tcBorders>
                          <w:top w:val="nil" w:sz="6" w:space="0" w:color="auto"/>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88,533.37</w:t>
                        </w:r>
                      </w:p>
                    </w:tc>
                    <w:tc>
                      <w:tcPr>
                        <w:tcW w:w="137" w:type="dxa"/>
                        <w:tcBorders>
                          <w:top w:val="nil" w:sz="6" w:space="0" w:color="auto"/>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66,877.26</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93,628.16</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727,880.51</w:t>
                        </w:r>
                      </w:p>
                    </w:tc>
                    <w:tc>
                      <w:tcPr>
                        <w:tcW w:w="641"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15"/>
                          <w:jc w:val="right"/>
                          <w:rPr>
                            <w:rFonts w:ascii="宋体" w:hAnsi="宋体" w:cs="宋体" w:eastAsia="宋体" w:hint="default"/>
                            <w:sz w:val="15"/>
                            <w:szCs w:val="15"/>
                          </w:rPr>
                        </w:pPr>
                        <w:r>
                          <w:rPr>
                            <w:rFonts w:ascii="Times New Roman" w:hAnsi="Times New Roman" w:cs="Times New Roman" w:eastAsia="Times New Roman" w:hint="default"/>
                            <w:spacing w:val="-2"/>
                            <w:w w:val="95"/>
                            <w:sz w:val="15"/>
                            <w:szCs w:val="15"/>
                          </w:rPr>
                          <w:t>11</w:t>
                        </w:r>
                        <w:r>
                          <w:rPr>
                            <w:rFonts w:ascii="宋体" w:hAnsi="宋体" w:cs="宋体" w:eastAsia="宋体" w:hint="default"/>
                            <w:spacing w:val="-2"/>
                            <w:w w:val="95"/>
                            <w:sz w:val="15"/>
                            <w:szCs w:val="15"/>
                          </w:rPr>
                          <w:t>年</w:t>
                        </w:r>
                      </w:p>
                    </w:tc>
                  </w:tr>
                  <w:tr>
                    <w:trPr>
                      <w:trHeight w:val="454"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0" w:right="0"/>
                          <w:jc w:val="left"/>
                          <w:rPr>
                            <w:rFonts w:ascii="宋体" w:hAnsi="宋体" w:cs="宋体" w:eastAsia="宋体" w:hint="default"/>
                            <w:sz w:val="15"/>
                            <w:szCs w:val="15"/>
                          </w:rPr>
                        </w:pPr>
                        <w:r>
                          <w:rPr>
                            <w:rFonts w:ascii="宋体" w:hAnsi="宋体" w:cs="宋体" w:eastAsia="宋体" w:hint="default"/>
                            <w:sz w:val="15"/>
                            <w:szCs w:val="15"/>
                          </w:rPr>
                          <w:t>客户技改工程</w:t>
                        </w:r>
                      </w:p>
                    </w:tc>
                    <w:tc>
                      <w:tcPr>
                        <w:tcW w:w="11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2"/>
                            <w:sz w:val="15"/>
                          </w:rPr>
                          <w:t>11,811,444.71</w:t>
                        </w:r>
                      </w:p>
                    </w:tc>
                    <w:tc>
                      <w:tcPr>
                        <w:tcW w:w="139"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7,388,820.45</w:t>
                        </w:r>
                      </w:p>
                    </w:tc>
                    <w:tc>
                      <w:tcPr>
                        <w:tcW w:w="1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1,590,914.11</w:t>
                        </w:r>
                      </w:p>
                    </w:tc>
                    <w:tc>
                      <w:tcPr>
                        <w:tcW w:w="13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1,245,057.45</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4,076,767.60</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7,734,677.11</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8"/>
                          <w:jc w:val="right"/>
                          <w:rPr>
                            <w:rFonts w:ascii="宋体" w:hAnsi="宋体" w:cs="宋体" w:eastAsia="宋体" w:hint="default"/>
                            <w:sz w:val="15"/>
                            <w:szCs w:val="15"/>
                          </w:rPr>
                        </w:pPr>
                        <w:r>
                          <w:rPr>
                            <w:rFonts w:ascii="Times New Roman" w:hAnsi="Times New Roman" w:cs="Times New Roman" w:eastAsia="Times New Roman" w:hint="default"/>
                            <w:sz w:val="15"/>
                            <w:szCs w:val="15"/>
                          </w:rPr>
                          <w:t>1-6</w:t>
                        </w:r>
                        <w:r>
                          <w:rPr>
                            <w:rFonts w:ascii="宋体" w:hAnsi="宋体" w:cs="宋体" w:eastAsia="宋体" w:hint="default"/>
                            <w:sz w:val="15"/>
                            <w:szCs w:val="15"/>
                          </w:rPr>
                          <w:t>年</w:t>
                        </w:r>
                      </w:p>
                    </w:tc>
                  </w:tr>
                  <w:tr>
                    <w:trPr>
                      <w:trHeight w:val="454"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9" w:right="0"/>
                          <w:jc w:val="left"/>
                          <w:rPr>
                            <w:rFonts w:ascii="宋体" w:hAnsi="宋体" w:cs="宋体" w:eastAsia="宋体" w:hint="default"/>
                            <w:sz w:val="15"/>
                            <w:szCs w:val="15"/>
                          </w:rPr>
                        </w:pPr>
                        <w:r>
                          <w:rPr>
                            <w:rFonts w:ascii="宋体" w:hAnsi="宋体" w:cs="宋体" w:eastAsia="宋体" w:hint="default"/>
                            <w:sz w:val="15"/>
                            <w:szCs w:val="15"/>
                          </w:rPr>
                          <w:t>金鹿卡</w:t>
                        </w:r>
                      </w:p>
                    </w:tc>
                    <w:tc>
                      <w:tcPr>
                        <w:tcW w:w="11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260,000.00</w:t>
                        </w:r>
                      </w:p>
                    </w:tc>
                    <w:tc>
                      <w:tcPr>
                        <w:tcW w:w="139"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138,666.37</w:t>
                        </w:r>
                      </w:p>
                    </w:tc>
                    <w:tc>
                      <w:tcPr>
                        <w:tcW w:w="1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z w:val="15"/>
                          </w:rPr>
                          <w:t>---</w:t>
                        </w:r>
                      </w:p>
                    </w:tc>
                    <w:tc>
                      <w:tcPr>
                        <w:tcW w:w="13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15,333.36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136,666.99</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123,333.01</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0"/>
                          <w:jc w:val="right"/>
                          <w:rPr>
                            <w:rFonts w:ascii="宋体" w:hAnsi="宋体" w:cs="宋体" w:eastAsia="宋体" w:hint="default"/>
                            <w:sz w:val="15"/>
                            <w:szCs w:val="15"/>
                          </w:rPr>
                        </w:pPr>
                        <w:r>
                          <w:rPr>
                            <w:rFonts w:ascii="Times New Roman" w:hAnsi="Times New Roman" w:cs="Times New Roman" w:eastAsia="Times New Roman" w:hint="default"/>
                            <w:spacing w:val="-1"/>
                            <w:sz w:val="15"/>
                            <w:szCs w:val="15"/>
                          </w:rPr>
                          <w:t>2-10</w:t>
                        </w:r>
                        <w:r>
                          <w:rPr>
                            <w:rFonts w:ascii="宋体" w:hAnsi="宋体" w:cs="宋体" w:eastAsia="宋体" w:hint="default"/>
                            <w:spacing w:val="-1"/>
                            <w:sz w:val="15"/>
                            <w:szCs w:val="15"/>
                          </w:rPr>
                          <w:t>年</w:t>
                        </w:r>
                      </w:p>
                    </w:tc>
                  </w:tr>
                  <w:tr>
                    <w:trPr>
                      <w:trHeight w:val="440"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1,399,331.18</w:t>
                        </w:r>
                      </w:p>
                    </w:tc>
                    <w:tc>
                      <w:tcPr>
                        <w:tcW w:w="139"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577,280.90</w:t>
                        </w:r>
                      </w:p>
                    </w:tc>
                    <w:tc>
                      <w:tcPr>
                        <w:tcW w:w="1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537,351.48</w:t>
                        </w:r>
                      </w:p>
                    </w:tc>
                    <w:tc>
                      <w:tcPr>
                        <w:tcW w:w="13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272,727.99</w:t>
                        </w:r>
                      </w:p>
                    </w:tc>
                    <w:tc>
                      <w:tcPr>
                        <w:tcW w:w="1115" w:type="dxa"/>
                        <w:tcBorders>
                          <w:top w:val="nil" w:sz="6" w:space="0" w:color="auto"/>
                          <w:left w:val="nil" w:sz="6" w:space="0" w:color="auto"/>
                          <w:bottom w:val="single" w:sz="4" w:space="0" w:color="7F7F7F"/>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557,426.79</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841,904.39</w:t>
                        </w:r>
                      </w:p>
                    </w:tc>
                    <w:tc>
                      <w:tcPr>
                        <w:tcW w:w="641" w:type="dxa"/>
                        <w:tcBorders>
                          <w:top w:val="nil" w:sz="6" w:space="0" w:color="auto"/>
                          <w:left w:val="nil" w:sz="6" w:space="0" w:color="auto"/>
                          <w:bottom w:val="single" w:sz="6" w:space="0" w:color="FFFFFF"/>
                          <w:right w:val="nil" w:sz="6" w:space="0" w:color="auto"/>
                        </w:tcBorders>
                      </w:tcPr>
                      <w:p>
                        <w:pPr>
                          <w:pStyle w:val="TableParagraph"/>
                          <w:spacing w:line="240" w:lineRule="auto" w:before="101"/>
                          <w:ind w:right="88"/>
                          <w:jc w:val="righ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年</w:t>
                        </w:r>
                      </w:p>
                    </w:tc>
                  </w:tr>
                  <w:tr>
                    <w:trPr>
                      <w:trHeight w:val="436" w:hRule="exact"/>
                    </w:trPr>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7F7F7F"/>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14,292,284.56</w:t>
                        </w:r>
                      </w:p>
                    </w:tc>
                    <w:tc>
                      <w:tcPr>
                        <w:tcW w:w="139"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8,810,992.12</w:t>
                        </w:r>
                      </w:p>
                    </w:tc>
                    <w:tc>
                      <w:tcPr>
                        <w:tcW w:w="12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2,216,798.96</w:t>
                        </w:r>
                      </w:p>
                    </w:tc>
                    <w:tc>
                      <w:tcPr>
                        <w:tcW w:w="137"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1,599,996.06</w:t>
                        </w:r>
                      </w:p>
                    </w:tc>
                    <w:tc>
                      <w:tcPr>
                        <w:tcW w:w="1115" w:type="dxa"/>
                        <w:tcBorders>
                          <w:top w:val="single" w:sz="4" w:space="0" w:color="7F7F7F"/>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4,864,489.54</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9,427,795.02</w:t>
                        </w:r>
                      </w:p>
                    </w:tc>
                    <w:tc>
                      <w:tcPr>
                        <w:tcW w:w="641" w:type="dxa"/>
                        <w:tcBorders>
                          <w:top w:val="single" w:sz="6" w:space="0" w:color="FFFFFF"/>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类别</w:t>
        <w:tab/>
        <w:t>原始发生额</w:t>
        <w:tab/>
        <w:t>期初余额</w:t>
        <w:tab/>
        <w:t>本期增加额</w:t>
        <w:tab/>
        <w:t>本期摊销额</w:t>
        <w:tab/>
        <w:t>累计摊销额</w:t>
        <w:tab/>
        <w:t>期末余额</w:t>
      </w:r>
    </w:p>
    <w:p>
      <w:pPr>
        <w:spacing w:line="240" w:lineRule="auto" w:before="6"/>
        <w:rPr>
          <w:rFonts w:ascii="宋体" w:hAnsi="宋体" w:cs="宋体" w:eastAsia="宋体" w:hint="default"/>
          <w:sz w:val="17"/>
          <w:szCs w:val="17"/>
        </w:rPr>
      </w:pPr>
      <w:r>
        <w:rPr/>
        <w:br w:type="column"/>
      </w:r>
      <w:r>
        <w:rPr>
          <w:rFonts w:ascii="宋体"/>
          <w:sz w:val="17"/>
        </w:rPr>
      </w:r>
    </w:p>
    <w:p>
      <w:pPr>
        <w:spacing w:before="0"/>
        <w:ind w:left="312" w:right="0" w:firstLine="0"/>
        <w:jc w:val="left"/>
        <w:rPr>
          <w:rFonts w:ascii="宋体" w:hAnsi="宋体" w:cs="宋体" w:eastAsia="宋体" w:hint="default"/>
          <w:sz w:val="15"/>
          <w:szCs w:val="15"/>
        </w:rPr>
      </w:pPr>
      <w:r>
        <w:rPr>
          <w:rFonts w:ascii="宋体" w:hAnsi="宋体" w:cs="宋体" w:eastAsia="宋体" w:hint="default"/>
          <w:sz w:val="15"/>
          <w:szCs w:val="15"/>
        </w:rPr>
        <w:t>剩余摊</w:t>
      </w:r>
    </w:p>
    <w:p>
      <w:pPr>
        <w:spacing w:after="0"/>
        <w:jc w:val="left"/>
        <w:rPr>
          <w:rFonts w:ascii="宋体" w:hAnsi="宋体" w:cs="宋体" w:eastAsia="宋体" w:hint="default"/>
          <w:sz w:val="15"/>
          <w:szCs w:val="15"/>
        </w:rPr>
        <w:sectPr>
          <w:type w:val="continuous"/>
          <w:pgSz w:w="11900" w:h="16840"/>
          <w:pgMar w:top="1600" w:bottom="280" w:left="1560" w:right="960"/>
          <w:cols w:num="2" w:equalWidth="0">
            <w:col w:w="8433" w:space="40"/>
            <w:col w:w="90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tabs>
          <w:tab w:pos="7616" w:val="left" w:leader="none"/>
        </w:tabs>
        <w:spacing w:line="20" w:lineRule="exact"/>
        <w:ind w:left="3090" w:right="0" w:firstLine="0"/>
        <w:rPr>
          <w:rFonts w:ascii="宋体" w:hAnsi="宋体" w:cs="宋体" w:eastAsia="宋体" w:hint="default"/>
          <w:sz w:val="2"/>
          <w:szCs w:val="2"/>
        </w:rPr>
      </w:pPr>
      <w:r>
        <w:rPr>
          <w:rFonts w:ascii="宋体"/>
          <w:sz w:val="2"/>
        </w:rPr>
        <w:drawing>
          <wp:inline distT="0" distB="0" distL="0" distR="0">
            <wp:extent cx="652779" cy="9144"/>
            <wp:effectExtent l="0" t="0" r="0" b="0"/>
            <wp:docPr id="57" name="image126.png" descr=""/>
            <wp:cNvGraphicFramePr>
              <a:graphicFrameLocks noChangeAspect="1"/>
            </wp:cNvGraphicFramePr>
            <a:graphic>
              <a:graphicData uri="http://schemas.openxmlformats.org/drawingml/2006/picture">
                <pic:pic>
                  <pic:nvPicPr>
                    <pic:cNvPr id="58" name="image126.png"/>
                    <pic:cNvPicPr/>
                  </pic:nvPicPr>
                  <pic:blipFill>
                    <a:blip r:embed="rId164" cstate="print"/>
                    <a:stretch>
                      <a:fillRect/>
                    </a:stretch>
                  </pic:blipFill>
                  <pic:spPr>
                    <a:xfrm>
                      <a:off x="0" y="0"/>
                      <a:ext cx="652779" cy="9144"/>
                    </a:xfrm>
                    <a:prstGeom prst="rect">
                      <a:avLst/>
                    </a:prstGeom>
                  </pic:spPr>
                </pic:pic>
              </a:graphicData>
            </a:graphic>
          </wp:inline>
        </w:drawing>
      </w:r>
      <w:r>
        <w:rPr>
          <w:rFonts w:ascii="宋体"/>
          <w:sz w:val="2"/>
        </w:rPr>
      </w:r>
      <w:r>
        <w:rPr>
          <w:rFonts w:ascii="Times New Roman"/>
          <w:spacing w:val="110"/>
          <w:sz w:val="2"/>
        </w:rPr>
        <w:t> </w:t>
      </w:r>
      <w:r>
        <w:rPr>
          <w:rFonts w:ascii="宋体"/>
          <w:spacing w:val="110"/>
          <w:sz w:val="2"/>
        </w:rPr>
        <w:drawing>
          <wp:inline distT="0" distB="0" distL="0" distR="0">
            <wp:extent cx="652779" cy="9144"/>
            <wp:effectExtent l="0" t="0" r="0" b="0"/>
            <wp:docPr id="59" name="image127.png" descr=""/>
            <wp:cNvGraphicFramePr>
              <a:graphicFrameLocks noChangeAspect="1"/>
            </wp:cNvGraphicFramePr>
            <a:graphic>
              <a:graphicData uri="http://schemas.openxmlformats.org/drawingml/2006/picture">
                <pic:pic>
                  <pic:nvPicPr>
                    <pic:cNvPr id="60" name="image127.png"/>
                    <pic:cNvPicPr/>
                  </pic:nvPicPr>
                  <pic:blipFill>
                    <a:blip r:embed="rId165" cstate="print"/>
                    <a:stretch>
                      <a:fillRect/>
                    </a:stretch>
                  </pic:blipFill>
                  <pic:spPr>
                    <a:xfrm>
                      <a:off x="0" y="0"/>
                      <a:ext cx="652779" cy="9144"/>
                    </a:xfrm>
                    <a:prstGeom prst="rect">
                      <a:avLst/>
                    </a:prstGeom>
                  </pic:spPr>
                </pic:pic>
              </a:graphicData>
            </a:graphic>
          </wp:inline>
        </w:drawing>
      </w:r>
      <w:r>
        <w:rPr>
          <w:rFonts w:ascii="宋体"/>
          <w:spacing w:val="110"/>
          <w:sz w:val="2"/>
        </w:rPr>
      </w:r>
      <w:r>
        <w:rPr>
          <w:rFonts w:ascii="Times New Roman"/>
          <w:spacing w:val="125"/>
          <w:sz w:val="2"/>
        </w:rPr>
        <w:t> </w:t>
      </w:r>
      <w:r>
        <w:rPr>
          <w:rFonts w:ascii="宋体"/>
          <w:spacing w:val="125"/>
          <w:sz w:val="2"/>
        </w:rPr>
        <w:drawing>
          <wp:inline distT="0" distB="0" distL="0" distR="0">
            <wp:extent cx="652779" cy="9144"/>
            <wp:effectExtent l="0" t="0" r="0" b="0"/>
            <wp:docPr id="61" name="image128.png" descr=""/>
            <wp:cNvGraphicFramePr>
              <a:graphicFrameLocks noChangeAspect="1"/>
            </wp:cNvGraphicFramePr>
            <a:graphic>
              <a:graphicData uri="http://schemas.openxmlformats.org/drawingml/2006/picture">
                <pic:pic>
                  <pic:nvPicPr>
                    <pic:cNvPr id="62" name="image128.png"/>
                    <pic:cNvPicPr/>
                  </pic:nvPicPr>
                  <pic:blipFill>
                    <a:blip r:embed="rId166" cstate="print"/>
                    <a:stretch>
                      <a:fillRect/>
                    </a:stretch>
                  </pic:blipFill>
                  <pic:spPr>
                    <a:xfrm>
                      <a:off x="0" y="0"/>
                      <a:ext cx="652779" cy="9144"/>
                    </a:xfrm>
                    <a:prstGeom prst="rect">
                      <a:avLst/>
                    </a:prstGeom>
                  </pic:spPr>
                </pic:pic>
              </a:graphicData>
            </a:graphic>
          </wp:inline>
        </w:drawing>
      </w:r>
      <w:r>
        <w:rPr>
          <w:rFonts w:ascii="宋体"/>
          <w:spacing w:val="125"/>
          <w:sz w:val="2"/>
        </w:rPr>
      </w:r>
      <w:r>
        <w:rPr>
          <w:rFonts w:ascii="宋体"/>
          <w:spacing w:val="125"/>
          <w:sz w:val="2"/>
        </w:rPr>
        <w:tab/>
      </w:r>
      <w:r>
        <w:rPr>
          <w:rFonts w:ascii="宋体"/>
          <w:spacing w:val="125"/>
          <w:sz w:val="2"/>
        </w:rPr>
        <w:drawing>
          <wp:inline distT="0" distB="0" distL="0" distR="0">
            <wp:extent cx="652779" cy="9144"/>
            <wp:effectExtent l="0" t="0" r="0" b="0"/>
            <wp:docPr id="63" name="image129.png" descr=""/>
            <wp:cNvGraphicFramePr>
              <a:graphicFrameLocks noChangeAspect="1"/>
            </wp:cNvGraphicFramePr>
            <a:graphic>
              <a:graphicData uri="http://schemas.openxmlformats.org/drawingml/2006/picture">
                <pic:pic>
                  <pic:nvPicPr>
                    <pic:cNvPr id="64" name="image129.png"/>
                    <pic:cNvPicPr/>
                  </pic:nvPicPr>
                  <pic:blipFill>
                    <a:blip r:embed="rId167" cstate="print"/>
                    <a:stretch>
                      <a:fillRect/>
                    </a:stretch>
                  </pic:blipFill>
                  <pic:spPr>
                    <a:xfrm>
                      <a:off x="0" y="0"/>
                      <a:ext cx="652779" cy="9144"/>
                    </a:xfrm>
                    <a:prstGeom prst="rect">
                      <a:avLst/>
                    </a:prstGeom>
                  </pic:spPr>
                </pic:pic>
              </a:graphicData>
            </a:graphic>
          </wp:inline>
        </w:drawing>
      </w:r>
      <w:r>
        <w:rPr>
          <w:rFonts w:ascii="宋体"/>
          <w:spacing w:val="125"/>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43" w:lineRule="exact"/>
        <w:ind w:left="1827" w:right="0" w:firstLine="0"/>
        <w:rPr>
          <w:rFonts w:ascii="宋体" w:hAnsi="宋体" w:cs="宋体" w:eastAsia="宋体" w:hint="default"/>
          <w:sz w:val="4"/>
          <w:szCs w:val="4"/>
        </w:rPr>
      </w:pPr>
      <w:r>
        <w:rPr>
          <w:rFonts w:ascii="宋体"/>
          <w:position w:val="0"/>
          <w:sz w:val="4"/>
        </w:rPr>
        <w:pict>
          <v:group style="width:56.9pt;height:2.2pt;mso-position-horizontal-relative:char;mso-position-vertical-relative:line" coordorigin="0,0" coordsize="1138,44">
            <v:group style="position:absolute;left:7;top:36;width:1124;height:2" coordorigin="7,36" coordsize="1124,2">
              <v:shape style="position:absolute;left:7;top:36;width:1124;height:2" coordorigin="7,36" coordsize="1124,0" path="m7,36l1130,36e" filled="false" stroked="true" strokeweight=".72pt" strokecolor="#000000">
                <v:path arrowok="t"/>
              </v:shape>
            </v:group>
            <v:group style="position:absolute;left:7;top:7;width:1124;height:2" coordorigin="7,7" coordsize="1124,2">
              <v:shape style="position:absolute;left:7;top:7;width:1124;height:2" coordorigin="7,7" coordsize="1124,0" path="m7,7l1130,7e" filled="false" stroked="true" strokeweight=".72pt" strokecolor="#000000">
                <v:path arrowok="t"/>
              </v:shape>
            </v:group>
          </v:group>
        </w:pict>
      </w:r>
      <w:r>
        <w:rPr>
          <w:rFonts w:ascii="宋体"/>
          <w:position w:val="0"/>
          <w:sz w:val="4"/>
        </w:rPr>
      </w:r>
      <w:r>
        <w:rPr>
          <w:rFonts w:ascii="Times New Roman"/>
          <w:spacing w:val="95"/>
          <w:position w:val="0"/>
          <w:sz w:val="4"/>
        </w:rPr>
        <w:t> </w:t>
      </w:r>
      <w:r>
        <w:rPr>
          <w:rFonts w:ascii="宋体"/>
          <w:spacing w:val="95"/>
          <w:position w:val="0"/>
          <w:sz w:val="4"/>
        </w:rPr>
        <w:pict>
          <v:group style="width:52.45pt;height:2.2pt;mso-position-horizontal-relative:char;mso-position-vertical-relative:line" coordorigin="0,0" coordsize="1049,44">
            <v:group style="position:absolute;left:7;top:36;width:1035;height:2" coordorigin="7,36" coordsize="1035,2">
              <v:shape style="position:absolute;left:7;top:36;width:1035;height:2" coordorigin="7,36" coordsize="1035,0" path="m7,36l1042,36e" filled="false" stroked="true" strokeweight=".72pt" strokecolor="#000000">
                <v:path arrowok="t"/>
              </v:shape>
            </v:group>
            <v:group style="position:absolute;left:7;top:7;width:1035;height:2" coordorigin="7,7" coordsize="1035,2">
              <v:shape style="position:absolute;left:7;top:7;width:1035;height:2" coordorigin="7,7" coordsize="1035,0" path="m7,7l1042,7e" filled="false" stroked="true" strokeweight=".72pt" strokecolor="#000000">
                <v:path arrowok="t"/>
              </v:shape>
            </v:group>
          </v:group>
        </w:pict>
      </w:r>
      <w:r>
        <w:rPr>
          <w:rFonts w:ascii="宋体"/>
          <w:spacing w:val="95"/>
          <w:position w:val="0"/>
          <w:sz w:val="4"/>
        </w:rPr>
      </w:r>
      <w:r>
        <w:rPr>
          <w:rFonts w:ascii="Times New Roman"/>
          <w:spacing w:val="77"/>
          <w:position w:val="0"/>
          <w:sz w:val="4"/>
        </w:rPr>
        <w:t> </w:t>
      </w:r>
      <w:r>
        <w:rPr>
          <w:rFonts w:ascii="宋体"/>
          <w:spacing w:val="77"/>
          <w:position w:val="0"/>
          <w:sz w:val="4"/>
        </w:rPr>
        <w:pict>
          <v:group style="width:52.4pt;height:2.2pt;mso-position-horizontal-relative:char;mso-position-vertical-relative:line" coordorigin="0,0" coordsize="1048,44">
            <v:group style="position:absolute;left:7;top:36;width:1034;height:2" coordorigin="7,36" coordsize="1034,2">
              <v:shape style="position:absolute;left:7;top:36;width:1034;height:2" coordorigin="7,36" coordsize="1034,0" path="m7,36l1040,36e" filled="false" stroked="true" strokeweight=".72pt" strokecolor="#000000">
                <v:path arrowok="t"/>
              </v:shape>
            </v:group>
            <v:group style="position:absolute;left:7;top:7;width:1034;height:2" coordorigin="7,7" coordsize="1034,2">
              <v:shape style="position:absolute;left:7;top:7;width:1034;height:2" coordorigin="7,7" coordsize="1034,0" path="m7,7l1040,7e" filled="false" stroked="true" strokeweight=".72pt" strokecolor="#000000">
                <v:path arrowok="t"/>
              </v:shape>
            </v:group>
          </v:group>
        </w:pict>
      </w:r>
      <w:r>
        <w:rPr>
          <w:rFonts w:ascii="宋体"/>
          <w:spacing w:val="77"/>
          <w:position w:val="0"/>
          <w:sz w:val="4"/>
        </w:rPr>
      </w:r>
      <w:r>
        <w:rPr>
          <w:rFonts w:ascii="Times New Roman"/>
          <w:spacing w:val="92"/>
          <w:position w:val="0"/>
          <w:sz w:val="4"/>
        </w:rPr>
        <w:t> </w:t>
      </w:r>
      <w:r>
        <w:rPr>
          <w:rFonts w:ascii="宋体"/>
          <w:spacing w:val="92"/>
          <w:position w:val="0"/>
          <w:sz w:val="4"/>
        </w:rPr>
        <w:pict>
          <v:group style="width:52.4pt;height:2.2pt;mso-position-horizontal-relative:char;mso-position-vertical-relative:line" coordorigin="0,0" coordsize="1048,44">
            <v:group style="position:absolute;left:7;top:36;width:1034;height:2" coordorigin="7,36" coordsize="1034,2">
              <v:shape style="position:absolute;left:7;top:36;width:1034;height:2" coordorigin="7,36" coordsize="1034,0" path="m7,36l1040,36e" filled="false" stroked="true" strokeweight=".72pt" strokecolor="#000000">
                <v:path arrowok="t"/>
              </v:shape>
            </v:group>
            <v:group style="position:absolute;left:7;top:7;width:1034;height:2" coordorigin="7,7" coordsize="1034,2">
              <v:shape style="position:absolute;left:7;top:7;width:1034;height:2" coordorigin="7,7" coordsize="1034,0" path="m7,7l1040,7e" filled="false" stroked="true" strokeweight=".72pt" strokecolor="#000000">
                <v:path arrowok="t"/>
              </v:shape>
            </v:group>
          </v:group>
        </w:pict>
      </w:r>
      <w:r>
        <w:rPr>
          <w:rFonts w:ascii="宋体"/>
          <w:spacing w:val="92"/>
          <w:position w:val="0"/>
          <w:sz w:val="4"/>
        </w:rPr>
      </w:r>
      <w:r>
        <w:rPr>
          <w:rFonts w:ascii="Times New Roman"/>
          <w:spacing w:val="59"/>
          <w:position w:val="0"/>
          <w:sz w:val="2"/>
        </w:rPr>
        <w:t> </w:t>
      </w:r>
      <w:r>
        <w:rPr>
          <w:rFonts w:ascii="宋体"/>
          <w:spacing w:val="59"/>
          <w:position w:val="1"/>
          <w:sz w:val="2"/>
        </w:rPr>
        <w:pict>
          <v:group style="width:52.15pt;height:1.45pt;mso-position-horizontal-relative:char;mso-position-vertical-relative:line" coordorigin="0,0" coordsize="1043,29">
            <v:group style="position:absolute;left:5;top:24;width:1034;height:2" coordorigin="5,24" coordsize="1034,2">
              <v:shape style="position:absolute;left:5;top:24;width:1034;height:2" coordorigin="5,24" coordsize="1034,0" path="m5,24l1038,24e" filled="false" stroked="true" strokeweight=".48pt" strokecolor="#000000">
                <v:path arrowok="t"/>
              </v:shape>
            </v:group>
            <v:group style="position:absolute;left:5;top:5;width:1034;height:2" coordorigin="5,5" coordsize="1034,2">
              <v:shape style="position:absolute;left:5;top:5;width:1034;height:2" coordorigin="5,5" coordsize="1034,0" path="m5,5l1038,5e" filled="false" stroked="true" strokeweight=".48pt" strokecolor="#000000">
                <v:path arrowok="t"/>
              </v:shape>
            </v:group>
          </v:group>
        </w:pict>
      </w:r>
      <w:r>
        <w:rPr>
          <w:rFonts w:ascii="宋体"/>
          <w:spacing w:val="59"/>
          <w:position w:val="1"/>
          <w:sz w:val="2"/>
        </w:rPr>
      </w:r>
      <w:r>
        <w:rPr>
          <w:rFonts w:ascii="Times New Roman"/>
          <w:spacing w:val="49"/>
          <w:position w:val="1"/>
          <w:sz w:val="4"/>
        </w:rPr>
        <w:t> </w:t>
      </w:r>
      <w:r>
        <w:rPr>
          <w:rFonts w:ascii="宋体"/>
          <w:spacing w:val="49"/>
          <w:position w:val="0"/>
          <w:sz w:val="4"/>
        </w:rPr>
        <w:pict>
          <v:group style="width:52.4pt;height:2.2pt;mso-position-horizontal-relative:char;mso-position-vertical-relative:line" coordorigin="0,0" coordsize="1048,44">
            <v:group style="position:absolute;left:7;top:36;width:1034;height:2" coordorigin="7,36" coordsize="1034,2">
              <v:shape style="position:absolute;left:7;top:36;width:1034;height:2" coordorigin="7,36" coordsize="1034,0" path="m7,36l1040,36e" filled="false" stroked="true" strokeweight=".72pt" strokecolor="#000000">
                <v:path arrowok="t"/>
              </v:shape>
            </v:group>
            <v:group style="position:absolute;left:7;top:7;width:1034;height:2" coordorigin="7,7" coordsize="1034,2">
              <v:shape style="position:absolute;left:7;top:7;width:1034;height:2" coordorigin="7,7" coordsize="1034,0" path="m7,7l1040,7e" filled="false" stroked="true" strokeweight=".72pt" strokecolor="#000000">
                <v:path arrowok="t"/>
              </v:shape>
            </v:group>
          </v:group>
        </w:pict>
      </w:r>
      <w:r>
        <w:rPr>
          <w:rFonts w:ascii="宋体"/>
          <w:spacing w:val="49"/>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right="0"/>
        <w:jc w:val="left"/>
        <w:rPr>
          <w:rFonts w:ascii="宋体" w:hAnsi="宋体" w:cs="宋体" w:eastAsia="宋体" w:hint="default"/>
        </w:rPr>
      </w:pPr>
      <w:r>
        <w:rPr/>
        <w:t>注释</w:t>
      </w:r>
      <w:r>
        <w:rPr>
          <w:spacing w:val="-64"/>
        </w:rPr>
        <w:t> </w:t>
      </w:r>
      <w:r>
        <w:rPr>
          <w:rFonts w:ascii="宋体" w:hAnsi="宋体" w:cs="宋体" w:eastAsia="宋体" w:hint="default"/>
        </w:rPr>
        <w:t>16.</w:t>
      </w:r>
      <w:r>
        <w:rPr/>
        <w:t>递延所得税资产</w:t>
      </w:r>
      <w:r>
        <w:rPr>
          <w:rFonts w:ascii="宋体" w:hAnsi="宋体" w:cs="宋体" w:eastAsia="宋体" w:hint="default"/>
          <w:spacing w:val="-30"/>
        </w:rPr>
        <w:t>  </w:t>
      </w:r>
      <w:r>
        <w:rPr>
          <w:rFonts w:ascii="宋体" w:hAnsi="宋体" w:cs="宋体" w:eastAsia="宋体" w:hint="default"/>
        </w:rPr>
      </w:r>
    </w:p>
    <w:p>
      <w:pPr>
        <w:spacing w:before="147"/>
        <w:ind w:left="141" w:right="0" w:firstLine="0"/>
        <w:jc w:val="left"/>
        <w:rPr>
          <w:rFonts w:ascii="宋体" w:hAnsi="宋体" w:cs="宋体" w:eastAsia="宋体" w:hint="default"/>
          <w:sz w:val="21"/>
          <w:szCs w:val="21"/>
        </w:rPr>
      </w:pPr>
      <w:r>
        <w:rPr>
          <w:rFonts w:ascii="宋体"/>
          <w:sz w:val="21"/>
        </w:rPr>
        <w:t> </w:t>
      </w:r>
    </w:p>
    <w:p>
      <w:pPr>
        <w:pStyle w:val="BodyText"/>
        <w:spacing w:line="240" w:lineRule="auto" w:before="92"/>
        <w:ind w:right="0"/>
        <w:jc w:val="left"/>
        <w:rPr>
          <w:rFonts w:ascii="宋体" w:hAnsi="宋体" w:cs="宋体" w:eastAsia="宋体" w:hint="default"/>
        </w:rPr>
      </w:pPr>
      <w:r>
        <w:rPr/>
        <w:t>（</w:t>
      </w:r>
      <w:r>
        <w:rPr>
          <w:rFonts w:ascii="宋体" w:hAnsi="宋体" w:cs="宋体" w:eastAsia="宋体" w:hint="default"/>
        </w:rPr>
        <w:t>1</w:t>
      </w:r>
      <w:r>
        <w:rPr/>
        <w:t>）已确认的递延所得税资产：</w:t>
      </w:r>
      <w:r>
        <w:rPr>
          <w:rFonts w:ascii="宋体" w:hAnsi="宋体" w:cs="宋体" w:eastAsia="宋体" w:hint="default"/>
        </w:rPr>
        <w:t> </w:t>
      </w:r>
    </w:p>
    <w:p>
      <w:pPr>
        <w:spacing w:before="124"/>
        <w:ind w:left="141" w:right="0" w:firstLine="0"/>
        <w:jc w:val="left"/>
        <w:rPr>
          <w:rFonts w:ascii="宋体" w:hAnsi="宋体" w:cs="宋体" w:eastAsia="宋体" w:hint="default"/>
          <w:sz w:val="18"/>
          <w:szCs w:val="18"/>
        </w:rPr>
      </w:pPr>
      <w:r>
        <w:rPr>
          <w:rFonts w:ascii="宋体"/>
          <w:sz w:val="18"/>
        </w:rPr>
        <w:t> </w:t>
      </w:r>
    </w:p>
    <w:p>
      <w:pPr>
        <w:spacing w:line="240" w:lineRule="auto" w:before="5"/>
        <w:rPr>
          <w:rFonts w:ascii="宋体" w:hAnsi="宋体" w:cs="宋体" w:eastAsia="宋体" w:hint="default"/>
          <w:sz w:val="8"/>
          <w:szCs w:val="8"/>
        </w:rPr>
      </w:pPr>
    </w:p>
    <w:p>
      <w:pPr>
        <w:tabs>
          <w:tab w:pos="4477" w:val="left" w:leader="none"/>
          <w:tab w:pos="4653" w:val="left" w:leader="none"/>
          <w:tab w:pos="7069" w:val="left" w:leader="none"/>
          <w:tab w:pos="7723" w:val="left" w:leader="none"/>
        </w:tabs>
        <w:spacing w:line="472" w:lineRule="auto" w:before="44"/>
        <w:ind w:left="141" w:right="518" w:firstLine="946"/>
        <w:jc w:val="left"/>
        <w:rPr>
          <w:rFonts w:ascii="宋体" w:hAnsi="宋体" w:cs="宋体" w:eastAsia="宋体" w:hint="default"/>
          <w:sz w:val="18"/>
          <w:szCs w:val="18"/>
        </w:rPr>
      </w:pPr>
      <w:r>
        <w:rPr/>
        <w:pict>
          <v:group style="position:absolute;margin-left:83.580002pt;margin-top:20.691828pt;width:124.35pt;height:.1pt;mso-position-horizontal-relative:page;mso-position-vertical-relative:paragraph;z-index:-994888" coordorigin="1672,414" coordsize="2487,2">
            <v:shape style="position:absolute;left:1672;top:414;width:2487;height:2" coordorigin="1672,414" coordsize="2487,0" path="m1672,414l4158,414e" filled="false" stroked="true" strokeweight=".48pt" strokecolor="#000000">
              <v:path arrowok="t"/>
            </v:shape>
            <w10:wrap type="none"/>
          </v:group>
        </w:pict>
      </w:r>
      <w:r>
        <w:rPr/>
        <w:pict>
          <v:group style="position:absolute;margin-left:259.739990pt;margin-top:20.691828pt;width:110.6pt;height:.1pt;mso-position-horizontal-relative:page;mso-position-vertical-relative:paragraph;z-index:-994864" coordorigin="5195,414" coordsize="2212,2">
            <v:shape style="position:absolute;left:5195;top:414;width:2212;height:2" coordorigin="5195,414" coordsize="2212,0" path="m5195,414l7406,414e" filled="false" stroked="true" strokeweight=".48pt" strokecolor="#000000">
              <v:path arrowok="t"/>
            </v:shape>
            <w10:wrap type="none"/>
          </v:group>
        </w:pict>
      </w:r>
      <w:r>
        <w:rPr/>
        <w:pict>
          <v:group style="position:absolute;margin-left:432.600006pt;margin-top:20.691828pt;width:89.6pt;height:.1pt;mso-position-horizontal-relative:page;mso-position-vertical-relative:paragraph;z-index:-994840" coordorigin="8652,414" coordsize="1792,2">
            <v:shape style="position:absolute;left:8652;top:414;width:1792;height:2" coordorigin="8652,414" coordsize="1792,0" path="m8652,414l10444,414e" filled="false" stroked="true" strokeweight=".48pt" strokecolor="#000000">
              <v:path arrowok="t"/>
            </v:shape>
            <w10:wrap type="none"/>
          </v:group>
        </w:pict>
      </w:r>
      <w:r>
        <w:rPr/>
        <w:pict>
          <v:group style="position:absolute;margin-left:259.5pt;margin-top:43.671429pt;width:111.9pt;height:.5pt;mso-position-horizontal-relative:page;mso-position-vertical-relative:paragraph;z-index:-994816" coordorigin="5190,873" coordsize="2238,10">
            <v:group style="position:absolute;left:5195;top:878;width:20;height:2" coordorigin="5195,878" coordsize="20,2">
              <v:shape style="position:absolute;left:5195;top:878;width:20;height:2" coordorigin="5195,878" coordsize="20,0" path="m5195,878l5215,878e" filled="false" stroked="true" strokeweight=".48pt" strokecolor="#7f7f7f">
                <v:path arrowok="t"/>
              </v:shape>
            </v:group>
            <v:group style="position:absolute;left:5214;top:878;width:20;height:2" coordorigin="5214,878" coordsize="20,2">
              <v:shape style="position:absolute;left:5214;top:878;width:20;height:2" coordorigin="5214,878" coordsize="20,0" path="m5214,878l5234,878e" filled="false" stroked="true" strokeweight=".48pt" strokecolor="#7f7f7f">
                <v:path arrowok="t"/>
              </v:shape>
            </v:group>
            <v:group style="position:absolute;left:5233;top:878;width:20;height:2" coordorigin="5233,878" coordsize="20,2">
              <v:shape style="position:absolute;left:5233;top:878;width:20;height:2" coordorigin="5233,878" coordsize="20,0" path="m5233,878l5253,878e" filled="false" stroked="true" strokeweight=".48pt" strokecolor="#7f7f7f">
                <v:path arrowok="t"/>
              </v:shape>
            </v:group>
            <v:group style="position:absolute;left:5252;top:878;width:20;height:2" coordorigin="5252,878" coordsize="20,2">
              <v:shape style="position:absolute;left:5252;top:878;width:20;height:2" coordorigin="5252,878" coordsize="20,0" path="m5252,878l5272,878e" filled="false" stroked="true" strokeweight=".48pt" strokecolor="#7f7f7f">
                <v:path arrowok="t"/>
              </v:shape>
            </v:group>
            <v:group style="position:absolute;left:5272;top:878;width:20;height:2" coordorigin="5272,878" coordsize="20,2">
              <v:shape style="position:absolute;left:5272;top:878;width:20;height:2" coordorigin="5272,878" coordsize="20,0" path="m5272,878l5292,878e" filled="false" stroked="true" strokeweight=".48pt" strokecolor="#7f7f7f">
                <v:path arrowok="t"/>
              </v:shape>
            </v:group>
            <v:group style="position:absolute;left:5291;top:878;width:20;height:2" coordorigin="5291,878" coordsize="20,2">
              <v:shape style="position:absolute;left:5291;top:878;width:20;height:2" coordorigin="5291,878" coordsize="20,0" path="m5291,878l5311,878e" filled="false" stroked="true" strokeweight=".48pt" strokecolor="#7f7f7f">
                <v:path arrowok="t"/>
              </v:shape>
            </v:group>
            <v:group style="position:absolute;left:5310;top:878;width:20;height:2" coordorigin="5310,878" coordsize="20,2">
              <v:shape style="position:absolute;left:5310;top:878;width:20;height:2" coordorigin="5310,878" coordsize="20,0" path="m5310,878l5330,878e" filled="false" stroked="true" strokeweight=".48pt" strokecolor="#7f7f7f">
                <v:path arrowok="t"/>
              </v:shape>
            </v:group>
            <v:group style="position:absolute;left:5329;top:878;width:20;height:2" coordorigin="5329,878" coordsize="20,2">
              <v:shape style="position:absolute;left:5329;top:878;width:20;height:2" coordorigin="5329,878" coordsize="20,0" path="m5329,878l5349,878e" filled="false" stroked="true" strokeweight=".48pt" strokecolor="#7f7f7f">
                <v:path arrowok="t"/>
              </v:shape>
            </v:group>
            <v:group style="position:absolute;left:5348;top:878;width:20;height:2" coordorigin="5348,878" coordsize="20,2">
              <v:shape style="position:absolute;left:5348;top:878;width:20;height:2" coordorigin="5348,878" coordsize="20,0" path="m5348,878l5368,878e" filled="false" stroked="true" strokeweight=".48pt" strokecolor="#7f7f7f">
                <v:path arrowok="t"/>
              </v:shape>
            </v:group>
            <v:group style="position:absolute;left:5368;top:878;width:20;height:2" coordorigin="5368,878" coordsize="20,2">
              <v:shape style="position:absolute;left:5368;top:878;width:20;height:2" coordorigin="5368,878" coordsize="20,0" path="m5368,878l5388,878e" filled="false" stroked="true" strokeweight=".48pt" strokecolor="#7f7f7f">
                <v:path arrowok="t"/>
              </v:shape>
            </v:group>
            <v:group style="position:absolute;left:5387;top:878;width:20;height:2" coordorigin="5387,878" coordsize="20,2">
              <v:shape style="position:absolute;left:5387;top:878;width:20;height:2" coordorigin="5387,878" coordsize="20,0" path="m5387,878l5407,878e" filled="false" stroked="true" strokeweight=".48pt" strokecolor="#7f7f7f">
                <v:path arrowok="t"/>
              </v:shape>
            </v:group>
            <v:group style="position:absolute;left:5406;top:878;width:20;height:2" coordorigin="5406,878" coordsize="20,2">
              <v:shape style="position:absolute;left:5406;top:878;width:20;height:2" coordorigin="5406,878" coordsize="20,0" path="m5406,878l5426,878e" filled="false" stroked="true" strokeweight=".48pt" strokecolor="#7f7f7f">
                <v:path arrowok="t"/>
              </v:shape>
            </v:group>
            <v:group style="position:absolute;left:5425;top:878;width:20;height:2" coordorigin="5425,878" coordsize="20,2">
              <v:shape style="position:absolute;left:5425;top:878;width:20;height:2" coordorigin="5425,878" coordsize="20,0" path="m5425,878l5445,878e" filled="false" stroked="true" strokeweight=".48pt" strokecolor="#7f7f7f">
                <v:path arrowok="t"/>
              </v:shape>
            </v:group>
            <v:group style="position:absolute;left:5444;top:878;width:20;height:2" coordorigin="5444,878" coordsize="20,2">
              <v:shape style="position:absolute;left:5444;top:878;width:20;height:2" coordorigin="5444,878" coordsize="20,0" path="m5444,878l5464,878e" filled="false" stroked="true" strokeweight=".48pt" strokecolor="#7f7f7f">
                <v:path arrowok="t"/>
              </v:shape>
            </v:group>
            <v:group style="position:absolute;left:5464;top:878;width:20;height:2" coordorigin="5464,878" coordsize="20,2">
              <v:shape style="position:absolute;left:5464;top:878;width:20;height:2" coordorigin="5464,878" coordsize="20,0" path="m5464,878l5484,878e" filled="false" stroked="true" strokeweight=".48pt" strokecolor="#7f7f7f">
                <v:path arrowok="t"/>
              </v:shape>
            </v:group>
            <v:group style="position:absolute;left:5483;top:878;width:20;height:2" coordorigin="5483,878" coordsize="20,2">
              <v:shape style="position:absolute;left:5483;top:878;width:20;height:2" coordorigin="5483,878" coordsize="20,0" path="m5483,878l5503,878e" filled="false" stroked="true" strokeweight=".48pt" strokecolor="#7f7f7f">
                <v:path arrowok="t"/>
              </v:shape>
            </v:group>
            <v:group style="position:absolute;left:5502;top:878;width:20;height:2" coordorigin="5502,878" coordsize="20,2">
              <v:shape style="position:absolute;left:5502;top:878;width:20;height:2" coordorigin="5502,878" coordsize="20,0" path="m5502,878l5522,878e" filled="false" stroked="true" strokeweight=".48pt" strokecolor="#7f7f7f">
                <v:path arrowok="t"/>
              </v:shape>
            </v:group>
            <v:group style="position:absolute;left:5521;top:878;width:20;height:2" coordorigin="5521,878" coordsize="20,2">
              <v:shape style="position:absolute;left:5521;top:878;width:20;height:2" coordorigin="5521,878" coordsize="20,0" path="m5521,878l5541,878e" filled="false" stroked="true" strokeweight=".48pt" strokecolor="#7f7f7f">
                <v:path arrowok="t"/>
              </v:shape>
            </v:group>
            <v:group style="position:absolute;left:5540;top:878;width:20;height:2" coordorigin="5540,878" coordsize="20,2">
              <v:shape style="position:absolute;left:5540;top:878;width:20;height:2" coordorigin="5540,878" coordsize="20,0" path="m5540,878l5560,878e" filled="false" stroked="true" strokeweight=".48pt" strokecolor="#7f7f7f">
                <v:path arrowok="t"/>
              </v:shape>
            </v:group>
            <v:group style="position:absolute;left:5560;top:878;width:20;height:2" coordorigin="5560,878" coordsize="20,2">
              <v:shape style="position:absolute;left:5560;top:878;width:20;height:2" coordorigin="5560,878" coordsize="20,0" path="m5560,878l5580,878e" filled="false" stroked="true" strokeweight=".48pt" strokecolor="#7f7f7f">
                <v:path arrowok="t"/>
              </v:shape>
            </v:group>
            <v:group style="position:absolute;left:5579;top:878;width:20;height:2" coordorigin="5579,878" coordsize="20,2">
              <v:shape style="position:absolute;left:5579;top:878;width:20;height:2" coordorigin="5579,878" coordsize="20,0" path="m5579,878l5599,878e" filled="false" stroked="true" strokeweight=".48pt" strokecolor="#7f7f7f">
                <v:path arrowok="t"/>
              </v:shape>
            </v:group>
            <v:group style="position:absolute;left:5598;top:878;width:20;height:2" coordorigin="5598,878" coordsize="20,2">
              <v:shape style="position:absolute;left:5598;top:878;width:20;height:2" coordorigin="5598,878" coordsize="20,0" path="m5598,878l5618,878e" filled="false" stroked="true" strokeweight=".48pt" strokecolor="#7f7f7f">
                <v:path arrowok="t"/>
              </v:shape>
            </v:group>
            <v:group style="position:absolute;left:5617;top:878;width:20;height:2" coordorigin="5617,878" coordsize="20,2">
              <v:shape style="position:absolute;left:5617;top:878;width:20;height:2" coordorigin="5617,878" coordsize="20,0" path="m5617,878l5637,878e" filled="false" stroked="true" strokeweight=".48pt" strokecolor="#7f7f7f">
                <v:path arrowok="t"/>
              </v:shape>
            </v:group>
            <v:group style="position:absolute;left:5636;top:878;width:20;height:2" coordorigin="5636,878" coordsize="20,2">
              <v:shape style="position:absolute;left:5636;top:878;width:20;height:2" coordorigin="5636,878" coordsize="20,0" path="m5636,878l5656,878e" filled="false" stroked="true" strokeweight=".48pt" strokecolor="#7f7f7f">
                <v:path arrowok="t"/>
              </v:shape>
            </v:group>
            <v:group style="position:absolute;left:5656;top:878;width:20;height:2" coordorigin="5656,878" coordsize="20,2">
              <v:shape style="position:absolute;left:5656;top:878;width:20;height:2" coordorigin="5656,878" coordsize="20,0" path="m5656,878l5676,878e" filled="false" stroked="true" strokeweight=".48pt" strokecolor="#7f7f7f">
                <v:path arrowok="t"/>
              </v:shape>
            </v:group>
            <v:group style="position:absolute;left:5675;top:878;width:20;height:2" coordorigin="5675,878" coordsize="20,2">
              <v:shape style="position:absolute;left:5675;top:878;width:20;height:2" coordorigin="5675,878" coordsize="20,0" path="m5675,878l5695,878e" filled="false" stroked="true" strokeweight=".48pt" strokecolor="#7f7f7f">
                <v:path arrowok="t"/>
              </v:shape>
            </v:group>
            <v:group style="position:absolute;left:5694;top:878;width:20;height:2" coordorigin="5694,878" coordsize="20,2">
              <v:shape style="position:absolute;left:5694;top:878;width:20;height:2" coordorigin="5694,878" coordsize="20,0" path="m5694,878l5714,878e" filled="false" stroked="true" strokeweight=".48pt" strokecolor="#7f7f7f">
                <v:path arrowok="t"/>
              </v:shape>
            </v:group>
            <v:group style="position:absolute;left:5713;top:878;width:20;height:2" coordorigin="5713,878" coordsize="20,2">
              <v:shape style="position:absolute;left:5713;top:878;width:20;height:2" coordorigin="5713,878" coordsize="20,0" path="m5713,878l5733,878e" filled="false" stroked="true" strokeweight=".48pt" strokecolor="#7f7f7f">
                <v:path arrowok="t"/>
              </v:shape>
            </v:group>
            <v:group style="position:absolute;left:5732;top:878;width:20;height:2" coordorigin="5732,878" coordsize="20,2">
              <v:shape style="position:absolute;left:5732;top:878;width:20;height:2" coordorigin="5732,878" coordsize="20,0" path="m5732,878l5752,878e" filled="false" stroked="true" strokeweight=".48pt" strokecolor="#7f7f7f">
                <v:path arrowok="t"/>
              </v:shape>
            </v:group>
            <v:group style="position:absolute;left:5752;top:878;width:20;height:2" coordorigin="5752,878" coordsize="20,2">
              <v:shape style="position:absolute;left:5752;top:878;width:20;height:2" coordorigin="5752,878" coordsize="20,0" path="m5752,878l5772,878e" filled="false" stroked="true" strokeweight=".48pt" strokecolor="#7f7f7f">
                <v:path arrowok="t"/>
              </v:shape>
            </v:group>
            <v:group style="position:absolute;left:5771;top:878;width:20;height:2" coordorigin="5771,878" coordsize="20,2">
              <v:shape style="position:absolute;left:5771;top:878;width:20;height:2" coordorigin="5771,878" coordsize="20,0" path="m5771,878l5791,878e" filled="false" stroked="true" strokeweight=".48pt" strokecolor="#7f7f7f">
                <v:path arrowok="t"/>
              </v:shape>
            </v:group>
            <v:group style="position:absolute;left:5790;top:878;width:20;height:2" coordorigin="5790,878" coordsize="20,2">
              <v:shape style="position:absolute;left:5790;top:878;width:20;height:2" coordorigin="5790,878" coordsize="20,0" path="m5790,878l5810,878e" filled="false" stroked="true" strokeweight=".48pt" strokecolor="#7f7f7f">
                <v:path arrowok="t"/>
              </v:shape>
            </v:group>
            <v:group style="position:absolute;left:5809;top:878;width:20;height:2" coordorigin="5809,878" coordsize="20,2">
              <v:shape style="position:absolute;left:5809;top:878;width:20;height:2" coordorigin="5809,878" coordsize="20,0" path="m5809,878l5829,878e" filled="false" stroked="true" strokeweight=".48pt" strokecolor="#7f7f7f">
                <v:path arrowok="t"/>
              </v:shape>
            </v:group>
            <v:group style="position:absolute;left:5828;top:878;width:20;height:2" coordorigin="5828,878" coordsize="20,2">
              <v:shape style="position:absolute;left:5828;top:878;width:20;height:2" coordorigin="5828,878" coordsize="20,0" path="m5828,878l5848,878e" filled="false" stroked="true" strokeweight=".48pt" strokecolor="#7f7f7f">
                <v:path arrowok="t"/>
              </v:shape>
            </v:group>
            <v:group style="position:absolute;left:5848;top:878;width:20;height:2" coordorigin="5848,878" coordsize="20,2">
              <v:shape style="position:absolute;left:5848;top:878;width:20;height:2" coordorigin="5848,878" coordsize="20,0" path="m5848,878l5868,878e" filled="false" stroked="true" strokeweight=".48pt" strokecolor="#7f7f7f">
                <v:path arrowok="t"/>
              </v:shape>
            </v:group>
            <v:group style="position:absolute;left:5867;top:878;width:20;height:2" coordorigin="5867,878" coordsize="20,2">
              <v:shape style="position:absolute;left:5867;top:878;width:20;height:2" coordorigin="5867,878" coordsize="20,0" path="m5867,878l5887,878e" filled="false" stroked="true" strokeweight=".48pt" strokecolor="#7f7f7f">
                <v:path arrowok="t"/>
              </v:shape>
            </v:group>
            <v:group style="position:absolute;left:5886;top:878;width:20;height:2" coordorigin="5886,878" coordsize="20,2">
              <v:shape style="position:absolute;left:5886;top:878;width:20;height:2" coordorigin="5886,878" coordsize="20,0" path="m5886,878l5906,878e" filled="false" stroked="true" strokeweight=".48pt" strokecolor="#7f7f7f">
                <v:path arrowok="t"/>
              </v:shape>
            </v:group>
            <v:group style="position:absolute;left:5905;top:878;width:20;height:2" coordorigin="5905,878" coordsize="20,2">
              <v:shape style="position:absolute;left:5905;top:878;width:20;height:2" coordorigin="5905,878" coordsize="20,0" path="m5905,878l5925,878e" filled="false" stroked="true" strokeweight=".48pt" strokecolor="#7f7f7f">
                <v:path arrowok="t"/>
              </v:shape>
            </v:group>
            <v:group style="position:absolute;left:5924;top:878;width:20;height:2" coordorigin="5924,878" coordsize="20,2">
              <v:shape style="position:absolute;left:5924;top:878;width:20;height:2" coordorigin="5924,878" coordsize="20,0" path="m5924,878l5944,878e" filled="false" stroked="true" strokeweight=".48pt" strokecolor="#7f7f7f">
                <v:path arrowok="t"/>
              </v:shape>
            </v:group>
            <v:group style="position:absolute;left:5944;top:878;width:20;height:2" coordorigin="5944,878" coordsize="20,2">
              <v:shape style="position:absolute;left:5944;top:878;width:20;height:2" coordorigin="5944,878" coordsize="20,0" path="m5944,878l5964,878e" filled="false" stroked="true" strokeweight=".48pt" strokecolor="#7f7f7f">
                <v:path arrowok="t"/>
              </v:shape>
            </v:group>
            <v:group style="position:absolute;left:5963;top:878;width:20;height:2" coordorigin="5963,878" coordsize="20,2">
              <v:shape style="position:absolute;left:5963;top:878;width:20;height:2" coordorigin="5963,878" coordsize="20,0" path="m5963,878l5983,878e" filled="false" stroked="true" strokeweight=".48pt" strokecolor="#7f7f7f">
                <v:path arrowok="t"/>
              </v:shape>
            </v:group>
            <v:group style="position:absolute;left:5982;top:878;width:20;height:2" coordorigin="5982,878" coordsize="20,2">
              <v:shape style="position:absolute;left:5982;top:878;width:20;height:2" coordorigin="5982,878" coordsize="20,0" path="m5982,878l6002,878e" filled="false" stroked="true" strokeweight=".48pt" strokecolor="#7f7f7f">
                <v:path arrowok="t"/>
              </v:shape>
            </v:group>
            <v:group style="position:absolute;left:6001;top:878;width:20;height:2" coordorigin="6001,878" coordsize="20,2">
              <v:shape style="position:absolute;left:6001;top:878;width:20;height:2" coordorigin="6001,878" coordsize="20,0" path="m6001,878l6021,878e" filled="false" stroked="true" strokeweight=".48pt" strokecolor="#7f7f7f">
                <v:path arrowok="t"/>
              </v:shape>
            </v:group>
            <v:group style="position:absolute;left:6020;top:878;width:20;height:2" coordorigin="6020,878" coordsize="20,2">
              <v:shape style="position:absolute;left:6020;top:878;width:20;height:2" coordorigin="6020,878" coordsize="20,0" path="m6020,878l6040,878e" filled="false" stroked="true" strokeweight=".48pt" strokecolor="#7f7f7f">
                <v:path arrowok="t"/>
              </v:shape>
            </v:group>
            <v:group style="position:absolute;left:6040;top:878;width:20;height:2" coordorigin="6040,878" coordsize="20,2">
              <v:shape style="position:absolute;left:6040;top:878;width:20;height:2" coordorigin="6040,878" coordsize="20,0" path="m6040,878l6060,878e" filled="false" stroked="true" strokeweight=".48pt" strokecolor="#7f7f7f">
                <v:path arrowok="t"/>
              </v:shape>
            </v:group>
            <v:group style="position:absolute;left:6059;top:878;width:20;height:2" coordorigin="6059,878" coordsize="20,2">
              <v:shape style="position:absolute;left:6059;top:878;width:20;height:2" coordorigin="6059,878" coordsize="20,0" path="m6059,878l6079,878e" filled="false" stroked="true" strokeweight=".48pt" strokecolor="#7f7f7f">
                <v:path arrowok="t"/>
              </v:shape>
            </v:group>
            <v:group style="position:absolute;left:6078;top:878;width:20;height:2" coordorigin="6078,878" coordsize="20,2">
              <v:shape style="position:absolute;left:6078;top:878;width:20;height:2" coordorigin="6078,878" coordsize="20,0" path="m6078,878l6098,878e" filled="false" stroked="true" strokeweight=".48pt" strokecolor="#7f7f7f">
                <v:path arrowok="t"/>
              </v:shape>
            </v:group>
            <v:group style="position:absolute;left:6097;top:878;width:20;height:2" coordorigin="6097,878" coordsize="20,2">
              <v:shape style="position:absolute;left:6097;top:878;width:20;height:2" coordorigin="6097,878" coordsize="20,0" path="m6097,878l6117,878e" filled="false" stroked="true" strokeweight=".48pt" strokecolor="#7f7f7f">
                <v:path arrowok="t"/>
              </v:shape>
            </v:group>
            <v:group style="position:absolute;left:6116;top:878;width:20;height:2" coordorigin="6116,878" coordsize="20,2">
              <v:shape style="position:absolute;left:6116;top:878;width:20;height:2" coordorigin="6116,878" coordsize="20,0" path="m6116,878l6136,878e" filled="false" stroked="true" strokeweight=".48pt" strokecolor="#7f7f7f">
                <v:path arrowok="t"/>
              </v:shape>
            </v:group>
            <v:group style="position:absolute;left:6136;top:878;width:20;height:2" coordorigin="6136,878" coordsize="20,2">
              <v:shape style="position:absolute;left:6136;top:878;width:20;height:2" coordorigin="6136,878" coordsize="20,0" path="m6136,878l6156,878e" filled="false" stroked="true" strokeweight=".48pt" strokecolor="#7f7f7f">
                <v:path arrowok="t"/>
              </v:shape>
            </v:group>
            <v:group style="position:absolute;left:6155;top:878;width:20;height:2" coordorigin="6155,878" coordsize="20,2">
              <v:shape style="position:absolute;left:6155;top:878;width:20;height:2" coordorigin="6155,878" coordsize="20,0" path="m6155,878l6175,878e" filled="false" stroked="true" strokeweight=".48pt" strokecolor="#7f7f7f">
                <v:path arrowok="t"/>
              </v:shape>
            </v:group>
            <v:group style="position:absolute;left:6174;top:878;width:20;height:2" coordorigin="6174,878" coordsize="20,2">
              <v:shape style="position:absolute;left:6174;top:878;width:20;height:2" coordorigin="6174,878" coordsize="20,0" path="m6174,878l6194,878e" filled="false" stroked="true" strokeweight=".48pt" strokecolor="#7f7f7f">
                <v:path arrowok="t"/>
              </v:shape>
            </v:group>
            <v:group style="position:absolute;left:6193;top:878;width:20;height:2" coordorigin="6193,878" coordsize="20,2">
              <v:shape style="position:absolute;left:6193;top:878;width:20;height:2" coordorigin="6193,878" coordsize="20,0" path="m6193,878l6213,878e" filled="false" stroked="true" strokeweight=".48pt" strokecolor="#7f7f7f">
                <v:path arrowok="t"/>
              </v:shape>
            </v:group>
            <v:group style="position:absolute;left:6212;top:878;width:20;height:2" coordorigin="6212,878" coordsize="20,2">
              <v:shape style="position:absolute;left:6212;top:878;width:20;height:2" coordorigin="6212,878" coordsize="20,0" path="m6212,878l6232,878e" filled="false" stroked="true" strokeweight=".48pt" strokecolor="#7f7f7f">
                <v:path arrowok="t"/>
              </v:shape>
            </v:group>
            <v:group style="position:absolute;left:6232;top:878;width:20;height:2" coordorigin="6232,878" coordsize="20,2">
              <v:shape style="position:absolute;left:6232;top:878;width:20;height:2" coordorigin="6232,878" coordsize="20,0" path="m6232,878l6252,878e" filled="false" stroked="true" strokeweight=".48pt" strokecolor="#7f7f7f">
                <v:path arrowok="t"/>
              </v:shape>
            </v:group>
            <v:group style="position:absolute;left:6251;top:878;width:20;height:2" coordorigin="6251,878" coordsize="20,2">
              <v:shape style="position:absolute;left:6251;top:878;width:20;height:2" coordorigin="6251,878" coordsize="20,0" path="m6251,878l6271,878e" filled="false" stroked="true" strokeweight=".48pt" strokecolor="#7f7f7f">
                <v:path arrowok="t"/>
              </v:shape>
            </v:group>
            <v:group style="position:absolute;left:6270;top:878;width:20;height:2" coordorigin="6270,878" coordsize="20,2">
              <v:shape style="position:absolute;left:6270;top:878;width:20;height:2" coordorigin="6270,878" coordsize="20,0" path="m6270,878l6290,878e" filled="false" stroked="true" strokeweight=".48pt" strokecolor="#7f7f7f">
                <v:path arrowok="t"/>
              </v:shape>
            </v:group>
            <v:group style="position:absolute;left:6289;top:878;width:20;height:2" coordorigin="6289,878" coordsize="20,2">
              <v:shape style="position:absolute;left:6289;top:878;width:20;height:2" coordorigin="6289,878" coordsize="20,0" path="m6289,878l6309,878e" filled="false" stroked="true" strokeweight=".48pt" strokecolor="#7f7f7f">
                <v:path arrowok="t"/>
              </v:shape>
            </v:group>
            <v:group style="position:absolute;left:6308;top:878;width:20;height:2" coordorigin="6308,878" coordsize="20,2">
              <v:shape style="position:absolute;left:6308;top:878;width:20;height:2" coordorigin="6308,878" coordsize="20,0" path="m6308,878l6328,878e" filled="false" stroked="true" strokeweight=".48pt" strokecolor="#7f7f7f">
                <v:path arrowok="t"/>
              </v:shape>
            </v:group>
            <v:group style="position:absolute;left:6328;top:878;width:20;height:2" coordorigin="6328,878" coordsize="20,2">
              <v:shape style="position:absolute;left:6328;top:878;width:20;height:2" coordorigin="6328,878" coordsize="20,0" path="m6328,878l6348,878e" filled="false" stroked="true" strokeweight=".48pt" strokecolor="#7f7f7f">
                <v:path arrowok="t"/>
              </v:shape>
            </v:group>
            <v:group style="position:absolute;left:6347;top:878;width:20;height:2" coordorigin="6347,878" coordsize="20,2">
              <v:shape style="position:absolute;left:6347;top:878;width:20;height:2" coordorigin="6347,878" coordsize="20,0" path="m6347,878l6367,878e" filled="false" stroked="true" strokeweight=".48pt" strokecolor="#7f7f7f">
                <v:path arrowok="t"/>
              </v:shape>
            </v:group>
            <v:group style="position:absolute;left:6366;top:878;width:20;height:2" coordorigin="6366,878" coordsize="20,2">
              <v:shape style="position:absolute;left:6366;top:878;width:20;height:2" coordorigin="6366,878" coordsize="20,0" path="m6366,878l6386,878e" filled="false" stroked="true" strokeweight=".48pt" strokecolor="#7f7f7f">
                <v:path arrowok="t"/>
              </v:shape>
            </v:group>
            <v:group style="position:absolute;left:6385;top:878;width:20;height:2" coordorigin="6385,878" coordsize="20,2">
              <v:shape style="position:absolute;left:6385;top:878;width:20;height:2" coordorigin="6385,878" coordsize="20,0" path="m6385,878l6405,878e" filled="false" stroked="true" strokeweight=".48pt" strokecolor="#7f7f7f">
                <v:path arrowok="t"/>
              </v:shape>
            </v:group>
            <v:group style="position:absolute;left:6404;top:878;width:20;height:2" coordorigin="6404,878" coordsize="20,2">
              <v:shape style="position:absolute;left:6404;top:878;width:20;height:2" coordorigin="6404,878" coordsize="20,0" path="m6404,878l6424,878e" filled="false" stroked="true" strokeweight=".48pt" strokecolor="#7f7f7f">
                <v:path arrowok="t"/>
              </v:shape>
            </v:group>
            <v:group style="position:absolute;left:6424;top:878;width:20;height:2" coordorigin="6424,878" coordsize="20,2">
              <v:shape style="position:absolute;left:6424;top:878;width:20;height:2" coordorigin="6424,878" coordsize="20,0" path="m6424,878l6444,878e" filled="false" stroked="true" strokeweight=".48pt" strokecolor="#7f7f7f">
                <v:path arrowok="t"/>
              </v:shape>
            </v:group>
            <v:group style="position:absolute;left:6443;top:878;width:20;height:2" coordorigin="6443,878" coordsize="20,2">
              <v:shape style="position:absolute;left:6443;top:878;width:20;height:2" coordorigin="6443,878" coordsize="20,0" path="m6443,878l6463,878e" filled="false" stroked="true" strokeweight=".48pt" strokecolor="#7f7f7f">
                <v:path arrowok="t"/>
              </v:shape>
            </v:group>
            <v:group style="position:absolute;left:6462;top:878;width:20;height:2" coordorigin="6462,878" coordsize="20,2">
              <v:shape style="position:absolute;left:6462;top:878;width:20;height:2" coordorigin="6462,878" coordsize="20,0" path="m6462,878l6482,878e" filled="false" stroked="true" strokeweight=".48pt" strokecolor="#7f7f7f">
                <v:path arrowok="t"/>
              </v:shape>
            </v:group>
            <v:group style="position:absolute;left:6481;top:878;width:20;height:2" coordorigin="6481,878" coordsize="20,2">
              <v:shape style="position:absolute;left:6481;top:878;width:20;height:2" coordorigin="6481,878" coordsize="20,0" path="m6481,878l6501,878e" filled="false" stroked="true" strokeweight=".48pt" strokecolor="#7f7f7f">
                <v:path arrowok="t"/>
              </v:shape>
            </v:group>
            <v:group style="position:absolute;left:6500;top:878;width:20;height:2" coordorigin="6500,878" coordsize="20,2">
              <v:shape style="position:absolute;left:6500;top:878;width:20;height:2" coordorigin="6500,878" coordsize="20,0" path="m6500,878l6520,878e" filled="false" stroked="true" strokeweight=".48pt" strokecolor="#7f7f7f">
                <v:path arrowok="t"/>
              </v:shape>
            </v:group>
            <v:group style="position:absolute;left:6520;top:878;width:20;height:2" coordorigin="6520,878" coordsize="20,2">
              <v:shape style="position:absolute;left:6520;top:878;width:20;height:2" coordorigin="6520,878" coordsize="20,0" path="m6520,878l6540,878e" filled="false" stroked="true" strokeweight=".48pt" strokecolor="#7f7f7f">
                <v:path arrowok="t"/>
              </v:shape>
            </v:group>
            <v:group style="position:absolute;left:6539;top:878;width:20;height:2" coordorigin="6539,878" coordsize="20,2">
              <v:shape style="position:absolute;left:6539;top:878;width:20;height:2" coordorigin="6539,878" coordsize="20,0" path="m6539,878l6559,878e" filled="false" stroked="true" strokeweight=".48pt" strokecolor="#7f7f7f">
                <v:path arrowok="t"/>
              </v:shape>
            </v:group>
            <v:group style="position:absolute;left:6558;top:878;width:20;height:2" coordorigin="6558,878" coordsize="20,2">
              <v:shape style="position:absolute;left:6558;top:878;width:20;height:2" coordorigin="6558,878" coordsize="20,0" path="m6558,878l6578,878e" filled="false" stroked="true" strokeweight=".48pt" strokecolor="#7f7f7f">
                <v:path arrowok="t"/>
              </v:shape>
            </v:group>
            <v:group style="position:absolute;left:6577;top:878;width:20;height:2" coordorigin="6577,878" coordsize="20,2">
              <v:shape style="position:absolute;left:6577;top:878;width:20;height:2" coordorigin="6577,878" coordsize="20,0" path="m6577,878l6597,878e" filled="false" stroked="true" strokeweight=".48pt" strokecolor="#7f7f7f">
                <v:path arrowok="t"/>
              </v:shape>
            </v:group>
            <v:group style="position:absolute;left:6596;top:878;width:20;height:2" coordorigin="6596,878" coordsize="20,2">
              <v:shape style="position:absolute;left:6596;top:878;width:20;height:2" coordorigin="6596,878" coordsize="20,0" path="m6596,878l6616,878e" filled="false" stroked="true" strokeweight=".48pt" strokecolor="#7f7f7f">
                <v:path arrowok="t"/>
              </v:shape>
            </v:group>
            <v:group style="position:absolute;left:6616;top:878;width:20;height:2" coordorigin="6616,878" coordsize="20,2">
              <v:shape style="position:absolute;left:6616;top:878;width:20;height:2" coordorigin="6616,878" coordsize="20,0" path="m6616,878l6636,878e" filled="false" stroked="true" strokeweight=".48pt" strokecolor="#7f7f7f">
                <v:path arrowok="t"/>
              </v:shape>
            </v:group>
            <v:group style="position:absolute;left:6635;top:878;width:20;height:2" coordorigin="6635,878" coordsize="20,2">
              <v:shape style="position:absolute;left:6635;top:878;width:20;height:2" coordorigin="6635,878" coordsize="20,0" path="m6635,878l6655,878e" filled="false" stroked="true" strokeweight=".48pt" strokecolor="#7f7f7f">
                <v:path arrowok="t"/>
              </v:shape>
            </v:group>
            <v:group style="position:absolute;left:6654;top:878;width:20;height:2" coordorigin="6654,878" coordsize="20,2">
              <v:shape style="position:absolute;left:6654;top:878;width:20;height:2" coordorigin="6654,878" coordsize="20,0" path="m6654,878l6674,878e" filled="false" stroked="true" strokeweight=".48pt" strokecolor="#7f7f7f">
                <v:path arrowok="t"/>
              </v:shape>
            </v:group>
            <v:group style="position:absolute;left:6673;top:878;width:20;height:2" coordorigin="6673,878" coordsize="20,2">
              <v:shape style="position:absolute;left:6673;top:878;width:20;height:2" coordorigin="6673,878" coordsize="20,0" path="m6673,878l6693,878e" filled="false" stroked="true" strokeweight=".48pt" strokecolor="#7f7f7f">
                <v:path arrowok="t"/>
              </v:shape>
            </v:group>
            <v:group style="position:absolute;left:6692;top:878;width:20;height:2" coordorigin="6692,878" coordsize="20,2">
              <v:shape style="position:absolute;left:6692;top:878;width:20;height:2" coordorigin="6692,878" coordsize="20,0" path="m6692,878l6712,878e" filled="false" stroked="true" strokeweight=".48pt" strokecolor="#7f7f7f">
                <v:path arrowok="t"/>
              </v:shape>
            </v:group>
            <v:group style="position:absolute;left:6712;top:878;width:20;height:2" coordorigin="6712,878" coordsize="20,2">
              <v:shape style="position:absolute;left:6712;top:878;width:20;height:2" coordorigin="6712,878" coordsize="20,0" path="m6712,878l6732,878e" filled="false" stroked="true" strokeweight=".48pt" strokecolor="#7f7f7f">
                <v:path arrowok="t"/>
              </v:shape>
            </v:group>
            <v:group style="position:absolute;left:6731;top:878;width:20;height:2" coordorigin="6731,878" coordsize="20,2">
              <v:shape style="position:absolute;left:6731;top:878;width:20;height:2" coordorigin="6731,878" coordsize="20,0" path="m6731,878l6751,878e" filled="false" stroked="true" strokeweight=".48pt" strokecolor="#7f7f7f">
                <v:path arrowok="t"/>
              </v:shape>
            </v:group>
            <v:group style="position:absolute;left:6750;top:878;width:20;height:2" coordorigin="6750,878" coordsize="20,2">
              <v:shape style="position:absolute;left:6750;top:878;width:20;height:2" coordorigin="6750,878" coordsize="20,0" path="m6750,878l6770,878e" filled="false" stroked="true" strokeweight=".48pt" strokecolor="#7f7f7f">
                <v:path arrowok="t"/>
              </v:shape>
            </v:group>
            <v:group style="position:absolute;left:6769;top:878;width:20;height:2" coordorigin="6769,878" coordsize="20,2">
              <v:shape style="position:absolute;left:6769;top:878;width:20;height:2" coordorigin="6769,878" coordsize="20,0" path="m6769,878l6789,878e" filled="false" stroked="true" strokeweight=".48pt" strokecolor="#7f7f7f">
                <v:path arrowok="t"/>
              </v:shape>
            </v:group>
            <v:group style="position:absolute;left:6788;top:878;width:20;height:2" coordorigin="6788,878" coordsize="20,2">
              <v:shape style="position:absolute;left:6788;top:878;width:20;height:2" coordorigin="6788,878" coordsize="20,0" path="m6788,878l6808,878e" filled="false" stroked="true" strokeweight=".48pt" strokecolor="#7f7f7f">
                <v:path arrowok="t"/>
              </v:shape>
            </v:group>
            <v:group style="position:absolute;left:6808;top:878;width:20;height:2" coordorigin="6808,878" coordsize="20,2">
              <v:shape style="position:absolute;left:6808;top:878;width:20;height:2" coordorigin="6808,878" coordsize="20,0" path="m6808,878l6828,878e" filled="false" stroked="true" strokeweight=".48pt" strokecolor="#7f7f7f">
                <v:path arrowok="t"/>
              </v:shape>
            </v:group>
            <v:group style="position:absolute;left:6827;top:878;width:20;height:2" coordorigin="6827,878" coordsize="20,2">
              <v:shape style="position:absolute;left:6827;top:878;width:20;height:2" coordorigin="6827,878" coordsize="20,0" path="m6827,878l6847,878e" filled="false" stroked="true" strokeweight=".48pt" strokecolor="#7f7f7f">
                <v:path arrowok="t"/>
              </v:shape>
            </v:group>
            <v:group style="position:absolute;left:6846;top:878;width:20;height:2" coordorigin="6846,878" coordsize="20,2">
              <v:shape style="position:absolute;left:6846;top:878;width:20;height:2" coordorigin="6846,878" coordsize="20,0" path="m6846,878l6866,878e" filled="false" stroked="true" strokeweight=".48pt" strokecolor="#7f7f7f">
                <v:path arrowok="t"/>
              </v:shape>
            </v:group>
            <v:group style="position:absolute;left:6865;top:878;width:20;height:2" coordorigin="6865,878" coordsize="20,2">
              <v:shape style="position:absolute;left:6865;top:878;width:20;height:2" coordorigin="6865,878" coordsize="20,0" path="m6865,878l6885,878e" filled="false" stroked="true" strokeweight=".48pt" strokecolor="#7f7f7f">
                <v:path arrowok="t"/>
              </v:shape>
            </v:group>
            <v:group style="position:absolute;left:6884;top:878;width:20;height:2" coordorigin="6884,878" coordsize="20,2">
              <v:shape style="position:absolute;left:6884;top:878;width:20;height:2" coordorigin="6884,878" coordsize="20,0" path="m6884,878l6904,878e" filled="false" stroked="true" strokeweight=".48pt" strokecolor="#7f7f7f">
                <v:path arrowok="t"/>
              </v:shape>
            </v:group>
            <v:group style="position:absolute;left:6904;top:878;width:20;height:2" coordorigin="6904,878" coordsize="20,2">
              <v:shape style="position:absolute;left:6904;top:878;width:20;height:2" coordorigin="6904,878" coordsize="20,0" path="m6904,878l6924,878e" filled="false" stroked="true" strokeweight=".48pt" strokecolor="#7f7f7f">
                <v:path arrowok="t"/>
              </v:shape>
            </v:group>
            <v:group style="position:absolute;left:6923;top:878;width:20;height:2" coordorigin="6923,878" coordsize="20,2">
              <v:shape style="position:absolute;left:6923;top:878;width:20;height:2" coordorigin="6923,878" coordsize="20,0" path="m6923,878l6943,878e" filled="false" stroked="true" strokeweight=".48pt" strokecolor="#7f7f7f">
                <v:path arrowok="t"/>
              </v:shape>
            </v:group>
            <v:group style="position:absolute;left:6942;top:878;width:20;height:2" coordorigin="6942,878" coordsize="20,2">
              <v:shape style="position:absolute;left:6942;top:878;width:20;height:2" coordorigin="6942,878" coordsize="20,0" path="m6942,878l6962,878e" filled="false" stroked="true" strokeweight=".48pt" strokecolor="#7f7f7f">
                <v:path arrowok="t"/>
              </v:shape>
            </v:group>
            <v:group style="position:absolute;left:6961;top:878;width:20;height:2" coordorigin="6961,878" coordsize="20,2">
              <v:shape style="position:absolute;left:6961;top:878;width:20;height:2" coordorigin="6961,878" coordsize="20,0" path="m6961,878l6981,878e" filled="false" stroked="true" strokeweight=".48pt" strokecolor="#7f7f7f">
                <v:path arrowok="t"/>
              </v:shape>
            </v:group>
            <v:group style="position:absolute;left:6980;top:878;width:20;height:2" coordorigin="6980,878" coordsize="20,2">
              <v:shape style="position:absolute;left:6980;top:878;width:20;height:2" coordorigin="6980,878" coordsize="20,0" path="m6980,878l7000,878e" filled="false" stroked="true" strokeweight=".48pt" strokecolor="#7f7f7f">
                <v:path arrowok="t"/>
              </v:shape>
            </v:group>
            <v:group style="position:absolute;left:7000;top:878;width:20;height:2" coordorigin="7000,878" coordsize="20,2">
              <v:shape style="position:absolute;left:7000;top:878;width:20;height:2" coordorigin="7000,878" coordsize="20,0" path="m7000,878l7020,878e" filled="false" stroked="true" strokeweight=".48pt" strokecolor="#7f7f7f">
                <v:path arrowok="t"/>
              </v:shape>
            </v:group>
            <v:group style="position:absolute;left:7019;top:878;width:20;height:2" coordorigin="7019,878" coordsize="20,2">
              <v:shape style="position:absolute;left:7019;top:878;width:20;height:2" coordorigin="7019,878" coordsize="20,0" path="m7019,878l7039,878e" filled="false" stroked="true" strokeweight=".48pt" strokecolor="#7f7f7f">
                <v:path arrowok="t"/>
              </v:shape>
            </v:group>
            <v:group style="position:absolute;left:7038;top:878;width:20;height:2" coordorigin="7038,878" coordsize="20,2">
              <v:shape style="position:absolute;left:7038;top:878;width:20;height:2" coordorigin="7038,878" coordsize="20,0" path="m7038,878l7058,878e" filled="false" stroked="true" strokeweight=".48pt" strokecolor="#7f7f7f">
                <v:path arrowok="t"/>
              </v:shape>
            </v:group>
            <v:group style="position:absolute;left:7057;top:878;width:20;height:2" coordorigin="7057,878" coordsize="20,2">
              <v:shape style="position:absolute;left:7057;top:878;width:20;height:2" coordorigin="7057,878" coordsize="20,0" path="m7057,878l7077,878e" filled="false" stroked="true" strokeweight=".48pt" strokecolor="#7f7f7f">
                <v:path arrowok="t"/>
              </v:shape>
            </v:group>
            <v:group style="position:absolute;left:7076;top:878;width:20;height:2" coordorigin="7076,878" coordsize="20,2">
              <v:shape style="position:absolute;left:7076;top:878;width:20;height:2" coordorigin="7076,878" coordsize="20,0" path="m7076,878l7096,878e" filled="false" stroked="true" strokeweight=".48pt" strokecolor="#7f7f7f">
                <v:path arrowok="t"/>
              </v:shape>
            </v:group>
            <v:group style="position:absolute;left:7096;top:878;width:20;height:2" coordorigin="7096,878" coordsize="20,2">
              <v:shape style="position:absolute;left:7096;top:878;width:20;height:2" coordorigin="7096,878" coordsize="20,0" path="m7096,878l7116,878e" filled="false" stroked="true" strokeweight=".48pt" strokecolor="#7f7f7f">
                <v:path arrowok="t"/>
              </v:shape>
            </v:group>
            <v:group style="position:absolute;left:7115;top:878;width:20;height:2" coordorigin="7115,878" coordsize="20,2">
              <v:shape style="position:absolute;left:7115;top:878;width:20;height:2" coordorigin="7115,878" coordsize="20,0" path="m7115,878l7135,878e" filled="false" stroked="true" strokeweight=".48pt" strokecolor="#7f7f7f">
                <v:path arrowok="t"/>
              </v:shape>
            </v:group>
            <v:group style="position:absolute;left:7134;top:878;width:20;height:2" coordorigin="7134,878" coordsize="20,2">
              <v:shape style="position:absolute;left:7134;top:878;width:20;height:2" coordorigin="7134,878" coordsize="20,0" path="m7134,878l7154,878e" filled="false" stroked="true" strokeweight=".48pt" strokecolor="#7f7f7f">
                <v:path arrowok="t"/>
              </v:shape>
            </v:group>
            <v:group style="position:absolute;left:7153;top:878;width:20;height:2" coordorigin="7153,878" coordsize="20,2">
              <v:shape style="position:absolute;left:7153;top:878;width:20;height:2" coordorigin="7153,878" coordsize="20,0" path="m7153,878l7173,878e" filled="false" stroked="true" strokeweight=".48pt" strokecolor="#7f7f7f">
                <v:path arrowok="t"/>
              </v:shape>
            </v:group>
            <v:group style="position:absolute;left:7172;top:878;width:20;height:2" coordorigin="7172,878" coordsize="20,2">
              <v:shape style="position:absolute;left:7172;top:878;width:20;height:2" coordorigin="7172,878" coordsize="20,0" path="m7172,878l7192,878e" filled="false" stroked="true" strokeweight=".48pt" strokecolor="#7f7f7f">
                <v:path arrowok="t"/>
              </v:shape>
            </v:group>
            <v:group style="position:absolute;left:7192;top:878;width:20;height:2" coordorigin="7192,878" coordsize="20,2">
              <v:shape style="position:absolute;left:7192;top:878;width:20;height:2" coordorigin="7192,878" coordsize="20,0" path="m7192,878l7212,878e" filled="false" stroked="true" strokeweight=".48pt" strokecolor="#7f7f7f">
                <v:path arrowok="t"/>
              </v:shape>
            </v:group>
            <v:group style="position:absolute;left:7211;top:878;width:20;height:2" coordorigin="7211,878" coordsize="20,2">
              <v:shape style="position:absolute;left:7211;top:878;width:20;height:2" coordorigin="7211,878" coordsize="20,0" path="m7211,878l7231,878e" filled="false" stroked="true" strokeweight=".48pt" strokecolor="#7f7f7f">
                <v:path arrowok="t"/>
              </v:shape>
            </v:group>
            <v:group style="position:absolute;left:7230;top:878;width:20;height:2" coordorigin="7230,878" coordsize="20,2">
              <v:shape style="position:absolute;left:7230;top:878;width:20;height:2" coordorigin="7230,878" coordsize="20,0" path="m7230,878l7250,878e" filled="false" stroked="true" strokeweight=".48pt" strokecolor="#7f7f7f">
                <v:path arrowok="t"/>
              </v:shape>
            </v:group>
            <v:group style="position:absolute;left:7249;top:878;width:20;height:2" coordorigin="7249,878" coordsize="20,2">
              <v:shape style="position:absolute;left:7249;top:878;width:20;height:2" coordorigin="7249,878" coordsize="20,0" path="m7249,878l7269,878e" filled="false" stroked="true" strokeweight=".48pt" strokecolor="#7f7f7f">
                <v:path arrowok="t"/>
              </v:shape>
            </v:group>
            <v:group style="position:absolute;left:7268;top:878;width:20;height:2" coordorigin="7268,878" coordsize="20,2">
              <v:shape style="position:absolute;left:7268;top:878;width:20;height:2" coordorigin="7268,878" coordsize="20,0" path="m7268,878l7288,878e" filled="false" stroked="true" strokeweight=".48pt" strokecolor="#7f7f7f">
                <v:path arrowok="t"/>
              </v:shape>
            </v:group>
            <v:group style="position:absolute;left:7288;top:878;width:20;height:2" coordorigin="7288,878" coordsize="20,2">
              <v:shape style="position:absolute;left:7288;top:878;width:20;height:2" coordorigin="7288,878" coordsize="20,0" path="m7288,878l7308,878e" filled="false" stroked="true" strokeweight=".48pt" strokecolor="#7f7f7f">
                <v:path arrowok="t"/>
              </v:shape>
            </v:group>
            <v:group style="position:absolute;left:7307;top:878;width:20;height:2" coordorigin="7307,878" coordsize="20,2">
              <v:shape style="position:absolute;left:7307;top:878;width:20;height:2" coordorigin="7307,878" coordsize="20,0" path="m7307,878l7327,878e" filled="false" stroked="true" strokeweight=".48pt" strokecolor="#7f7f7f">
                <v:path arrowok="t"/>
              </v:shape>
            </v:group>
            <v:group style="position:absolute;left:7326;top:878;width:20;height:2" coordorigin="7326,878" coordsize="20,2">
              <v:shape style="position:absolute;left:7326;top:878;width:20;height:2" coordorigin="7326,878" coordsize="20,0" path="m7326,878l7346,878e" filled="false" stroked="true" strokeweight=".48pt" strokecolor="#7f7f7f">
                <v:path arrowok="t"/>
              </v:shape>
            </v:group>
            <v:group style="position:absolute;left:7345;top:878;width:20;height:2" coordorigin="7345,878" coordsize="20,2">
              <v:shape style="position:absolute;left:7345;top:878;width:20;height:2" coordorigin="7345,878" coordsize="20,0" path="m7345,878l7365,878e" filled="false" stroked="true" strokeweight=".48pt" strokecolor="#7f7f7f">
                <v:path arrowok="t"/>
              </v:shape>
            </v:group>
            <v:group style="position:absolute;left:7364;top:878;width:20;height:2" coordorigin="7364,878" coordsize="20,2">
              <v:shape style="position:absolute;left:7364;top:878;width:20;height:2" coordorigin="7364,878" coordsize="20,0" path="m7364,878l7384,878e" filled="false" stroked="true" strokeweight=".48pt" strokecolor="#7f7f7f">
                <v:path arrowok="t"/>
              </v:shape>
            </v:group>
            <v:group style="position:absolute;left:7384;top:878;width:20;height:2" coordorigin="7384,878" coordsize="20,2">
              <v:shape style="position:absolute;left:7384;top:878;width:20;height:2" coordorigin="7384,878" coordsize="20,0" path="m7384,878l7404,878e" filled="false" stroked="true" strokeweight=".48pt" strokecolor="#7f7f7f">
                <v:path arrowok="t"/>
              </v:shape>
            </v:group>
            <v:group style="position:absolute;left:7403;top:878;width:20;height:2" coordorigin="7403,878" coordsize="20,2">
              <v:shape style="position:absolute;left:7403;top:878;width:20;height:2" coordorigin="7403,878" coordsize="20,0" path="m7403,878l7423,878e" filled="false" stroked="true" strokeweight=".48pt" strokecolor="#fefefe">
                <v:path arrowok="t"/>
              </v:shape>
            </v:group>
            <w10:wrap type="none"/>
          </v:group>
        </w:pict>
      </w:r>
      <w:r>
        <w:rPr/>
        <w:pict>
          <v:group style="position:absolute;margin-left:432.359985pt;margin-top:43.671429pt;width:90.8pt;height:.5pt;mso-position-horizontal-relative:page;mso-position-vertical-relative:paragraph;z-index:-994792" coordorigin="8647,873" coordsize="1816,10">
            <v:group style="position:absolute;left:8652;top:878;width:20;height:2" coordorigin="8652,878" coordsize="20,2">
              <v:shape style="position:absolute;left:8652;top:878;width:20;height:2" coordorigin="8652,878" coordsize="20,0" path="m8652,878l8672,878e" filled="false" stroked="true" strokeweight=".48pt" strokecolor="#7f7f7f">
                <v:path arrowok="t"/>
              </v:shape>
            </v:group>
            <v:group style="position:absolute;left:8671;top:878;width:20;height:2" coordorigin="8671,878" coordsize="20,2">
              <v:shape style="position:absolute;left:8671;top:878;width:20;height:2" coordorigin="8671,878" coordsize="20,0" path="m8671,878l8691,878e" filled="false" stroked="true" strokeweight=".48pt" strokecolor="#7f7f7f">
                <v:path arrowok="t"/>
              </v:shape>
            </v:group>
            <v:group style="position:absolute;left:8690;top:878;width:20;height:2" coordorigin="8690,878" coordsize="20,2">
              <v:shape style="position:absolute;left:8690;top:878;width:20;height:2" coordorigin="8690,878" coordsize="20,0" path="m8690,878l8710,878e" filled="false" stroked="true" strokeweight=".48pt" strokecolor="#7f7f7f">
                <v:path arrowok="t"/>
              </v:shape>
            </v:group>
            <v:group style="position:absolute;left:8710;top:878;width:20;height:2" coordorigin="8710,878" coordsize="20,2">
              <v:shape style="position:absolute;left:8710;top:878;width:20;height:2" coordorigin="8710,878" coordsize="20,0" path="m8710,878l8730,878e" filled="false" stroked="true" strokeweight=".48pt" strokecolor="#7f7f7f">
                <v:path arrowok="t"/>
              </v:shape>
            </v:group>
            <v:group style="position:absolute;left:8729;top:878;width:20;height:2" coordorigin="8729,878" coordsize="20,2">
              <v:shape style="position:absolute;left:8729;top:878;width:20;height:2" coordorigin="8729,878" coordsize="20,0" path="m8729,878l8749,878e" filled="false" stroked="true" strokeweight=".48pt" strokecolor="#7f7f7f">
                <v:path arrowok="t"/>
              </v:shape>
            </v:group>
            <v:group style="position:absolute;left:8748;top:878;width:20;height:2" coordorigin="8748,878" coordsize="20,2">
              <v:shape style="position:absolute;left:8748;top:878;width:20;height:2" coordorigin="8748,878" coordsize="20,0" path="m8748,878l8768,878e" filled="false" stroked="true" strokeweight=".48pt" strokecolor="#7f7f7f">
                <v:path arrowok="t"/>
              </v:shape>
            </v:group>
            <v:group style="position:absolute;left:8767;top:878;width:20;height:2" coordorigin="8767,878" coordsize="20,2">
              <v:shape style="position:absolute;left:8767;top:878;width:20;height:2" coordorigin="8767,878" coordsize="20,0" path="m8767,878l8787,878e" filled="false" stroked="true" strokeweight=".48pt" strokecolor="#7f7f7f">
                <v:path arrowok="t"/>
              </v:shape>
            </v:group>
            <v:group style="position:absolute;left:8786;top:878;width:20;height:2" coordorigin="8786,878" coordsize="20,2">
              <v:shape style="position:absolute;left:8786;top:878;width:20;height:2" coordorigin="8786,878" coordsize="20,0" path="m8786,878l8806,878e" filled="false" stroked="true" strokeweight=".48pt" strokecolor="#7f7f7f">
                <v:path arrowok="t"/>
              </v:shape>
            </v:group>
            <v:group style="position:absolute;left:8806;top:878;width:20;height:2" coordorigin="8806,878" coordsize="20,2">
              <v:shape style="position:absolute;left:8806;top:878;width:20;height:2" coordorigin="8806,878" coordsize="20,0" path="m8806,878l8826,878e" filled="false" stroked="true" strokeweight=".48pt" strokecolor="#7f7f7f">
                <v:path arrowok="t"/>
              </v:shape>
            </v:group>
            <v:group style="position:absolute;left:8825;top:878;width:20;height:2" coordorigin="8825,878" coordsize="20,2">
              <v:shape style="position:absolute;left:8825;top:878;width:20;height:2" coordorigin="8825,878" coordsize="20,0" path="m8825,878l8845,878e" filled="false" stroked="true" strokeweight=".48pt" strokecolor="#7f7f7f">
                <v:path arrowok="t"/>
              </v:shape>
            </v:group>
            <v:group style="position:absolute;left:8844;top:878;width:20;height:2" coordorigin="8844,878" coordsize="20,2">
              <v:shape style="position:absolute;left:8844;top:878;width:20;height:2" coordorigin="8844,878" coordsize="20,0" path="m8844,878l8864,878e" filled="false" stroked="true" strokeweight=".48pt" strokecolor="#7f7f7f">
                <v:path arrowok="t"/>
              </v:shape>
            </v:group>
            <v:group style="position:absolute;left:8863;top:878;width:20;height:2" coordorigin="8863,878" coordsize="20,2">
              <v:shape style="position:absolute;left:8863;top:878;width:20;height:2" coordorigin="8863,878" coordsize="20,0" path="m8863,878l8883,878e" filled="false" stroked="true" strokeweight=".48pt" strokecolor="#7f7f7f">
                <v:path arrowok="t"/>
              </v:shape>
            </v:group>
            <v:group style="position:absolute;left:8882;top:878;width:20;height:2" coordorigin="8882,878" coordsize="20,2">
              <v:shape style="position:absolute;left:8882;top:878;width:20;height:2" coordorigin="8882,878" coordsize="20,0" path="m8882,878l8902,878e" filled="false" stroked="true" strokeweight=".48pt" strokecolor="#7f7f7f">
                <v:path arrowok="t"/>
              </v:shape>
            </v:group>
            <v:group style="position:absolute;left:8902;top:878;width:20;height:2" coordorigin="8902,878" coordsize="20,2">
              <v:shape style="position:absolute;left:8902;top:878;width:20;height:2" coordorigin="8902,878" coordsize="20,0" path="m8902,878l8922,878e" filled="false" stroked="true" strokeweight=".48pt" strokecolor="#7f7f7f">
                <v:path arrowok="t"/>
              </v:shape>
            </v:group>
            <v:group style="position:absolute;left:8921;top:878;width:20;height:2" coordorigin="8921,878" coordsize="20,2">
              <v:shape style="position:absolute;left:8921;top:878;width:20;height:2" coordorigin="8921,878" coordsize="20,0" path="m8921,878l8941,878e" filled="false" stroked="true" strokeweight=".48pt" strokecolor="#7f7f7f">
                <v:path arrowok="t"/>
              </v:shape>
            </v:group>
            <v:group style="position:absolute;left:8940;top:878;width:20;height:2" coordorigin="8940,878" coordsize="20,2">
              <v:shape style="position:absolute;left:8940;top:878;width:20;height:2" coordorigin="8940,878" coordsize="20,0" path="m8940,878l8960,878e" filled="false" stroked="true" strokeweight=".48pt" strokecolor="#7f7f7f">
                <v:path arrowok="t"/>
              </v:shape>
            </v:group>
            <v:group style="position:absolute;left:8959;top:878;width:20;height:2" coordorigin="8959,878" coordsize="20,2">
              <v:shape style="position:absolute;left:8959;top:878;width:20;height:2" coordorigin="8959,878" coordsize="20,0" path="m8959,878l8979,878e" filled="false" stroked="true" strokeweight=".48pt" strokecolor="#7f7f7f">
                <v:path arrowok="t"/>
              </v:shape>
            </v:group>
            <v:group style="position:absolute;left:8978;top:878;width:20;height:2" coordorigin="8978,878" coordsize="20,2">
              <v:shape style="position:absolute;left:8978;top:878;width:20;height:2" coordorigin="8978,878" coordsize="20,0" path="m8978,878l8998,878e" filled="false" stroked="true" strokeweight=".48pt" strokecolor="#7f7f7f">
                <v:path arrowok="t"/>
              </v:shape>
            </v:group>
            <v:group style="position:absolute;left:8998;top:878;width:20;height:2" coordorigin="8998,878" coordsize="20,2">
              <v:shape style="position:absolute;left:8998;top:878;width:20;height:2" coordorigin="8998,878" coordsize="20,0" path="m8998,878l9018,878e" filled="false" stroked="true" strokeweight=".48pt" strokecolor="#7f7f7f">
                <v:path arrowok="t"/>
              </v:shape>
            </v:group>
            <v:group style="position:absolute;left:9017;top:878;width:20;height:2" coordorigin="9017,878" coordsize="20,2">
              <v:shape style="position:absolute;left:9017;top:878;width:20;height:2" coordorigin="9017,878" coordsize="20,0" path="m9017,878l9037,878e" filled="false" stroked="true" strokeweight=".48pt" strokecolor="#7f7f7f">
                <v:path arrowok="t"/>
              </v:shape>
            </v:group>
            <v:group style="position:absolute;left:9036;top:878;width:20;height:2" coordorigin="9036,878" coordsize="20,2">
              <v:shape style="position:absolute;left:9036;top:878;width:20;height:2" coordorigin="9036,878" coordsize="20,0" path="m9036,878l9056,878e" filled="false" stroked="true" strokeweight=".48pt" strokecolor="#7f7f7f">
                <v:path arrowok="t"/>
              </v:shape>
            </v:group>
            <v:group style="position:absolute;left:9055;top:878;width:20;height:2" coordorigin="9055,878" coordsize="20,2">
              <v:shape style="position:absolute;left:9055;top:878;width:20;height:2" coordorigin="9055,878" coordsize="20,0" path="m9055,878l9075,878e" filled="false" stroked="true" strokeweight=".48pt" strokecolor="#7f7f7f">
                <v:path arrowok="t"/>
              </v:shape>
            </v:group>
            <v:group style="position:absolute;left:9074;top:878;width:20;height:2" coordorigin="9074,878" coordsize="20,2">
              <v:shape style="position:absolute;left:9074;top:878;width:20;height:2" coordorigin="9074,878" coordsize="20,0" path="m9074,878l9094,878e" filled="false" stroked="true" strokeweight=".48pt" strokecolor="#7f7f7f">
                <v:path arrowok="t"/>
              </v:shape>
            </v:group>
            <v:group style="position:absolute;left:9094;top:878;width:20;height:2" coordorigin="9094,878" coordsize="20,2">
              <v:shape style="position:absolute;left:9094;top:878;width:20;height:2" coordorigin="9094,878" coordsize="20,0" path="m9094,878l9114,878e" filled="false" stroked="true" strokeweight=".48pt" strokecolor="#7f7f7f">
                <v:path arrowok="t"/>
              </v:shape>
            </v:group>
            <v:group style="position:absolute;left:9113;top:878;width:20;height:2" coordorigin="9113,878" coordsize="20,2">
              <v:shape style="position:absolute;left:9113;top:878;width:20;height:2" coordorigin="9113,878" coordsize="20,0" path="m9113,878l9133,878e" filled="false" stroked="true" strokeweight=".48pt" strokecolor="#7f7f7f">
                <v:path arrowok="t"/>
              </v:shape>
            </v:group>
            <v:group style="position:absolute;left:9132;top:878;width:20;height:2" coordorigin="9132,878" coordsize="20,2">
              <v:shape style="position:absolute;left:9132;top:878;width:20;height:2" coordorigin="9132,878" coordsize="20,0" path="m9132,878l9152,878e" filled="false" stroked="true" strokeweight=".48pt" strokecolor="#7f7f7f">
                <v:path arrowok="t"/>
              </v:shape>
            </v:group>
            <v:group style="position:absolute;left:9151;top:878;width:20;height:2" coordorigin="9151,878" coordsize="20,2">
              <v:shape style="position:absolute;left:9151;top:878;width:20;height:2" coordorigin="9151,878" coordsize="20,0" path="m9151,878l9171,878e" filled="false" stroked="true" strokeweight=".48pt" strokecolor="#7f7f7f">
                <v:path arrowok="t"/>
              </v:shape>
            </v:group>
            <v:group style="position:absolute;left:9170;top:878;width:20;height:2" coordorigin="9170,878" coordsize="20,2">
              <v:shape style="position:absolute;left:9170;top:878;width:20;height:2" coordorigin="9170,878" coordsize="20,0" path="m9170,878l9190,878e" filled="false" stroked="true" strokeweight=".48pt" strokecolor="#7f7f7f">
                <v:path arrowok="t"/>
              </v:shape>
            </v:group>
            <v:group style="position:absolute;left:9190;top:878;width:20;height:2" coordorigin="9190,878" coordsize="20,2">
              <v:shape style="position:absolute;left:9190;top:878;width:20;height:2" coordorigin="9190,878" coordsize="20,0" path="m9190,878l9210,878e" filled="false" stroked="true" strokeweight=".48pt" strokecolor="#7f7f7f">
                <v:path arrowok="t"/>
              </v:shape>
            </v:group>
            <v:group style="position:absolute;left:9209;top:878;width:20;height:2" coordorigin="9209,878" coordsize="20,2">
              <v:shape style="position:absolute;left:9209;top:878;width:20;height:2" coordorigin="9209,878" coordsize="20,0" path="m9209,878l9229,878e" filled="false" stroked="true" strokeweight=".48pt" strokecolor="#7f7f7f">
                <v:path arrowok="t"/>
              </v:shape>
            </v:group>
            <v:group style="position:absolute;left:9228;top:878;width:20;height:2" coordorigin="9228,878" coordsize="20,2">
              <v:shape style="position:absolute;left:9228;top:878;width:20;height:2" coordorigin="9228,878" coordsize="20,0" path="m9228,878l9248,878e" filled="false" stroked="true" strokeweight=".48pt" strokecolor="#7f7f7f">
                <v:path arrowok="t"/>
              </v:shape>
            </v:group>
            <v:group style="position:absolute;left:9247;top:878;width:20;height:2" coordorigin="9247,878" coordsize="20,2">
              <v:shape style="position:absolute;left:9247;top:878;width:20;height:2" coordorigin="9247,878" coordsize="20,0" path="m9247,878l9267,878e" filled="false" stroked="true" strokeweight=".48pt" strokecolor="#7f7f7f">
                <v:path arrowok="t"/>
              </v:shape>
            </v:group>
            <v:group style="position:absolute;left:9266;top:878;width:20;height:2" coordorigin="9266,878" coordsize="20,2">
              <v:shape style="position:absolute;left:9266;top:878;width:20;height:2" coordorigin="9266,878" coordsize="20,0" path="m9266,878l9286,878e" filled="false" stroked="true" strokeweight=".48pt" strokecolor="#7f7f7f">
                <v:path arrowok="t"/>
              </v:shape>
            </v:group>
            <v:group style="position:absolute;left:9286;top:878;width:20;height:2" coordorigin="9286,878" coordsize="20,2">
              <v:shape style="position:absolute;left:9286;top:878;width:20;height:2" coordorigin="9286,878" coordsize="20,0" path="m9286,878l9306,878e" filled="false" stroked="true" strokeweight=".48pt" strokecolor="#7f7f7f">
                <v:path arrowok="t"/>
              </v:shape>
            </v:group>
            <v:group style="position:absolute;left:9305;top:878;width:20;height:2" coordorigin="9305,878" coordsize="20,2">
              <v:shape style="position:absolute;left:9305;top:878;width:20;height:2" coordorigin="9305,878" coordsize="20,0" path="m9305,878l9325,878e" filled="false" stroked="true" strokeweight=".48pt" strokecolor="#7f7f7f">
                <v:path arrowok="t"/>
              </v:shape>
            </v:group>
            <v:group style="position:absolute;left:9324;top:878;width:20;height:2" coordorigin="9324,878" coordsize="20,2">
              <v:shape style="position:absolute;left:9324;top:878;width:20;height:2" coordorigin="9324,878" coordsize="20,0" path="m9324,878l9344,878e" filled="false" stroked="true" strokeweight=".48pt" strokecolor="#7f7f7f">
                <v:path arrowok="t"/>
              </v:shape>
            </v:group>
            <v:group style="position:absolute;left:9343;top:878;width:20;height:2" coordorigin="9343,878" coordsize="20,2">
              <v:shape style="position:absolute;left:9343;top:878;width:20;height:2" coordorigin="9343,878" coordsize="20,0" path="m9343,878l9363,878e" filled="false" stroked="true" strokeweight=".48pt" strokecolor="#7f7f7f">
                <v:path arrowok="t"/>
              </v:shape>
            </v:group>
            <v:group style="position:absolute;left:9362;top:878;width:20;height:2" coordorigin="9362,878" coordsize="20,2">
              <v:shape style="position:absolute;left:9362;top:878;width:20;height:2" coordorigin="9362,878" coordsize="20,0" path="m9362,878l9382,878e" filled="false" stroked="true" strokeweight=".48pt" strokecolor="#7f7f7f">
                <v:path arrowok="t"/>
              </v:shape>
            </v:group>
            <v:group style="position:absolute;left:9382;top:878;width:20;height:2" coordorigin="9382,878" coordsize="20,2">
              <v:shape style="position:absolute;left:9382;top:878;width:20;height:2" coordorigin="9382,878" coordsize="20,0" path="m9382,878l9402,878e" filled="false" stroked="true" strokeweight=".48pt" strokecolor="#7f7f7f">
                <v:path arrowok="t"/>
              </v:shape>
            </v:group>
            <v:group style="position:absolute;left:9401;top:878;width:20;height:2" coordorigin="9401,878" coordsize="20,2">
              <v:shape style="position:absolute;left:9401;top:878;width:20;height:2" coordorigin="9401,878" coordsize="20,0" path="m9401,878l9421,878e" filled="false" stroked="true" strokeweight=".48pt" strokecolor="#7f7f7f">
                <v:path arrowok="t"/>
              </v:shape>
            </v:group>
            <v:group style="position:absolute;left:9420;top:878;width:20;height:2" coordorigin="9420,878" coordsize="20,2">
              <v:shape style="position:absolute;left:9420;top:878;width:20;height:2" coordorigin="9420,878" coordsize="20,0" path="m9420,878l9440,878e" filled="false" stroked="true" strokeweight=".48pt" strokecolor="#7f7f7f">
                <v:path arrowok="t"/>
              </v:shape>
            </v:group>
            <v:group style="position:absolute;left:9439;top:878;width:20;height:2" coordorigin="9439,878" coordsize="20,2">
              <v:shape style="position:absolute;left:9439;top:878;width:20;height:2" coordorigin="9439,878" coordsize="20,0" path="m9439,878l9459,878e" filled="false" stroked="true" strokeweight=".48pt" strokecolor="#7f7f7f">
                <v:path arrowok="t"/>
              </v:shape>
            </v:group>
            <v:group style="position:absolute;left:9458;top:878;width:20;height:2" coordorigin="9458,878" coordsize="20,2">
              <v:shape style="position:absolute;left:9458;top:878;width:20;height:2" coordorigin="9458,878" coordsize="20,0" path="m9458,878l9478,878e" filled="false" stroked="true" strokeweight=".48pt" strokecolor="#7f7f7f">
                <v:path arrowok="t"/>
              </v:shape>
            </v:group>
            <v:group style="position:absolute;left:9478;top:878;width:20;height:2" coordorigin="9478,878" coordsize="20,2">
              <v:shape style="position:absolute;left:9478;top:878;width:20;height:2" coordorigin="9478,878" coordsize="20,0" path="m9478,878l9498,878e" filled="false" stroked="true" strokeweight=".48pt" strokecolor="#7f7f7f">
                <v:path arrowok="t"/>
              </v:shape>
            </v:group>
            <v:group style="position:absolute;left:9497;top:878;width:20;height:2" coordorigin="9497,878" coordsize="20,2">
              <v:shape style="position:absolute;left:9497;top:878;width:20;height:2" coordorigin="9497,878" coordsize="20,0" path="m9497,878l9517,878e" filled="false" stroked="true" strokeweight=".48pt" strokecolor="#7f7f7f">
                <v:path arrowok="t"/>
              </v:shape>
            </v:group>
            <v:group style="position:absolute;left:9516;top:878;width:20;height:2" coordorigin="9516,878" coordsize="20,2">
              <v:shape style="position:absolute;left:9516;top:878;width:20;height:2" coordorigin="9516,878" coordsize="20,0" path="m9516,878l9536,878e" filled="false" stroked="true" strokeweight=".48pt" strokecolor="#7f7f7f">
                <v:path arrowok="t"/>
              </v:shape>
            </v:group>
            <v:group style="position:absolute;left:9535;top:878;width:20;height:2" coordorigin="9535,878" coordsize="20,2">
              <v:shape style="position:absolute;left:9535;top:878;width:20;height:2" coordorigin="9535,878" coordsize="20,0" path="m9535,878l9555,878e" filled="false" stroked="true" strokeweight=".48pt" strokecolor="#7f7f7f">
                <v:path arrowok="t"/>
              </v:shape>
            </v:group>
            <v:group style="position:absolute;left:9554;top:878;width:20;height:2" coordorigin="9554,878" coordsize="20,2">
              <v:shape style="position:absolute;left:9554;top:878;width:20;height:2" coordorigin="9554,878" coordsize="20,0" path="m9554,878l9574,878e" filled="false" stroked="true" strokeweight=".48pt" strokecolor="#7f7f7f">
                <v:path arrowok="t"/>
              </v:shape>
            </v:group>
            <v:group style="position:absolute;left:9574;top:878;width:20;height:2" coordorigin="9574,878" coordsize="20,2">
              <v:shape style="position:absolute;left:9574;top:878;width:20;height:2" coordorigin="9574,878" coordsize="20,0" path="m9574,878l9594,878e" filled="false" stroked="true" strokeweight=".48pt" strokecolor="#7f7f7f">
                <v:path arrowok="t"/>
              </v:shape>
            </v:group>
            <v:group style="position:absolute;left:9593;top:878;width:20;height:2" coordorigin="9593,878" coordsize="20,2">
              <v:shape style="position:absolute;left:9593;top:878;width:20;height:2" coordorigin="9593,878" coordsize="20,0" path="m9593,878l9613,878e" filled="false" stroked="true" strokeweight=".48pt" strokecolor="#7f7f7f">
                <v:path arrowok="t"/>
              </v:shape>
            </v:group>
            <v:group style="position:absolute;left:9612;top:878;width:20;height:2" coordorigin="9612,878" coordsize="20,2">
              <v:shape style="position:absolute;left:9612;top:878;width:20;height:2" coordorigin="9612,878" coordsize="20,0" path="m9612,878l9632,878e" filled="false" stroked="true" strokeweight=".48pt" strokecolor="#7f7f7f">
                <v:path arrowok="t"/>
              </v:shape>
            </v:group>
            <v:group style="position:absolute;left:9631;top:878;width:20;height:2" coordorigin="9631,878" coordsize="20,2">
              <v:shape style="position:absolute;left:9631;top:878;width:20;height:2" coordorigin="9631,878" coordsize="20,0" path="m9631,878l9651,878e" filled="false" stroked="true" strokeweight=".48pt" strokecolor="#7f7f7f">
                <v:path arrowok="t"/>
              </v:shape>
            </v:group>
            <v:group style="position:absolute;left:9650;top:878;width:20;height:2" coordorigin="9650,878" coordsize="20,2">
              <v:shape style="position:absolute;left:9650;top:878;width:20;height:2" coordorigin="9650,878" coordsize="20,0" path="m9650,878l9670,878e" filled="false" stroked="true" strokeweight=".48pt" strokecolor="#7f7f7f">
                <v:path arrowok="t"/>
              </v:shape>
            </v:group>
            <v:group style="position:absolute;left:9670;top:878;width:20;height:2" coordorigin="9670,878" coordsize="20,2">
              <v:shape style="position:absolute;left:9670;top:878;width:20;height:2" coordorigin="9670,878" coordsize="20,0" path="m9670,878l9690,878e" filled="false" stroked="true" strokeweight=".48pt" strokecolor="#7f7f7f">
                <v:path arrowok="t"/>
              </v:shape>
            </v:group>
            <v:group style="position:absolute;left:9689;top:878;width:20;height:2" coordorigin="9689,878" coordsize="20,2">
              <v:shape style="position:absolute;left:9689;top:878;width:20;height:2" coordorigin="9689,878" coordsize="20,0" path="m9689,878l9709,878e" filled="false" stroked="true" strokeweight=".48pt" strokecolor="#7f7f7f">
                <v:path arrowok="t"/>
              </v:shape>
            </v:group>
            <v:group style="position:absolute;left:9708;top:878;width:20;height:2" coordorigin="9708,878" coordsize="20,2">
              <v:shape style="position:absolute;left:9708;top:878;width:20;height:2" coordorigin="9708,878" coordsize="20,0" path="m9708,878l9728,878e" filled="false" stroked="true" strokeweight=".48pt" strokecolor="#7f7f7f">
                <v:path arrowok="t"/>
              </v:shape>
            </v:group>
            <v:group style="position:absolute;left:9727;top:878;width:20;height:2" coordorigin="9727,878" coordsize="20,2">
              <v:shape style="position:absolute;left:9727;top:878;width:20;height:2" coordorigin="9727,878" coordsize="20,0" path="m9727,878l9747,878e" filled="false" stroked="true" strokeweight=".48pt" strokecolor="#7f7f7f">
                <v:path arrowok="t"/>
              </v:shape>
            </v:group>
            <v:group style="position:absolute;left:9746;top:878;width:20;height:2" coordorigin="9746,878" coordsize="20,2">
              <v:shape style="position:absolute;left:9746;top:878;width:20;height:2" coordorigin="9746,878" coordsize="20,0" path="m9746,878l9766,878e" filled="false" stroked="true" strokeweight=".48pt" strokecolor="#7f7f7f">
                <v:path arrowok="t"/>
              </v:shape>
            </v:group>
            <v:group style="position:absolute;left:9766;top:878;width:20;height:2" coordorigin="9766,878" coordsize="20,2">
              <v:shape style="position:absolute;left:9766;top:878;width:20;height:2" coordorigin="9766,878" coordsize="20,0" path="m9766,878l9786,878e" filled="false" stroked="true" strokeweight=".48pt" strokecolor="#7f7f7f">
                <v:path arrowok="t"/>
              </v:shape>
            </v:group>
            <v:group style="position:absolute;left:9785;top:878;width:20;height:2" coordorigin="9785,878" coordsize="20,2">
              <v:shape style="position:absolute;left:9785;top:878;width:20;height:2" coordorigin="9785,878" coordsize="20,0" path="m9785,878l9805,878e" filled="false" stroked="true" strokeweight=".48pt" strokecolor="#7f7f7f">
                <v:path arrowok="t"/>
              </v:shape>
            </v:group>
            <v:group style="position:absolute;left:9804;top:878;width:20;height:2" coordorigin="9804,878" coordsize="20,2">
              <v:shape style="position:absolute;left:9804;top:878;width:20;height:2" coordorigin="9804,878" coordsize="20,0" path="m9804,878l9824,878e" filled="false" stroked="true" strokeweight=".48pt" strokecolor="#7f7f7f">
                <v:path arrowok="t"/>
              </v:shape>
            </v:group>
            <v:group style="position:absolute;left:9823;top:878;width:20;height:2" coordorigin="9823,878" coordsize="20,2">
              <v:shape style="position:absolute;left:9823;top:878;width:20;height:2" coordorigin="9823,878" coordsize="20,0" path="m9823,878l9843,878e" filled="false" stroked="true" strokeweight=".48pt" strokecolor="#7f7f7f">
                <v:path arrowok="t"/>
              </v:shape>
            </v:group>
            <v:group style="position:absolute;left:9842;top:878;width:20;height:2" coordorigin="9842,878" coordsize="20,2">
              <v:shape style="position:absolute;left:9842;top:878;width:20;height:2" coordorigin="9842,878" coordsize="20,0" path="m9842,878l9862,878e" filled="false" stroked="true" strokeweight=".48pt" strokecolor="#7f7f7f">
                <v:path arrowok="t"/>
              </v:shape>
            </v:group>
            <v:group style="position:absolute;left:9862;top:878;width:20;height:2" coordorigin="9862,878" coordsize="20,2">
              <v:shape style="position:absolute;left:9862;top:878;width:20;height:2" coordorigin="9862,878" coordsize="20,0" path="m9862,878l9882,878e" filled="false" stroked="true" strokeweight=".48pt" strokecolor="#7f7f7f">
                <v:path arrowok="t"/>
              </v:shape>
            </v:group>
            <v:group style="position:absolute;left:9881;top:878;width:20;height:2" coordorigin="9881,878" coordsize="20,2">
              <v:shape style="position:absolute;left:9881;top:878;width:20;height:2" coordorigin="9881,878" coordsize="20,0" path="m9881,878l9901,878e" filled="false" stroked="true" strokeweight=".48pt" strokecolor="#7f7f7f">
                <v:path arrowok="t"/>
              </v:shape>
            </v:group>
            <v:group style="position:absolute;left:9900;top:878;width:20;height:2" coordorigin="9900,878" coordsize="20,2">
              <v:shape style="position:absolute;left:9900;top:878;width:20;height:2" coordorigin="9900,878" coordsize="20,0" path="m9900,878l9920,878e" filled="false" stroked="true" strokeweight=".48pt" strokecolor="#7f7f7f">
                <v:path arrowok="t"/>
              </v:shape>
            </v:group>
            <v:group style="position:absolute;left:9919;top:878;width:20;height:2" coordorigin="9919,878" coordsize="20,2">
              <v:shape style="position:absolute;left:9919;top:878;width:20;height:2" coordorigin="9919,878" coordsize="20,0" path="m9919,878l9939,878e" filled="false" stroked="true" strokeweight=".48pt" strokecolor="#7f7f7f">
                <v:path arrowok="t"/>
              </v:shape>
            </v:group>
            <v:group style="position:absolute;left:9938;top:878;width:20;height:2" coordorigin="9938,878" coordsize="20,2">
              <v:shape style="position:absolute;left:9938;top:878;width:20;height:2" coordorigin="9938,878" coordsize="20,0" path="m9938,878l9958,878e" filled="false" stroked="true" strokeweight=".48pt" strokecolor="#7f7f7f">
                <v:path arrowok="t"/>
              </v:shape>
            </v:group>
            <v:group style="position:absolute;left:9958;top:878;width:20;height:2" coordorigin="9958,878" coordsize="20,2">
              <v:shape style="position:absolute;left:9958;top:878;width:20;height:2" coordorigin="9958,878" coordsize="20,0" path="m9958,878l9978,878e" filled="false" stroked="true" strokeweight=".48pt" strokecolor="#7f7f7f">
                <v:path arrowok="t"/>
              </v:shape>
            </v:group>
            <v:group style="position:absolute;left:9977;top:878;width:20;height:2" coordorigin="9977,878" coordsize="20,2">
              <v:shape style="position:absolute;left:9977;top:878;width:20;height:2" coordorigin="9977,878" coordsize="20,0" path="m9977,878l9997,878e" filled="false" stroked="true" strokeweight=".48pt" strokecolor="#7f7f7f">
                <v:path arrowok="t"/>
              </v:shape>
            </v:group>
            <v:group style="position:absolute;left:9996;top:878;width:20;height:2" coordorigin="9996,878" coordsize="20,2">
              <v:shape style="position:absolute;left:9996;top:878;width:20;height:2" coordorigin="9996,878" coordsize="20,0" path="m9996,878l10016,878e" filled="false" stroked="true" strokeweight=".48pt" strokecolor="#7f7f7f">
                <v:path arrowok="t"/>
              </v:shape>
            </v:group>
            <v:group style="position:absolute;left:10015;top:878;width:20;height:2" coordorigin="10015,878" coordsize="20,2">
              <v:shape style="position:absolute;left:10015;top:878;width:20;height:2" coordorigin="10015,878" coordsize="20,0" path="m10015,878l10035,878e" filled="false" stroked="true" strokeweight=".48pt" strokecolor="#7f7f7f">
                <v:path arrowok="t"/>
              </v:shape>
            </v:group>
            <v:group style="position:absolute;left:10034;top:878;width:20;height:2" coordorigin="10034,878" coordsize="20,2">
              <v:shape style="position:absolute;left:10034;top:878;width:20;height:2" coordorigin="10034,878" coordsize="20,0" path="m10034,878l10054,878e" filled="false" stroked="true" strokeweight=".48pt" strokecolor="#7f7f7f">
                <v:path arrowok="t"/>
              </v:shape>
            </v:group>
            <v:group style="position:absolute;left:10054;top:878;width:20;height:2" coordorigin="10054,878" coordsize="20,2">
              <v:shape style="position:absolute;left:10054;top:878;width:20;height:2" coordorigin="10054,878" coordsize="20,0" path="m10054,878l10074,878e" filled="false" stroked="true" strokeweight=".48pt" strokecolor="#7f7f7f">
                <v:path arrowok="t"/>
              </v:shape>
            </v:group>
            <v:group style="position:absolute;left:10073;top:878;width:20;height:2" coordorigin="10073,878" coordsize="20,2">
              <v:shape style="position:absolute;left:10073;top:878;width:20;height:2" coordorigin="10073,878" coordsize="20,0" path="m10073,878l10093,878e" filled="false" stroked="true" strokeweight=".48pt" strokecolor="#7f7f7f">
                <v:path arrowok="t"/>
              </v:shape>
            </v:group>
            <v:group style="position:absolute;left:10092;top:878;width:20;height:2" coordorigin="10092,878" coordsize="20,2">
              <v:shape style="position:absolute;left:10092;top:878;width:20;height:2" coordorigin="10092,878" coordsize="20,0" path="m10092,878l10112,878e" filled="false" stroked="true" strokeweight=".48pt" strokecolor="#7f7f7f">
                <v:path arrowok="t"/>
              </v:shape>
            </v:group>
            <v:group style="position:absolute;left:10111;top:878;width:20;height:2" coordorigin="10111,878" coordsize="20,2">
              <v:shape style="position:absolute;left:10111;top:878;width:20;height:2" coordorigin="10111,878" coordsize="20,0" path="m10111,878l10131,878e" filled="false" stroked="true" strokeweight=".48pt" strokecolor="#7f7f7f">
                <v:path arrowok="t"/>
              </v:shape>
            </v:group>
            <v:group style="position:absolute;left:10130;top:878;width:20;height:2" coordorigin="10130,878" coordsize="20,2">
              <v:shape style="position:absolute;left:10130;top:878;width:20;height:2" coordorigin="10130,878" coordsize="20,0" path="m10130,878l10150,878e" filled="false" stroked="true" strokeweight=".48pt" strokecolor="#7f7f7f">
                <v:path arrowok="t"/>
              </v:shape>
            </v:group>
            <v:group style="position:absolute;left:10150;top:878;width:20;height:2" coordorigin="10150,878" coordsize="20,2">
              <v:shape style="position:absolute;left:10150;top:878;width:20;height:2" coordorigin="10150,878" coordsize="20,0" path="m10150,878l10170,878e" filled="false" stroked="true" strokeweight=".48pt" strokecolor="#7f7f7f">
                <v:path arrowok="t"/>
              </v:shape>
            </v:group>
            <v:group style="position:absolute;left:10169;top:878;width:20;height:2" coordorigin="10169,878" coordsize="20,2">
              <v:shape style="position:absolute;left:10169;top:878;width:20;height:2" coordorigin="10169,878" coordsize="20,0" path="m10169,878l10189,878e" filled="false" stroked="true" strokeweight=".48pt" strokecolor="#7f7f7f">
                <v:path arrowok="t"/>
              </v:shape>
            </v:group>
            <v:group style="position:absolute;left:10188;top:878;width:20;height:2" coordorigin="10188,878" coordsize="20,2">
              <v:shape style="position:absolute;left:10188;top:878;width:20;height:2" coordorigin="10188,878" coordsize="20,0" path="m10188,878l10208,878e" filled="false" stroked="true" strokeweight=".48pt" strokecolor="#7f7f7f">
                <v:path arrowok="t"/>
              </v:shape>
            </v:group>
            <v:group style="position:absolute;left:10207;top:878;width:20;height:2" coordorigin="10207,878" coordsize="20,2">
              <v:shape style="position:absolute;left:10207;top:878;width:20;height:2" coordorigin="10207,878" coordsize="20,0" path="m10207,878l10227,878e" filled="false" stroked="true" strokeweight=".48pt" strokecolor="#7f7f7f">
                <v:path arrowok="t"/>
              </v:shape>
            </v:group>
            <v:group style="position:absolute;left:10226;top:878;width:20;height:2" coordorigin="10226,878" coordsize="20,2">
              <v:shape style="position:absolute;left:10226;top:878;width:20;height:2" coordorigin="10226,878" coordsize="20,0" path="m10226,878l10246,878e" filled="false" stroked="true" strokeweight=".48pt" strokecolor="#7f7f7f">
                <v:path arrowok="t"/>
              </v:shape>
            </v:group>
            <v:group style="position:absolute;left:10246;top:878;width:20;height:2" coordorigin="10246,878" coordsize="20,2">
              <v:shape style="position:absolute;left:10246;top:878;width:20;height:2" coordorigin="10246,878" coordsize="20,0" path="m10246,878l10266,878e" filled="false" stroked="true" strokeweight=".48pt" strokecolor="#7f7f7f">
                <v:path arrowok="t"/>
              </v:shape>
            </v:group>
            <v:group style="position:absolute;left:10265;top:878;width:20;height:2" coordorigin="10265,878" coordsize="20,2">
              <v:shape style="position:absolute;left:10265;top:878;width:20;height:2" coordorigin="10265,878" coordsize="20,0" path="m10265,878l10285,878e" filled="false" stroked="true" strokeweight=".48pt" strokecolor="#7f7f7f">
                <v:path arrowok="t"/>
              </v:shape>
            </v:group>
            <v:group style="position:absolute;left:10284;top:878;width:20;height:2" coordorigin="10284,878" coordsize="20,2">
              <v:shape style="position:absolute;left:10284;top:878;width:20;height:2" coordorigin="10284,878" coordsize="20,0" path="m10284,878l10304,878e" filled="false" stroked="true" strokeweight=".48pt" strokecolor="#7f7f7f">
                <v:path arrowok="t"/>
              </v:shape>
            </v:group>
            <v:group style="position:absolute;left:10303;top:878;width:20;height:2" coordorigin="10303,878" coordsize="20,2">
              <v:shape style="position:absolute;left:10303;top:878;width:20;height:2" coordorigin="10303,878" coordsize="20,0" path="m10303,878l10323,878e" filled="false" stroked="true" strokeweight=".48pt" strokecolor="#7f7f7f">
                <v:path arrowok="t"/>
              </v:shape>
            </v:group>
            <v:group style="position:absolute;left:10322;top:878;width:20;height:2" coordorigin="10322,878" coordsize="20,2">
              <v:shape style="position:absolute;left:10322;top:878;width:20;height:2" coordorigin="10322,878" coordsize="20,0" path="m10322,878l10342,878e" filled="false" stroked="true" strokeweight=".48pt" strokecolor="#7f7f7f">
                <v:path arrowok="t"/>
              </v:shape>
            </v:group>
            <v:group style="position:absolute;left:10342;top:878;width:20;height:2" coordorigin="10342,878" coordsize="20,2">
              <v:shape style="position:absolute;left:10342;top:878;width:20;height:2" coordorigin="10342,878" coordsize="20,0" path="m10342,878l10362,878e" filled="false" stroked="true" strokeweight=".48pt" strokecolor="#7f7f7f">
                <v:path arrowok="t"/>
              </v:shape>
            </v:group>
            <v:group style="position:absolute;left:10361;top:878;width:20;height:2" coordorigin="10361,878" coordsize="20,2">
              <v:shape style="position:absolute;left:10361;top:878;width:20;height:2" coordorigin="10361,878" coordsize="20,0" path="m10361,878l10381,878e" filled="false" stroked="true" strokeweight=".48pt" strokecolor="#7f7f7f">
                <v:path arrowok="t"/>
              </v:shape>
            </v:group>
            <v:group style="position:absolute;left:10380;top:878;width:20;height:2" coordorigin="10380,878" coordsize="20,2">
              <v:shape style="position:absolute;left:10380;top:878;width:20;height:2" coordorigin="10380,878" coordsize="20,0" path="m10380,878l10400,878e" filled="false" stroked="true" strokeweight=".48pt" strokecolor="#7f7f7f">
                <v:path arrowok="t"/>
              </v:shape>
            </v:group>
            <v:group style="position:absolute;left:10399;top:878;width:20;height:2" coordorigin="10399,878" coordsize="20,2">
              <v:shape style="position:absolute;left:10399;top:878;width:20;height:2" coordorigin="10399,878" coordsize="20,0" path="m10399,878l10419,878e" filled="false" stroked="true" strokeweight=".48pt" strokecolor="#7f7f7f">
                <v:path arrowok="t"/>
              </v:shape>
            </v:group>
            <v:group style="position:absolute;left:10418;top:878;width:20;height:2" coordorigin="10418,878" coordsize="20,2">
              <v:shape style="position:absolute;left:10418;top:878;width:20;height:2" coordorigin="10418,878" coordsize="20,0" path="m10418,878l10438,878e" filled="false" stroked="true" strokeweight=".48pt" strokecolor="#7f7f7f">
                <v:path arrowok="t"/>
              </v:shape>
            </v:group>
            <v:group style="position:absolute;left:10438;top:878;width:20;height:2" coordorigin="10438,878" coordsize="20,2">
              <v:shape style="position:absolute;left:10438;top:878;width:20;height:2" coordorigin="10438,878" coordsize="20,0" path="m10438,878l10458,878e" filled="false" stroked="true" strokeweight=".48pt" strokecolor="#fefefe">
                <v:path arrowok="t"/>
              </v:shape>
            </v:group>
            <w10:wrap type="none"/>
          </v:group>
        </w:pict>
      </w:r>
      <w:r>
        <w:rPr>
          <w:rFonts w:ascii="宋体" w:hAnsi="宋体" w:cs="宋体" w:eastAsia="宋体" w:hint="default"/>
          <w:sz w:val="18"/>
          <w:szCs w:val="18"/>
        </w:rPr>
        <w:t>项  目</w:t>
        <w:tab/>
        <w:t>期末数</w:t>
        <w:tab/>
        <w:tab/>
        <w:t>期初数 资产减值准备</w:t>
        <w:tab/>
        <w:tab/>
      </w:r>
      <w:r>
        <w:rPr>
          <w:rFonts w:ascii="宋体" w:hAnsi="宋体" w:cs="宋体" w:eastAsia="宋体" w:hint="default"/>
          <w:sz w:val="18"/>
          <w:szCs w:val="18"/>
        </w:rPr>
        <w:t>10,354,196.69</w:t>
        <w:tab/>
        <w:t>13,810,379.95</w:t>
      </w:r>
    </w:p>
    <w:p>
      <w:pPr>
        <w:tabs>
          <w:tab w:pos="4653" w:val="left" w:leader="none"/>
          <w:tab w:pos="7069" w:val="left" w:leader="none"/>
        </w:tabs>
        <w:spacing w:before="54"/>
        <w:ind w:left="1178"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10,354,196.69</w:t>
        <w:tab/>
        <w:t>13,810,379.95</w:t>
      </w:r>
    </w:p>
    <w:p>
      <w:pPr>
        <w:spacing w:line="240" w:lineRule="auto" w:before="1"/>
        <w:rPr>
          <w:rFonts w:ascii="宋体" w:hAnsi="宋体" w:cs="宋体" w:eastAsia="宋体" w:hint="default"/>
          <w:sz w:val="10"/>
          <w:szCs w:val="10"/>
        </w:rPr>
      </w:pPr>
    </w:p>
    <w:p>
      <w:pPr>
        <w:tabs>
          <w:tab w:pos="7080" w:val="left" w:leader="none"/>
        </w:tabs>
        <w:spacing w:line="28" w:lineRule="exact"/>
        <w:ind w:left="3622" w:right="0" w:firstLine="0"/>
        <w:rPr>
          <w:rFonts w:ascii="宋体" w:hAnsi="宋体" w:cs="宋体" w:eastAsia="宋体" w:hint="default"/>
          <w:sz w:val="2"/>
          <w:szCs w:val="2"/>
        </w:rPr>
      </w:pPr>
      <w:r>
        <w:rPr>
          <w:rFonts w:ascii="宋体"/>
          <w:position w:val="0"/>
          <w:sz w:val="2"/>
        </w:rPr>
        <w:pict>
          <v:group style="width:111.8pt;height:1.45pt;mso-position-horizontal-relative:char;mso-position-vertical-relative:line" coordorigin="0,0" coordsize="2236,29">
            <v:group style="position:absolute;left:5;top:24;width:2226;height:2" coordorigin="5,24" coordsize="2226,2">
              <v:shape style="position:absolute;left:5;top:24;width:2226;height:2" coordorigin="5,24" coordsize="2226,0" path="m5,24l2231,24e" filled="false" stroked="true" strokeweight=".48pt" strokecolor="#000000">
                <v:path arrowok="t"/>
              </v:shape>
            </v:group>
            <v:group style="position:absolute;left:5;top:5;width:2226;height:2" coordorigin="5,5" coordsize="2226,2">
              <v:shape style="position:absolute;left:5;top:5;width:2226;height:2" coordorigin="5,5" coordsize="2226,0" path="m5,5l2231,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0.8pt;height:1.45pt;mso-position-horizontal-relative:char;mso-position-vertical-relative:line" coordorigin="0,0" coordsize="1816,29">
            <v:group style="position:absolute;left:5;top:24;width:1806;height:2" coordorigin="5,24" coordsize="1806,2">
              <v:shape style="position:absolute;left:5;top:24;width:1806;height:2" coordorigin="5,24" coordsize="1806,0" path="m5,24l1811,24e" filled="false" stroked="true" strokeweight=".48pt" strokecolor="#000000">
                <v:path arrowok="t"/>
              </v:shape>
            </v:group>
            <v:group style="position:absolute;left:5;top:5;width:1806;height:2" coordorigin="5,5" coordsize="1806,2">
              <v:shape style="position:absolute;left:5;top:5;width:1806;height:2" coordorigin="5,5" coordsize="1806,0" path="m5,5l1811,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26"/>
        <w:ind w:right="0"/>
        <w:jc w:val="left"/>
        <w:rPr>
          <w:rFonts w:ascii="宋体" w:hAnsi="宋体" w:cs="宋体" w:eastAsia="宋体" w:hint="default"/>
        </w:rPr>
      </w:pPr>
      <w:r>
        <w:rPr/>
        <w:t>（</w:t>
      </w:r>
      <w:r>
        <w:rPr>
          <w:rFonts w:ascii="宋体" w:hAnsi="宋体" w:cs="宋体" w:eastAsia="宋体" w:hint="default"/>
        </w:rPr>
        <w:t>2</w:t>
      </w:r>
      <w:r>
        <w:rPr/>
        <w:t>）未确认为递延所得税资产的项目：</w:t>
      </w:r>
      <w:r>
        <w:rPr>
          <w:rFonts w:ascii="宋体" w:hAnsi="宋体" w:cs="宋体" w:eastAsia="宋体" w:hint="default"/>
        </w:rPr>
        <w:t> </w:t>
      </w:r>
    </w:p>
    <w:p>
      <w:pPr>
        <w:pStyle w:val="BodyText"/>
        <w:spacing w:line="240" w:lineRule="auto" w:before="154"/>
        <w:ind w:right="0"/>
        <w:jc w:val="left"/>
        <w:rPr>
          <w:rFonts w:ascii="宋体" w:hAnsi="宋体" w:cs="宋体" w:eastAsia="宋体" w:hint="default"/>
        </w:rPr>
      </w:pPr>
      <w:r>
        <w:rPr>
          <w:rFonts w:ascii="宋体"/>
        </w:rPr>
        <w:t> </w:t>
      </w:r>
    </w:p>
    <w:p>
      <w:pPr>
        <w:spacing w:line="408" w:lineRule="auto" w:before="177"/>
        <w:ind w:left="141" w:right="618" w:firstLine="420"/>
        <w:jc w:val="both"/>
        <w:rPr>
          <w:rFonts w:ascii="宋体" w:hAnsi="宋体" w:cs="宋体" w:eastAsia="宋体" w:hint="default"/>
          <w:sz w:val="21"/>
          <w:szCs w:val="21"/>
        </w:rPr>
      </w:pPr>
      <w:r>
        <w:rPr>
          <w:rFonts w:ascii="宋体" w:hAnsi="宋体" w:cs="宋体" w:eastAsia="宋体" w:hint="default"/>
          <w:sz w:val="21"/>
          <w:szCs w:val="21"/>
        </w:rPr>
        <w:t>本公司之子公司上海鸿立、北京中视、民享投资、管网公司、琼海燃气、生龙广告、文昌 </w:t>
      </w:r>
      <w:r>
        <w:rPr>
          <w:rFonts w:ascii="宋体" w:hAnsi="宋体" w:cs="宋体" w:eastAsia="宋体" w:hint="default"/>
          <w:spacing w:val="-4"/>
          <w:sz w:val="21"/>
          <w:szCs w:val="21"/>
        </w:rPr>
        <w:t>石化、万宁民享、民生酒店累积未弥补的亏损 </w:t>
      </w:r>
      <w:r>
        <w:rPr>
          <w:rFonts w:ascii="宋体" w:hAnsi="宋体" w:cs="宋体" w:eastAsia="宋体" w:hint="default"/>
          <w:sz w:val="21"/>
          <w:szCs w:val="21"/>
        </w:rPr>
        <w:t>9,450,878.15</w:t>
      </w:r>
      <w:r>
        <w:rPr>
          <w:rFonts w:ascii="宋体" w:hAnsi="宋体" w:cs="宋体" w:eastAsia="宋体" w:hint="default"/>
          <w:spacing w:val="-84"/>
          <w:sz w:val="21"/>
          <w:szCs w:val="21"/>
        </w:rPr>
        <w:t> </w:t>
      </w:r>
      <w:r>
        <w:rPr>
          <w:rFonts w:ascii="宋体" w:hAnsi="宋体" w:cs="宋体" w:eastAsia="宋体" w:hint="default"/>
          <w:spacing w:val="-3"/>
          <w:sz w:val="21"/>
          <w:szCs w:val="21"/>
        </w:rPr>
        <w:t>元，因无法确认未来弥补时间和金</w:t>
      </w:r>
      <w:r>
        <w:rPr>
          <w:rFonts w:ascii="宋体" w:hAnsi="宋体" w:cs="宋体" w:eastAsia="宋体" w:hint="default"/>
          <w:sz w:val="21"/>
          <w:szCs w:val="21"/>
        </w:rPr>
        <w:t> 额，因此未确认相应的递延所得税资产。</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type w:val="continuous"/>
          <w:pgSz w:w="11900" w:h="16840"/>
          <w:pgMar w:top="1600" w:bottom="280" w:left="1560" w:right="960"/>
        </w:sectPr>
      </w:pPr>
    </w:p>
    <w:p>
      <w:pPr>
        <w:pStyle w:val="Heading2"/>
        <w:spacing w:line="240" w:lineRule="auto" w:before="79"/>
        <w:ind w:right="489"/>
        <w:jc w:val="left"/>
        <w:rPr>
          <w:rFonts w:ascii="宋体" w:hAnsi="宋体" w:cs="宋体" w:eastAsia="宋体" w:hint="default"/>
        </w:rPr>
      </w:pPr>
      <w:r>
        <w:rPr/>
        <w:t>注释</w:t>
      </w:r>
      <w:r>
        <w:rPr>
          <w:spacing w:val="-64"/>
        </w:rPr>
        <w:t> </w:t>
      </w:r>
      <w:r>
        <w:rPr>
          <w:rFonts w:ascii="宋体" w:hAnsi="宋体" w:cs="宋体" w:eastAsia="宋体" w:hint="default"/>
        </w:rPr>
        <w:t>17.</w:t>
      </w:r>
      <w:r>
        <w:rPr/>
        <w:t>资产减值准备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tabs>
          <w:tab w:pos="2290" w:val="left" w:leader="none"/>
          <w:tab w:pos="2631" w:val="left" w:leader="none"/>
          <w:tab w:pos="3897" w:val="left" w:leader="none"/>
          <w:tab w:pos="5764" w:val="left" w:leader="none"/>
          <w:tab w:pos="7426" w:val="left" w:leader="none"/>
          <w:tab w:pos="7767" w:val="left" w:leader="none"/>
        </w:tabs>
        <w:spacing w:before="44"/>
        <w:ind w:left="1000" w:right="489"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tab/>
      </w:r>
      <w:r>
        <w:rPr>
          <w:rFonts w:ascii="宋体" w:hAnsi="宋体" w:cs="宋体" w:eastAsia="宋体" w:hint="default"/>
          <w:sz w:val="18"/>
          <w:szCs w:val="18"/>
        </w:rPr>
        <w:t>期初余额</w:t>
      </w:r>
      <w:r>
        <w:rPr>
          <w:rFonts w:ascii="宋体" w:hAnsi="宋体" w:cs="宋体" w:eastAsia="宋体" w:hint="default"/>
          <w:sz w:val="18"/>
          <w:szCs w:val="18"/>
        </w:rPr>
        <w:tab/>
      </w:r>
      <w:r>
        <w:rPr>
          <w:rFonts w:ascii="宋体" w:hAnsi="宋体" w:cs="宋体" w:eastAsia="宋体" w:hint="default"/>
          <w:sz w:val="18"/>
          <w:szCs w:val="18"/>
        </w:rPr>
        <w:t>本期计提额</w:t>
        <w:tab/>
        <w:t>本期减少额</w:t>
      </w:r>
      <w:r>
        <w:rPr>
          <w:rFonts w:ascii="宋体" w:hAnsi="宋体" w:cs="宋体" w:eastAsia="宋体" w:hint="default"/>
          <w:sz w:val="18"/>
          <w:szCs w:val="18"/>
        </w:rPr>
        <w:tab/>
        <w:tab/>
      </w:r>
      <w:r>
        <w:rPr>
          <w:rFonts w:ascii="宋体" w:hAnsi="宋体" w:cs="宋体" w:eastAsia="宋体" w:hint="default"/>
          <w:sz w:val="18"/>
          <w:szCs w:val="18"/>
        </w:rPr>
        <w:t>期末余额</w:t>
      </w:r>
      <w:r>
        <w:rPr>
          <w:rFonts w:ascii="宋体" w:hAnsi="宋体" w:cs="宋体" w:eastAsia="宋体" w:hint="default"/>
          <w:sz w:val="18"/>
          <w:szCs w:val="18"/>
        </w:rPr>
        <w:t> </w:t>
      </w:r>
    </w:p>
    <w:p>
      <w:pPr>
        <w:spacing w:line="240" w:lineRule="auto" w:before="13"/>
        <w:rPr>
          <w:rFonts w:ascii="宋体" w:hAnsi="宋体" w:cs="宋体" w:eastAsia="宋体" w:hint="default"/>
          <w:sz w:val="6"/>
          <w:szCs w:val="6"/>
        </w:rPr>
      </w:pPr>
    </w:p>
    <w:p>
      <w:pPr>
        <w:spacing w:line="20" w:lineRule="exact"/>
        <w:ind w:left="5030" w:right="0" w:firstLine="0"/>
        <w:rPr>
          <w:rFonts w:ascii="宋体" w:hAnsi="宋体" w:cs="宋体" w:eastAsia="宋体" w:hint="default"/>
          <w:sz w:val="2"/>
          <w:szCs w:val="2"/>
        </w:rPr>
      </w:pPr>
      <w:r>
        <w:rPr>
          <w:rFonts w:ascii="宋体" w:hAnsi="宋体" w:cs="宋体" w:eastAsia="宋体" w:hint="default"/>
          <w:sz w:val="2"/>
          <w:szCs w:val="2"/>
        </w:rPr>
        <w:pict>
          <v:group style="width:117.75pt;height:.5pt;mso-position-horizontal-relative:char;mso-position-vertical-relative:line" coordorigin="0,0" coordsize="2355,10">
            <v:group style="position:absolute;left:5;top:5;width:1178;height:2" coordorigin="5,5" coordsize="1178,2">
              <v:shape style="position:absolute;left:5;top:5;width:1178;height:2" coordorigin="5,5" coordsize="1178,0" path="m5,5l1182,5e" filled="false" stroked="true" strokeweight=".48pt" strokecolor="#000000">
                <v:path arrowok="t"/>
              </v:shape>
            </v:group>
            <v:group style="position:absolute;left:1182;top:5;width:1168;height:2" coordorigin="1182,5" coordsize="1168,2">
              <v:shape style="position:absolute;left:1182;top:5;width:1168;height:2" coordorigin="1182,5" coordsize="1168,0" path="m1182,5l2350,5e" filled="false" stroked="true" strokeweight=".48pt" strokecolor="#000000">
                <v:path arrowok="t"/>
              </v:shape>
            </v:group>
          </v:group>
        </w:pict>
      </w:r>
      <w:r>
        <w:rPr>
          <w:rFonts w:ascii="宋体" w:hAnsi="宋体" w:cs="宋体" w:eastAsia="宋体" w:hint="default"/>
          <w:sz w:val="2"/>
          <w:szCs w:val="2"/>
        </w:rPr>
      </w:r>
    </w:p>
    <w:p>
      <w:pPr>
        <w:tabs>
          <w:tab w:pos="2281" w:val="left" w:leader="none"/>
          <w:tab w:pos="3763" w:val="left" w:leader="none"/>
          <w:tab w:pos="5450" w:val="left" w:leader="none"/>
          <w:tab w:pos="6662" w:val="left" w:leader="none"/>
          <w:tab w:pos="7426" w:val="left" w:leader="none"/>
          <w:tab w:pos="8127" w:val="left" w:leader="none"/>
        </w:tabs>
        <w:spacing w:before="38"/>
        <w:ind w:left="141" w:right="489" w:firstLine="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pacing w:val="-10"/>
          <w:sz w:val="18"/>
          <w:szCs w:val="18"/>
        </w:rPr>
        <w:t> </w:t>
      </w:r>
      <w:r>
        <w:rPr>
          <w:rFonts w:ascii="宋体" w:hAnsi="宋体" w:cs="宋体" w:eastAsia="宋体" w:hint="default"/>
          <w:sz w:val="18"/>
          <w:szCs w:val="18"/>
        </w:rPr>
        <w:t> </w:t>
        <w:tab/>
        <w:t> </w:t>
        <w:tab/>
      </w:r>
      <w:r>
        <w:rPr>
          <w:rFonts w:ascii="宋体" w:hAnsi="宋体" w:cs="宋体" w:eastAsia="宋体" w:hint="default"/>
          <w:sz w:val="18"/>
          <w:szCs w:val="18"/>
        </w:rPr>
        <w:t>转回</w:t>
      </w:r>
      <w:r>
        <w:rPr>
          <w:rFonts w:ascii="宋体" w:hAnsi="宋体" w:cs="宋体" w:eastAsia="宋体" w:hint="default"/>
          <w:sz w:val="18"/>
          <w:szCs w:val="18"/>
        </w:rPr>
        <w:tab/>
      </w:r>
      <w:r>
        <w:rPr>
          <w:rFonts w:ascii="宋体" w:hAnsi="宋体" w:cs="宋体" w:eastAsia="宋体" w:hint="default"/>
          <w:sz w:val="18"/>
          <w:szCs w:val="18"/>
        </w:rPr>
        <w:t>转销</w:t>
      </w:r>
      <w:r>
        <w:rPr>
          <w:rFonts w:ascii="宋体" w:hAnsi="宋体" w:cs="宋体" w:eastAsia="宋体" w:hint="default"/>
          <w:sz w:val="18"/>
          <w:szCs w:val="18"/>
        </w:rPr>
        <w:t> </w:t>
        <w:tab/>
        <w:t> </w:t>
        <w:tab/>
        <w:t> </w:t>
      </w:r>
    </w:p>
    <w:p>
      <w:pPr>
        <w:spacing w:line="240" w:lineRule="auto" w:before="11"/>
        <w:rPr>
          <w:rFonts w:ascii="宋体" w:hAnsi="宋体" w:cs="宋体" w:eastAsia="宋体" w:hint="default"/>
          <w:sz w:val="6"/>
          <w:szCs w:val="6"/>
        </w:rPr>
      </w:pPr>
    </w:p>
    <w:p>
      <w:pPr>
        <w:spacing w:line="20" w:lineRule="exact"/>
        <w:ind w:left="106" w:right="0" w:firstLine="0"/>
        <w:rPr>
          <w:rFonts w:ascii="宋体" w:hAnsi="宋体" w:cs="宋体" w:eastAsia="宋体" w:hint="default"/>
          <w:sz w:val="2"/>
          <w:szCs w:val="2"/>
        </w:rPr>
      </w:pPr>
      <w:r>
        <w:rPr>
          <w:rFonts w:ascii="宋体"/>
          <w:sz w:val="2"/>
        </w:rPr>
        <w:pict>
          <v:group style="width:107.1pt;height:.5pt;mso-position-horizontal-relative:char;mso-position-vertical-relative:line" coordorigin="0,0" coordsize="2142,10">
            <v:group style="position:absolute;left:5;top:5;width:2133;height:2" coordorigin="5,5" coordsize="2133,2">
              <v:shape style="position:absolute;left:5;top:5;width:2133;height:2" coordorigin="5,5" coordsize="2133,0" path="m5,5l2137,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66.55pt;height:.5pt;mso-position-horizontal-relative:char;mso-position-vertical-relative:line" coordorigin="0,0" coordsize="1331,10">
            <v:group style="position:absolute;left:5;top:5;width:1322;height:2" coordorigin="5,5" coordsize="1322,2">
              <v:shape style="position:absolute;left:5;top:5;width:1322;height:2" coordorigin="5,5" coordsize="1322,0" path="m5,5l1326,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59.35pt;height:.5pt;mso-position-horizontal-relative:char;mso-position-vertical-relative:line" coordorigin="0,0" coordsize="1187,10">
            <v:group style="position:absolute;left:5;top:5;width:1178;height:2" coordorigin="5,5" coordsize="1178,2">
              <v:shape style="position:absolute;left:5;top:5;width:1178;height:2" coordorigin="5,5" coordsize="1178,0" path="m5,5l1182,5e" filled="false" stroked="true" strokeweight=".48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54.85pt;height:.5pt;mso-position-horizontal-relative:char;mso-position-vertical-relative:line" coordorigin="0,0" coordsize="1097,10">
            <v:group style="position:absolute;left:5;top:5;width:1088;height:2" coordorigin="5,5" coordsize="1088,2">
              <v:shape style="position:absolute;left:5;top:5;width:1088;height:2" coordorigin="5,5" coordsize="1088,0" path="m5,5l1092,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66.55pt;height:.5pt;mso-position-horizontal-relative:char;mso-position-vertical-relative:line" coordorigin="0,0" coordsize="1331,10">
            <v:group style="position:absolute;left:5;top:5;width:1322;height:2" coordorigin="5,5" coordsize="1322,2">
              <v:shape style="position:absolute;left:5;top:5;width:1322;height:2" coordorigin="5,5" coordsize="1322,0" path="m5,5l1326,5e" filled="false" stroked="true" strokeweight=".48pt" strokecolor="#000000">
                <v:path arrowok="t"/>
              </v:shape>
            </v:group>
          </v:group>
        </w:pict>
      </w:r>
      <w:r>
        <w:rPr>
          <w:rFonts w:ascii="宋体"/>
          <w:spacing w:val="60"/>
          <w:sz w:val="2"/>
        </w:rPr>
      </w:r>
    </w:p>
    <w:p>
      <w:pPr>
        <w:tabs>
          <w:tab w:pos="2281" w:val="left" w:leader="none"/>
          <w:tab w:pos="6637" w:val="left" w:leader="none"/>
        </w:tabs>
        <w:spacing w:before="38"/>
        <w:ind w:left="141" w:right="489"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、坏账准备</w:t>
      </w:r>
      <w:r>
        <w:rPr>
          <w:rFonts w:ascii="宋体" w:hAnsi="宋体" w:cs="宋体" w:eastAsia="宋体" w:hint="default"/>
          <w:sz w:val="18"/>
          <w:szCs w:val="18"/>
        </w:rPr>
        <w:tab/>
        <w:t>71,385,183.40  31,830,010.97</w:t>
      </w:r>
      <w:r>
        <w:rPr>
          <w:rFonts w:ascii="宋体" w:hAnsi="宋体" w:cs="宋体" w:eastAsia="宋体" w:hint="default"/>
          <w:spacing w:val="46"/>
          <w:sz w:val="18"/>
          <w:szCs w:val="18"/>
        </w:rPr>
        <w:t> </w:t>
      </w:r>
      <w:r>
        <w:rPr>
          <w:rFonts w:ascii="宋体" w:hAnsi="宋体" w:cs="宋体" w:eastAsia="宋体" w:hint="default"/>
          <w:sz w:val="18"/>
          <w:szCs w:val="18"/>
        </w:rPr>
        <w:t>1,671,461.60</w:t>
        <w:tab/>
        <w:t>7,932.56</w:t>
      </w:r>
      <w:r>
        <w:rPr>
          <w:rFonts w:ascii="宋体" w:hAnsi="宋体" w:cs="宋体" w:eastAsia="宋体" w:hint="default"/>
          <w:spacing w:val="51"/>
          <w:sz w:val="18"/>
          <w:szCs w:val="18"/>
        </w:rPr>
        <w:t> </w:t>
      </w:r>
      <w:r>
        <w:rPr>
          <w:rFonts w:ascii="宋体" w:hAnsi="宋体" w:cs="宋体" w:eastAsia="宋体" w:hint="default"/>
          <w:sz w:val="18"/>
          <w:szCs w:val="18"/>
        </w:rPr>
        <w:t>101,535,800.21</w:t>
      </w:r>
    </w:p>
    <w:p>
      <w:pPr>
        <w:tabs>
          <w:tab w:pos="2281" w:val="left" w:leader="none"/>
          <w:tab w:pos="4033" w:val="left" w:leader="none"/>
          <w:tab w:pos="5468" w:val="left" w:leader="none"/>
          <w:tab w:pos="6729" w:val="left" w:leader="none"/>
          <w:tab w:pos="7437" w:val="left" w:leader="none"/>
        </w:tabs>
        <w:spacing w:before="140"/>
        <w:ind w:left="141" w:right="4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w:t>
        <w:tab/>
      </w:r>
      <w:r>
        <w:rPr>
          <w:rFonts w:ascii="宋体" w:hAnsi="宋体" w:cs="宋体" w:eastAsia="宋体" w:hint="default"/>
          <w:sz w:val="18"/>
          <w:szCs w:val="18"/>
        </w:rPr>
        <w:t>965,060.94</w:t>
        <w:tab/>
        <w:t>729,739.76</w:t>
        <w:tab/>
      </w:r>
      <w:r>
        <w:rPr>
          <w:rFonts w:ascii="Times New Roman" w:hAnsi="Times New Roman" w:cs="Times New Roman" w:eastAsia="Times New Roman" w:hint="default"/>
          <w:sz w:val="18"/>
          <w:szCs w:val="18"/>
        </w:rPr>
        <w:t>28,899.21</w:t>
        <w:tab/>
      </w:r>
      <w:r>
        <w:rPr>
          <w:rFonts w:ascii="宋体" w:hAnsi="宋体" w:cs="宋体" w:eastAsia="宋体" w:hint="default"/>
          <w:spacing w:val="-1"/>
          <w:sz w:val="15"/>
          <w:szCs w:val="15"/>
        </w:rPr>
        <w:t>---</w:t>
      </w:r>
      <w:r>
        <w:rPr>
          <w:rFonts w:ascii="宋体" w:hAnsi="宋体" w:cs="宋体" w:eastAsia="宋体" w:hint="default"/>
          <w:spacing w:val="-1"/>
          <w:sz w:val="18"/>
          <w:szCs w:val="18"/>
        </w:rPr>
        <w:tab/>
      </w:r>
      <w:r>
        <w:rPr>
          <w:rFonts w:ascii="宋体" w:hAnsi="宋体" w:cs="宋体" w:eastAsia="宋体" w:hint="default"/>
          <w:sz w:val="18"/>
          <w:szCs w:val="18"/>
        </w:rPr>
        <w:t>1,665,901.49</w:t>
      </w:r>
    </w:p>
    <w:p>
      <w:pPr>
        <w:tabs>
          <w:tab w:pos="4271" w:val="left" w:leader="none"/>
          <w:tab w:pos="5554" w:val="left" w:leader="none"/>
          <w:tab w:pos="6545" w:val="left" w:leader="none"/>
          <w:tab w:pos="8051" w:val="left" w:leader="none"/>
        </w:tabs>
        <w:spacing w:before="126"/>
        <w:ind w:left="141" w:right="489"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、长期股权投资减值准备    </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170,871.27</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z w:val="18"/>
          <w:szCs w:val="18"/>
        </w:rPr>
        <w:t>170,871.27</w:t>
      </w:r>
      <w:r>
        <w:rPr>
          <w:rFonts w:ascii="宋体" w:hAnsi="宋体" w:cs="宋体" w:eastAsia="宋体" w:hint="default"/>
          <w:sz w:val="18"/>
          <w:szCs w:val="18"/>
        </w:rPr>
        <w:tab/>
      </w:r>
      <w:r>
        <w:rPr>
          <w:rFonts w:ascii="Times New Roman" w:hAnsi="Times New Roman" w:cs="Times New Roman" w:eastAsia="Times New Roman" w:hint="default"/>
          <w:sz w:val="15"/>
          <w:szCs w:val="15"/>
        </w:rPr>
        <w:t>---</w:t>
      </w:r>
    </w:p>
    <w:p>
      <w:pPr>
        <w:tabs>
          <w:tab w:pos="2281" w:val="left" w:leader="none"/>
          <w:tab w:pos="4271" w:val="left" w:leader="none"/>
          <w:tab w:pos="5554" w:val="left" w:leader="none"/>
          <w:tab w:pos="6766" w:val="left" w:leader="none"/>
          <w:tab w:pos="7437" w:val="left" w:leader="none"/>
        </w:tabs>
        <w:spacing w:before="125"/>
        <w:ind w:left="141" w:right="4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、固定资产减值准备</w:t>
        <w:tab/>
      </w:r>
      <w:r>
        <w:rPr>
          <w:rFonts w:ascii="宋体" w:hAnsi="宋体" w:cs="宋体" w:eastAsia="宋体" w:hint="default"/>
          <w:sz w:val="18"/>
          <w:szCs w:val="18"/>
        </w:rPr>
        <w:t>21,720,485.21</w:t>
        <w:tab/>
      </w:r>
      <w:r>
        <w:rPr>
          <w:rFonts w:ascii="Times New Roman" w:hAnsi="Times New Roman" w:cs="Times New Roman" w:eastAsia="Times New Roman" w:hint="default"/>
          <w:sz w:val="15"/>
          <w:szCs w:val="15"/>
        </w:rPr>
        <w:t>---</w:t>
        <w:tab/>
        <w:t>---</w:t>
        <w:tab/>
        <w:t>---</w:t>
        <w:tab/>
      </w:r>
      <w:r>
        <w:rPr>
          <w:rFonts w:ascii="宋体" w:hAnsi="宋体" w:cs="宋体" w:eastAsia="宋体" w:hint="default"/>
          <w:sz w:val="18"/>
          <w:szCs w:val="18"/>
        </w:rPr>
        <w:t>21,720,485.21</w:t>
      </w:r>
    </w:p>
    <w:p>
      <w:pPr>
        <w:spacing w:line="240" w:lineRule="auto" w:before="12"/>
        <w:rPr>
          <w:rFonts w:ascii="宋体" w:hAnsi="宋体" w:cs="宋体" w:eastAsia="宋体" w:hint="default"/>
          <w:sz w:val="5"/>
          <w:szCs w:val="5"/>
        </w:rPr>
      </w:pPr>
    </w:p>
    <w:p>
      <w:pPr>
        <w:spacing w:line="20" w:lineRule="exact"/>
        <w:ind w:left="2319" w:right="0" w:firstLine="0"/>
        <w:rPr>
          <w:rFonts w:ascii="宋体" w:hAnsi="宋体" w:cs="宋体" w:eastAsia="宋体" w:hint="default"/>
          <w:sz w:val="2"/>
          <w:szCs w:val="2"/>
        </w:rPr>
      </w:pPr>
      <w:r>
        <w:rPr>
          <w:rFonts w:ascii="宋体"/>
          <w:sz w:val="2"/>
        </w:rPr>
        <w:pict>
          <v:group style="width:66.8pt;height:.5pt;mso-position-horizontal-relative:char;mso-position-vertical-relative:line" coordorigin="0,0" coordsize="133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9c9c9c">
                <v:path arrowok="t"/>
              </v:shape>
            </v:group>
          </v:group>
        </w:pict>
      </w:r>
      <w:r>
        <w:rPr>
          <w:rFonts w:ascii="宋体"/>
          <w:sz w:val="2"/>
        </w:rPr>
      </w:r>
      <w:r>
        <w:rPr>
          <w:rFonts w:ascii="Times New Roman"/>
          <w:spacing w:val="55"/>
          <w:sz w:val="2"/>
        </w:rPr>
        <w:t> </w:t>
      </w:r>
      <w:r>
        <w:rPr>
          <w:rFonts w:ascii="宋体"/>
          <w:spacing w:val="55"/>
          <w:sz w:val="2"/>
        </w:rPr>
        <w:pict>
          <v:group style="width:62pt;height:.5pt;mso-position-horizontal-relative:char;mso-position-vertical-relative:line" coordorigin="0,0" coordsize="1240,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shape style="position:absolute;left:1234;top:0;width:2;height:10" type="#_x0000_t75" stroked="false">
                <v:imagedata r:id="rId68" o:title=""/>
              </v:shape>
            </v:group>
          </v:group>
        </w:pict>
      </w:r>
      <w:r>
        <w:rPr>
          <w:rFonts w:ascii="宋体"/>
          <w:spacing w:val="55"/>
          <w:sz w:val="2"/>
        </w:rPr>
      </w:r>
      <w:r>
        <w:rPr>
          <w:rFonts w:ascii="Times New Roman"/>
          <w:spacing w:val="56"/>
          <w:sz w:val="2"/>
        </w:rPr>
        <w:t> </w:t>
      </w:r>
      <w:r>
        <w:rPr>
          <w:rFonts w:ascii="宋体"/>
          <w:spacing w:val="56"/>
          <w:sz w:val="2"/>
        </w:rPr>
        <w:pict>
          <v:group style="width:187.8pt;height:.75pt;mso-position-horizontal-relative:char;mso-position-vertical-relative:line" coordorigin="0,0" coordsize="3756,15">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fefefe">
                <v:path arrowok="t"/>
              </v:shape>
            </v:group>
            <v:group style="position:absolute;left:1262;top:5;width:20;height:2" coordorigin="1262,5" coordsize="20,2">
              <v:shape style="position:absolute;left:1262;top:5;width:20;height:2" coordorigin="1262,5" coordsize="20,0" path="m1262,5l1282,5e" filled="false" stroked="true" strokeweight=".48pt" strokecolor="#7f7f7f">
                <v:path arrowok="t"/>
              </v:shape>
            </v:group>
            <v:group style="position:absolute;left:1282;top:5;width:20;height:2" coordorigin="1282,5" coordsize="20,2">
              <v:shape style="position:absolute;left:1282;top:5;width:20;height:2" coordorigin="1282,5" coordsize="20,0" path="m1282,5l1302,5e" filled="false" stroked="true" strokeweight=".48pt" strokecolor="#7f7f7f">
                <v:path arrowok="t"/>
              </v:shape>
            </v:group>
            <v:group style="position:absolute;left:1301;top:5;width:20;height:2" coordorigin="1301,5" coordsize="20,2">
              <v:shape style="position:absolute;left:1301;top:5;width:20;height:2" coordorigin="1301,5" coordsize="20,0" path="m1301,5l1321,5e" filled="false" stroked="true" strokeweight=".48pt" strokecolor="#7f7f7f">
                <v:path arrowok="t"/>
              </v:shape>
            </v:group>
            <v:group style="position:absolute;left:1320;top:5;width:20;height:2" coordorigin="1320,5" coordsize="20,2">
              <v:shape style="position:absolute;left:1320;top:5;width:20;height:2" coordorigin="1320,5" coordsize="20,0" path="m1320,5l1340,5e" filled="false" stroked="true" strokeweight=".48pt" strokecolor="#7f7f7f">
                <v:path arrowok="t"/>
              </v:shape>
            </v:group>
            <v:group style="position:absolute;left:1339;top:5;width:20;height:2" coordorigin="1339,5" coordsize="20,2">
              <v:shape style="position:absolute;left:1339;top:5;width:20;height:2" coordorigin="1339,5" coordsize="20,0" path="m1339,5l1359,5e" filled="false" stroked="true" strokeweight=".48pt" strokecolor="#7f7f7f">
                <v:path arrowok="t"/>
              </v:shape>
            </v:group>
            <v:group style="position:absolute;left:1358;top:5;width:20;height:2" coordorigin="1358,5" coordsize="20,2">
              <v:shape style="position:absolute;left:1358;top:5;width:20;height:2" coordorigin="1358,5" coordsize="20,0" path="m1358,5l1378,5e" filled="false" stroked="true" strokeweight=".48pt" strokecolor="#7f7f7f">
                <v:path arrowok="t"/>
              </v:shape>
            </v:group>
            <v:group style="position:absolute;left:1378;top:5;width:20;height:2" coordorigin="1378,5" coordsize="20,2">
              <v:shape style="position:absolute;left:1378;top:5;width:20;height:2" coordorigin="1378,5" coordsize="20,0" path="m1378,5l1398,5e" filled="false" stroked="true" strokeweight=".48pt" strokecolor="#7f7f7f">
                <v:path arrowok="t"/>
              </v:shape>
            </v:group>
            <v:group style="position:absolute;left:1397;top:5;width:20;height:2" coordorigin="1397,5" coordsize="20,2">
              <v:shape style="position:absolute;left:1397;top:5;width:20;height:2" coordorigin="1397,5" coordsize="20,0" path="m1397,5l1417,5e" filled="false" stroked="true" strokeweight=".48pt" strokecolor="#7f7f7f">
                <v:path arrowok="t"/>
              </v:shape>
            </v:group>
            <v:group style="position:absolute;left:1416;top:5;width:20;height:2" coordorigin="1416,5" coordsize="20,2">
              <v:shape style="position:absolute;left:1416;top:5;width:20;height:2" coordorigin="1416,5" coordsize="20,0" path="m1416,5l1436,5e" filled="false" stroked="true" strokeweight=".48pt" strokecolor="#7f7f7f">
                <v:path arrowok="t"/>
              </v:shape>
            </v:group>
            <v:group style="position:absolute;left:1435;top:5;width:20;height:2" coordorigin="1435,5" coordsize="20,2">
              <v:shape style="position:absolute;left:1435;top:5;width:20;height:2" coordorigin="1435,5" coordsize="20,0" path="m1435,5l1455,5e" filled="false" stroked="true" strokeweight=".48pt" strokecolor="#7f7f7f">
                <v:path arrowok="t"/>
              </v:shape>
            </v:group>
            <v:group style="position:absolute;left:1454;top:5;width:20;height:2" coordorigin="1454,5" coordsize="20,2">
              <v:shape style="position:absolute;left:1454;top:5;width:20;height:2" coordorigin="1454,5" coordsize="20,0" path="m1454,5l1474,5e" filled="false" stroked="true" strokeweight=".48pt" strokecolor="#7f7f7f">
                <v:path arrowok="t"/>
              </v:shape>
            </v:group>
            <v:group style="position:absolute;left:1474;top:5;width:20;height:2" coordorigin="1474,5" coordsize="20,2">
              <v:shape style="position:absolute;left:1474;top:5;width:20;height:2" coordorigin="1474,5" coordsize="20,0" path="m1474,5l1494,5e" filled="false" stroked="true" strokeweight=".48pt" strokecolor="#7f7f7f">
                <v:path arrowok="t"/>
              </v:shape>
            </v:group>
            <v:group style="position:absolute;left:1493;top:5;width:20;height:2" coordorigin="1493,5" coordsize="20,2">
              <v:shape style="position:absolute;left:1493;top:5;width:20;height:2" coordorigin="1493,5" coordsize="20,0" path="m1493,5l1513,5e" filled="false" stroked="true" strokeweight=".48pt" strokecolor="#7f7f7f">
                <v:path arrowok="t"/>
              </v:shape>
            </v:group>
            <v:group style="position:absolute;left:1512;top:5;width:20;height:2" coordorigin="1512,5" coordsize="20,2">
              <v:shape style="position:absolute;left:1512;top:5;width:20;height:2" coordorigin="1512,5" coordsize="20,0" path="m1512,5l1532,5e" filled="false" stroked="true" strokeweight=".48pt" strokecolor="#7f7f7f">
                <v:path arrowok="t"/>
              </v:shape>
            </v:group>
            <v:group style="position:absolute;left:1531;top:5;width:20;height:2" coordorigin="1531,5" coordsize="20,2">
              <v:shape style="position:absolute;left:1531;top:5;width:20;height:2" coordorigin="1531,5" coordsize="20,0" path="m1531,5l1551,5e" filled="false" stroked="true" strokeweight=".48pt" strokecolor="#7f7f7f">
                <v:path arrowok="t"/>
              </v:shape>
            </v:group>
            <v:group style="position:absolute;left:1550;top:5;width:20;height:2" coordorigin="1550,5" coordsize="20,2">
              <v:shape style="position:absolute;left:1550;top:5;width:20;height:2" coordorigin="1550,5" coordsize="20,0" path="m1550,5l1570,5e" filled="false" stroked="true" strokeweight=".48pt" strokecolor="#7f7f7f">
                <v:path arrowok="t"/>
              </v:shape>
            </v:group>
            <v:group style="position:absolute;left:1570;top:5;width:20;height:2" coordorigin="1570,5" coordsize="20,2">
              <v:shape style="position:absolute;left:1570;top:5;width:20;height:2" coordorigin="1570,5" coordsize="20,0" path="m1570,5l1590,5e" filled="false" stroked="true" strokeweight=".48pt" strokecolor="#7f7f7f">
                <v:path arrowok="t"/>
              </v:shape>
            </v:group>
            <v:group style="position:absolute;left:1589;top:5;width:20;height:2" coordorigin="1589,5" coordsize="20,2">
              <v:shape style="position:absolute;left:1589;top:5;width:20;height:2" coordorigin="1589,5" coordsize="20,0" path="m1589,5l1609,5e" filled="false" stroked="true" strokeweight=".48pt" strokecolor="#7f7f7f">
                <v:path arrowok="t"/>
              </v:shape>
            </v:group>
            <v:group style="position:absolute;left:1608;top:5;width:20;height:2" coordorigin="1608,5" coordsize="20,2">
              <v:shape style="position:absolute;left:1608;top:5;width:20;height:2" coordorigin="1608,5" coordsize="20,0" path="m1608,5l1628,5e" filled="false" stroked="true" strokeweight=".48pt" strokecolor="#7f7f7f">
                <v:path arrowok="t"/>
              </v:shape>
            </v:group>
            <v:group style="position:absolute;left:1627;top:5;width:20;height:2" coordorigin="1627,5" coordsize="20,2">
              <v:shape style="position:absolute;left:1627;top:5;width:20;height:2" coordorigin="1627,5" coordsize="20,0" path="m1627,5l1647,5e" filled="false" stroked="true" strokeweight=".48pt" strokecolor="#7f7f7f">
                <v:path arrowok="t"/>
              </v:shape>
            </v:group>
            <v:group style="position:absolute;left:1646;top:5;width:20;height:2" coordorigin="1646,5" coordsize="20,2">
              <v:shape style="position:absolute;left:1646;top:5;width:20;height:2" coordorigin="1646,5" coordsize="20,0" path="m1646,5l1666,5e" filled="false" stroked="true" strokeweight=".48pt" strokecolor="#7f7f7f">
                <v:path arrowok="t"/>
              </v:shape>
            </v:group>
            <v:group style="position:absolute;left:1666;top:5;width:20;height:2" coordorigin="1666,5" coordsize="20,2">
              <v:shape style="position:absolute;left:1666;top:5;width:20;height:2" coordorigin="1666,5" coordsize="20,0" path="m1666,5l1686,5e" filled="false" stroked="true" strokeweight=".48pt" strokecolor="#7f7f7f">
                <v:path arrowok="t"/>
              </v:shape>
            </v:group>
            <v:group style="position:absolute;left:1685;top:5;width:20;height:2" coordorigin="1685,5" coordsize="20,2">
              <v:shape style="position:absolute;left:1685;top:5;width:20;height:2" coordorigin="1685,5" coordsize="20,0" path="m1685,5l1705,5e" filled="false" stroked="true" strokeweight=".48pt" strokecolor="#7f7f7f">
                <v:path arrowok="t"/>
              </v:shape>
            </v:group>
            <v:group style="position:absolute;left:1704;top:5;width:20;height:2" coordorigin="1704,5" coordsize="20,2">
              <v:shape style="position:absolute;left:1704;top:5;width:20;height:2" coordorigin="1704,5" coordsize="20,0" path="m1704,5l1724,5e" filled="false" stroked="true" strokeweight=".48pt" strokecolor="#7f7f7f">
                <v:path arrowok="t"/>
              </v:shape>
            </v:group>
            <v:group style="position:absolute;left:1723;top:5;width:20;height:2" coordorigin="1723,5" coordsize="20,2">
              <v:shape style="position:absolute;left:1723;top:5;width:20;height:2" coordorigin="1723,5" coordsize="20,0" path="m1723,5l1743,5e" filled="false" stroked="true" strokeweight=".48pt" strokecolor="#7f7f7f">
                <v:path arrowok="t"/>
              </v:shape>
            </v:group>
            <v:group style="position:absolute;left:1742;top:5;width:20;height:2" coordorigin="1742,5" coordsize="20,2">
              <v:shape style="position:absolute;left:1742;top:5;width:20;height:2" coordorigin="1742,5" coordsize="20,0" path="m1742,5l1762,5e" filled="false" stroked="true" strokeweight=".48pt" strokecolor="#7f7f7f">
                <v:path arrowok="t"/>
              </v:shape>
            </v:group>
            <v:group style="position:absolute;left:1762;top:5;width:20;height:2" coordorigin="1762,5" coordsize="20,2">
              <v:shape style="position:absolute;left:1762;top:5;width:20;height:2" coordorigin="1762,5" coordsize="20,0" path="m1762,5l1782,5e" filled="false" stroked="true" strokeweight=".48pt" strokecolor="#7f7f7f">
                <v:path arrowok="t"/>
              </v:shape>
            </v:group>
            <v:group style="position:absolute;left:1781;top:5;width:20;height:2" coordorigin="1781,5" coordsize="20,2">
              <v:shape style="position:absolute;left:1781;top:5;width:20;height:2" coordorigin="1781,5" coordsize="20,0" path="m1781,5l1801,5e" filled="false" stroked="true" strokeweight=".48pt" strokecolor="#7f7f7f">
                <v:path arrowok="t"/>
              </v:shape>
            </v:group>
            <v:group style="position:absolute;left:1800;top:5;width:20;height:2" coordorigin="1800,5" coordsize="20,2">
              <v:shape style="position:absolute;left:1800;top:5;width:20;height:2" coordorigin="1800,5" coordsize="20,0" path="m1800,5l1820,5e" filled="false" stroked="true" strokeweight=".48pt" strokecolor="#7f7f7f">
                <v:path arrowok="t"/>
              </v:shape>
            </v:group>
            <v:group style="position:absolute;left:1819;top:5;width:20;height:2" coordorigin="1819,5" coordsize="20,2">
              <v:shape style="position:absolute;left:1819;top:5;width:20;height:2" coordorigin="1819,5" coordsize="20,0" path="m1819,5l1839,5e" filled="false" stroked="true" strokeweight=".48pt" strokecolor="#7f7f7f">
                <v:path arrowok="t"/>
              </v:shape>
            </v:group>
            <v:group style="position:absolute;left:1838;top:5;width:20;height:2" coordorigin="1838,5" coordsize="20,2">
              <v:shape style="position:absolute;left:1838;top:5;width:20;height:2" coordorigin="1838,5" coordsize="20,0" path="m1838,5l1858,5e" filled="false" stroked="true" strokeweight=".48pt" strokecolor="#7f7f7f">
                <v:path arrowok="t"/>
              </v:shape>
            </v:group>
            <v:group style="position:absolute;left:1858;top:5;width:20;height:2" coordorigin="1858,5" coordsize="20,2">
              <v:shape style="position:absolute;left:1858;top:5;width:20;height:2" coordorigin="1858,5" coordsize="20,0" path="m1858,5l1878,5e" filled="false" stroked="true" strokeweight=".48pt" strokecolor="#7f7f7f">
                <v:path arrowok="t"/>
              </v:shape>
            </v:group>
            <v:group style="position:absolute;left:1877;top:5;width:20;height:2" coordorigin="1877,5" coordsize="20,2">
              <v:shape style="position:absolute;left:1877;top:5;width:20;height:2" coordorigin="1877,5" coordsize="20,0" path="m1877,5l1897,5e" filled="false" stroked="true" strokeweight=".48pt" strokecolor="#7f7f7f">
                <v:path arrowok="t"/>
              </v:shape>
            </v:group>
            <v:group style="position:absolute;left:1896;top:5;width:20;height:2" coordorigin="1896,5" coordsize="20,2">
              <v:shape style="position:absolute;left:1896;top:5;width:20;height:2" coordorigin="1896,5" coordsize="20,0" path="m1896,5l1916,5e" filled="false" stroked="true" strokeweight=".48pt" strokecolor="#7f7f7f">
                <v:path arrowok="t"/>
              </v:shape>
            </v:group>
            <v:group style="position:absolute;left:1915;top:5;width:20;height:2" coordorigin="1915,5" coordsize="20,2">
              <v:shape style="position:absolute;left:1915;top:5;width:20;height:2" coordorigin="1915,5" coordsize="20,0" path="m1915,5l1935,5e" filled="false" stroked="true" strokeweight=".48pt" strokecolor="#7f7f7f">
                <v:path arrowok="t"/>
              </v:shape>
            </v:group>
            <v:group style="position:absolute;left:1934;top:5;width:20;height:2" coordorigin="1934,5" coordsize="20,2">
              <v:shape style="position:absolute;left:1934;top:5;width:20;height:2" coordorigin="1934,5" coordsize="20,0" path="m1934,5l1954,5e" filled="false" stroked="true" strokeweight=".48pt" strokecolor="#7f7f7f">
                <v:path arrowok="t"/>
              </v:shape>
            </v:group>
            <v:group style="position:absolute;left:1954;top:5;width:20;height:2" coordorigin="1954,5" coordsize="20,2">
              <v:shape style="position:absolute;left:1954;top:5;width:20;height:2" coordorigin="1954,5" coordsize="20,0" path="m1954,5l1974,5e" filled="false" stroked="true" strokeweight=".48pt" strokecolor="#7f7f7f">
                <v:path arrowok="t"/>
              </v:shape>
            </v:group>
            <v:group style="position:absolute;left:1973;top:5;width:20;height:2" coordorigin="1973,5" coordsize="20,2">
              <v:shape style="position:absolute;left:1973;top:5;width:20;height:2" coordorigin="1973,5" coordsize="20,0" path="m1973,5l1993,5e" filled="false" stroked="true" strokeweight=".48pt" strokecolor="#7f7f7f">
                <v:path arrowok="t"/>
              </v:shape>
            </v:group>
            <v:group style="position:absolute;left:1992;top:5;width:20;height:2" coordorigin="1992,5" coordsize="20,2">
              <v:shape style="position:absolute;left:1992;top:5;width:20;height:2" coordorigin="1992,5" coordsize="20,0" path="m1992,5l2012,5e" filled="false" stroked="true" strokeweight=".48pt" strokecolor="#7f7f7f">
                <v:path arrowok="t"/>
              </v:shape>
            </v:group>
            <v:group style="position:absolute;left:2011;top:5;width:20;height:2" coordorigin="2011,5" coordsize="20,2">
              <v:shape style="position:absolute;left:2011;top:5;width:20;height:2" coordorigin="2011,5" coordsize="20,0" path="m2011,5l2031,5e" filled="false" stroked="true" strokeweight=".48pt" strokecolor="#7f7f7f">
                <v:path arrowok="t"/>
              </v:shape>
            </v:group>
            <v:group style="position:absolute;left:2030;top:5;width:20;height:2" coordorigin="2030,5" coordsize="20,2">
              <v:shape style="position:absolute;left:2030;top:5;width:20;height:2" coordorigin="2030,5" coordsize="20,0" path="m2030,5l2050,5e" filled="false" stroked="true" strokeweight=".48pt" strokecolor="#7f7f7f">
                <v:path arrowok="t"/>
              </v:shape>
            </v:group>
            <v:group style="position:absolute;left:2050;top:5;width:20;height:2" coordorigin="2050,5" coordsize="20,2">
              <v:shape style="position:absolute;left:2050;top:5;width:20;height:2" coordorigin="2050,5" coordsize="20,0" path="m2050,5l2070,5e" filled="false" stroked="true" strokeweight=".48pt" strokecolor="#7f7f7f">
                <v:path arrowok="t"/>
              </v:shape>
            </v:group>
            <v:group style="position:absolute;left:2069;top:5;width:20;height:2" coordorigin="2069,5" coordsize="20,2">
              <v:shape style="position:absolute;left:2069;top:5;width:20;height:2" coordorigin="2069,5" coordsize="20,0" path="m2069,5l2089,5e" filled="false" stroked="true" strokeweight=".48pt" strokecolor="#7f7f7f">
                <v:path arrowok="t"/>
              </v:shape>
            </v:group>
            <v:group style="position:absolute;left:2088;top:5;width:20;height:2" coordorigin="2088,5" coordsize="20,2">
              <v:shape style="position:absolute;left:2088;top:5;width:20;height:2" coordorigin="2088,5" coordsize="20,0" path="m2088,5l2108,5e" filled="false" stroked="true" strokeweight=".48pt" strokecolor="#7f7f7f">
                <v:path arrowok="t"/>
              </v:shape>
            </v:group>
            <v:group style="position:absolute;left:2107;top:5;width:20;height:2" coordorigin="2107,5" coordsize="20,2">
              <v:shape style="position:absolute;left:2107;top:5;width:20;height:2" coordorigin="2107,5" coordsize="20,0" path="m2107,5l2127,5e" filled="false" stroked="true" strokeweight=".48pt" strokecolor="#7f7f7f">
                <v:path arrowok="t"/>
              </v:shape>
            </v:group>
            <v:group style="position:absolute;left:2126;top:5;width:20;height:2" coordorigin="2126,5" coordsize="20,2">
              <v:shape style="position:absolute;left:2126;top:5;width:20;height:2" coordorigin="2126,5" coordsize="20,0" path="m2126,5l2146,5e" filled="false" stroked="true" strokeweight=".48pt" strokecolor="#7f7f7f">
                <v:path arrowok="t"/>
              </v:shape>
            </v:group>
            <v:group style="position:absolute;left:2146;top:5;width:20;height:2" coordorigin="2146,5" coordsize="20,2">
              <v:shape style="position:absolute;left:2146;top:5;width:20;height:2" coordorigin="2146,5" coordsize="20,0" path="m2146,5l2166,5e" filled="false" stroked="true" strokeweight=".48pt" strokecolor="#7f7f7f">
                <v:path arrowok="t"/>
              </v:shape>
            </v:group>
            <v:group style="position:absolute;left:2165;top:5;width:20;height:2" coordorigin="2165,5" coordsize="20,2">
              <v:shape style="position:absolute;left:2165;top:5;width:20;height:2" coordorigin="2165,5" coordsize="20,0" path="m2165,5l2185,5e" filled="false" stroked="true" strokeweight=".48pt" strokecolor="#7f7f7f">
                <v:path arrowok="t"/>
              </v:shape>
            </v:group>
            <v:group style="position:absolute;left:2184;top:5;width:20;height:2" coordorigin="2184,5" coordsize="20,2">
              <v:shape style="position:absolute;left:2184;top:5;width:20;height:2" coordorigin="2184,5" coordsize="20,0" path="m2184,5l2204,5e" filled="false" stroked="true" strokeweight=".48pt" strokecolor="#7f7f7f">
                <v:path arrowok="t"/>
              </v:shape>
            </v:group>
            <v:group style="position:absolute;left:2203;top:5;width:20;height:2" coordorigin="2203,5" coordsize="20,2">
              <v:shape style="position:absolute;left:2203;top:5;width:20;height:2" coordorigin="2203,5" coordsize="20,0" path="m2203,5l2223,5e" filled="false" stroked="true" strokeweight=".48pt" strokecolor="#7f7f7f">
                <v:path arrowok="t"/>
              </v:shape>
            </v:group>
            <v:group style="position:absolute;left:2222;top:5;width:20;height:2" coordorigin="2222,5" coordsize="20,2">
              <v:shape style="position:absolute;left:2222;top:5;width:20;height:2" coordorigin="2222,5" coordsize="20,0" path="m2222,5l2242,5e" filled="false" stroked="true" strokeweight=".48pt" strokecolor="#7f7f7f">
                <v:path arrowok="t"/>
              </v:shape>
            </v:group>
            <v:group style="position:absolute;left:2242;top:5;width:20;height:2" coordorigin="2242,5" coordsize="20,2">
              <v:shape style="position:absolute;left:2242;top:5;width:20;height:2" coordorigin="2242,5" coordsize="20,0" path="m2242,5l2262,5e" filled="false" stroked="true" strokeweight=".48pt" strokecolor="#7f7f7f">
                <v:path arrowok="t"/>
              </v:shape>
            </v:group>
            <v:group style="position:absolute;left:2261;top:5;width:20;height:2" coordorigin="2261,5" coordsize="20,2">
              <v:shape style="position:absolute;left:2261;top:5;width:20;height:2" coordorigin="2261,5" coordsize="20,0" path="m2261,5l2281,5e" filled="false" stroked="true" strokeweight=".48pt" strokecolor="#7f7f7f">
                <v:path arrowok="t"/>
              </v:shape>
            </v:group>
            <v:group style="position:absolute;left:2280;top:5;width:20;height:2" coordorigin="2280,5" coordsize="20,2">
              <v:shape style="position:absolute;left:2280;top:5;width:20;height:2" coordorigin="2280,5" coordsize="20,0" path="m2280,5l2300,5e" filled="false" stroked="true" strokeweight=".48pt" strokecolor="#7f7f7f">
                <v:path arrowok="t"/>
              </v:shape>
            </v:group>
            <v:group style="position:absolute;left:2299;top:5;width:20;height:2" coordorigin="2299,5" coordsize="20,2">
              <v:shape style="position:absolute;left:2299;top:5;width:20;height:2" coordorigin="2299,5" coordsize="20,0" path="m2299,5l2319,5e" filled="false" stroked="true" strokeweight=".48pt" strokecolor="#7f7f7f">
                <v:path arrowok="t"/>
              </v:shape>
            </v:group>
            <v:group style="position:absolute;left:2318;top:5;width:20;height:2" coordorigin="2318,5" coordsize="20,2">
              <v:shape style="position:absolute;left:2318;top:5;width:20;height:2" coordorigin="2318,5" coordsize="20,0" path="m2318,5l2338,5e" filled="false" stroked="true" strokeweight=".48pt" strokecolor="#7f7f7f">
                <v:path arrowok="t"/>
              </v:shape>
            </v:group>
            <v:group style="position:absolute;left:2338;top:5;width:20;height:2" coordorigin="2338,5" coordsize="20,2">
              <v:shape style="position:absolute;left:2338;top:5;width:20;height:2" coordorigin="2338,5" coordsize="20,0" path="m2338,5l2358,5e" filled="false" stroked="true" strokeweight=".48pt" strokecolor="#323232">
                <v:path arrowok="t"/>
              </v:shape>
            </v:group>
            <v:group style="position:absolute;left:2430;top:5;width:20;height:2" coordorigin="2430,5" coordsize="20,2">
              <v:shape style="position:absolute;left:2430;top:5;width:20;height:2" coordorigin="2430,5" coordsize="20,0" path="m2430,5l2450,5e" filled="false" stroked="true" strokeweight=".48pt" strokecolor="#7f7f7f">
                <v:path arrowok="t"/>
              </v:shape>
            </v:group>
            <v:group style="position:absolute;left:2449;top:5;width:20;height:2" coordorigin="2449,5" coordsize="20,2">
              <v:shape style="position:absolute;left:2449;top:5;width:20;height:2" coordorigin="2449,5" coordsize="20,0" path="m2449,5l2469,5e" filled="false" stroked="true" strokeweight=".48pt" strokecolor="#7f7f7f">
                <v:path arrowok="t"/>
              </v:shape>
            </v:group>
            <v:group style="position:absolute;left:2468;top:5;width:20;height:2" coordorigin="2468,5" coordsize="20,2">
              <v:shape style="position:absolute;left:2468;top:5;width:20;height:2" coordorigin="2468,5" coordsize="20,0" path="m2468,5l2488,5e" filled="false" stroked="true" strokeweight=".48pt" strokecolor="#7f7f7f">
                <v:path arrowok="t"/>
              </v:shape>
            </v:group>
            <v:group style="position:absolute;left:2488;top:5;width:20;height:2" coordorigin="2488,5" coordsize="20,2">
              <v:shape style="position:absolute;left:2488;top:5;width:20;height:2" coordorigin="2488,5" coordsize="20,0" path="m2488,5l2508,5e" filled="false" stroked="true" strokeweight=".48pt" strokecolor="#7f7f7f">
                <v:path arrowok="t"/>
              </v:shape>
            </v:group>
            <v:group style="position:absolute;left:2507;top:5;width:20;height:2" coordorigin="2507,5" coordsize="20,2">
              <v:shape style="position:absolute;left:2507;top:5;width:20;height:2" coordorigin="2507,5" coordsize="20,0" path="m2507,5l2527,5e" filled="false" stroked="true" strokeweight=".48pt" strokecolor="#7f7f7f">
                <v:path arrowok="t"/>
              </v:shape>
            </v:group>
            <v:group style="position:absolute;left:2526;top:5;width:20;height:2" coordorigin="2526,5" coordsize="20,2">
              <v:shape style="position:absolute;left:2526;top:5;width:20;height:2" coordorigin="2526,5" coordsize="20,0" path="m2526,5l2546,5e" filled="false" stroked="true" strokeweight=".48pt" strokecolor="#7f7f7f">
                <v:path arrowok="t"/>
              </v:shape>
            </v:group>
            <v:group style="position:absolute;left:2545;top:5;width:20;height:2" coordorigin="2545,5" coordsize="20,2">
              <v:shape style="position:absolute;left:2545;top:5;width:20;height:2" coordorigin="2545,5" coordsize="20,0" path="m2545,5l2565,5e" filled="false" stroked="true" strokeweight=".48pt" strokecolor="#7f7f7f">
                <v:path arrowok="t"/>
              </v:shape>
            </v:group>
            <v:group style="position:absolute;left:2564;top:5;width:20;height:2" coordorigin="2564,5" coordsize="20,2">
              <v:shape style="position:absolute;left:2564;top:5;width:20;height:2" coordorigin="2564,5" coordsize="20,0" path="m2564,5l2584,5e" filled="false" stroked="true" strokeweight=".48pt" strokecolor="#7f7f7f">
                <v:path arrowok="t"/>
              </v:shape>
            </v:group>
            <v:group style="position:absolute;left:2584;top:5;width:20;height:2" coordorigin="2584,5" coordsize="20,2">
              <v:shape style="position:absolute;left:2584;top:5;width:20;height:2" coordorigin="2584,5" coordsize="20,0" path="m2584,5l2604,5e" filled="false" stroked="true" strokeweight=".48pt" strokecolor="#7f7f7f">
                <v:path arrowok="t"/>
              </v:shape>
            </v:group>
            <v:group style="position:absolute;left:2603;top:5;width:20;height:2" coordorigin="2603,5" coordsize="20,2">
              <v:shape style="position:absolute;left:2603;top:5;width:20;height:2" coordorigin="2603,5" coordsize="20,0" path="m2603,5l2623,5e" filled="false" stroked="true" strokeweight=".48pt" strokecolor="#7f7f7f">
                <v:path arrowok="t"/>
              </v:shape>
            </v:group>
            <v:group style="position:absolute;left:2622;top:5;width:20;height:2" coordorigin="2622,5" coordsize="20,2">
              <v:shape style="position:absolute;left:2622;top:5;width:20;height:2" coordorigin="2622,5" coordsize="20,0" path="m2622,5l2642,5e" filled="false" stroked="true" strokeweight=".48pt" strokecolor="#7f7f7f">
                <v:path arrowok="t"/>
              </v:shape>
            </v:group>
            <v:group style="position:absolute;left:2641;top:5;width:20;height:2" coordorigin="2641,5" coordsize="20,2">
              <v:shape style="position:absolute;left:2641;top:5;width:20;height:2" coordorigin="2641,5" coordsize="20,0" path="m2641,5l2661,5e" filled="false" stroked="true" strokeweight=".48pt" strokecolor="#7f7f7f">
                <v:path arrowok="t"/>
              </v:shape>
            </v:group>
            <v:group style="position:absolute;left:2660;top:5;width:20;height:2" coordorigin="2660,5" coordsize="20,2">
              <v:shape style="position:absolute;left:2660;top:5;width:20;height:2" coordorigin="2660,5" coordsize="20,0" path="m2660,5l2680,5e" filled="false" stroked="true" strokeweight=".48pt" strokecolor="#7f7f7f">
                <v:path arrowok="t"/>
              </v:shape>
            </v:group>
            <v:group style="position:absolute;left:2680;top:5;width:20;height:2" coordorigin="2680,5" coordsize="20,2">
              <v:shape style="position:absolute;left:2680;top:5;width:20;height:2" coordorigin="2680,5" coordsize="20,0" path="m2680,5l2700,5e" filled="false" stroked="true" strokeweight=".48pt" strokecolor="#7f7f7f">
                <v:path arrowok="t"/>
              </v:shape>
            </v:group>
            <v:group style="position:absolute;left:2699;top:5;width:20;height:2" coordorigin="2699,5" coordsize="20,2">
              <v:shape style="position:absolute;left:2699;top:5;width:20;height:2" coordorigin="2699,5" coordsize="20,0" path="m2699,5l2719,5e" filled="false" stroked="true" strokeweight=".48pt" strokecolor="#7f7f7f">
                <v:path arrowok="t"/>
              </v:shape>
            </v:group>
            <v:group style="position:absolute;left:2718;top:5;width:20;height:2" coordorigin="2718,5" coordsize="20,2">
              <v:shape style="position:absolute;left:2718;top:5;width:20;height:2" coordorigin="2718,5" coordsize="20,0" path="m2718,5l2738,5e" filled="false" stroked="true" strokeweight=".48pt" strokecolor="#7f7f7f">
                <v:path arrowok="t"/>
              </v:shape>
            </v:group>
            <v:group style="position:absolute;left:2737;top:5;width:20;height:2" coordorigin="2737,5" coordsize="20,2">
              <v:shape style="position:absolute;left:2737;top:5;width:20;height:2" coordorigin="2737,5" coordsize="20,0" path="m2737,5l2757,5e" filled="false" stroked="true" strokeweight=".48pt" strokecolor="#7f7f7f">
                <v:path arrowok="t"/>
              </v:shape>
            </v:group>
            <v:group style="position:absolute;left:2756;top:5;width:20;height:2" coordorigin="2756,5" coordsize="20,2">
              <v:shape style="position:absolute;left:2756;top:5;width:20;height:2" coordorigin="2756,5" coordsize="20,0" path="m2756,5l2776,5e" filled="false" stroked="true" strokeweight=".48pt" strokecolor="#7f7f7f">
                <v:path arrowok="t"/>
              </v:shape>
            </v:group>
            <v:group style="position:absolute;left:2776;top:5;width:20;height:2" coordorigin="2776,5" coordsize="20,2">
              <v:shape style="position:absolute;left:2776;top:5;width:20;height:2" coordorigin="2776,5" coordsize="20,0" path="m2776,5l2796,5e" filled="false" stroked="true" strokeweight=".48pt" strokecolor="#7f7f7f">
                <v:path arrowok="t"/>
              </v:shape>
            </v:group>
            <v:group style="position:absolute;left:2795;top:5;width:20;height:2" coordorigin="2795,5" coordsize="20,2">
              <v:shape style="position:absolute;left:2795;top:5;width:20;height:2" coordorigin="2795,5" coordsize="20,0" path="m2795,5l2815,5e" filled="false" stroked="true" strokeweight=".48pt" strokecolor="#7f7f7f">
                <v:path arrowok="t"/>
              </v:shape>
            </v:group>
            <v:group style="position:absolute;left:2814;top:5;width:20;height:2" coordorigin="2814,5" coordsize="20,2">
              <v:shape style="position:absolute;left:2814;top:5;width:20;height:2" coordorigin="2814,5" coordsize="20,0" path="m2814,5l2834,5e" filled="false" stroked="true" strokeweight=".48pt" strokecolor="#7f7f7f">
                <v:path arrowok="t"/>
              </v:shape>
            </v:group>
            <v:group style="position:absolute;left:2833;top:5;width:20;height:2" coordorigin="2833,5" coordsize="20,2">
              <v:shape style="position:absolute;left:2833;top:5;width:20;height:2" coordorigin="2833,5" coordsize="20,0" path="m2833,5l2853,5e" filled="false" stroked="true" strokeweight=".48pt" strokecolor="#7f7f7f">
                <v:path arrowok="t"/>
              </v:shape>
            </v:group>
            <v:group style="position:absolute;left:2852;top:5;width:20;height:2" coordorigin="2852,5" coordsize="20,2">
              <v:shape style="position:absolute;left:2852;top:5;width:20;height:2" coordorigin="2852,5" coordsize="20,0" path="m2852,5l2872,5e" filled="false" stroked="true" strokeweight=".48pt" strokecolor="#7f7f7f">
                <v:path arrowok="t"/>
              </v:shape>
            </v:group>
            <v:group style="position:absolute;left:2872;top:5;width:20;height:2" coordorigin="2872,5" coordsize="20,2">
              <v:shape style="position:absolute;left:2872;top:5;width:20;height:2" coordorigin="2872,5" coordsize="20,0" path="m2872,5l2892,5e" filled="false" stroked="true" strokeweight=".48pt" strokecolor="#7f7f7f">
                <v:path arrowok="t"/>
              </v:shape>
            </v:group>
            <v:group style="position:absolute;left:2891;top:5;width:20;height:2" coordorigin="2891,5" coordsize="20,2">
              <v:shape style="position:absolute;left:2891;top:5;width:20;height:2" coordorigin="2891,5" coordsize="20,0" path="m2891,5l2911,5e" filled="false" stroked="true" strokeweight=".48pt" strokecolor="#7f7f7f">
                <v:path arrowok="t"/>
              </v:shape>
            </v:group>
            <v:group style="position:absolute;left:2910;top:5;width:20;height:2" coordorigin="2910,5" coordsize="20,2">
              <v:shape style="position:absolute;left:2910;top:5;width:20;height:2" coordorigin="2910,5" coordsize="20,0" path="m2910,5l2930,5e" filled="false" stroked="true" strokeweight=".48pt" strokecolor="#7f7f7f">
                <v:path arrowok="t"/>
              </v:shape>
            </v:group>
            <v:group style="position:absolute;left:2929;top:5;width:20;height:2" coordorigin="2929,5" coordsize="20,2">
              <v:shape style="position:absolute;left:2929;top:5;width:20;height:2" coordorigin="2929,5" coordsize="20,0" path="m2929,5l2949,5e" filled="false" stroked="true" strokeweight=".48pt" strokecolor="#7f7f7f">
                <v:path arrowok="t"/>
              </v:shape>
            </v:group>
            <v:group style="position:absolute;left:2948;top:5;width:20;height:2" coordorigin="2948,5" coordsize="20,2">
              <v:shape style="position:absolute;left:2948;top:5;width:20;height:2" coordorigin="2948,5" coordsize="20,0" path="m2948,5l2968,5e" filled="false" stroked="true" strokeweight=".48pt" strokecolor="#7f7f7f">
                <v:path arrowok="t"/>
              </v:shape>
            </v:group>
            <v:group style="position:absolute;left:2968;top:5;width:20;height:2" coordorigin="2968,5" coordsize="20,2">
              <v:shape style="position:absolute;left:2968;top:5;width:20;height:2" coordorigin="2968,5" coordsize="20,0" path="m2968,5l2988,5e" filled="false" stroked="true" strokeweight=".48pt" strokecolor="#7f7f7f">
                <v:path arrowok="t"/>
              </v:shape>
            </v:group>
            <v:group style="position:absolute;left:2987;top:5;width:20;height:2" coordorigin="2987,5" coordsize="20,2">
              <v:shape style="position:absolute;left:2987;top:5;width:20;height:2" coordorigin="2987,5" coordsize="20,0" path="m2987,5l3007,5e" filled="false" stroked="true" strokeweight=".48pt" strokecolor="#7f7f7f">
                <v:path arrowok="t"/>
              </v:shape>
            </v:group>
            <v:group style="position:absolute;left:3006;top:5;width:20;height:2" coordorigin="3006,5" coordsize="20,2">
              <v:shape style="position:absolute;left:3006;top:5;width:20;height:2" coordorigin="3006,5" coordsize="20,0" path="m3006,5l3026,5e" filled="false" stroked="true" strokeweight=".48pt" strokecolor="#7f7f7f">
                <v:path arrowok="t"/>
              </v:shape>
            </v:group>
            <v:group style="position:absolute;left:3025;top:5;width:20;height:2" coordorigin="3025,5" coordsize="20,2">
              <v:shape style="position:absolute;left:3025;top:5;width:20;height:2" coordorigin="3025,5" coordsize="20,0" path="m3025,5l3045,5e" filled="false" stroked="true" strokeweight=".48pt" strokecolor="#7f7f7f">
                <v:path arrowok="t"/>
              </v:shape>
            </v:group>
            <v:group style="position:absolute;left:3044;top:5;width:20;height:2" coordorigin="3044,5" coordsize="20,2">
              <v:shape style="position:absolute;left:3044;top:5;width:20;height:2" coordorigin="3044,5" coordsize="20,0" path="m3044,5l3064,5e" filled="false" stroked="true" strokeweight=".48pt" strokecolor="#7f7f7f">
                <v:path arrowok="t"/>
              </v:shape>
            </v:group>
            <v:group style="position:absolute;left:3064;top:5;width:20;height:2" coordorigin="3064,5" coordsize="20,2">
              <v:shape style="position:absolute;left:3064;top:5;width:20;height:2" coordorigin="3064,5" coordsize="20,0" path="m3064,5l3084,5e" filled="false" stroked="true" strokeweight=".48pt" strokecolor="#7f7f7f">
                <v:path arrowok="t"/>
              </v:shape>
            </v:group>
            <v:group style="position:absolute;left:3083;top:5;width:20;height:2" coordorigin="3083,5" coordsize="20,2">
              <v:shape style="position:absolute;left:3083;top:5;width:20;height:2" coordorigin="3083,5" coordsize="20,0" path="m3083,5l3103,5e" filled="false" stroked="true" strokeweight=".48pt" strokecolor="#7f7f7f">
                <v:path arrowok="t"/>
              </v:shape>
            </v:group>
            <v:group style="position:absolute;left:3102;top:5;width:20;height:2" coordorigin="3102,5" coordsize="20,2">
              <v:shape style="position:absolute;left:3102;top:5;width:20;height:2" coordorigin="3102,5" coordsize="20,0" path="m3102,5l3122,5e" filled="false" stroked="true" strokeweight=".48pt" strokecolor="#7f7f7f">
                <v:path arrowok="t"/>
              </v:shape>
            </v:group>
            <v:group style="position:absolute;left:3121;top:5;width:20;height:2" coordorigin="3121,5" coordsize="20,2">
              <v:shape style="position:absolute;left:3121;top:5;width:20;height:2" coordorigin="3121,5" coordsize="20,0" path="m3121,5l3141,5e" filled="false" stroked="true" strokeweight=".48pt" strokecolor="#7f7f7f">
                <v:path arrowok="t"/>
              </v:shape>
            </v:group>
            <v:group style="position:absolute;left:3140;top:5;width:20;height:2" coordorigin="3140,5" coordsize="20,2">
              <v:shape style="position:absolute;left:3140;top:5;width:20;height:2" coordorigin="3140,5" coordsize="20,0" path="m3140,5l3160,5e" filled="false" stroked="true" strokeweight=".48pt" strokecolor="#7f7f7f">
                <v:path arrowok="t"/>
              </v:shape>
            </v:group>
            <v:group style="position:absolute;left:3160;top:5;width:20;height:2" coordorigin="3160,5" coordsize="20,2">
              <v:shape style="position:absolute;left:3160;top:5;width:20;height:2" coordorigin="3160,5" coordsize="20,0" path="m3160,5l3180,5e" filled="false" stroked="true" strokeweight=".48pt" strokecolor="#7f7f7f">
                <v:path arrowok="t"/>
              </v:shape>
            </v:group>
            <v:group style="position:absolute;left:3179;top:5;width:20;height:2" coordorigin="3179,5" coordsize="20,2">
              <v:shape style="position:absolute;left:3179;top:5;width:20;height:2" coordorigin="3179,5" coordsize="20,0" path="m3179,5l3199,5e" filled="false" stroked="true" strokeweight=".48pt" strokecolor="#7f7f7f">
                <v:path arrowok="t"/>
              </v:shape>
            </v:group>
            <v:group style="position:absolute;left:3198;top:5;width:20;height:2" coordorigin="3198,5" coordsize="20,2">
              <v:shape style="position:absolute;left:3198;top:5;width:20;height:2" coordorigin="3198,5" coordsize="20,0" path="m3198,5l3218,5e" filled="false" stroked="true" strokeweight=".48pt" strokecolor="#7f7f7f">
                <v:path arrowok="t"/>
              </v:shape>
            </v:group>
            <v:group style="position:absolute;left:3217;top:5;width:20;height:2" coordorigin="3217,5" coordsize="20,2">
              <v:shape style="position:absolute;left:3217;top:5;width:20;height:2" coordorigin="3217,5" coordsize="20,0" path="m3217,5l3237,5e" filled="false" stroked="true" strokeweight=".48pt" strokecolor="#7f7f7f">
                <v:path arrowok="t"/>
              </v:shape>
            </v:group>
            <v:group style="position:absolute;left:3236;top:5;width:20;height:2" coordorigin="3236,5" coordsize="20,2">
              <v:shape style="position:absolute;left:3236;top:5;width:20;height:2" coordorigin="3236,5" coordsize="20,0" path="m3236,5l3256,5e" filled="false" stroked="true" strokeweight=".48pt" strokecolor="#7f7f7f">
                <v:path arrowok="t"/>
              </v:shape>
            </v:group>
            <v:group style="position:absolute;left:3256;top:5;width:20;height:2" coordorigin="3256,5" coordsize="20,2">
              <v:shape style="position:absolute;left:3256;top:5;width:20;height:2" coordorigin="3256,5" coordsize="20,0" path="m3256,5l3276,5e" filled="false" stroked="true" strokeweight=".48pt" strokecolor="#7f7f7f">
                <v:path arrowok="t"/>
              </v:shape>
            </v:group>
            <v:group style="position:absolute;left:3275;top:5;width:20;height:2" coordorigin="3275,5" coordsize="20,2">
              <v:shape style="position:absolute;left:3275;top:5;width:20;height:2" coordorigin="3275,5" coordsize="20,0" path="m3275,5l3295,5e" filled="false" stroked="true" strokeweight=".48pt" strokecolor="#7f7f7f">
                <v:path arrowok="t"/>
              </v:shape>
            </v:group>
            <v:group style="position:absolute;left:3294;top:5;width:20;height:2" coordorigin="3294,5" coordsize="20,2">
              <v:shape style="position:absolute;left:3294;top:5;width:20;height:2" coordorigin="3294,5" coordsize="20,0" path="m3294,5l3314,5e" filled="false" stroked="true" strokeweight=".48pt" strokecolor="#7f7f7f">
                <v:path arrowok="t"/>
              </v:shape>
            </v:group>
            <v:group style="position:absolute;left:3313;top:5;width:20;height:2" coordorigin="3313,5" coordsize="20,2">
              <v:shape style="position:absolute;left:3313;top:5;width:20;height:2" coordorigin="3313,5" coordsize="20,0" path="m3313,5l3333,5e" filled="false" stroked="true" strokeweight=".48pt" strokecolor="#7f7f7f">
                <v:path arrowok="t"/>
              </v:shape>
            </v:group>
            <v:group style="position:absolute;left:3332;top:5;width:20;height:2" coordorigin="3332,5" coordsize="20,2">
              <v:shape style="position:absolute;left:3332;top:5;width:20;height:2" coordorigin="3332,5" coordsize="20,0" path="m3332,5l3352,5e" filled="false" stroked="true" strokeweight=".48pt" strokecolor="#7f7f7f">
                <v:path arrowok="t"/>
              </v:shape>
            </v:group>
            <v:group style="position:absolute;left:3352;top:5;width:20;height:2" coordorigin="3352,5" coordsize="20,2">
              <v:shape style="position:absolute;left:3352;top:5;width:20;height:2" coordorigin="3352,5" coordsize="20,0" path="m3352,5l3372,5e" filled="false" stroked="true" strokeweight=".48pt" strokecolor="#7f7f7f">
                <v:path arrowok="t"/>
              </v:shape>
            </v:group>
            <v:group style="position:absolute;left:3371;top:5;width:20;height:2" coordorigin="3371,5" coordsize="20,2">
              <v:shape style="position:absolute;left:3371;top:5;width:20;height:2" coordorigin="3371,5" coordsize="20,0" path="m3371,5l3391,5e" filled="false" stroked="true" strokeweight=".48pt" strokecolor="#7f7f7f">
                <v:path arrowok="t"/>
              </v:shape>
            </v:group>
            <v:group style="position:absolute;left:3390;top:5;width:20;height:2" coordorigin="3390,5" coordsize="20,2">
              <v:shape style="position:absolute;left:3390;top:5;width:20;height:2" coordorigin="3390,5" coordsize="20,0" path="m3390,5l3410,5e" filled="false" stroked="true" strokeweight=".48pt" strokecolor="#7f7f7f">
                <v:path arrowok="t"/>
              </v:shape>
            </v:group>
            <v:group style="position:absolute;left:3409;top:5;width:20;height:2" coordorigin="3409,5" coordsize="20,2">
              <v:shape style="position:absolute;left:3409;top:5;width:20;height:2" coordorigin="3409,5" coordsize="20,0" path="m3409,5l3429,5e" filled="false" stroked="true" strokeweight=".48pt" strokecolor="#7f7f7f">
                <v:path arrowok="t"/>
              </v:shape>
            </v:group>
            <v:group style="position:absolute;left:3428;top:5;width:20;height:2" coordorigin="3428,5" coordsize="20,2">
              <v:shape style="position:absolute;left:3428;top:5;width:20;height:2" coordorigin="3428,5" coordsize="20,0" path="m3428,5l3448,5e" filled="false" stroked="true" strokeweight=".48pt" strokecolor="#7f7f7f">
                <v:path arrowok="t"/>
              </v:shape>
            </v:group>
            <v:group style="position:absolute;left:3448;top:5;width:20;height:2" coordorigin="3448,5" coordsize="20,2">
              <v:shape style="position:absolute;left:3448;top:5;width:20;height:2" coordorigin="3448,5" coordsize="20,0" path="m3448,5l3468,5e" filled="false" stroked="true" strokeweight=".48pt" strokecolor="#7f7f7f">
                <v:path arrowok="t"/>
              </v:shape>
            </v:group>
            <v:group style="position:absolute;left:3467;top:5;width:20;height:2" coordorigin="3467,5" coordsize="20,2">
              <v:shape style="position:absolute;left:3467;top:5;width:20;height:2" coordorigin="3467,5" coordsize="20,0" path="m3467,5l3487,5e" filled="false" stroked="true" strokeweight=".48pt" strokecolor="#7f7f7f">
                <v:path arrowok="t"/>
              </v:shape>
            </v:group>
            <v:group style="position:absolute;left:3486;top:5;width:20;height:2" coordorigin="3486,5" coordsize="20,2">
              <v:shape style="position:absolute;left:3486;top:5;width:20;height:2" coordorigin="3486,5" coordsize="20,0" path="m3486,5l3506,5e" filled="false" stroked="true" strokeweight=".48pt" strokecolor="#7f7f7f">
                <v:path arrowok="t"/>
              </v:shape>
            </v:group>
            <v:group style="position:absolute;left:3505;top:5;width:20;height:2" coordorigin="3505,5" coordsize="20,2">
              <v:shape style="position:absolute;left:3505;top:5;width:20;height:2" coordorigin="3505,5" coordsize="20,0" path="m3505,5l3525,5e" filled="false" stroked="true" strokeweight=".48pt" strokecolor="#7f7f7f">
                <v:path arrowok="t"/>
              </v:shape>
            </v:group>
            <v:group style="position:absolute;left:3524;top:5;width:20;height:2" coordorigin="3524,5" coordsize="20,2">
              <v:shape style="position:absolute;left:3524;top:5;width:20;height:2" coordorigin="3524,5" coordsize="20,0" path="m3524,5l3544,5e" filled="false" stroked="true" strokeweight=".48pt" strokecolor="#7f7f7f">
                <v:path arrowok="t"/>
              </v:shape>
            </v:group>
            <v:group style="position:absolute;left:3544;top:5;width:20;height:2" coordorigin="3544,5" coordsize="20,2">
              <v:shape style="position:absolute;left:3544;top:5;width:20;height:2" coordorigin="3544,5" coordsize="20,0" path="m3544,5l3564,5e" filled="false" stroked="true" strokeweight=".48pt" strokecolor="#7f7f7f">
                <v:path arrowok="t"/>
              </v:shape>
            </v:group>
            <v:group style="position:absolute;left:3563;top:5;width:20;height:2" coordorigin="3563,5" coordsize="20,2">
              <v:shape style="position:absolute;left:3563;top:5;width:20;height:2" coordorigin="3563,5" coordsize="20,0" path="m3563,5l3583,5e" filled="false" stroked="true" strokeweight=".48pt" strokecolor="#7f7f7f">
                <v:path arrowok="t"/>
              </v:shape>
            </v:group>
            <v:group style="position:absolute;left:3582;top:5;width:20;height:2" coordorigin="3582,5" coordsize="20,2">
              <v:shape style="position:absolute;left:3582;top:5;width:20;height:2" coordorigin="3582,5" coordsize="20,0" path="m3582,5l3602,5e" filled="false" stroked="true" strokeweight=".48pt" strokecolor="#7f7f7f">
                <v:path arrowok="t"/>
              </v:shape>
            </v:group>
            <v:group style="position:absolute;left:3601;top:5;width:20;height:2" coordorigin="3601,5" coordsize="20,2">
              <v:shape style="position:absolute;left:3601;top:5;width:20;height:2" coordorigin="3601,5" coordsize="20,0" path="m3601,5l3621,5e" filled="false" stroked="true" strokeweight=".48pt" strokecolor="#7f7f7f">
                <v:path arrowok="t"/>
              </v:shape>
            </v:group>
            <v:group style="position:absolute;left:3620;top:5;width:20;height:2" coordorigin="3620,5" coordsize="20,2">
              <v:shape style="position:absolute;left:3620;top:5;width:20;height:2" coordorigin="3620,5" coordsize="20,0" path="m3620,5l3640,5e" filled="false" stroked="true" strokeweight=".48pt" strokecolor="#7f7f7f">
                <v:path arrowok="t"/>
              </v:shape>
            </v:group>
            <v:group style="position:absolute;left:3640;top:5;width:20;height:2" coordorigin="3640,5" coordsize="20,2">
              <v:shape style="position:absolute;left:3640;top:5;width:20;height:2" coordorigin="3640,5" coordsize="20,0" path="m3640,5l3660,5e" filled="false" stroked="true" strokeweight=".48pt" strokecolor="#7f7f7f">
                <v:path arrowok="t"/>
              </v:shape>
            </v:group>
            <v:group style="position:absolute;left:3659;top:5;width:20;height:2" coordorigin="3659,5" coordsize="20,2">
              <v:shape style="position:absolute;left:3659;top:5;width:20;height:2" coordorigin="3659,5" coordsize="20,0" path="m3659,5l3679,5e" filled="false" stroked="true" strokeweight=".48pt" strokecolor="#7f7f7f">
                <v:path arrowok="t"/>
              </v:shape>
            </v:group>
            <v:group style="position:absolute;left:3678;top:5;width:20;height:2" coordorigin="3678,5" coordsize="20,2">
              <v:shape style="position:absolute;left:3678;top:5;width:20;height:2" coordorigin="3678,5" coordsize="20,0" path="m3678,5l3698,5e" filled="false" stroked="true" strokeweight=".48pt" strokecolor="#7f7f7f">
                <v:path arrowok="t"/>
              </v:shape>
            </v:group>
            <v:group style="position:absolute;left:3697;top:5;width:20;height:2" coordorigin="3697,5" coordsize="20,2">
              <v:shape style="position:absolute;left:3697;top:5;width:20;height:2" coordorigin="3697,5" coordsize="20,0" path="m3697,5l3717,5e" filled="false" stroked="true" strokeweight=".48pt" strokecolor="#7f7f7f">
                <v:path arrowok="t"/>
              </v:shape>
            </v:group>
            <v:group style="position:absolute;left:3716;top:5;width:20;height:2" coordorigin="3716,5" coordsize="20,2">
              <v:shape style="position:absolute;left:3716;top:5;width:20;height:2" coordorigin="3716,5" coordsize="20,0" path="m3716,5l3736,5e" filled="false" stroked="true" strokeweight=".48pt" strokecolor="#7f7f7f">
                <v:path arrowok="t"/>
              </v:shape>
              <v:shape style="position:absolute;left:3736;top:0;width:20;height:14" type="#_x0000_t75" stroked="false">
                <v:imagedata r:id="rId168" o:title=""/>
              </v:shape>
            </v:group>
          </v:group>
        </w:pict>
      </w:r>
      <w:r>
        <w:rPr>
          <w:rFonts w:ascii="宋体"/>
          <w:spacing w:val="56"/>
          <w:sz w:val="2"/>
        </w:rPr>
      </w:r>
    </w:p>
    <w:p>
      <w:pPr>
        <w:tabs>
          <w:tab w:pos="2281" w:val="left" w:leader="none"/>
          <w:tab w:pos="6457" w:val="left" w:leader="none"/>
        </w:tabs>
        <w:spacing w:before="38"/>
        <w:ind w:left="1011" w:right="489"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t>94,241,600.82  32,559,750.73</w:t>
      </w:r>
      <w:r>
        <w:rPr>
          <w:rFonts w:ascii="宋体" w:hAnsi="宋体" w:cs="宋体" w:eastAsia="宋体" w:hint="default"/>
          <w:spacing w:val="46"/>
          <w:sz w:val="18"/>
          <w:szCs w:val="18"/>
        </w:rPr>
        <w:t> </w:t>
      </w:r>
      <w:r>
        <w:rPr>
          <w:rFonts w:ascii="宋体" w:hAnsi="宋体" w:cs="宋体" w:eastAsia="宋体" w:hint="default"/>
          <w:sz w:val="18"/>
          <w:szCs w:val="18"/>
        </w:rPr>
        <w:t>1,700,360.81</w:t>
        <w:tab/>
        <w:t>178,803.83</w:t>
      </w:r>
      <w:r>
        <w:rPr>
          <w:rFonts w:ascii="宋体" w:hAnsi="宋体" w:cs="宋体" w:eastAsia="宋体" w:hint="default"/>
          <w:spacing w:val="51"/>
          <w:sz w:val="18"/>
          <w:szCs w:val="18"/>
        </w:rPr>
        <w:t> </w:t>
      </w:r>
      <w:r>
        <w:rPr>
          <w:rFonts w:ascii="宋体" w:hAnsi="宋体" w:cs="宋体" w:eastAsia="宋体" w:hint="default"/>
          <w:sz w:val="18"/>
          <w:szCs w:val="18"/>
        </w:rPr>
        <w:t>124,922,186.91</w:t>
      </w:r>
    </w:p>
    <w:p>
      <w:pPr>
        <w:spacing w:line="240" w:lineRule="auto" w:before="1"/>
        <w:rPr>
          <w:rFonts w:ascii="宋体" w:hAnsi="宋体" w:cs="宋体" w:eastAsia="宋体" w:hint="default"/>
          <w:sz w:val="7"/>
          <w:szCs w:val="7"/>
        </w:rPr>
      </w:pPr>
    </w:p>
    <w:p>
      <w:pPr>
        <w:spacing w:line="43" w:lineRule="exact"/>
        <w:ind w:left="2310" w:right="0" w:firstLine="0"/>
        <w:rPr>
          <w:rFonts w:ascii="宋体" w:hAnsi="宋体" w:cs="宋体" w:eastAsia="宋体" w:hint="default"/>
          <w:sz w:val="4"/>
          <w:szCs w:val="4"/>
        </w:rPr>
      </w:pPr>
      <w:r>
        <w:rPr>
          <w:rFonts w:ascii="宋体" w:hAnsi="宋体" w:cs="宋体" w:eastAsia="宋体" w:hint="default"/>
          <w:position w:val="0"/>
          <w:sz w:val="4"/>
          <w:szCs w:val="4"/>
        </w:rPr>
        <w:pict>
          <v:group style="width:324.3pt;height:2.2pt;mso-position-horizontal-relative:char;mso-position-vertical-relative:line" coordorigin="0,0" coordsize="6486,44">
            <v:group style="position:absolute;left:7;top:36;width:1336;height:2" coordorigin="7,36" coordsize="1336,2">
              <v:shape style="position:absolute;left:7;top:36;width:1336;height:2" coordorigin="7,36" coordsize="1336,0" path="m7,36l1343,36e" filled="false" stroked="true" strokeweight=".72pt" strokecolor="#000000">
                <v:path arrowok="t"/>
              </v:shape>
            </v:group>
            <v:group style="position:absolute;left:7;top:7;width:1336;height:2" coordorigin="7,7" coordsize="1336,2">
              <v:shape style="position:absolute;left:7;top:7;width:1336;height:2" coordorigin="7,7" coordsize="1336,0" path="m7,7l1343,7e" filled="false" stroked="true" strokeweight=".72pt" strokecolor="#000000">
                <v:path arrowok="t"/>
              </v:shape>
            </v:group>
            <v:group style="position:absolute;left:1409;top:36;width:1245;height:2" coordorigin="1409,36" coordsize="1245,2">
              <v:shape style="position:absolute;left:1409;top:36;width:1245;height:2" coordorigin="1409,36" coordsize="1245,0" path="m1409,36l2653,36e" filled="false" stroked="true" strokeweight=".72pt" strokecolor="#000000">
                <v:path arrowok="t"/>
              </v:shape>
            </v:group>
            <v:group style="position:absolute;left:1409;top:7;width:1245;height:2" coordorigin="1409,7" coordsize="1245,2">
              <v:shape style="position:absolute;left:1409;top:7;width:1245;height:2" coordorigin="1409,7" coordsize="1245,0" path="m1409,7l2653,7e" filled="false" stroked="true" strokeweight=".72pt" strokecolor="#000000">
                <v:path arrowok="t"/>
              </v:shape>
            </v:group>
            <v:group style="position:absolute;left:2718;top:36;width:1192;height:2" coordorigin="2718,36" coordsize="1192,2">
              <v:shape style="position:absolute;left:2718;top:36;width:1192;height:2" coordorigin="2718,36" coordsize="1192,0" path="m2718,36l3910,36e" filled="false" stroked="true" strokeweight=".72pt" strokecolor="#000000">
                <v:path arrowok="t"/>
              </v:shape>
            </v:group>
            <v:group style="position:absolute;left:2718;top:7;width:1192;height:2" coordorigin="2718,7" coordsize="1192,2">
              <v:shape style="position:absolute;left:2718;top:7;width:1192;height:2" coordorigin="2718,7" coordsize="1192,0" path="m2718,7l3910,7e" filled="false" stroked="true" strokeweight=".72pt" strokecolor="#000000">
                <v:path arrowok="t"/>
              </v:shape>
            </v:group>
            <v:group style="position:absolute;left:3976;top:36;width:1102;height:2" coordorigin="3976,36" coordsize="1102,2">
              <v:shape style="position:absolute;left:3976;top:36;width:1102;height:2" coordorigin="3976,36" coordsize="1102,0" path="m3976,36l5077,36e" filled="false" stroked="true" strokeweight=".72pt" strokecolor="#000000">
                <v:path arrowok="t"/>
              </v:shape>
            </v:group>
            <v:group style="position:absolute;left:3976;top:7;width:1102;height:2" coordorigin="3976,7" coordsize="1102,2">
              <v:shape style="position:absolute;left:3976;top:7;width:1102;height:2" coordorigin="3976,7" coordsize="1102,0" path="m3976,7l5077,7e" filled="false" stroked="true" strokeweight=".72pt" strokecolor="#000000">
                <v:path arrowok="t"/>
              </v:shape>
            </v:group>
            <v:group style="position:absolute;left:5143;top:36;width:1336;height:2" coordorigin="5143,36" coordsize="1336,2">
              <v:shape style="position:absolute;left:5143;top:36;width:1336;height:2" coordorigin="5143,36" coordsize="1336,0" path="m5143,36l6479,36e" filled="false" stroked="true" strokeweight=".72pt" strokecolor="#000000">
                <v:path arrowok="t"/>
              </v:shape>
            </v:group>
            <v:group style="position:absolute;left:5143;top:7;width:1336;height:2" coordorigin="5143,7" coordsize="1336,2">
              <v:shape style="position:absolute;left:5143;top:7;width:1336;height:2" coordorigin="5143,7" coordsize="1336,0" path="m5143,7l6479,7e" filled="false" stroked="true" strokeweight=".72pt" strokecolor="#000000">
                <v:path arrowok="t"/>
              </v:shape>
            </v:group>
          </v:group>
        </w:pict>
      </w:r>
      <w:r>
        <w:rPr>
          <w:rFonts w:ascii="宋体" w:hAnsi="宋体" w:cs="宋体" w:eastAsia="宋体" w:hint="default"/>
          <w:position w:val="0"/>
          <w:sz w:val="4"/>
          <w:szCs w:val="4"/>
        </w:rPr>
      </w:r>
    </w:p>
    <w:p>
      <w:pPr>
        <w:spacing w:before="63"/>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spacing w:line="240" w:lineRule="auto"/>
        <w:ind w:right="489"/>
        <w:jc w:val="left"/>
        <w:rPr>
          <w:rFonts w:ascii="宋体" w:hAnsi="宋体" w:cs="宋体" w:eastAsia="宋体" w:hint="default"/>
        </w:rPr>
      </w:pPr>
      <w:r>
        <w:rPr/>
        <w:t>注释</w:t>
      </w:r>
      <w:r>
        <w:rPr>
          <w:spacing w:val="-64"/>
        </w:rPr>
        <w:t> </w:t>
      </w:r>
      <w:r>
        <w:rPr>
          <w:rFonts w:ascii="宋体" w:hAnsi="宋体" w:cs="宋体" w:eastAsia="宋体" w:hint="default"/>
        </w:rPr>
        <w:t>18.</w:t>
      </w:r>
      <w:r>
        <w:rPr/>
        <w:t>其他非流动资产</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649"/>
        <w:gridCol w:w="1160"/>
        <w:gridCol w:w="536"/>
        <w:gridCol w:w="1690"/>
        <w:gridCol w:w="542"/>
        <w:gridCol w:w="1919"/>
        <w:gridCol w:w="600"/>
        <w:gridCol w:w="1574"/>
      </w:tblGrid>
      <w:tr>
        <w:trPr>
          <w:trHeight w:val="387" w:hRule="exact"/>
        </w:trPr>
        <w:tc>
          <w:tcPr>
            <w:tcW w:w="649" w:type="dxa"/>
            <w:tcBorders>
              <w:top w:val="nil" w:sz="6" w:space="0" w:color="auto"/>
              <w:left w:val="nil" w:sz="6" w:space="0" w:color="auto"/>
              <w:bottom w:val="single" w:sz="4" w:space="0" w:color="000000"/>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36"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8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542"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60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内容</w:t>
            </w:r>
          </w:p>
        </w:tc>
      </w:tr>
      <w:tr>
        <w:trPr>
          <w:trHeight w:val="407" w:hRule="exact"/>
        </w:trPr>
        <w:tc>
          <w:tcPr>
            <w:tcW w:w="64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160" w:type="dxa"/>
            <w:tcBorders>
              <w:top w:val="single" w:sz="4" w:space="0" w:color="000000"/>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496,000,000.00</w:t>
            </w:r>
          </w:p>
        </w:tc>
        <w:tc>
          <w:tcPr>
            <w:tcW w:w="542" w:type="dxa"/>
            <w:tcBorders>
              <w:top w:val="nil" w:sz="6" w:space="0" w:color="auto"/>
              <w:left w:val="nil" w:sz="6" w:space="0" w:color="auto"/>
              <w:bottom w:val="nil" w:sz="6" w:space="0" w:color="auto"/>
              <w:right w:val="nil" w:sz="6" w:space="0" w:color="auto"/>
            </w:tcBorders>
          </w:tcPr>
          <w:p>
            <w:pPr/>
          </w:p>
        </w:tc>
        <w:tc>
          <w:tcPr>
            <w:tcW w:w="191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490,000,000.00</w:t>
            </w:r>
          </w:p>
        </w:tc>
        <w:tc>
          <w:tcPr>
            <w:tcW w:w="600"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649"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36"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496,000,000.00</w:t>
            </w:r>
          </w:p>
        </w:tc>
        <w:tc>
          <w:tcPr>
            <w:tcW w:w="542" w:type="dxa"/>
            <w:tcBorders>
              <w:top w:val="nil" w:sz="6" w:space="0" w:color="auto"/>
              <w:left w:val="nil" w:sz="6" w:space="0" w:color="auto"/>
              <w:bottom w:val="nil" w:sz="6" w:space="0" w:color="auto"/>
              <w:right w:val="nil" w:sz="6" w:space="0" w:color="auto"/>
            </w:tcBorders>
          </w:tcPr>
          <w:p>
            <w:pPr/>
          </w:p>
        </w:tc>
        <w:tc>
          <w:tcPr>
            <w:tcW w:w="1919"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490,000,000.00</w:t>
            </w:r>
          </w:p>
        </w:tc>
        <w:tc>
          <w:tcPr>
            <w:tcW w:w="60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4"/>
          <w:szCs w:val="24"/>
        </w:rPr>
      </w:pPr>
    </w:p>
    <w:p>
      <w:pPr>
        <w:spacing w:line="386" w:lineRule="auto" w:before="35"/>
        <w:ind w:left="141" w:right="569" w:firstLine="525"/>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系本公司之子公司时报传媒和华商传媒分别与深圳证券时报社、华商报社、华商晨报社 以及重庆时报社签订经营业务授权协议而支付的保证金。</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ind w:right="489"/>
        <w:jc w:val="left"/>
        <w:rPr>
          <w:rFonts w:ascii="宋体" w:hAnsi="宋体" w:cs="宋体" w:eastAsia="宋体" w:hint="default"/>
        </w:rPr>
      </w:pPr>
      <w:r>
        <w:rPr/>
        <w:t>注释</w:t>
      </w:r>
      <w:r>
        <w:rPr>
          <w:spacing w:val="-66"/>
        </w:rPr>
        <w:t> </w:t>
      </w:r>
      <w:r>
        <w:rPr>
          <w:rFonts w:ascii="宋体" w:hAnsi="宋体" w:cs="宋体" w:eastAsia="宋体" w:hint="default"/>
        </w:rPr>
        <w:t>19.</w:t>
      </w:r>
      <w:r>
        <w:rPr/>
        <w:t>短期借款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158" w:lineRule="exact" w:before="53"/>
        <w:ind w:left="6097" w:right="2752" w:firstLine="0"/>
        <w:jc w:val="center"/>
        <w:rPr>
          <w:rFonts w:ascii="宋体" w:hAnsi="宋体" w:cs="宋体" w:eastAsia="宋体" w:hint="default"/>
          <w:sz w:val="15"/>
          <w:szCs w:val="15"/>
        </w:rPr>
      </w:pPr>
      <w:r>
        <w:rPr/>
        <w:pict>
          <v:shape style="position:absolute;margin-left:83.580002pt;margin-top:-39.724701pt;width:289.4pt;height:147pt;mso-position-horizontal-relative:page;mso-position-vertical-relative:paragraph;z-index:14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8"/>
                    <w:gridCol w:w="976"/>
                    <w:gridCol w:w="571"/>
                    <w:gridCol w:w="1082"/>
                    <w:gridCol w:w="1314"/>
                    <w:gridCol w:w="977"/>
                  </w:tblGrid>
                  <w:tr>
                    <w:trPr>
                      <w:trHeight w:val="826"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 </w:t>
                        </w:r>
                      </w:p>
                    </w:tc>
                    <w:tc>
                      <w:tcPr>
                        <w:tcW w:w="976" w:type="dxa"/>
                        <w:tcBorders>
                          <w:top w:val="nil" w:sz="6" w:space="0" w:color="auto"/>
                          <w:left w:val="nil" w:sz="6" w:space="0" w:color="auto"/>
                          <w:bottom w:val="single" w:sz="4" w:space="0" w:color="000000"/>
                          <w:right w:val="nil" w:sz="6" w:space="0" w:color="auto"/>
                        </w:tcBorders>
                      </w:tcPr>
                      <w:p>
                        <w:pPr/>
                      </w:p>
                    </w:tc>
                    <w:tc>
                      <w:tcPr>
                        <w:tcW w:w="57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82" w:type="dxa"/>
                        <w:tcBorders>
                          <w:top w:val="nil" w:sz="6" w:space="0" w:color="auto"/>
                          <w:left w:val="nil" w:sz="6" w:space="0" w:color="auto"/>
                          <w:bottom w:val="single" w:sz="4" w:space="0" w:color="000000"/>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977" w:type="dxa"/>
                        <w:tcBorders>
                          <w:top w:val="nil" w:sz="6" w:space="0" w:color="auto"/>
                          <w:left w:val="nil" w:sz="6" w:space="0" w:color="auto"/>
                          <w:bottom w:val="nil" w:sz="6" w:space="0" w:color="auto"/>
                          <w:right w:val="nil" w:sz="6" w:space="0" w:color="auto"/>
                        </w:tcBorders>
                      </w:tcPr>
                      <w:p>
                        <w:pPr/>
                      </w:p>
                    </w:tc>
                  </w:tr>
                  <w:tr>
                    <w:trPr>
                      <w:trHeight w:val="490" w:hRule="exact"/>
                    </w:trPr>
                    <w:tc>
                      <w:tcPr>
                        <w:tcW w:w="86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借款类型</w:t>
                        </w:r>
                      </w:p>
                    </w:tc>
                    <w:tc>
                      <w:tcPr>
                        <w:tcW w:w="97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z w:val="15"/>
                            <w:szCs w:val="15"/>
                          </w:rPr>
                          <w:t>原币</w:t>
                        </w:r>
                      </w:p>
                    </w:tc>
                    <w:tc>
                      <w:tcPr>
                        <w:tcW w:w="571" w:type="dxa"/>
                        <w:tcBorders>
                          <w:top w:val="single" w:sz="4" w:space="0" w:color="000000"/>
                          <w:left w:val="nil" w:sz="6" w:space="0" w:color="auto"/>
                          <w:bottom w:val="single" w:sz="4" w:space="0" w:color="000000"/>
                          <w:right w:val="nil" w:sz="6" w:space="0" w:color="auto"/>
                        </w:tcBorders>
                      </w:tcPr>
                      <w:p>
                        <w:pPr/>
                      </w:p>
                    </w:tc>
                    <w:tc>
                      <w:tcPr>
                        <w:tcW w:w="108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49"/>
                          <w:jc w:val="center"/>
                          <w:rPr>
                            <w:rFonts w:ascii="宋体" w:hAnsi="宋体" w:cs="宋体" w:eastAsia="宋体" w:hint="default"/>
                            <w:sz w:val="15"/>
                            <w:szCs w:val="15"/>
                          </w:rPr>
                        </w:pPr>
                        <w:r>
                          <w:rPr>
                            <w:rFonts w:ascii="宋体" w:hAnsi="宋体" w:cs="宋体" w:eastAsia="宋体" w:hint="default"/>
                            <w:sz w:val="15"/>
                            <w:szCs w:val="15"/>
                          </w:rPr>
                          <w:t>人民币</w:t>
                        </w:r>
                      </w:p>
                    </w:tc>
                    <w:tc>
                      <w:tcPr>
                        <w:tcW w:w="131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97" w:right="0"/>
                          <w:jc w:val="center"/>
                          <w:rPr>
                            <w:rFonts w:ascii="宋体" w:hAnsi="宋体" w:cs="宋体" w:eastAsia="宋体" w:hint="default"/>
                            <w:sz w:val="15"/>
                            <w:szCs w:val="15"/>
                          </w:rPr>
                        </w:pPr>
                        <w:r>
                          <w:rPr>
                            <w:rFonts w:ascii="宋体" w:hAnsi="宋体" w:cs="宋体" w:eastAsia="宋体" w:hint="default"/>
                            <w:sz w:val="15"/>
                            <w:szCs w:val="15"/>
                          </w:rPr>
                          <w:t>到期日</w:t>
                        </w:r>
                      </w:p>
                    </w:tc>
                  </w:tr>
                  <w:tr>
                    <w:trPr>
                      <w:trHeight w:val="407" w:hRule="exact"/>
                    </w:trPr>
                    <w:tc>
                      <w:tcPr>
                        <w:tcW w:w="868"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30" w:right="0"/>
                          <w:jc w:val="left"/>
                          <w:rPr>
                            <w:rFonts w:ascii="宋体" w:hAnsi="宋体" w:cs="宋体" w:eastAsia="宋体" w:hint="default"/>
                            <w:sz w:val="15"/>
                            <w:szCs w:val="15"/>
                          </w:rPr>
                        </w:pPr>
                        <w:r>
                          <w:rPr>
                            <w:rFonts w:ascii="宋体" w:hAnsi="宋体" w:cs="宋体" w:eastAsia="宋体" w:hint="default"/>
                            <w:sz w:val="15"/>
                            <w:szCs w:val="15"/>
                          </w:rPr>
                          <w:t>信用借款</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sz w:val="15"/>
                          </w:rPr>
                          <w:t>---</w:t>
                        </w:r>
                      </w:p>
                    </w:tc>
                    <w:tc>
                      <w:tcPr>
                        <w:tcW w:w="571" w:type="dxa"/>
                        <w:tcBorders>
                          <w:top w:val="single" w:sz="4" w:space="0" w:color="000000"/>
                          <w:left w:val="nil" w:sz="6" w:space="0" w:color="auto"/>
                          <w:bottom w:val="single" w:sz="4" w:space="0" w:color="7F7F7F"/>
                          <w:right w:val="nil" w:sz="6" w:space="0" w:color="auto"/>
                        </w:tcBorders>
                      </w:tcPr>
                      <w:p>
                        <w:pPr/>
                      </w:p>
                    </w:tc>
                    <w:tc>
                      <w:tcPr>
                        <w:tcW w:w="1082"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8"/>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30,000,000.00</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97" w:right="0"/>
                          <w:jc w:val="center"/>
                          <w:rPr>
                            <w:rFonts w:ascii="Times New Roman" w:hAnsi="Times New Roman" w:cs="Times New Roman" w:eastAsia="Times New Roman" w:hint="default"/>
                            <w:sz w:val="15"/>
                            <w:szCs w:val="15"/>
                          </w:rPr>
                        </w:pPr>
                        <w:r>
                          <w:rPr>
                            <w:rFonts w:ascii="Times New Roman"/>
                            <w:sz w:val="15"/>
                          </w:rPr>
                          <w:t>2008.9.29</w:t>
                        </w:r>
                      </w:p>
                    </w:tc>
                  </w:tr>
                  <w:tr>
                    <w:trPr>
                      <w:trHeight w:val="407"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sz w:val="15"/>
                          </w:rPr>
                          <w:t>---</w:t>
                        </w:r>
                      </w:p>
                    </w:tc>
                    <w:tc>
                      <w:tcPr>
                        <w:tcW w:w="571" w:type="dxa"/>
                        <w:tcBorders>
                          <w:top w:val="single" w:sz="4" w:space="0" w:color="7F7F7F"/>
                          <w:left w:val="nil" w:sz="6" w:space="0" w:color="auto"/>
                          <w:bottom w:val="single" w:sz="4" w:space="0" w:color="000000"/>
                          <w:right w:val="nil" w:sz="6" w:space="0" w:color="auto"/>
                        </w:tcBorders>
                      </w:tcPr>
                      <w:p>
                        <w:pPr/>
                      </w:p>
                    </w:tc>
                    <w:tc>
                      <w:tcPr>
                        <w:tcW w:w="1082"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8"/>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30,000,000.00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tc>
                  </w:tr>
                  <w:tr>
                    <w:trPr>
                      <w:trHeight w:val="407"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0" w:right="0"/>
                          <w:jc w:val="left"/>
                          <w:rPr>
                            <w:rFonts w:ascii="宋体" w:hAnsi="宋体" w:cs="宋体" w:eastAsia="宋体" w:hint="default"/>
                            <w:sz w:val="15"/>
                            <w:szCs w:val="15"/>
                          </w:rPr>
                        </w:pPr>
                        <w:r>
                          <w:rPr>
                            <w:rFonts w:ascii="宋体" w:hAnsi="宋体" w:cs="宋体" w:eastAsia="宋体" w:hint="default"/>
                            <w:sz w:val="15"/>
                            <w:szCs w:val="15"/>
                          </w:rPr>
                          <w:t>抵押借款</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sz w:val="15"/>
                          </w:rPr>
                          <w:t>---</w:t>
                        </w:r>
                      </w:p>
                    </w:tc>
                    <w:tc>
                      <w:tcPr>
                        <w:tcW w:w="571" w:type="dxa"/>
                        <w:tcBorders>
                          <w:top w:val="single" w:sz="4" w:space="0" w:color="000000"/>
                          <w:left w:val="nil" w:sz="6" w:space="0" w:color="auto"/>
                          <w:bottom w:val="single" w:sz="4" w:space="0" w:color="7F7F7F"/>
                          <w:right w:val="nil" w:sz="6" w:space="0" w:color="auto"/>
                        </w:tcBorders>
                      </w:tcPr>
                      <w:p>
                        <w:pPr/>
                      </w:p>
                    </w:tc>
                    <w:tc>
                      <w:tcPr>
                        <w:tcW w:w="1082"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8"/>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40,000,000.00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97" w:right="0"/>
                          <w:jc w:val="center"/>
                          <w:rPr>
                            <w:rFonts w:ascii="Times New Roman" w:hAnsi="Times New Roman" w:cs="Times New Roman" w:eastAsia="Times New Roman" w:hint="default"/>
                            <w:sz w:val="15"/>
                            <w:szCs w:val="15"/>
                          </w:rPr>
                        </w:pPr>
                        <w:r>
                          <w:rPr>
                            <w:rFonts w:ascii="Times New Roman"/>
                            <w:sz w:val="15"/>
                          </w:rPr>
                          <w:t>2008.4.24</w:t>
                        </w:r>
                      </w:p>
                    </w:tc>
                  </w:tr>
                  <w:tr>
                    <w:trPr>
                      <w:trHeight w:val="404" w:hRule="exact"/>
                    </w:trPr>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4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94"/>
                          <w:jc w:val="right"/>
                          <w:rPr>
                            <w:rFonts w:ascii="Times New Roman" w:hAnsi="Times New Roman" w:cs="Times New Roman" w:eastAsia="Times New Roman" w:hint="default"/>
                            <w:sz w:val="15"/>
                            <w:szCs w:val="15"/>
                          </w:rPr>
                        </w:pPr>
                        <w:r>
                          <w:rPr>
                            <w:rFonts w:ascii="Times New Roman"/>
                            <w:sz w:val="15"/>
                          </w:rPr>
                          <w:t>---</w:t>
                        </w:r>
                      </w:p>
                    </w:tc>
                    <w:tc>
                      <w:tcPr>
                        <w:tcW w:w="571" w:type="dxa"/>
                        <w:tcBorders>
                          <w:top w:val="single" w:sz="4" w:space="0" w:color="7F7F7F"/>
                          <w:left w:val="nil" w:sz="6" w:space="0" w:color="auto"/>
                          <w:bottom w:val="nil" w:sz="6" w:space="0" w:color="auto"/>
                          <w:right w:val="nil" w:sz="6" w:space="0" w:color="auto"/>
                        </w:tcBorders>
                      </w:tcPr>
                      <w:p>
                        <w:pPr/>
                      </w:p>
                    </w:tc>
                    <w:tc>
                      <w:tcPr>
                        <w:tcW w:w="1082" w:type="dxa"/>
                        <w:tcBorders>
                          <w:top w:val="single" w:sz="4" w:space="0" w:color="7F7F7F"/>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8"/>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7F7F7F"/>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40,000,000.00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tc>
                  </w:tr>
                </w:tbl>
                <w:p>
                  <w:pPr/>
                </w:p>
              </w:txbxContent>
            </v:textbox>
            <w10:wrap type="none"/>
          </v:shape>
        </w:pict>
      </w:r>
      <w:r>
        <w:rPr>
          <w:rFonts w:ascii="宋体" w:hAnsi="宋体" w:cs="宋体" w:eastAsia="宋体" w:hint="default"/>
          <w:sz w:val="15"/>
          <w:szCs w:val="15"/>
        </w:rPr>
        <w:t>年利率</w:t>
      </w:r>
    </w:p>
    <w:p>
      <w:pPr>
        <w:spacing w:line="138" w:lineRule="exact" w:before="0"/>
        <w:ind w:left="0" w:right="1185" w:firstLine="0"/>
        <w:jc w:val="right"/>
        <w:rPr>
          <w:rFonts w:ascii="宋体" w:hAnsi="宋体" w:cs="宋体" w:eastAsia="宋体" w:hint="default"/>
          <w:sz w:val="15"/>
          <w:szCs w:val="15"/>
        </w:rPr>
      </w:pPr>
      <w:r>
        <w:rPr>
          <w:rFonts w:ascii="宋体" w:hAnsi="宋体" w:cs="宋体" w:eastAsia="宋体" w:hint="default"/>
          <w:sz w:val="15"/>
          <w:szCs w:val="15"/>
        </w:rPr>
        <w:t>备注</w:t>
      </w:r>
    </w:p>
    <w:p>
      <w:pPr>
        <w:spacing w:line="152" w:lineRule="exact" w:before="0"/>
        <w:ind w:left="0" w:right="2883" w:firstLine="0"/>
        <w:jc w:val="right"/>
        <w:rPr>
          <w:rFonts w:ascii="Times New Roman" w:hAnsi="Times New Roman" w:cs="Times New Roman" w:eastAsia="Times New Roman" w:hint="default"/>
          <w:sz w:val="15"/>
          <w:szCs w:val="15"/>
        </w:rPr>
      </w:pPr>
      <w:r>
        <w:rPr>
          <w:rFonts w:ascii="Times New Roman"/>
          <w:sz w:val="15"/>
        </w:rPr>
        <w:t>(%)</w:t>
      </w:r>
    </w:p>
    <w:p>
      <w:pPr>
        <w:spacing w:line="20" w:lineRule="exact"/>
        <w:ind w:left="5978" w:right="0" w:firstLine="0"/>
        <w:rPr>
          <w:rFonts w:ascii="Times New Roman" w:hAnsi="Times New Roman" w:cs="Times New Roman" w:eastAsia="Times New Roman" w:hint="default"/>
          <w:sz w:val="2"/>
          <w:szCs w:val="2"/>
        </w:rPr>
      </w:pPr>
      <w:r>
        <w:rPr>
          <w:rFonts w:ascii="Times New Roman"/>
          <w:sz w:val="2"/>
        </w:rPr>
        <w:pict>
          <v:group style="width:35.85pt;height:.5pt;mso-position-horizontal-relative:char;mso-position-vertical-relative:line" coordorigin="0,0" coordsize="717,10">
            <v:group style="position:absolute;left:5;top:5;width:707;height:2" coordorigin="5,5" coordsize="707,2">
              <v:shape style="position:absolute;left:5;top:5;width:707;height:2" coordorigin="5,5" coordsize="707,0" path="m5,5l712,5e" filled="false" stroked="true" strokeweight=".48pt" strokecolor="#000000">
                <v:path arrowok="t"/>
              </v:shape>
            </v:group>
          </v:group>
        </w:pict>
      </w:r>
      <w:r>
        <w:rPr>
          <w:rFonts w:ascii="Times New Roman"/>
          <w:sz w:val="2"/>
        </w:rPr>
      </w:r>
      <w:r>
        <w:rPr>
          <w:rFonts w:ascii="Times New Roman"/>
          <w:spacing w:val="63"/>
          <w:sz w:val="2"/>
        </w:rPr>
        <w:t> </w:t>
      </w:r>
      <w:r>
        <w:rPr>
          <w:rFonts w:ascii="Times New Roman"/>
          <w:spacing w:val="63"/>
          <w:sz w:val="2"/>
        </w:rPr>
        <w:pict>
          <v:group style="width:122.7pt;height:.5pt;mso-position-horizontal-relative:char;mso-position-vertical-relative:line" coordorigin="0,0" coordsize="2454,10">
            <v:group style="position:absolute;left:5;top:5;width:2445;height:2" coordorigin="5,5" coordsize="2445,2">
              <v:shape style="position:absolute;left:5;top:5;width:2445;height:2" coordorigin="5,5" coordsize="2445,0" path="m5,5l2449,5e" filled="false" stroked="true" strokeweight=".48pt" strokecolor="#000000">
                <v:path arrowok="t"/>
              </v:shape>
            </v:group>
          </v:group>
        </w:pict>
      </w:r>
      <w:r>
        <w:rPr>
          <w:rFonts w:ascii="Times New Roman"/>
          <w:spacing w:val="63"/>
          <w:sz w:val="2"/>
        </w:rPr>
      </w:r>
    </w:p>
    <w:p>
      <w:pPr>
        <w:spacing w:line="240" w:lineRule="auto" w:before="9"/>
        <w:rPr>
          <w:rFonts w:ascii="Times New Roman" w:hAnsi="Times New Roman" w:cs="Times New Roman" w:eastAsia="Times New Roman" w:hint="default"/>
          <w:sz w:val="11"/>
          <w:szCs w:val="11"/>
        </w:rPr>
      </w:pPr>
    </w:p>
    <w:p>
      <w:pPr>
        <w:spacing w:before="0"/>
        <w:ind w:left="6135" w:right="489" w:firstLine="0"/>
        <w:jc w:val="left"/>
        <w:rPr>
          <w:rFonts w:ascii="Times New Roman" w:hAnsi="Times New Roman" w:cs="Times New Roman" w:eastAsia="Times New Roman" w:hint="default"/>
          <w:sz w:val="15"/>
          <w:szCs w:val="15"/>
        </w:rPr>
      </w:pPr>
      <w:r>
        <w:rPr>
          <w:rFonts w:ascii="Times New Roman"/>
          <w:sz w:val="15"/>
        </w:rPr>
        <w:t>7.2900</w:t>
      </w:r>
    </w:p>
    <w:p>
      <w:pPr>
        <w:spacing w:line="240" w:lineRule="auto" w:before="3"/>
        <w:rPr>
          <w:rFonts w:ascii="Times New Roman" w:hAnsi="Times New Roman" w:cs="Times New Roman" w:eastAsia="Times New Roman" w:hint="default"/>
          <w:sz w:val="8"/>
          <w:szCs w:val="8"/>
        </w:rPr>
      </w:pPr>
    </w:p>
    <w:p>
      <w:pPr>
        <w:spacing w:line="20" w:lineRule="exact"/>
        <w:ind w:left="49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70" cy="6095"/>
            <wp:effectExtent l="0" t="0" r="0" b="0"/>
            <wp:docPr id="65" name="image131.png" descr=""/>
            <wp:cNvGraphicFramePr>
              <a:graphicFrameLocks noChangeAspect="1"/>
            </wp:cNvGraphicFramePr>
            <a:graphic>
              <a:graphicData uri="http://schemas.openxmlformats.org/drawingml/2006/picture">
                <pic:pic>
                  <pic:nvPicPr>
                    <pic:cNvPr id="66" name="image131.png"/>
                    <pic:cNvPicPr/>
                  </pic:nvPicPr>
                  <pic:blipFill>
                    <a:blip r:embed="rId169" cstate="print"/>
                    <a:stretch>
                      <a:fillRect/>
                    </a:stretch>
                  </pic:blipFill>
                  <pic:spPr>
                    <a:xfrm>
                      <a:off x="0" y="0"/>
                      <a:ext cx="1270" cy="6095"/>
                    </a:xfrm>
                    <a:prstGeom prst="rect">
                      <a:avLst/>
                    </a:prstGeom>
                  </pic:spPr>
                </pic:pic>
              </a:graphicData>
            </a:graphic>
          </wp:inline>
        </w:drawing>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9"/>
        <w:rPr>
          <w:rFonts w:ascii="Times New Roman" w:hAnsi="Times New Roman" w:cs="Times New Roman" w:eastAsia="Times New Roman" w:hint="default"/>
          <w:sz w:val="17"/>
          <w:szCs w:val="17"/>
        </w:rPr>
      </w:pPr>
    </w:p>
    <w:p>
      <w:pPr>
        <w:spacing w:before="0"/>
        <w:ind w:left="6135" w:right="489" w:firstLine="0"/>
        <w:jc w:val="left"/>
        <w:rPr>
          <w:rFonts w:ascii="Times New Roman" w:hAnsi="Times New Roman" w:cs="Times New Roman" w:eastAsia="Times New Roman" w:hint="default"/>
          <w:sz w:val="15"/>
          <w:szCs w:val="15"/>
        </w:rPr>
      </w:pPr>
      <w:r>
        <w:rPr>
          <w:rFonts w:ascii="Times New Roman"/>
          <w:sz w:val="15"/>
        </w:rPr>
        <w:t>6.4800</w:t>
      </w:r>
    </w:p>
    <w:p>
      <w:pPr>
        <w:spacing w:line="240" w:lineRule="auto" w:before="3"/>
        <w:rPr>
          <w:rFonts w:ascii="Times New Roman" w:hAnsi="Times New Roman" w:cs="Times New Roman" w:eastAsia="Times New Roman" w:hint="default"/>
          <w:sz w:val="8"/>
          <w:szCs w:val="8"/>
        </w:rPr>
      </w:pPr>
    </w:p>
    <w:p>
      <w:pPr>
        <w:spacing w:line="20" w:lineRule="exact"/>
        <w:ind w:left="49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70" cy="6095"/>
            <wp:effectExtent l="0" t="0" r="0" b="0"/>
            <wp:docPr id="67" name="image131.png" descr=""/>
            <wp:cNvGraphicFramePr>
              <a:graphicFrameLocks noChangeAspect="1"/>
            </wp:cNvGraphicFramePr>
            <a:graphic>
              <a:graphicData uri="http://schemas.openxmlformats.org/drawingml/2006/picture">
                <pic:pic>
                  <pic:nvPicPr>
                    <pic:cNvPr id="68" name="image131.png"/>
                    <pic:cNvPicPr/>
                  </pic:nvPicPr>
                  <pic:blipFill>
                    <a:blip r:embed="rId169" cstate="print"/>
                    <a:stretch>
                      <a:fillRect/>
                    </a:stretch>
                  </pic:blipFill>
                  <pic:spPr>
                    <a:xfrm>
                      <a:off x="0" y="0"/>
                      <a:ext cx="1270" cy="6095"/>
                    </a:xfrm>
                    <a:prstGeom prst="rect">
                      <a:avLst/>
                    </a:prstGeom>
                  </pic:spPr>
                </pic:pic>
              </a:graphicData>
            </a:graphic>
          </wp:inline>
        </w:drawing>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p>
      <w:pPr>
        <w:spacing w:line="20" w:lineRule="exact"/>
        <w:ind w:left="2456" w:right="0" w:firstLine="0"/>
        <w:rPr>
          <w:rFonts w:ascii="Times New Roman" w:hAnsi="Times New Roman" w:cs="Times New Roman" w:eastAsia="Times New Roman" w:hint="default"/>
          <w:sz w:val="2"/>
          <w:szCs w:val="2"/>
        </w:rPr>
      </w:pPr>
      <w:r>
        <w:rPr>
          <w:rFonts w:ascii="Times New Roman"/>
          <w:sz w:val="2"/>
        </w:rPr>
        <w:pict>
          <v:group style="width:57.85pt;height:.5pt;mso-position-horizontal-relative:char;mso-position-vertical-relative:line" coordorigin="0,0" coordsize="1157,10">
            <v:group style="position:absolute;left:5;top:5;width:1148;height:2" coordorigin="5,5" coordsize="1148,2">
              <v:shape style="position:absolute;left:5;top:5;width:1148;height:2" coordorigin="5,5" coordsize="1148,0" path="m5,5l1152,5e" filled="false" stroked="true" strokeweight=".48pt" strokecolor="#000000">
                <v:path arrowok="t"/>
              </v:shape>
            </v:group>
          </v:group>
        </w:pict>
      </w:r>
      <w:r>
        <w:rPr>
          <w:rFonts w:ascii="Times New Roman"/>
          <w:sz w:val="2"/>
        </w:rPr>
      </w:r>
      <w:r>
        <w:rPr>
          <w:rFonts w:ascii="Times New Roman"/>
          <w:spacing w:val="64"/>
          <w:sz w:val="2"/>
        </w:rPr>
        <w:t> </w:t>
      </w:r>
      <w:r>
        <w:rPr>
          <w:rFonts w:ascii="Times New Roman"/>
          <w:spacing w:val="64"/>
          <w:sz w:val="2"/>
        </w:rPr>
        <w:pict>
          <v:group style="width:62pt;height:.5pt;mso-position-horizontal-relative:char;mso-position-vertical-relative:line" coordorigin="0,0" coordsize="1240,10">
            <v:group style="position:absolute;left:5;top:5;width:1230;height:2" coordorigin="5,5" coordsize="1230,2">
              <v:shape style="position:absolute;left:5;top:5;width:1230;height:2" coordorigin="5,5" coordsize="1230,0" path="m5,5l1235,5e" filled="false" stroked="true" strokeweight=".48pt" strokecolor="#000000">
                <v:path arrowok="t"/>
              </v:shape>
            </v:group>
          </v:group>
        </w:pict>
      </w:r>
      <w:r>
        <w:rPr>
          <w:rFonts w:ascii="Times New Roman"/>
          <w:spacing w:val="64"/>
          <w:sz w:val="2"/>
        </w:rPr>
      </w:r>
    </w:p>
    <w:p>
      <w:pPr>
        <w:spacing w:after="0" w:line="20" w:lineRule="exact"/>
        <w:rPr>
          <w:rFonts w:ascii="Times New Roman" w:hAnsi="Times New Roman" w:cs="Times New Roman" w:eastAsia="Times New Roman" w:hint="default"/>
          <w:sz w:val="2"/>
          <w:szCs w:val="2"/>
        </w:rPr>
        <w:sectPr>
          <w:pgSz w:w="11900" w:h="16840"/>
          <w:pgMar w:header="851" w:footer="1006" w:top="1500" w:bottom="1200" w:left="1560" w:right="1000"/>
        </w:sectPr>
      </w:pPr>
    </w:p>
    <w:p>
      <w:pPr>
        <w:tabs>
          <w:tab w:pos="1157" w:val="left" w:leader="none"/>
          <w:tab w:pos="2721" w:val="left" w:leader="none"/>
          <w:tab w:pos="4236" w:val="left" w:leader="none"/>
          <w:tab w:pos="5158" w:val="left" w:leader="none"/>
          <w:tab w:pos="6135" w:val="left" w:leader="none"/>
        </w:tabs>
        <w:spacing w:before="126"/>
        <w:ind w:left="141" w:right="-12"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保证借款</w:t>
        <w:tab/>
      </w:r>
      <w:r>
        <w:rPr>
          <w:rFonts w:ascii="Times New Roman" w:hAnsi="Times New Roman" w:cs="Times New Roman" w:eastAsia="Times New Roman" w:hint="default"/>
          <w:spacing w:val="-1"/>
          <w:sz w:val="15"/>
          <w:szCs w:val="15"/>
        </w:rPr>
        <w:t>RMB10,000,000.00</w:t>
        <w:tab/>
        <w:t>10,000,000.00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2009.4.14</w:t>
        <w:tab/>
        <w:t>5.5800</w:t>
      </w:r>
    </w:p>
    <w:p>
      <w:pPr>
        <w:spacing w:line="292" w:lineRule="auto" w:before="6"/>
        <w:ind w:left="1041" w:right="237" w:hanging="900"/>
        <w:jc w:val="left"/>
        <w:rPr>
          <w:rFonts w:ascii="宋体" w:hAnsi="宋体" w:cs="宋体" w:eastAsia="宋体" w:hint="default"/>
          <w:sz w:val="15"/>
          <w:szCs w:val="15"/>
        </w:rPr>
      </w:pPr>
      <w:r>
        <w:rPr/>
        <w:br w:type="column"/>
      </w:r>
      <w:r>
        <w:rPr>
          <w:rFonts w:ascii="宋体" w:hAnsi="宋体" w:cs="宋体" w:eastAsia="宋体" w:hint="default"/>
          <w:sz w:val="15"/>
          <w:szCs w:val="15"/>
        </w:rPr>
        <w:t>子公司华商数码借款，华商传媒提 供担保</w:t>
      </w:r>
    </w:p>
    <w:p>
      <w:pPr>
        <w:spacing w:after="0" w:line="292" w:lineRule="auto"/>
        <w:jc w:val="left"/>
        <w:rPr>
          <w:rFonts w:ascii="宋体" w:hAnsi="宋体" w:cs="宋体" w:eastAsia="宋体" w:hint="default"/>
          <w:sz w:val="15"/>
          <w:szCs w:val="15"/>
        </w:rPr>
        <w:sectPr>
          <w:type w:val="continuous"/>
          <w:pgSz w:w="11900" w:h="16840"/>
          <w:pgMar w:top="1600" w:bottom="280" w:left="1560" w:right="1000"/>
          <w:cols w:num="2" w:equalWidth="0">
            <w:col w:w="6550" w:space="141"/>
            <w:col w:w="2649"/>
          </w:cols>
        </w:sectPr>
      </w:pPr>
    </w:p>
    <w:p>
      <w:pPr>
        <w:tabs>
          <w:tab w:pos="2966" w:val="left" w:leader="none"/>
          <w:tab w:pos="4034" w:val="left" w:leader="none"/>
          <w:tab w:pos="5158" w:val="left" w:leader="none"/>
          <w:tab w:pos="6135" w:val="left" w:leader="none"/>
          <w:tab w:pos="6982" w:val="left" w:leader="none"/>
        </w:tabs>
        <w:spacing w:before="88"/>
        <w:ind w:left="1609"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50,000,000.00</w:t>
        <w:tab/>
        <w:t>2008.4.30</w:t>
        <w:tab/>
        <w:t>5.7510</w:t>
        <w:tab/>
      </w:r>
      <w:r>
        <w:rPr>
          <w:rFonts w:ascii="宋体" w:hAnsi="宋体" w:cs="宋体" w:eastAsia="宋体" w:hint="default"/>
          <w:sz w:val="15"/>
          <w:szCs w:val="15"/>
        </w:rPr>
        <w:t>上海新华闻投资有限公司担保</w:t>
      </w:r>
    </w:p>
    <w:p>
      <w:pPr>
        <w:spacing w:line="240" w:lineRule="auto" w:before="6"/>
        <w:rPr>
          <w:rFonts w:ascii="宋体" w:hAnsi="宋体" w:cs="宋体" w:eastAsia="宋体" w:hint="default"/>
          <w:sz w:val="14"/>
          <w:szCs w:val="14"/>
        </w:rPr>
      </w:pPr>
    </w:p>
    <w:p>
      <w:pPr>
        <w:tabs>
          <w:tab w:pos="2966" w:val="left" w:leader="none"/>
          <w:tab w:pos="4033" w:val="left" w:leader="none"/>
          <w:tab w:pos="5120" w:val="left" w:leader="none"/>
          <w:tab w:pos="6135" w:val="left" w:leader="none"/>
          <w:tab w:pos="6878" w:val="left" w:leader="none"/>
        </w:tabs>
        <w:spacing w:before="0"/>
        <w:ind w:left="1609"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60,000,000.00</w:t>
        <w:tab/>
        <w:t>2008.10.30</w:t>
        <w:tab/>
        <w:t>6.5610</w:t>
        <w:tab/>
      </w:r>
      <w:r>
        <w:rPr>
          <w:rFonts w:ascii="宋体" w:hAnsi="宋体" w:cs="宋体" w:eastAsia="宋体" w:hint="default"/>
          <w:sz w:val="15"/>
          <w:szCs w:val="15"/>
        </w:rPr>
        <w:t>子公司管道燃气借款，本公司担保</w:t>
      </w:r>
    </w:p>
    <w:p>
      <w:pPr>
        <w:spacing w:line="240" w:lineRule="auto" w:before="6"/>
        <w:rPr>
          <w:rFonts w:ascii="宋体" w:hAnsi="宋体" w:cs="宋体" w:eastAsia="宋体" w:hint="default"/>
          <w:sz w:val="14"/>
          <w:szCs w:val="14"/>
        </w:rPr>
      </w:pPr>
    </w:p>
    <w:p>
      <w:pPr>
        <w:tabs>
          <w:tab w:pos="2966" w:val="left" w:leader="none"/>
          <w:tab w:pos="4033" w:val="left" w:leader="none"/>
          <w:tab w:pos="5120" w:val="left" w:leader="none"/>
          <w:tab w:pos="6135" w:val="left" w:leader="none"/>
          <w:tab w:pos="6878" w:val="left" w:leader="none"/>
        </w:tabs>
        <w:spacing w:before="0"/>
        <w:ind w:left="1609"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40,000,000.00</w:t>
        <w:tab/>
        <w:t>2008.12.20</w:t>
        <w:tab/>
        <w:t>7.0965</w:t>
        <w:tab/>
      </w:r>
      <w:r>
        <w:rPr>
          <w:rFonts w:ascii="宋体" w:hAnsi="宋体" w:cs="宋体" w:eastAsia="宋体" w:hint="default"/>
          <w:sz w:val="15"/>
          <w:szCs w:val="15"/>
        </w:rPr>
        <w:t>子公司管道燃气借款，本公司担保</w:t>
      </w:r>
    </w:p>
    <w:p>
      <w:pPr>
        <w:spacing w:after="0"/>
        <w:jc w:val="left"/>
        <w:rPr>
          <w:rFonts w:ascii="宋体" w:hAnsi="宋体" w:cs="宋体" w:eastAsia="宋体" w:hint="default"/>
          <w:sz w:val="15"/>
          <w:szCs w:val="15"/>
        </w:rPr>
        <w:sectPr>
          <w:type w:val="continuous"/>
          <w:pgSz w:w="11900" w:h="16840"/>
          <w:pgMar w:top="1600" w:bottom="2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20" w:lineRule="exact"/>
        <w:ind w:left="5978" w:right="0" w:firstLine="0"/>
        <w:rPr>
          <w:rFonts w:ascii="宋体" w:hAnsi="宋体" w:cs="宋体" w:eastAsia="宋体" w:hint="default"/>
          <w:sz w:val="2"/>
          <w:szCs w:val="2"/>
        </w:rPr>
      </w:pPr>
      <w:r>
        <w:rPr>
          <w:rFonts w:ascii="宋体"/>
          <w:sz w:val="2"/>
        </w:rPr>
        <w:pict>
          <v:group style="width:35.85pt;height:.5pt;mso-position-horizontal-relative:char;mso-position-vertical-relative:line" coordorigin="0,0" coordsize="717,10">
            <v:group style="position:absolute;left:5;top:5;width:707;height:2" coordorigin="5,5" coordsize="707,2">
              <v:shape style="position:absolute;left:5;top:5;width:707;height:2" coordorigin="5,5" coordsize="707,0" path="m5,5l712,5e" filled="false" stroked="true" strokeweight=".48pt" strokecolor="#000000">
                <v:path arrowok="t"/>
              </v:shape>
            </v:group>
          </v:group>
        </w:pict>
      </w:r>
      <w:r>
        <w:rPr>
          <w:rFonts w:ascii="宋体"/>
          <w:sz w:val="2"/>
        </w:rPr>
      </w:r>
      <w:r>
        <w:rPr>
          <w:rFonts w:ascii="Times New Roman"/>
          <w:spacing w:val="63"/>
          <w:sz w:val="2"/>
        </w:rPr>
        <w:t> </w:t>
      </w:r>
      <w:r>
        <w:rPr>
          <w:rFonts w:ascii="宋体"/>
          <w:spacing w:val="63"/>
          <w:sz w:val="2"/>
        </w:rPr>
        <w:pict>
          <v:group style="width:122.7pt;height:.5pt;mso-position-horizontal-relative:char;mso-position-vertical-relative:line" coordorigin="0,0" coordsize="2454,10">
            <v:group style="position:absolute;left:5;top:5;width:2445;height:2" coordorigin="5,5" coordsize="2445,2">
              <v:shape style="position:absolute;left:5;top:5;width:2445;height:2" coordorigin="5,5" coordsize="2445,0" path="m5,5l2449,5e" filled="false" stroked="true" strokeweight=".48pt" strokecolor="#000000">
                <v:path arrowok="t"/>
              </v:shape>
            </v:group>
          </v:group>
        </w:pict>
      </w:r>
      <w:r>
        <w:rPr>
          <w:rFonts w:ascii="宋体"/>
          <w:spacing w:val="63"/>
          <w:sz w:val="2"/>
        </w:rPr>
      </w:r>
    </w:p>
    <w:p>
      <w:pPr>
        <w:spacing w:line="240" w:lineRule="auto" w:before="9"/>
        <w:rPr>
          <w:rFonts w:ascii="宋体" w:hAnsi="宋体" w:cs="宋体" w:eastAsia="宋体" w:hint="default"/>
          <w:sz w:val="14"/>
          <w:szCs w:val="14"/>
        </w:rPr>
      </w:pPr>
    </w:p>
    <w:p>
      <w:pPr>
        <w:spacing w:before="53"/>
        <w:ind w:left="0" w:right="855" w:firstLine="0"/>
        <w:jc w:val="right"/>
        <w:rPr>
          <w:rFonts w:ascii="宋体" w:hAnsi="宋体" w:cs="宋体" w:eastAsia="宋体" w:hint="default"/>
          <w:sz w:val="15"/>
          <w:szCs w:val="15"/>
        </w:rPr>
      </w:pPr>
      <w:r>
        <w:rPr/>
        <w:pict>
          <v:shape style="position:absolute;margin-left:83.330002pt;margin-top:-52.955544pt;width:448.85pt;height:141.050pt;mso-position-horizontal-relative:page;mso-position-vertical-relative:paragraph;z-index:15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3"/>
                    <w:gridCol w:w="976"/>
                    <w:gridCol w:w="506"/>
                    <w:gridCol w:w="65"/>
                    <w:gridCol w:w="1082"/>
                    <w:gridCol w:w="1314"/>
                    <w:gridCol w:w="977"/>
                    <w:gridCol w:w="921"/>
                    <w:gridCol w:w="2263"/>
                  </w:tblGrid>
                  <w:tr>
                    <w:trPr>
                      <w:trHeight w:val="361" w:hRule="exact"/>
                    </w:trPr>
                    <w:tc>
                      <w:tcPr>
                        <w:tcW w:w="1849" w:type="dxa"/>
                        <w:gridSpan w:val="2"/>
                        <w:tcBorders>
                          <w:top w:val="nil" w:sz="6" w:space="0" w:color="auto"/>
                          <w:left w:val="nil" w:sz="6" w:space="0" w:color="auto"/>
                          <w:bottom w:val="nil" w:sz="6" w:space="0" w:color="auto"/>
                          <w:right w:val="nil" w:sz="6" w:space="0" w:color="auto"/>
                        </w:tcBorders>
                      </w:tcPr>
                      <w:p>
                        <w:pPr/>
                      </w:p>
                    </w:tc>
                    <w:tc>
                      <w:tcPr>
                        <w:tcW w:w="57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82" w:type="dxa"/>
                        <w:tcBorders>
                          <w:top w:val="nil" w:sz="6" w:space="0" w:color="auto"/>
                          <w:left w:val="nil" w:sz="6" w:space="0" w:color="auto"/>
                          <w:bottom w:val="single" w:sz="4" w:space="0" w:color="000000"/>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80"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4160" w:type="dxa"/>
                        <w:gridSpan w:val="3"/>
                        <w:tcBorders>
                          <w:top w:val="nil" w:sz="6" w:space="0" w:color="auto"/>
                          <w:left w:val="nil" w:sz="6" w:space="0" w:color="auto"/>
                          <w:bottom w:val="nil" w:sz="6" w:space="0" w:color="auto"/>
                          <w:right w:val="nil" w:sz="6" w:space="0" w:color="auto"/>
                        </w:tcBorders>
                      </w:tcPr>
                      <w:p>
                        <w:pPr/>
                      </w:p>
                    </w:tc>
                  </w:tr>
                  <w:tr>
                    <w:trPr>
                      <w:trHeight w:val="490" w:hRule="exact"/>
                    </w:trPr>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借款类型</w:t>
                        </w:r>
                      </w:p>
                    </w:tc>
                    <w:tc>
                      <w:tcPr>
                        <w:tcW w:w="97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18"/>
                          <w:jc w:val="right"/>
                          <w:rPr>
                            <w:rFonts w:ascii="宋体" w:hAnsi="宋体" w:cs="宋体" w:eastAsia="宋体" w:hint="default"/>
                            <w:sz w:val="15"/>
                            <w:szCs w:val="15"/>
                          </w:rPr>
                        </w:pPr>
                        <w:r>
                          <w:rPr>
                            <w:rFonts w:ascii="宋体" w:hAnsi="宋体" w:cs="宋体" w:eastAsia="宋体" w:hint="default"/>
                            <w:sz w:val="15"/>
                            <w:szCs w:val="15"/>
                          </w:rPr>
                          <w:t>原币</w:t>
                        </w:r>
                      </w:p>
                    </w:tc>
                    <w:tc>
                      <w:tcPr>
                        <w:tcW w:w="571" w:type="dxa"/>
                        <w:gridSpan w:val="2"/>
                        <w:tcBorders>
                          <w:top w:val="single" w:sz="4" w:space="0" w:color="000000"/>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31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80"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12"/>
                          <w:jc w:val="right"/>
                          <w:rPr>
                            <w:rFonts w:ascii="宋体" w:hAnsi="宋体" w:cs="宋体" w:eastAsia="宋体" w:hint="default"/>
                            <w:sz w:val="15"/>
                            <w:szCs w:val="15"/>
                          </w:rPr>
                        </w:pPr>
                        <w:r>
                          <w:rPr>
                            <w:rFonts w:ascii="宋体" w:hAnsi="宋体" w:cs="宋体" w:eastAsia="宋体" w:hint="default"/>
                            <w:sz w:val="15"/>
                            <w:szCs w:val="15"/>
                          </w:rPr>
                          <w:t>到期日</w:t>
                        </w:r>
                      </w:p>
                    </w:tc>
                    <w:tc>
                      <w:tcPr>
                        <w:tcW w:w="3184" w:type="dxa"/>
                        <w:gridSpan w:val="2"/>
                        <w:tcBorders>
                          <w:top w:val="nil" w:sz="6" w:space="0" w:color="auto"/>
                          <w:left w:val="nil" w:sz="6" w:space="0" w:color="auto"/>
                          <w:bottom w:val="nil" w:sz="6" w:space="0" w:color="auto"/>
                          <w:right w:val="nil" w:sz="6" w:space="0" w:color="auto"/>
                        </w:tcBorders>
                      </w:tcPr>
                      <w:p>
                        <w:pPr>
                          <w:pStyle w:val="TableParagraph"/>
                          <w:spacing w:line="158" w:lineRule="exact" w:before="21"/>
                          <w:ind w:right="2294"/>
                          <w:jc w:val="center"/>
                          <w:rPr>
                            <w:rFonts w:ascii="宋体" w:hAnsi="宋体" w:cs="宋体" w:eastAsia="宋体" w:hint="default"/>
                            <w:sz w:val="15"/>
                            <w:szCs w:val="15"/>
                          </w:rPr>
                        </w:pPr>
                        <w:r>
                          <w:rPr>
                            <w:rFonts w:ascii="宋体" w:hAnsi="宋体" w:cs="宋体" w:eastAsia="宋体" w:hint="default"/>
                            <w:sz w:val="15"/>
                            <w:szCs w:val="15"/>
                          </w:rPr>
                          <w:t>年利率</w:t>
                        </w:r>
                      </w:p>
                      <w:p>
                        <w:pPr>
                          <w:pStyle w:val="TableParagraph"/>
                          <w:spacing w:line="138" w:lineRule="exact"/>
                          <w:ind w:left="1953" w:right="0"/>
                          <w:jc w:val="left"/>
                          <w:rPr>
                            <w:rFonts w:ascii="宋体" w:hAnsi="宋体" w:cs="宋体" w:eastAsia="宋体" w:hint="default"/>
                            <w:sz w:val="15"/>
                            <w:szCs w:val="15"/>
                          </w:rPr>
                        </w:pPr>
                        <w:r>
                          <w:rPr>
                            <w:rFonts w:ascii="宋体" w:hAnsi="宋体" w:cs="宋体" w:eastAsia="宋体" w:hint="default"/>
                            <w:sz w:val="15"/>
                            <w:szCs w:val="15"/>
                          </w:rPr>
                          <w:t>备注</w:t>
                        </w:r>
                      </w:p>
                      <w:p>
                        <w:pPr>
                          <w:pStyle w:val="TableParagraph"/>
                          <w:spacing w:line="152" w:lineRule="exact"/>
                          <w:ind w:right="2295"/>
                          <w:jc w:val="center"/>
                          <w:rPr>
                            <w:rFonts w:ascii="Times New Roman" w:hAnsi="Times New Roman" w:cs="Times New Roman" w:eastAsia="Times New Roman" w:hint="default"/>
                            <w:sz w:val="15"/>
                            <w:szCs w:val="15"/>
                          </w:rPr>
                        </w:pPr>
                        <w:r>
                          <w:rPr>
                            <w:rFonts w:ascii="Times New Roman"/>
                            <w:sz w:val="15"/>
                          </w:rPr>
                          <w:t>(%)</w:t>
                        </w:r>
                      </w:p>
                    </w:tc>
                  </w:tr>
                  <w:tr>
                    <w:trPr>
                      <w:trHeight w:val="491" w:hRule="exact"/>
                    </w:trPr>
                    <w:tc>
                      <w:tcPr>
                        <w:tcW w:w="873" w:type="dxa"/>
                        <w:tcBorders>
                          <w:top w:val="single" w:sz="4" w:space="0" w:color="000000"/>
                          <w:left w:val="nil" w:sz="6" w:space="0" w:color="auto"/>
                          <w:bottom w:val="nil" w:sz="6" w:space="0" w:color="auto"/>
                          <w:right w:val="nil" w:sz="6" w:space="0" w:color="auto"/>
                        </w:tcBorders>
                      </w:tcPr>
                      <w:p>
                        <w:pP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3"/>
                          <w:jc w:val="right"/>
                          <w:rPr>
                            <w:rFonts w:ascii="Times New Roman" w:hAnsi="Times New Roman" w:cs="Times New Roman" w:eastAsia="Times New Roman" w:hint="default"/>
                            <w:sz w:val="15"/>
                            <w:szCs w:val="15"/>
                          </w:rPr>
                        </w:pPr>
                        <w:r>
                          <w:rPr>
                            <w:rFonts w:ascii="Times New Roman"/>
                            <w:sz w:val="15"/>
                          </w:rPr>
                          <w:t>---</w:t>
                        </w:r>
                      </w:p>
                    </w:tc>
                    <w:tc>
                      <w:tcPr>
                        <w:tcW w:w="571" w:type="dxa"/>
                        <w:gridSpan w:val="2"/>
                        <w:tcBorders>
                          <w:top w:val="nil" w:sz="6" w:space="0" w:color="auto"/>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single" w:sz="4" w:space="0" w:color="7F7F7F"/>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8"/>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000000"/>
                          <w:left w:val="nil" w:sz="6" w:space="0" w:color="auto"/>
                          <w:bottom w:val="single" w:sz="4" w:space="0" w:color="7F7F7F"/>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10,000,000.00</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2008.11.14</w:t>
                        </w:r>
                      </w:p>
                    </w:tc>
                    <w:tc>
                      <w:tcPr>
                        <w:tcW w:w="3184" w:type="dxa"/>
                        <w:gridSpan w:val="2"/>
                        <w:tcBorders>
                          <w:top w:val="nil" w:sz="6" w:space="0" w:color="auto"/>
                          <w:left w:val="nil" w:sz="6" w:space="0" w:color="auto"/>
                          <w:bottom w:val="nil" w:sz="6" w:space="0" w:color="auto"/>
                          <w:right w:val="nil" w:sz="6" w:space="0" w:color="auto"/>
                        </w:tcBorders>
                      </w:tcPr>
                      <w:p>
                        <w:pPr>
                          <w:pStyle w:val="TableParagraph"/>
                          <w:spacing w:line="176" w:lineRule="exact" w:before="21"/>
                          <w:ind w:left="933" w:right="0"/>
                          <w:jc w:val="left"/>
                          <w:rPr>
                            <w:rFonts w:ascii="宋体" w:hAnsi="宋体" w:cs="宋体" w:eastAsia="宋体" w:hint="default"/>
                            <w:sz w:val="15"/>
                            <w:szCs w:val="15"/>
                          </w:rPr>
                        </w:pPr>
                        <w:r>
                          <w:rPr>
                            <w:rFonts w:ascii="宋体" w:hAnsi="宋体" w:cs="宋体" w:eastAsia="宋体" w:hint="default"/>
                            <w:sz w:val="15"/>
                            <w:szCs w:val="15"/>
                          </w:rPr>
                          <w:t>子公司华商数码借款，陕西华商传</w:t>
                        </w:r>
                      </w:p>
                      <w:p>
                        <w:pPr>
                          <w:pStyle w:val="TableParagraph"/>
                          <w:spacing w:line="152" w:lineRule="exact"/>
                          <w:ind w:left="236" w:right="0"/>
                          <w:jc w:val="left"/>
                          <w:rPr>
                            <w:rFonts w:ascii="Times New Roman" w:hAnsi="Times New Roman" w:cs="Times New Roman" w:eastAsia="Times New Roman" w:hint="default"/>
                            <w:sz w:val="15"/>
                            <w:szCs w:val="15"/>
                          </w:rPr>
                        </w:pPr>
                        <w:r>
                          <w:rPr>
                            <w:rFonts w:ascii="Times New Roman"/>
                            <w:sz w:val="15"/>
                          </w:rPr>
                          <w:t>7.2900</w:t>
                        </w:r>
                      </w:p>
                    </w:tc>
                  </w:tr>
                  <w:tr>
                    <w:trPr>
                      <w:trHeight w:val="370"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47"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2"/>
                          <w:jc w:val="right"/>
                          <w:rPr>
                            <w:rFonts w:ascii="Times New Roman" w:hAnsi="Times New Roman" w:cs="Times New Roman" w:eastAsia="Times New Roman" w:hint="default"/>
                            <w:sz w:val="15"/>
                            <w:szCs w:val="15"/>
                          </w:rPr>
                        </w:pPr>
                        <w:r>
                          <w:rPr>
                            <w:rFonts w:ascii="Times New Roman"/>
                            <w:sz w:val="15"/>
                          </w:rPr>
                          <w:t>---</w:t>
                        </w:r>
                      </w:p>
                    </w:tc>
                    <w:tc>
                      <w:tcPr>
                        <w:tcW w:w="571" w:type="dxa"/>
                        <w:gridSpan w:val="2"/>
                        <w:tcBorders>
                          <w:top w:val="nil" w:sz="6" w:space="0" w:color="auto"/>
                          <w:left w:val="nil" w:sz="6" w:space="0" w:color="auto"/>
                          <w:bottom w:val="nil" w:sz="6" w:space="0" w:color="auto"/>
                          <w:right w:val="nil" w:sz="6" w:space="0" w:color="auto"/>
                        </w:tcBorders>
                      </w:tcPr>
                      <w:p>
                        <w:pPr/>
                      </w:p>
                    </w:tc>
                    <w:tc>
                      <w:tcPr>
                        <w:tcW w:w="1082" w:type="dxa"/>
                        <w:tcBorders>
                          <w:top w:val="single" w:sz="4" w:space="0" w:color="7F7F7F"/>
                          <w:left w:val="nil" w:sz="6" w:space="0" w:color="auto"/>
                          <w:bottom w:val="single" w:sz="4" w:space="0" w:color="000000"/>
                          <w:right w:val="nil" w:sz="6" w:space="0" w:color="auto"/>
                        </w:tcBorders>
                      </w:tcPr>
                      <w:p>
                        <w:pPr>
                          <w:pStyle w:val="TableParagraph"/>
                          <w:spacing w:line="240" w:lineRule="auto" w:before="112"/>
                          <w:ind w:left="195" w:right="0"/>
                          <w:jc w:val="left"/>
                          <w:rPr>
                            <w:rFonts w:ascii="Times New Roman" w:hAnsi="Times New Roman" w:cs="Times New Roman" w:eastAsia="Times New Roman" w:hint="default"/>
                            <w:sz w:val="15"/>
                            <w:szCs w:val="15"/>
                          </w:rPr>
                        </w:pPr>
                        <w:r>
                          <w:rPr>
                            <w:rFonts w:ascii="Times New Roman"/>
                            <w:sz w:val="15"/>
                          </w:rPr>
                          <w:t>10,000,000.00</w:t>
                        </w:r>
                      </w:p>
                    </w:tc>
                    <w:tc>
                      <w:tcPr>
                        <w:tcW w:w="1314" w:type="dxa"/>
                        <w:tcBorders>
                          <w:top w:val="single" w:sz="4" w:space="0" w:color="7F7F7F"/>
                          <w:left w:val="nil" w:sz="6" w:space="0" w:color="auto"/>
                          <w:bottom w:val="single" w:sz="4" w:space="0" w:color="000000"/>
                          <w:right w:val="nil" w:sz="6" w:space="0" w:color="auto"/>
                        </w:tcBorders>
                      </w:tcPr>
                      <w:p>
                        <w:pPr>
                          <w:pStyle w:val="TableParagraph"/>
                          <w:spacing w:line="240" w:lineRule="auto" w:before="112"/>
                          <w:ind w:right="22"/>
                          <w:jc w:val="right"/>
                          <w:rPr>
                            <w:rFonts w:ascii="Times New Roman" w:hAnsi="Times New Roman" w:cs="Times New Roman" w:eastAsia="Times New Roman" w:hint="default"/>
                            <w:sz w:val="15"/>
                            <w:szCs w:val="15"/>
                          </w:rPr>
                        </w:pPr>
                        <w:r>
                          <w:rPr>
                            <w:rFonts w:ascii="Times New Roman"/>
                            <w:spacing w:val="-1"/>
                            <w:sz w:val="15"/>
                          </w:rPr>
                          <w:t>160,000,000.00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tc>
                    <w:tc>
                      <w:tcPr>
                        <w:tcW w:w="3184" w:type="dxa"/>
                        <w:gridSpan w:val="2"/>
                        <w:tcBorders>
                          <w:top w:val="nil" w:sz="6" w:space="0" w:color="auto"/>
                          <w:left w:val="nil" w:sz="6" w:space="0" w:color="auto"/>
                          <w:bottom w:val="nil" w:sz="6" w:space="0" w:color="auto"/>
                          <w:right w:val="nil" w:sz="6" w:space="0" w:color="auto"/>
                        </w:tcBorders>
                      </w:tcPr>
                      <w:p>
                        <w:pPr/>
                      </w:p>
                    </w:tc>
                  </w:tr>
                  <w:tr>
                    <w:trPr>
                      <w:trHeight w:val="387"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5"/>
                            <w:szCs w:val="15"/>
                          </w:rPr>
                        </w:pPr>
                        <w:r>
                          <w:rPr>
                            <w:rFonts w:ascii="宋体" w:hAnsi="宋体" w:cs="宋体" w:eastAsia="宋体" w:hint="default"/>
                            <w:sz w:val="15"/>
                            <w:szCs w:val="15"/>
                          </w:rPr>
                          <w:t>质押借款</w:t>
                        </w:r>
                      </w:p>
                    </w:tc>
                    <w:tc>
                      <w:tcPr>
                        <w:tcW w:w="14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6"/>
                          <w:ind w:right="68"/>
                          <w:jc w:val="center"/>
                          <w:rPr>
                            <w:rFonts w:ascii="Times New Roman" w:hAnsi="Times New Roman" w:cs="Times New Roman" w:eastAsia="Times New Roman" w:hint="default"/>
                            <w:sz w:val="15"/>
                            <w:szCs w:val="15"/>
                          </w:rPr>
                        </w:pPr>
                        <w:r>
                          <w:rPr>
                            <w:rFonts w:ascii="Times New Roman"/>
                            <w:sz w:val="15"/>
                          </w:rPr>
                          <w:t>---</w:t>
                        </w:r>
                      </w:p>
                    </w:tc>
                    <w:tc>
                      <w:tcPr>
                        <w:tcW w:w="11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6"/>
                          <w:ind w:left="14" w:right="0"/>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
                          <w:jc w:val="right"/>
                          <w:rPr>
                            <w:rFonts w:ascii="Times New Roman" w:hAnsi="Times New Roman" w:cs="Times New Roman" w:eastAsia="Times New Roman" w:hint="default"/>
                            <w:sz w:val="15"/>
                            <w:szCs w:val="15"/>
                          </w:rPr>
                        </w:pPr>
                        <w:r>
                          <w:rPr>
                            <w:rFonts w:ascii="Times New Roman"/>
                            <w:spacing w:val="-1"/>
                            <w:sz w:val="15"/>
                          </w:rPr>
                          <w:t>20,000,000.00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7"/>
                          <w:jc w:val="right"/>
                          <w:rPr>
                            <w:rFonts w:ascii="Times New Roman" w:hAnsi="Times New Roman" w:cs="Times New Roman" w:eastAsia="Times New Roman" w:hint="default"/>
                            <w:sz w:val="15"/>
                            <w:szCs w:val="15"/>
                          </w:rPr>
                        </w:pPr>
                        <w:r>
                          <w:rPr>
                            <w:rFonts w:ascii="Times New Roman"/>
                            <w:spacing w:val="-1"/>
                            <w:sz w:val="15"/>
                          </w:rPr>
                          <w:t>2008.9.29</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36" w:right="0"/>
                          <w:jc w:val="left"/>
                          <w:rPr>
                            <w:rFonts w:ascii="Times New Roman" w:hAnsi="Times New Roman" w:cs="Times New Roman" w:eastAsia="Times New Roman" w:hint="default"/>
                            <w:sz w:val="15"/>
                            <w:szCs w:val="15"/>
                          </w:rPr>
                        </w:pPr>
                        <w:r>
                          <w:rPr>
                            <w:rFonts w:ascii="Times New Roman"/>
                            <w:sz w:val="15"/>
                          </w:rPr>
                          <w:t>7.2900</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06" w:right="0"/>
                          <w:jc w:val="left"/>
                          <w:rPr>
                            <w:rFonts w:ascii="宋体" w:hAnsi="宋体" w:cs="宋体" w:eastAsia="宋体" w:hint="default"/>
                            <w:sz w:val="15"/>
                            <w:szCs w:val="15"/>
                          </w:rPr>
                        </w:pPr>
                        <w:r>
                          <w:rPr>
                            <w:rFonts w:ascii="宋体" w:hAnsi="宋体" w:cs="宋体" w:eastAsia="宋体" w:hint="default"/>
                            <w:sz w:val="15"/>
                            <w:szCs w:val="15"/>
                          </w:rPr>
                          <w:t>以民生燃气</w:t>
                        </w:r>
                        <w:r>
                          <w:rPr>
                            <w:rFonts w:ascii="Times New Roman" w:hAnsi="Times New Roman" w:cs="Times New Roman" w:eastAsia="Times New Roman" w:hint="default"/>
                            <w:sz w:val="15"/>
                            <w:szCs w:val="15"/>
                          </w:rPr>
                          <w:t>5.6%</w:t>
                        </w:r>
                        <w:r>
                          <w:rPr>
                            <w:rFonts w:ascii="宋体" w:hAnsi="宋体" w:cs="宋体" w:eastAsia="宋体" w:hint="default"/>
                            <w:sz w:val="15"/>
                            <w:szCs w:val="15"/>
                          </w:rPr>
                          <w:t>股权质押</w:t>
                        </w:r>
                      </w:p>
                    </w:tc>
                  </w:tr>
                  <w:tr>
                    <w:trPr>
                      <w:trHeight w:val="343" w:hRule="exact"/>
                    </w:trPr>
                    <w:tc>
                      <w:tcPr>
                        <w:tcW w:w="873" w:type="dxa"/>
                        <w:tcBorders>
                          <w:top w:val="nil" w:sz="6" w:space="0" w:color="auto"/>
                          <w:left w:val="nil" w:sz="6" w:space="0" w:color="auto"/>
                          <w:bottom w:val="nil" w:sz="6" w:space="0" w:color="auto"/>
                          <w:right w:val="nil" w:sz="6" w:space="0" w:color="auto"/>
                        </w:tcBorders>
                      </w:tcPr>
                      <w:p>
                        <w:pPr/>
                      </w:p>
                    </w:tc>
                    <w:tc>
                      <w:tcPr>
                        <w:tcW w:w="14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right="68"/>
                          <w:jc w:val="center"/>
                          <w:rPr>
                            <w:rFonts w:ascii="Times New Roman" w:hAnsi="Times New Roman" w:cs="Times New Roman" w:eastAsia="Times New Roman" w:hint="default"/>
                            <w:sz w:val="15"/>
                            <w:szCs w:val="15"/>
                          </w:rPr>
                        </w:pPr>
                        <w:r>
                          <w:rPr>
                            <w:rFonts w:ascii="Times New Roman"/>
                            <w:sz w:val="15"/>
                          </w:rPr>
                          <w:t>---</w:t>
                        </w:r>
                      </w:p>
                    </w:tc>
                    <w:tc>
                      <w:tcPr>
                        <w:tcW w:w="1147" w:type="dxa"/>
                        <w:gridSpan w:val="2"/>
                        <w:tcBorders>
                          <w:top w:val="nil" w:sz="6" w:space="0" w:color="auto"/>
                          <w:left w:val="nil" w:sz="6" w:space="0" w:color="auto"/>
                          <w:bottom w:val="single" w:sz="4" w:space="0" w:color="7F7F7F"/>
                          <w:right w:val="nil" w:sz="6" w:space="0" w:color="auto"/>
                        </w:tcBorders>
                      </w:tcPr>
                      <w:p>
                        <w:pPr>
                          <w:pStyle w:val="TableParagraph"/>
                          <w:spacing w:line="240" w:lineRule="auto" w:before="89"/>
                          <w:ind w:left="14" w:right="0"/>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22"/>
                          <w:jc w:val="right"/>
                          <w:rPr>
                            <w:rFonts w:ascii="Times New Roman" w:hAnsi="Times New Roman" w:cs="Times New Roman" w:eastAsia="Times New Roman" w:hint="default"/>
                            <w:sz w:val="15"/>
                            <w:szCs w:val="15"/>
                          </w:rPr>
                        </w:pPr>
                        <w:r>
                          <w:rPr>
                            <w:rFonts w:ascii="Times New Roman"/>
                            <w:spacing w:val="-1"/>
                            <w:sz w:val="15"/>
                          </w:rPr>
                          <w:t>30,000,000.00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4"/>
                          <w:jc w:val="right"/>
                          <w:rPr>
                            <w:rFonts w:ascii="Times New Roman" w:hAnsi="Times New Roman" w:cs="Times New Roman" w:eastAsia="Times New Roman" w:hint="default"/>
                            <w:sz w:val="15"/>
                            <w:szCs w:val="15"/>
                          </w:rPr>
                        </w:pPr>
                        <w:r>
                          <w:rPr>
                            <w:rFonts w:ascii="Times New Roman"/>
                            <w:spacing w:val="-1"/>
                            <w:sz w:val="15"/>
                          </w:rPr>
                          <w:t>2008.5.9</w:t>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36" w:right="0"/>
                          <w:jc w:val="left"/>
                          <w:rPr>
                            <w:rFonts w:ascii="Times New Roman" w:hAnsi="Times New Roman" w:cs="Times New Roman" w:eastAsia="Times New Roman" w:hint="default"/>
                            <w:sz w:val="15"/>
                            <w:szCs w:val="15"/>
                          </w:rPr>
                        </w:pPr>
                        <w:r>
                          <w:rPr>
                            <w:rFonts w:ascii="Times New Roman"/>
                            <w:sz w:val="15"/>
                          </w:rPr>
                          <w:t>6.2415</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69" w:right="0"/>
                          <w:jc w:val="left"/>
                          <w:rPr>
                            <w:rFonts w:ascii="宋体" w:hAnsi="宋体" w:cs="宋体" w:eastAsia="宋体" w:hint="default"/>
                            <w:sz w:val="15"/>
                            <w:szCs w:val="15"/>
                          </w:rPr>
                        </w:pPr>
                        <w:r>
                          <w:rPr>
                            <w:rFonts w:ascii="宋体" w:hAnsi="宋体" w:cs="宋体" w:eastAsia="宋体" w:hint="default"/>
                            <w:sz w:val="15"/>
                            <w:szCs w:val="15"/>
                          </w:rPr>
                          <w:t>以民生燃气</w:t>
                        </w:r>
                        <w:r>
                          <w:rPr>
                            <w:rFonts w:ascii="Times New Roman" w:hAnsi="Times New Roman" w:cs="Times New Roman" w:eastAsia="Times New Roman" w:hint="default"/>
                            <w:sz w:val="15"/>
                            <w:szCs w:val="15"/>
                          </w:rPr>
                          <w:t>22.6%</w:t>
                        </w:r>
                        <w:r>
                          <w:rPr>
                            <w:rFonts w:ascii="宋体" w:hAnsi="宋体" w:cs="宋体" w:eastAsia="宋体" w:hint="default"/>
                            <w:sz w:val="15"/>
                            <w:szCs w:val="15"/>
                          </w:rPr>
                          <w:t>股权质押</w:t>
                        </w:r>
                      </w:p>
                    </w:tc>
                  </w:tr>
                  <w:tr>
                    <w:trPr>
                      <w:trHeight w:val="371"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47"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4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6"/>
                          <w:ind w:right="68"/>
                          <w:jc w:val="center"/>
                          <w:rPr>
                            <w:rFonts w:ascii="Times New Roman" w:hAnsi="Times New Roman" w:cs="Times New Roman" w:eastAsia="Times New Roman" w:hint="default"/>
                            <w:sz w:val="15"/>
                            <w:szCs w:val="15"/>
                          </w:rPr>
                        </w:pPr>
                        <w:r>
                          <w:rPr>
                            <w:rFonts w:ascii="Times New Roman"/>
                            <w:sz w:val="15"/>
                          </w:rPr>
                          <w:t>---</w:t>
                        </w:r>
                      </w:p>
                    </w:tc>
                    <w:tc>
                      <w:tcPr>
                        <w:tcW w:w="1147" w:type="dxa"/>
                        <w:gridSpan w:val="2"/>
                        <w:tcBorders>
                          <w:top w:val="single" w:sz="4" w:space="0" w:color="7F7F7F"/>
                          <w:left w:val="nil" w:sz="6" w:space="0" w:color="auto"/>
                          <w:bottom w:val="single" w:sz="4" w:space="0" w:color="000000"/>
                          <w:right w:val="nil" w:sz="6" w:space="0" w:color="auto"/>
                        </w:tcBorders>
                      </w:tcPr>
                      <w:p>
                        <w:pPr>
                          <w:pStyle w:val="TableParagraph"/>
                          <w:spacing w:line="240" w:lineRule="auto" w:before="112"/>
                          <w:ind w:left="14" w:right="0"/>
                          <w:jc w:val="center"/>
                          <w:rPr>
                            <w:rFonts w:ascii="Times New Roman" w:hAnsi="Times New Roman" w:cs="Times New Roman" w:eastAsia="Times New Roman" w:hint="default"/>
                            <w:sz w:val="15"/>
                            <w:szCs w:val="15"/>
                          </w:rPr>
                        </w:pPr>
                        <w:r>
                          <w:rPr>
                            <w:rFonts w:ascii="Times New Roman"/>
                            <w:sz w:val="15"/>
                          </w:rPr>
                          <w:t>---</w:t>
                        </w:r>
                      </w:p>
                    </w:tc>
                    <w:tc>
                      <w:tcPr>
                        <w:tcW w:w="1314" w:type="dxa"/>
                        <w:tcBorders>
                          <w:top w:val="single" w:sz="4" w:space="0" w:color="7F7F7F"/>
                          <w:left w:val="nil" w:sz="6" w:space="0" w:color="auto"/>
                          <w:bottom w:val="single" w:sz="4" w:space="0" w:color="000000"/>
                          <w:right w:val="nil" w:sz="6" w:space="0" w:color="auto"/>
                        </w:tcBorders>
                      </w:tcPr>
                      <w:p>
                        <w:pPr>
                          <w:pStyle w:val="TableParagraph"/>
                          <w:spacing w:line="240" w:lineRule="auto" w:before="112"/>
                          <w:ind w:right="21"/>
                          <w:jc w:val="right"/>
                          <w:rPr>
                            <w:rFonts w:ascii="Times New Roman" w:hAnsi="Times New Roman" w:cs="Times New Roman" w:eastAsia="Times New Roman" w:hint="default"/>
                            <w:sz w:val="15"/>
                            <w:szCs w:val="15"/>
                          </w:rPr>
                        </w:pPr>
                        <w:r>
                          <w:rPr>
                            <w:rFonts w:ascii="Times New Roman"/>
                            <w:spacing w:val="-1"/>
                            <w:sz w:val="15"/>
                          </w:rPr>
                          <w:t>50,000,000.00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8"/>
                            <w:szCs w:val="28"/>
                          </w:rPr>
                        </w:pPr>
                      </w:p>
                    </w:tc>
                    <w:tc>
                      <w:tcPr>
                        <w:tcW w:w="921" w:type="dxa"/>
                        <w:tcBorders>
                          <w:top w:val="nil" w:sz="6" w:space="0" w:color="auto"/>
                          <w:left w:val="nil" w:sz="6" w:space="0" w:color="auto"/>
                          <w:bottom w:val="nil" w:sz="6" w:space="0" w:color="auto"/>
                          <w:right w:val="nil" w:sz="6" w:space="0" w:color="auto"/>
                        </w:tcBorders>
                      </w:tcPr>
                      <w:p>
                        <w:pPr/>
                      </w:p>
                    </w:tc>
                    <w:tc>
                      <w:tcPr>
                        <w:tcW w:w="226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媒集团提供担保</w:t>
      </w:r>
    </w:p>
    <w:p>
      <w:pPr>
        <w:spacing w:line="240" w:lineRule="auto" w:before="2"/>
        <w:rPr>
          <w:rFonts w:ascii="宋体" w:hAnsi="宋体" w:cs="宋体" w:eastAsia="宋体" w:hint="default"/>
          <w:sz w:val="2"/>
          <w:szCs w:val="2"/>
        </w:rPr>
      </w:pPr>
    </w:p>
    <w:p>
      <w:pPr>
        <w:spacing w:line="20" w:lineRule="exact"/>
        <w:ind w:left="4921"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69" name="image131.png" descr=""/>
            <wp:cNvGraphicFramePr>
              <a:graphicFrameLocks noChangeAspect="1"/>
            </wp:cNvGraphicFramePr>
            <a:graphic>
              <a:graphicData uri="http://schemas.openxmlformats.org/drawingml/2006/picture">
                <pic:pic>
                  <pic:nvPicPr>
                    <pic:cNvPr id="70" name="image131.png"/>
                    <pic:cNvPicPr/>
                  </pic:nvPicPr>
                  <pic:blipFill>
                    <a:blip r:embed="rId16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20" w:lineRule="exact"/>
        <w:ind w:left="4921"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71" name="image131.png" descr=""/>
            <wp:cNvGraphicFramePr>
              <a:graphicFrameLocks noChangeAspect="1"/>
            </wp:cNvGraphicFramePr>
            <a:graphic>
              <a:graphicData uri="http://schemas.openxmlformats.org/drawingml/2006/picture">
                <pic:pic>
                  <pic:nvPicPr>
                    <pic:cNvPr id="72" name="image131.png"/>
                    <pic:cNvPicPr/>
                  </pic:nvPicPr>
                  <pic:blipFill>
                    <a:blip r:embed="rId16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14"/>
          <w:szCs w:val="14"/>
        </w:rPr>
      </w:pPr>
    </w:p>
    <w:p>
      <w:pPr>
        <w:spacing w:line="240" w:lineRule="auto" w:before="5"/>
        <w:rPr>
          <w:rFonts w:ascii="宋体" w:hAnsi="宋体" w:cs="宋体" w:eastAsia="宋体" w:hint="default"/>
          <w:sz w:val="19"/>
          <w:szCs w:val="19"/>
        </w:rPr>
      </w:pPr>
    </w:p>
    <w:p>
      <w:pPr>
        <w:tabs>
          <w:tab w:pos="2721" w:val="left" w:leader="none"/>
          <w:tab w:pos="3959" w:val="left" w:leader="none"/>
        </w:tabs>
        <w:spacing w:before="0"/>
        <w:ind w:left="354" w:right="489"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pacing w:val="-1"/>
          <w:sz w:val="15"/>
          <w:szCs w:val="15"/>
        </w:rPr>
        <w:t>10,000,000.00</w:t>
        <w:tab/>
        <w:t>280,000,000.00</w:t>
      </w:r>
    </w:p>
    <w:p>
      <w:pPr>
        <w:spacing w:line="240" w:lineRule="auto" w:before="8"/>
        <w:rPr>
          <w:rFonts w:ascii="Times New Roman" w:hAnsi="Times New Roman" w:cs="Times New Roman" w:eastAsia="Times New Roman" w:hint="default"/>
          <w:sz w:val="6"/>
          <w:szCs w:val="6"/>
        </w:rPr>
      </w:pPr>
    </w:p>
    <w:p>
      <w:pPr>
        <w:spacing w:line="28" w:lineRule="exact"/>
        <w:ind w:left="24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24.3pt;height:1.45pt;mso-position-horizontal-relative:char;mso-position-vertical-relative:line" coordorigin="0,0" coordsize="2486,29">
            <v:group style="position:absolute;left:5;top:24;width:1162;height:2" coordorigin="5,24" coordsize="1162,2">
              <v:shape style="position:absolute;left:5;top:24;width:1162;height:2" coordorigin="5,24" coordsize="1162,0" path="m5,24l1166,24e" filled="false" stroked="true" strokeweight=".48pt" strokecolor="#000000">
                <v:path arrowok="t"/>
              </v:shape>
            </v:group>
            <v:group style="position:absolute;left:5;top:5;width:1162;height:2" coordorigin="5,5" coordsize="1162,2">
              <v:shape style="position:absolute;left:5;top:5;width:1162;height:2" coordorigin="5,5" coordsize="1162,0" path="m5,5l1166,5e" filled="false" stroked="true" strokeweight=".48pt" strokecolor="#000000">
                <v:path arrowok="t"/>
              </v:shape>
            </v:group>
            <v:group style="position:absolute;left:1236;top:24;width:1245;height:2" coordorigin="1236,24" coordsize="1245,2">
              <v:shape style="position:absolute;left:1236;top:24;width:1245;height:2" coordorigin="1236,24" coordsize="1245,0" path="m1236,24l2480,24e" filled="false" stroked="true" strokeweight=".48pt" strokecolor="#000000">
                <v:path arrowok="t"/>
              </v:shape>
            </v:group>
            <v:group style="position:absolute;left:1236;top:5;width:1245;height:2" coordorigin="1236,5" coordsize="1245,2">
              <v:shape style="position:absolute;left:1236;top:5;width:1245;height:2" coordorigin="1236,5" coordsize="1245,0" path="m1236,5l2480,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before="35"/>
        <w:ind w:left="561" w:right="489" w:firstLine="0"/>
        <w:jc w:val="left"/>
        <w:rPr>
          <w:rFonts w:ascii="宋体" w:hAnsi="宋体" w:cs="宋体" w:eastAsia="宋体" w:hint="default"/>
          <w:sz w:val="21"/>
          <w:szCs w:val="21"/>
        </w:rPr>
      </w:pPr>
      <w:r>
        <w:rPr>
          <w:rFonts w:ascii="宋体" w:hAnsi="宋体" w:cs="宋体" w:eastAsia="宋体" w:hint="default"/>
          <w:sz w:val="21"/>
          <w:szCs w:val="21"/>
        </w:rPr>
        <w:t>短期借款期末余额较期初减少</w:t>
      </w:r>
      <w:r>
        <w:rPr>
          <w:rFonts w:ascii="Times New Roman" w:hAnsi="Times New Roman" w:cs="Times New Roman" w:eastAsia="Times New Roman" w:hint="default"/>
          <w:sz w:val="21"/>
          <w:szCs w:val="21"/>
        </w:rPr>
        <w:t>96.43%</w:t>
      </w:r>
      <w:r>
        <w:rPr>
          <w:rFonts w:ascii="宋体" w:hAnsi="宋体" w:cs="宋体" w:eastAsia="宋体" w:hint="default"/>
          <w:sz w:val="21"/>
          <w:szCs w:val="21"/>
        </w:rPr>
        <w:t>，主要系本年归还到期借款所致。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2"/>
        <w:spacing w:line="240" w:lineRule="auto" w:before="7"/>
        <w:ind w:right="489"/>
        <w:jc w:val="left"/>
        <w:rPr>
          <w:rFonts w:ascii="宋体" w:hAnsi="宋体" w:cs="宋体" w:eastAsia="宋体" w:hint="default"/>
        </w:rPr>
      </w:pPr>
      <w:r>
        <w:rPr/>
        <w:t>注释</w:t>
      </w:r>
      <w:r>
        <w:rPr>
          <w:spacing w:val="-66"/>
        </w:rPr>
        <w:t> </w:t>
      </w:r>
      <w:r>
        <w:rPr>
          <w:rFonts w:ascii="宋体" w:hAnsi="宋体" w:cs="宋体" w:eastAsia="宋体" w:hint="default"/>
        </w:rPr>
        <w:t>20.</w:t>
      </w:r>
      <w:r>
        <w:rPr/>
        <w:t>应付票据</w:t>
      </w:r>
      <w:r>
        <w:rPr>
          <w:rFonts w:ascii="宋体" w:hAnsi="宋体" w:cs="宋体" w:eastAsia="宋体" w:hint="default"/>
          <w:spacing w:val="33"/>
        </w:rPr>
        <w:t> </w:t>
      </w:r>
      <w:r>
        <w:rPr>
          <w:rFonts w:ascii="宋体" w:hAnsi="宋体" w:cs="宋体" w:eastAsia="宋体" w:hint="default"/>
        </w:rPr>
        <w:t> </w:t>
      </w:r>
      <w:r>
        <w:rPr>
          <w:rFonts w:ascii="宋体" w:hAnsi="宋体" w:cs="宋体" w:eastAsia="宋体" w:hint="default"/>
          <w:spacing w:val="-117"/>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tabs>
          <w:tab w:pos="2392" w:val="left" w:leader="none"/>
          <w:tab w:pos="2452" w:val="left" w:leader="none"/>
          <w:tab w:pos="4578" w:val="left" w:leader="none"/>
          <w:tab w:pos="4608" w:val="left" w:leader="none"/>
          <w:tab w:pos="7196" w:val="left" w:leader="none"/>
          <w:tab w:pos="8147" w:val="left" w:leader="none"/>
        </w:tabs>
        <w:spacing w:line="415" w:lineRule="auto" w:before="44"/>
        <w:ind w:left="141" w:right="155" w:firstLine="628"/>
        <w:jc w:val="left"/>
        <w:rPr>
          <w:rFonts w:ascii="Times New Roman" w:hAnsi="Times New Roman" w:cs="Times New Roman" w:eastAsia="Times New Roman" w:hint="default"/>
          <w:sz w:val="18"/>
          <w:szCs w:val="18"/>
        </w:rPr>
      </w:pPr>
      <w:r>
        <w:rPr/>
        <w:pict>
          <v:group style="position:absolute;margin-left:83.580002pt;margin-top:19.312016pt;width:83.55pt;height:.1pt;mso-position-horizontal-relative:page;mso-position-vertical-relative:paragraph;z-index:-994192" coordorigin="1672,386" coordsize="1671,2">
            <v:shape style="position:absolute;left:1672;top:386;width:1671;height:2" coordorigin="1672,386" coordsize="1671,0" path="m1672,386l3342,386e" filled="false" stroked="true" strokeweight=".48pt" strokecolor="#000000">
              <v:path arrowok="t"/>
            </v:shape>
            <w10:wrap type="none"/>
          </v:group>
        </w:pict>
      </w:r>
      <w:r>
        <w:rPr/>
        <w:pict>
          <v:group style="position:absolute;margin-left:182.940002pt;margin-top:19.312016pt;width:70.7pt;height:.1pt;mso-position-horizontal-relative:page;mso-position-vertical-relative:paragraph;z-index:-994168" coordorigin="3659,386" coordsize="1414,2">
            <v:shape style="position:absolute;left:3659;top:386;width:1414;height:2" coordorigin="3659,386" coordsize="1414,0" path="m3659,386l5072,386e" filled="false" stroked="true" strokeweight=".48pt" strokecolor="#000000">
              <v:path arrowok="t"/>
            </v:shape>
            <w10:wrap type="none"/>
          </v:group>
        </w:pict>
      </w:r>
      <w:r>
        <w:rPr/>
        <w:pict>
          <v:group style="position:absolute;margin-left:270.600006pt;margin-top:19.312016pt;width:90.75pt;height:.1pt;mso-position-horizontal-relative:page;mso-position-vertical-relative:paragraph;z-index:-994144" coordorigin="5412,386" coordsize="1815,2">
            <v:shape style="position:absolute;left:5412;top:386;width:1815;height:2" coordorigin="5412,386" coordsize="1815,0" path="m5412,386l7226,386e" filled="false" stroked="true" strokeweight=".48pt" strokecolor="#000000">
              <v:path arrowok="t"/>
            </v:shape>
            <w10:wrap type="none"/>
          </v:group>
        </w:pict>
      </w:r>
      <w:r>
        <w:rPr/>
        <w:pict>
          <v:group style="position:absolute;margin-left:417.299988pt;margin-top:19.312016pt;width:120.9pt;height:.1pt;mso-position-horizontal-relative:page;mso-position-vertical-relative:paragraph;z-index:-994120" coordorigin="8346,386" coordsize="2418,2">
            <v:shape style="position:absolute;left:8346;top:386;width:2418;height:2" coordorigin="8346,386" coordsize="2418,0" path="m8346,386l10764,386e" filled="false" stroked="true" strokeweight=".48pt" strokecolor="#000000">
              <v:path arrowok="t"/>
            </v:shape>
            <w10:wrap type="none"/>
          </v:group>
        </w:pict>
      </w:r>
      <w:r>
        <w:rPr/>
        <w:pict>
          <v:shape style="position:absolute;margin-left:270.600006pt;margin-top:39.411716pt;width:91.28pt;height:.72pt;mso-position-horizontal-relative:page;mso-position-vertical-relative:paragraph;z-index:-994096" type="#_x0000_t75" stroked="false">
            <v:imagedata r:id="rId170" o:title=""/>
          </v:shape>
        </w:pict>
      </w:r>
      <w:r>
        <w:rPr>
          <w:rFonts w:ascii="宋体" w:hAnsi="宋体" w:cs="宋体" w:eastAsia="宋体" w:hint="default"/>
          <w:sz w:val="18"/>
          <w:szCs w:val="18"/>
        </w:rPr>
        <w:t>种类</w:t>
        <w:tab/>
        <w:tab/>
        <w:t>出票日期</w:t>
        <w:tab/>
        <w:t>金额</w:t>
        <w:tab/>
        <w:t>一年内将到期的金额</w:t>
      </w:r>
      <w:r>
        <w:rPr>
          <w:rFonts w:ascii="宋体" w:hAnsi="宋体" w:cs="宋体" w:eastAsia="宋体" w:hint="default"/>
          <w:sz w:val="18"/>
          <w:szCs w:val="18"/>
        </w:rPr>
        <w:t> </w:t>
      </w:r>
      <w:r>
        <w:rPr>
          <w:rFonts w:ascii="宋体" w:hAnsi="宋体" w:cs="宋体" w:eastAsia="宋体" w:hint="default"/>
          <w:sz w:val="18"/>
          <w:szCs w:val="18"/>
        </w:rPr>
        <w:t>银行承兑汇票</w:t>
        <w:tab/>
      </w:r>
      <w:r>
        <w:rPr>
          <w:rFonts w:ascii="Times New Roman" w:hAnsi="Times New Roman" w:cs="Times New Roman" w:eastAsia="Times New Roman" w:hint="default"/>
          <w:sz w:val="18"/>
          <w:szCs w:val="18"/>
        </w:rPr>
        <w:t>2008-12-30</w:t>
        <w:tab/>
        <w:tab/>
      </w:r>
      <w:r>
        <w:rPr>
          <w:rFonts w:ascii="Times New Roman" w:hAnsi="Times New Roman" w:cs="Times New Roman" w:eastAsia="Times New Roman" w:hint="default"/>
          <w:spacing w:val="-1"/>
          <w:sz w:val="18"/>
          <w:szCs w:val="18"/>
        </w:rPr>
        <w:t>80,000,000.00</w:t>
        <w:tab/>
        <w:tab/>
        <w:t>80,000,000.00</w:t>
      </w:r>
    </w:p>
    <w:p>
      <w:pPr>
        <w:tabs>
          <w:tab w:pos="1130" w:val="left" w:leader="none"/>
          <w:tab w:pos="4607" w:val="left" w:leader="none"/>
        </w:tabs>
        <w:spacing w:before="18"/>
        <w:ind w:left="590" w:right="48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t>80,000,000.00</w:t>
      </w:r>
    </w:p>
    <w:p>
      <w:pPr>
        <w:spacing w:line="240" w:lineRule="auto" w:before="9"/>
        <w:rPr>
          <w:rFonts w:ascii="Times New Roman" w:hAnsi="Times New Roman" w:cs="Times New Roman" w:eastAsia="Times New Roman" w:hint="default"/>
          <w:sz w:val="7"/>
          <w:szCs w:val="7"/>
        </w:rPr>
      </w:pPr>
    </w:p>
    <w:p>
      <w:pPr>
        <w:spacing w:line="43" w:lineRule="exact"/>
        <w:ind w:left="3837"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92.2pt;height:2.2pt;mso-position-horizontal-relative:char;mso-position-vertical-relative:line" coordorigin="0,0" coordsize="1844,44">
            <v:group style="position:absolute;left:7;top:36;width:1829;height:2" coordorigin="7,36" coordsize="1829,2">
              <v:shape style="position:absolute;left:7;top:36;width:1829;height:2" coordorigin="7,36" coordsize="1829,0" path="m7,36l1836,36e" filled="false" stroked="true" strokeweight=".72pt" strokecolor="#000000">
                <v:path arrowok="t"/>
              </v:shape>
            </v:group>
            <v:group style="position:absolute;left:7;top:7;width:1829;height:2" coordorigin="7,7" coordsize="1829,2">
              <v:shape style="position:absolute;left:7;top:7;width:1829;height:2" coordorigin="7,7" coordsize="1829,0" path="m7,7l1836,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spacing w:before="35"/>
        <w:ind w:left="561" w:right="489" w:firstLine="0"/>
        <w:jc w:val="left"/>
        <w:rPr>
          <w:rFonts w:ascii="宋体" w:hAnsi="宋体" w:cs="宋体" w:eastAsia="宋体" w:hint="default"/>
          <w:sz w:val="21"/>
          <w:szCs w:val="21"/>
        </w:rPr>
      </w:pPr>
      <w:r>
        <w:rPr>
          <w:rFonts w:ascii="宋体" w:hAnsi="宋体" w:cs="宋体" w:eastAsia="宋体" w:hint="default"/>
          <w:sz w:val="21"/>
          <w:szCs w:val="21"/>
        </w:rPr>
        <w:t>本公司期末未欠持股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）以上股东单位款。</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pStyle w:val="Heading2"/>
        <w:spacing w:line="240" w:lineRule="auto" w:before="172"/>
        <w:ind w:right="489"/>
        <w:jc w:val="left"/>
        <w:rPr>
          <w:rFonts w:ascii="宋体" w:hAnsi="宋体" w:cs="宋体" w:eastAsia="宋体" w:hint="default"/>
        </w:rPr>
      </w:pPr>
      <w:r>
        <w:rPr/>
        <w:t>注释</w:t>
      </w:r>
      <w:r>
        <w:rPr>
          <w:spacing w:val="-66"/>
        </w:rPr>
        <w:t> </w:t>
      </w:r>
      <w:r>
        <w:rPr>
          <w:rFonts w:ascii="宋体" w:hAnsi="宋体" w:cs="宋体" w:eastAsia="宋体" w:hint="default"/>
        </w:rPr>
        <w:t>21.</w:t>
      </w:r>
      <w:r>
        <w:rPr/>
        <w:t>应付账款</w:t>
      </w:r>
      <w:r>
        <w:rPr>
          <w:rFonts w:ascii="宋体" w:hAnsi="宋体" w:cs="宋体" w:eastAsia="宋体" w:hint="default"/>
        </w:rPr>
        <w:t> </w:t>
      </w:r>
    </w:p>
    <w:p>
      <w:pPr>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s>
        <w:spacing w:before="250"/>
        <w:ind w:left="141" w:right="0" w:firstLine="0"/>
        <w:jc w:val="left"/>
        <w:rPr>
          <w:rFonts w:ascii="宋体" w:hAnsi="宋体" w:cs="宋体" w:eastAsia="宋体" w:hint="default"/>
          <w:sz w:val="18"/>
          <w:szCs w:val="18"/>
        </w:rPr>
      </w:pPr>
      <w:r>
        <w:rPr>
          <w:rFonts w:ascii="宋体"/>
          <w:sz w:val="30"/>
        </w:rPr>
        <w:t> </w:t>
        <w:tab/>
        <w:t> </w:t>
        <w:tab/>
        <w:t> </w:t>
        <w:tab/>
        <w:t> </w:t>
        <w:tab/>
        <w:t> </w:t>
        <w:tab/>
        <w:t> </w:t>
        <w:tab/>
        <w:t> </w:t>
        <w:tab/>
        <w:t> </w:t>
        <w:tab/>
        <w:t> </w:t>
        <w:tab/>
        <w:t> </w:t>
        <w:tab/>
        <w:t> </w:t>
        <w:tab/>
        <w:t> </w:t>
        <w:tab/>
        <w:t> </w:t>
        <w:tab/>
        <w:t> </w:t>
        <w:tab/>
      </w:r>
      <w:r>
        <w:rPr>
          <w:rFonts w:ascii="宋体"/>
          <w:sz w:val="18"/>
        </w:rPr>
        <w:t> </w:t>
        <w:tab/>
        <w:t> </w:t>
      </w:r>
    </w:p>
    <w:p>
      <w:pPr>
        <w:tabs>
          <w:tab w:pos="7423" w:val="left" w:leader="none"/>
        </w:tabs>
        <w:spacing w:before="193"/>
        <w:ind w:left="4107" w:right="489"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11"/>
        <w:rPr>
          <w:rFonts w:ascii="宋体" w:hAnsi="宋体" w:cs="宋体" w:eastAsia="宋体" w:hint="default"/>
          <w:sz w:val="6"/>
          <w:szCs w:val="6"/>
        </w:rPr>
      </w:pPr>
    </w:p>
    <w:p>
      <w:pPr>
        <w:tabs>
          <w:tab w:pos="6225" w:val="left" w:leader="none"/>
        </w:tabs>
        <w:spacing w:line="20" w:lineRule="exact"/>
        <w:ind w:left="2740" w:right="0" w:firstLine="0"/>
        <w:rPr>
          <w:rFonts w:ascii="宋体" w:hAnsi="宋体" w:cs="宋体" w:eastAsia="宋体" w:hint="default"/>
          <w:sz w:val="2"/>
          <w:szCs w:val="2"/>
        </w:rPr>
      </w:pPr>
      <w:r>
        <w:rPr>
          <w:rFonts w:ascii="宋体"/>
          <w:sz w:val="2"/>
        </w:rPr>
        <w:pict>
          <v:group style="width:163pt;height:.5pt;mso-position-horizontal-relative:char;mso-position-vertical-relative:line" coordorigin="0,0" coordsize="3260,10">
            <v:group style="position:absolute;left:5;top:5;width:3250;height:2" coordorigin="5,5" coordsize="3250,2">
              <v:shape style="position:absolute;left:5;top:5;width:3250;height:2" coordorigin="5,5" coordsize="3250,0" path="m5,5l3254,5e" filled="false" stroked="true" strokeweight=".48pt" strokecolor="#000000">
                <v:path arrowok="t"/>
              </v:shape>
            </v:group>
          </v:group>
        </w:pict>
      </w:r>
      <w:r>
        <w:rPr>
          <w:rFonts w:ascii="宋体"/>
          <w:sz w:val="2"/>
        </w:rPr>
      </w:r>
      <w:r>
        <w:rPr>
          <w:rFonts w:ascii="宋体"/>
          <w:sz w:val="2"/>
        </w:rPr>
        <w:tab/>
      </w:r>
      <w:r>
        <w:rPr>
          <w:rFonts w:ascii="宋体"/>
          <w:sz w:val="2"/>
        </w:rPr>
        <w:pict>
          <v:group style="width:146.1pt;height:.5pt;mso-position-horizontal-relative:char;mso-position-vertical-relative:line" coordorigin="0,0" coordsize="2922,10">
            <v:group style="position:absolute;left:5;top:5;width:1456;height:2" coordorigin="5,5" coordsize="1456,2">
              <v:shape style="position:absolute;left:5;top:5;width:1456;height:2" coordorigin="5,5" coordsize="1456,0" path="m5,5l1460,5e" filled="false" stroked="true" strokeweight=".48pt" strokecolor="#000000">
                <v:path arrowok="t"/>
              </v:shape>
            </v:group>
            <v:group style="position:absolute;left:1460;top:5;width:1457;height:2" coordorigin="1460,5" coordsize="1457,2">
              <v:shape style="position:absolute;left:1460;top:5;width:1457;height:2" coordorigin="1460,5" coordsize="1457,0" path="m1460,5l2917,5e" filled="false" stroked="true" strokeweight=".48pt" strokecolor="#000000">
                <v:path arrowok="t"/>
              </v:shape>
            </v:group>
          </v:group>
        </w:pict>
      </w:r>
      <w:r>
        <w:rPr>
          <w:rFonts w:ascii="宋体"/>
          <w:sz w:val="2"/>
        </w:rPr>
      </w:r>
    </w:p>
    <w:tbl>
      <w:tblPr>
        <w:tblW w:w="0" w:type="auto"/>
        <w:jc w:val="left"/>
        <w:tblInd w:w="106" w:type="dxa"/>
        <w:tblLayout w:type="fixed"/>
        <w:tblCellMar>
          <w:top w:w="0" w:type="dxa"/>
          <w:left w:w="0" w:type="dxa"/>
          <w:bottom w:w="0" w:type="dxa"/>
          <w:right w:w="0" w:type="dxa"/>
        </w:tblCellMar>
        <w:tblLook w:val="01E0"/>
      </w:tblPr>
      <w:tblGrid>
        <w:gridCol w:w="2639"/>
        <w:gridCol w:w="1210"/>
        <w:gridCol w:w="500"/>
        <w:gridCol w:w="224"/>
        <w:gridCol w:w="1315"/>
        <w:gridCol w:w="235"/>
        <w:gridCol w:w="1064"/>
        <w:gridCol w:w="392"/>
        <w:gridCol w:w="179"/>
        <w:gridCol w:w="98"/>
        <w:gridCol w:w="1180"/>
      </w:tblGrid>
      <w:tr>
        <w:trPr>
          <w:trHeight w:val="376" w:hRule="exact"/>
        </w:trPr>
        <w:tc>
          <w:tcPr>
            <w:tcW w:w="3849" w:type="dxa"/>
            <w:gridSpan w:val="2"/>
            <w:tcBorders>
              <w:top w:val="nil" w:sz="6" w:space="0" w:color="auto"/>
              <w:left w:val="nil" w:sz="6" w:space="0" w:color="auto"/>
              <w:bottom w:val="nil" w:sz="6" w:space="0" w:color="auto"/>
              <w:right w:val="nil" w:sz="6" w:space="0" w:color="auto"/>
            </w:tcBorders>
          </w:tcPr>
          <w:p>
            <w:pPr>
              <w:pStyle w:val="TableParagraph"/>
              <w:tabs>
                <w:tab w:pos="3316" w:val="left" w:leader="none"/>
              </w:tabs>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账龄</w:t>
              <w:tab/>
              <w:t>金额</w:t>
            </w:r>
          </w:p>
        </w:tc>
        <w:tc>
          <w:tcPr>
            <w:tcW w:w="724" w:type="dxa"/>
            <w:gridSpan w:val="2"/>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235"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47"/>
              <w:jc w:val="right"/>
              <w:rPr>
                <w:rFonts w:ascii="宋体" w:hAnsi="宋体" w:cs="宋体" w:eastAsia="宋体" w:hint="default"/>
                <w:sz w:val="18"/>
                <w:szCs w:val="18"/>
              </w:rPr>
            </w:pPr>
            <w:r>
              <w:rPr>
                <w:rFonts w:ascii="宋体" w:hAnsi="宋体" w:cs="宋体" w:eastAsia="宋体" w:hint="default"/>
                <w:sz w:val="18"/>
                <w:szCs w:val="18"/>
              </w:rPr>
              <w:t>金额</w:t>
            </w:r>
          </w:p>
        </w:tc>
        <w:tc>
          <w:tcPr>
            <w:tcW w:w="669" w:type="dxa"/>
            <w:gridSpan w:val="3"/>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8"/>
              <w:jc w:val="center"/>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85" w:hRule="exact"/>
        </w:trPr>
        <w:tc>
          <w:tcPr>
            <w:tcW w:w="38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right="149"/>
              <w:jc w:val="right"/>
              <w:rPr>
                <w:rFonts w:ascii="Times New Roman" w:hAnsi="Times New Roman" w:cs="Times New Roman" w:eastAsia="Times New Roman" w:hint="default"/>
                <w:sz w:val="18"/>
                <w:szCs w:val="18"/>
              </w:rPr>
            </w:pPr>
            <w:r>
              <w:rPr>
                <w:rFonts w:ascii="Times New Roman"/>
                <w:spacing w:val="-1"/>
                <w:w w:val="95"/>
                <w:sz w:val="18"/>
              </w:rPr>
              <w:t>RMB</w:t>
            </w:r>
            <w:r>
              <w:rPr>
                <w:rFonts w:ascii="Times New Roman"/>
                <w:sz w:val="18"/>
              </w:rPr>
            </w:r>
          </w:p>
        </w:tc>
        <w:tc>
          <w:tcPr>
            <w:tcW w:w="724" w:type="dxa"/>
            <w:gridSpan w:val="2"/>
            <w:tcBorders>
              <w:top w:val="nil" w:sz="6" w:space="0" w:color="auto"/>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pacing w:val="-1"/>
                <w:w w:val="95"/>
                <w:sz w:val="18"/>
              </w:rPr>
              <w:t>RMB</w:t>
            </w:r>
            <w:r>
              <w:rPr>
                <w:rFonts w:ascii="Times New Roman"/>
                <w:sz w:val="18"/>
              </w:rPr>
            </w:r>
          </w:p>
        </w:tc>
        <w:tc>
          <w:tcPr>
            <w:tcW w:w="669" w:type="dxa"/>
            <w:gridSpan w:val="3"/>
            <w:tcBorders>
              <w:top w:val="nil" w:sz="6" w:space="0" w:color="auto"/>
              <w:left w:val="nil" w:sz="6" w:space="0" w:color="auto"/>
              <w:bottom w:val="nil" w:sz="6" w:space="0" w:color="auto"/>
              <w:right w:val="nil" w:sz="6" w:space="0" w:color="auto"/>
            </w:tcBorders>
          </w:tcPr>
          <w:p>
            <w:pPr/>
          </w:p>
        </w:tc>
        <w:tc>
          <w:tcPr>
            <w:tcW w:w="1180"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7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pict>
                <v:group style="width:122.7pt;height:.5pt;mso-position-horizontal-relative:char;mso-position-vertical-relative:line" coordorigin="0,0" coordsize="2454,10">
                  <v:group style="position:absolute;left:5;top:5;width:2445;height:2" coordorigin="5,5" coordsize="2445,2">
                    <v:shape style="position:absolute;left:5;top:5;width:2445;height:2" coordorigin="5,5" coordsize="2445,0" path="m5,5l2449,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tc>
        <w:tc>
          <w:tcPr>
            <w:tcW w:w="17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644" w:right="0"/>
              <w:jc w:val="left"/>
              <w:rPr>
                <w:rFonts w:ascii="Times New Roman" w:hAnsi="Times New Roman" w:cs="Times New Roman" w:eastAsia="Times New Roman" w:hint="default"/>
                <w:sz w:val="18"/>
                <w:szCs w:val="18"/>
              </w:rPr>
            </w:pPr>
            <w:r>
              <w:rPr>
                <w:rFonts w:ascii="Times New Roman"/>
                <w:sz w:val="18"/>
              </w:rPr>
              <w:t>92,422,888.97</w:t>
            </w:r>
          </w:p>
        </w:tc>
        <w:tc>
          <w:tcPr>
            <w:tcW w:w="22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z w:val="18"/>
              </w:rPr>
              <w:t>97.46</w:t>
            </w:r>
          </w:p>
        </w:tc>
        <w:tc>
          <w:tcPr>
            <w:tcW w:w="235" w:type="dxa"/>
            <w:tcBorders>
              <w:top w:val="nil" w:sz="6" w:space="0" w:color="auto"/>
              <w:left w:val="nil" w:sz="6" w:space="0" w:color="auto"/>
              <w:bottom w:val="nil" w:sz="6" w:space="0" w:color="auto"/>
              <w:right w:val="nil" w:sz="6" w:space="0" w:color="auto"/>
            </w:tcBorders>
          </w:tcPr>
          <w:p>
            <w:pPr/>
          </w:p>
        </w:tc>
        <w:tc>
          <w:tcPr>
            <w:tcW w:w="14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308" w:right="0"/>
              <w:jc w:val="left"/>
              <w:rPr>
                <w:rFonts w:ascii="Times New Roman" w:hAnsi="Times New Roman" w:cs="Times New Roman" w:eastAsia="Times New Roman" w:hint="default"/>
                <w:sz w:val="18"/>
                <w:szCs w:val="18"/>
              </w:rPr>
            </w:pPr>
            <w:r>
              <w:rPr>
                <w:rFonts w:ascii="Times New Roman"/>
                <w:sz w:val="18"/>
              </w:rPr>
              <w:t>101,988,887.87</w:t>
            </w:r>
          </w:p>
        </w:tc>
        <w:tc>
          <w:tcPr>
            <w:tcW w:w="179" w:type="dxa"/>
            <w:tcBorders>
              <w:top w:val="nil" w:sz="6" w:space="0" w:color="auto"/>
              <w:left w:val="nil" w:sz="6" w:space="0" w:color="auto"/>
              <w:bottom w:val="nil" w:sz="6" w:space="0" w:color="auto"/>
              <w:right w:val="nil" w:sz="6" w:space="0" w:color="auto"/>
            </w:tcBorders>
          </w:tcPr>
          <w:p>
            <w:pP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6" w:right="0"/>
              <w:jc w:val="center"/>
              <w:rPr>
                <w:rFonts w:ascii="Times New Roman" w:hAnsi="Times New Roman" w:cs="Times New Roman" w:eastAsia="Times New Roman" w:hint="default"/>
                <w:sz w:val="18"/>
                <w:szCs w:val="18"/>
              </w:rPr>
            </w:pPr>
            <w:r>
              <w:rPr>
                <w:rFonts w:ascii="Times New Roman"/>
                <w:sz w:val="18"/>
              </w:rPr>
              <w:t>98.31</w:t>
            </w:r>
          </w:p>
        </w:tc>
      </w:tr>
      <w:tr>
        <w:trPr>
          <w:trHeight w:val="375"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一年以上至二年以内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含二年</w:t>
            </w:r>
            <w:r>
              <w:rPr>
                <w:rFonts w:ascii="Times New Roman" w:hAnsi="Times New Roman" w:cs="Times New Roman" w:eastAsia="Times New Roman" w:hint="default"/>
                <w:sz w:val="18"/>
                <w:szCs w:val="18"/>
              </w:rPr>
              <w:t>)</w:t>
            </w:r>
          </w:p>
        </w:tc>
        <w:tc>
          <w:tcPr>
            <w:tcW w:w="17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734" w:right="0"/>
              <w:jc w:val="left"/>
              <w:rPr>
                <w:rFonts w:ascii="Times New Roman" w:hAnsi="Times New Roman" w:cs="Times New Roman" w:eastAsia="Times New Roman" w:hint="default"/>
                <w:sz w:val="18"/>
                <w:szCs w:val="18"/>
              </w:rPr>
            </w:pPr>
            <w:r>
              <w:rPr>
                <w:rFonts w:ascii="Times New Roman"/>
                <w:sz w:val="18"/>
              </w:rPr>
              <w:t>1,621,439.45</w:t>
            </w:r>
          </w:p>
        </w:tc>
        <w:tc>
          <w:tcPr>
            <w:tcW w:w="22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center"/>
              <w:rPr>
                <w:rFonts w:ascii="Times New Roman" w:hAnsi="Times New Roman" w:cs="Times New Roman" w:eastAsia="Times New Roman" w:hint="default"/>
                <w:sz w:val="18"/>
                <w:szCs w:val="18"/>
              </w:rPr>
            </w:pPr>
            <w:r>
              <w:rPr>
                <w:rFonts w:ascii="Times New Roman"/>
                <w:sz w:val="18"/>
              </w:rPr>
              <w:t>1.71</w:t>
            </w:r>
          </w:p>
        </w:tc>
        <w:tc>
          <w:tcPr>
            <w:tcW w:w="235" w:type="dxa"/>
            <w:tcBorders>
              <w:top w:val="nil" w:sz="6" w:space="0" w:color="auto"/>
              <w:left w:val="nil" w:sz="6" w:space="0" w:color="auto"/>
              <w:bottom w:val="nil" w:sz="6" w:space="0" w:color="auto"/>
              <w:right w:val="nil" w:sz="6" w:space="0" w:color="auto"/>
            </w:tcBorders>
          </w:tcPr>
          <w:p>
            <w:pPr/>
          </w:p>
        </w:tc>
        <w:tc>
          <w:tcPr>
            <w:tcW w:w="14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486" w:right="0"/>
              <w:jc w:val="left"/>
              <w:rPr>
                <w:rFonts w:ascii="Times New Roman" w:hAnsi="Times New Roman" w:cs="Times New Roman" w:eastAsia="Times New Roman" w:hint="default"/>
                <w:sz w:val="18"/>
                <w:szCs w:val="18"/>
              </w:rPr>
            </w:pPr>
            <w:r>
              <w:rPr>
                <w:rFonts w:ascii="Times New Roman"/>
                <w:sz w:val="18"/>
              </w:rPr>
              <w:t>1,100,581.37</w:t>
            </w:r>
          </w:p>
        </w:tc>
        <w:tc>
          <w:tcPr>
            <w:tcW w:w="179" w:type="dxa"/>
            <w:tcBorders>
              <w:top w:val="nil" w:sz="6" w:space="0" w:color="auto"/>
              <w:left w:val="nil" w:sz="6" w:space="0" w:color="auto"/>
              <w:bottom w:val="nil" w:sz="6" w:space="0" w:color="auto"/>
              <w:right w:val="nil" w:sz="6" w:space="0" w:color="auto"/>
            </w:tcBorders>
          </w:tcPr>
          <w:p>
            <w:pP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5" w:right="0"/>
              <w:jc w:val="center"/>
              <w:rPr>
                <w:rFonts w:ascii="Times New Roman" w:hAnsi="Times New Roman" w:cs="Times New Roman" w:eastAsia="Times New Roman" w:hint="default"/>
                <w:sz w:val="18"/>
                <w:szCs w:val="18"/>
              </w:rPr>
            </w:pPr>
            <w:r>
              <w:rPr>
                <w:rFonts w:ascii="Times New Roman"/>
                <w:sz w:val="18"/>
              </w:rPr>
              <w:t>1.06</w:t>
            </w:r>
          </w:p>
        </w:tc>
      </w:tr>
      <w:tr>
        <w:trPr>
          <w:trHeight w:val="375"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二年以上至三年以内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含三年</w:t>
            </w:r>
            <w:r>
              <w:rPr>
                <w:rFonts w:ascii="Times New Roman" w:hAnsi="Times New Roman" w:cs="Times New Roman" w:eastAsia="Times New Roman" w:hint="default"/>
                <w:sz w:val="18"/>
                <w:szCs w:val="18"/>
              </w:rPr>
              <w:t>)</w:t>
            </w:r>
          </w:p>
        </w:tc>
        <w:tc>
          <w:tcPr>
            <w:tcW w:w="17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868" w:right="0"/>
              <w:jc w:val="left"/>
              <w:rPr>
                <w:rFonts w:ascii="Times New Roman" w:hAnsi="Times New Roman" w:cs="Times New Roman" w:eastAsia="Times New Roman" w:hint="default"/>
                <w:sz w:val="18"/>
                <w:szCs w:val="18"/>
              </w:rPr>
            </w:pPr>
            <w:r>
              <w:rPr>
                <w:rFonts w:ascii="Times New Roman"/>
                <w:sz w:val="18"/>
              </w:rPr>
              <w:t>535,745.80</w:t>
            </w:r>
          </w:p>
        </w:tc>
        <w:tc>
          <w:tcPr>
            <w:tcW w:w="22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 w:right="0"/>
              <w:jc w:val="center"/>
              <w:rPr>
                <w:rFonts w:ascii="Times New Roman" w:hAnsi="Times New Roman" w:cs="Times New Roman" w:eastAsia="Times New Roman" w:hint="default"/>
                <w:sz w:val="18"/>
                <w:szCs w:val="18"/>
              </w:rPr>
            </w:pPr>
            <w:r>
              <w:rPr>
                <w:rFonts w:ascii="Times New Roman"/>
                <w:sz w:val="18"/>
              </w:rPr>
              <w:t>0.56</w:t>
            </w:r>
          </w:p>
        </w:tc>
        <w:tc>
          <w:tcPr>
            <w:tcW w:w="235" w:type="dxa"/>
            <w:tcBorders>
              <w:top w:val="nil" w:sz="6" w:space="0" w:color="auto"/>
              <w:left w:val="nil" w:sz="6" w:space="0" w:color="auto"/>
              <w:bottom w:val="nil" w:sz="6" w:space="0" w:color="auto"/>
              <w:right w:val="nil" w:sz="6" w:space="0" w:color="auto"/>
            </w:tcBorders>
          </w:tcPr>
          <w:p>
            <w:pPr/>
          </w:p>
        </w:tc>
        <w:tc>
          <w:tcPr>
            <w:tcW w:w="14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621" w:right="0"/>
              <w:jc w:val="left"/>
              <w:rPr>
                <w:rFonts w:ascii="Times New Roman" w:hAnsi="Times New Roman" w:cs="Times New Roman" w:eastAsia="Times New Roman" w:hint="default"/>
                <w:sz w:val="18"/>
                <w:szCs w:val="18"/>
              </w:rPr>
            </w:pPr>
            <w:r>
              <w:rPr>
                <w:rFonts w:ascii="Times New Roman"/>
                <w:sz w:val="18"/>
              </w:rPr>
              <w:t>216,896.75</w:t>
            </w:r>
          </w:p>
        </w:tc>
        <w:tc>
          <w:tcPr>
            <w:tcW w:w="179" w:type="dxa"/>
            <w:tcBorders>
              <w:top w:val="nil" w:sz="6" w:space="0" w:color="auto"/>
              <w:left w:val="nil" w:sz="6" w:space="0" w:color="auto"/>
              <w:bottom w:val="nil" w:sz="6" w:space="0" w:color="auto"/>
              <w:right w:val="nil" w:sz="6" w:space="0" w:color="auto"/>
            </w:tcBorders>
          </w:tcPr>
          <w:p>
            <w:pP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5" w:right="0"/>
              <w:jc w:val="center"/>
              <w:rPr>
                <w:rFonts w:ascii="Times New Roman" w:hAnsi="Times New Roman" w:cs="Times New Roman" w:eastAsia="Times New Roman" w:hint="default"/>
                <w:sz w:val="18"/>
                <w:szCs w:val="18"/>
              </w:rPr>
            </w:pPr>
            <w:r>
              <w:rPr>
                <w:rFonts w:ascii="Times New Roman"/>
                <w:sz w:val="18"/>
              </w:rPr>
              <w:t>0.21</w:t>
            </w:r>
          </w:p>
        </w:tc>
      </w:tr>
      <w:tr>
        <w:trPr>
          <w:trHeight w:val="371"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7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868" w:right="0"/>
              <w:jc w:val="left"/>
              <w:rPr>
                <w:rFonts w:ascii="Times New Roman" w:hAnsi="Times New Roman" w:cs="Times New Roman" w:eastAsia="Times New Roman" w:hint="default"/>
                <w:sz w:val="18"/>
                <w:szCs w:val="18"/>
              </w:rPr>
            </w:pPr>
            <w:r>
              <w:rPr>
                <w:rFonts w:ascii="Times New Roman"/>
                <w:sz w:val="18"/>
              </w:rPr>
              <w:t>251,992.92</w:t>
            </w:r>
          </w:p>
        </w:tc>
        <w:tc>
          <w:tcPr>
            <w:tcW w:w="22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center"/>
              <w:rPr>
                <w:rFonts w:ascii="Times New Roman" w:hAnsi="Times New Roman" w:cs="Times New Roman" w:eastAsia="Times New Roman" w:hint="default"/>
                <w:sz w:val="18"/>
                <w:szCs w:val="18"/>
              </w:rPr>
            </w:pPr>
            <w:r>
              <w:rPr>
                <w:rFonts w:ascii="Times New Roman"/>
                <w:sz w:val="18"/>
              </w:rPr>
              <w:t>0.27</w:t>
            </w:r>
          </w:p>
        </w:tc>
        <w:tc>
          <w:tcPr>
            <w:tcW w:w="235" w:type="dxa"/>
            <w:tcBorders>
              <w:top w:val="nil" w:sz="6" w:space="0" w:color="auto"/>
              <w:left w:val="nil" w:sz="6" w:space="0" w:color="auto"/>
              <w:bottom w:val="nil" w:sz="6" w:space="0" w:color="auto"/>
              <w:right w:val="nil" w:sz="6" w:space="0" w:color="auto"/>
            </w:tcBorders>
          </w:tcPr>
          <w:p>
            <w:pPr/>
          </w:p>
        </w:tc>
        <w:tc>
          <w:tcPr>
            <w:tcW w:w="14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621" w:right="0"/>
              <w:jc w:val="left"/>
              <w:rPr>
                <w:rFonts w:ascii="Times New Roman" w:hAnsi="Times New Roman" w:cs="Times New Roman" w:eastAsia="Times New Roman" w:hint="default"/>
                <w:sz w:val="18"/>
                <w:szCs w:val="18"/>
              </w:rPr>
            </w:pPr>
            <w:r>
              <w:rPr>
                <w:rFonts w:ascii="Times New Roman"/>
                <w:sz w:val="18"/>
              </w:rPr>
              <w:t>436,489.50</w:t>
            </w:r>
          </w:p>
        </w:tc>
        <w:tc>
          <w:tcPr>
            <w:tcW w:w="179" w:type="dxa"/>
            <w:tcBorders>
              <w:top w:val="nil" w:sz="6" w:space="0" w:color="auto"/>
              <w:left w:val="nil" w:sz="6" w:space="0" w:color="auto"/>
              <w:bottom w:val="single" w:sz="6" w:space="0" w:color="FFFFFF"/>
              <w:right w:val="nil" w:sz="6" w:space="0" w:color="auto"/>
            </w:tcBorders>
          </w:tcPr>
          <w:p>
            <w:pP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5" w:right="0"/>
              <w:jc w:val="center"/>
              <w:rPr>
                <w:rFonts w:ascii="Times New Roman" w:hAnsi="Times New Roman" w:cs="Times New Roman" w:eastAsia="Times New Roman" w:hint="default"/>
                <w:sz w:val="18"/>
                <w:szCs w:val="18"/>
              </w:rPr>
            </w:pPr>
            <w:r>
              <w:rPr>
                <w:rFonts w:ascii="Times New Roman"/>
                <w:sz w:val="18"/>
              </w:rPr>
              <w:t>0.42</w:t>
            </w:r>
          </w:p>
        </w:tc>
      </w:tr>
      <w:tr>
        <w:trPr>
          <w:trHeight w:val="406" w:hRule="exact"/>
        </w:trPr>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6"/>
              <w:jc w:val="center"/>
              <w:rPr>
                <w:rFonts w:ascii="宋体" w:hAnsi="宋体" w:cs="宋体" w:eastAsia="宋体" w:hint="default"/>
                <w:sz w:val="18"/>
                <w:szCs w:val="18"/>
              </w:rPr>
            </w:pPr>
            <w:r>
              <w:rPr>
                <w:rFonts w:ascii="宋体" w:hAnsi="宋体" w:cs="宋体" w:eastAsia="宋体" w:hint="default"/>
                <w:sz w:val="18"/>
                <w:szCs w:val="18"/>
              </w:rPr>
              <w:t>合计</w:t>
            </w:r>
          </w:p>
        </w:tc>
        <w:tc>
          <w:tcPr>
            <w:tcW w:w="1710"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99"/>
              <w:ind w:left="644" w:right="0"/>
              <w:jc w:val="left"/>
              <w:rPr>
                <w:rFonts w:ascii="Times New Roman" w:hAnsi="Times New Roman" w:cs="Times New Roman" w:eastAsia="Times New Roman" w:hint="default"/>
                <w:sz w:val="18"/>
                <w:szCs w:val="18"/>
              </w:rPr>
            </w:pPr>
            <w:r>
              <w:rPr>
                <w:rFonts w:ascii="Times New Roman"/>
                <w:sz w:val="18"/>
              </w:rPr>
              <w:t>94,832,067.14</w:t>
            </w:r>
          </w:p>
        </w:tc>
        <w:tc>
          <w:tcPr>
            <w:tcW w:w="22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35543" cy="9143"/>
                  <wp:effectExtent l="0" t="0" r="0" b="0"/>
                  <wp:docPr id="73" name="image133.png" descr=""/>
                  <wp:cNvGraphicFramePr>
                    <a:graphicFrameLocks noChangeAspect="1"/>
                  </wp:cNvGraphicFramePr>
                  <a:graphic>
                    <a:graphicData uri="http://schemas.openxmlformats.org/drawingml/2006/picture">
                      <pic:pic>
                        <pic:nvPicPr>
                          <pic:cNvPr id="74" name="image133.png"/>
                          <pic:cNvPicPr/>
                        </pic:nvPicPr>
                        <pic:blipFill>
                          <a:blip r:embed="rId171" cstate="print"/>
                          <a:stretch>
                            <a:fillRect/>
                          </a:stretch>
                        </pic:blipFill>
                        <pic:spPr>
                          <a:xfrm>
                            <a:off x="0" y="0"/>
                            <a:ext cx="835543"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6"/>
              <w:ind w:left="15" w:right="0"/>
              <w:jc w:val="center"/>
              <w:rPr>
                <w:rFonts w:ascii="Times New Roman" w:hAnsi="Times New Roman" w:cs="Times New Roman" w:eastAsia="Times New Roman" w:hint="default"/>
                <w:sz w:val="18"/>
                <w:szCs w:val="18"/>
              </w:rPr>
            </w:pPr>
            <w:r>
              <w:rPr>
                <w:rFonts w:ascii="Times New Roman"/>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1456" w:type="dxa"/>
            <w:gridSpan w:val="2"/>
            <w:tcBorders>
              <w:top w:val="nil" w:sz="6" w:space="0" w:color="auto"/>
              <w:left w:val="nil" w:sz="6" w:space="0" w:color="auto"/>
              <w:bottom w:val="single" w:sz="17" w:space="0" w:color="000000"/>
              <w:right w:val="nil" w:sz="6" w:space="0" w:color="auto"/>
            </w:tcBorders>
          </w:tcPr>
          <w:p>
            <w:pPr>
              <w:pStyle w:val="TableParagraph"/>
              <w:spacing w:line="20" w:lineRule="exact"/>
              <w:ind w:right="-45"/>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27100" cy="9143"/>
                  <wp:effectExtent l="0" t="0" r="0" b="0"/>
                  <wp:docPr id="75" name="image134.png" descr=""/>
                  <wp:cNvGraphicFramePr>
                    <a:graphicFrameLocks noChangeAspect="1"/>
                  </wp:cNvGraphicFramePr>
                  <a:graphic>
                    <a:graphicData uri="http://schemas.openxmlformats.org/drawingml/2006/picture">
                      <pic:pic>
                        <pic:nvPicPr>
                          <pic:cNvPr id="76" name="image134.png"/>
                          <pic:cNvPicPr/>
                        </pic:nvPicPr>
                        <pic:blipFill>
                          <a:blip r:embed="rId172" cstate="print"/>
                          <a:stretch>
                            <a:fillRect/>
                          </a:stretch>
                        </pic:blipFill>
                        <pic:spPr>
                          <a:xfrm>
                            <a:off x="0" y="0"/>
                            <a:ext cx="927100"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6"/>
              <w:ind w:left="308" w:right="0"/>
              <w:jc w:val="left"/>
              <w:rPr>
                <w:rFonts w:ascii="Times New Roman" w:hAnsi="Times New Roman" w:cs="Times New Roman" w:eastAsia="Times New Roman" w:hint="default"/>
                <w:sz w:val="18"/>
                <w:szCs w:val="18"/>
              </w:rPr>
            </w:pPr>
            <w:r>
              <w:rPr>
                <w:rFonts w:ascii="Times New Roman"/>
                <w:sz w:val="18"/>
              </w:rPr>
              <w:t>103,742,855.49</w:t>
            </w:r>
          </w:p>
        </w:tc>
        <w:tc>
          <w:tcPr>
            <w:tcW w:w="179" w:type="dxa"/>
            <w:tcBorders>
              <w:top w:val="single" w:sz="6" w:space="0" w:color="FFFFFF"/>
              <w:left w:val="nil" w:sz="6" w:space="0" w:color="auto"/>
              <w:bottom w:val="nil" w:sz="6" w:space="0" w:color="auto"/>
              <w:right w:val="nil" w:sz="6" w:space="0" w:color="auto"/>
            </w:tcBorders>
          </w:tcPr>
          <w:p>
            <w:pPr/>
          </w:p>
        </w:tc>
        <w:tc>
          <w:tcPr>
            <w:tcW w:w="12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99"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29"/>
          <w:szCs w:val="29"/>
        </w:rPr>
      </w:pPr>
    </w:p>
    <w:p>
      <w:pPr>
        <w:spacing w:before="35"/>
        <w:ind w:left="561" w:right="489" w:firstLine="0"/>
        <w:jc w:val="left"/>
        <w:rPr>
          <w:rFonts w:ascii="宋体" w:hAnsi="宋体" w:cs="宋体" w:eastAsia="宋体" w:hint="default"/>
          <w:sz w:val="21"/>
          <w:szCs w:val="21"/>
        </w:rPr>
      </w:pPr>
      <w:r>
        <w:rPr/>
        <w:pict>
          <v:shape style="position:absolute;margin-left:215.279999pt;margin-top:-41.906128pt;width:85.948063pt;height:.72pt;mso-position-horizontal-relative:page;mso-position-vertical-relative:paragraph;z-index:15160" type="#_x0000_t75" stroked="false">
            <v:imagedata r:id="rId173" o:title=""/>
          </v:shape>
        </w:pict>
      </w:r>
      <w:r>
        <w:rPr/>
        <w:pict>
          <v:shape style="position:absolute;margin-left:471.420013pt;margin-top:-41.906128pt;width:64.351062pt;height:.72pt;mso-position-horizontal-relative:page;mso-position-vertical-relative:paragraph;z-index:15184" type="#_x0000_t75" stroked="false">
            <v:imagedata r:id="rId174" o:title=""/>
          </v:shape>
        </w:pict>
      </w:r>
      <w:r>
        <w:rPr/>
        <w:pict>
          <v:group style="position:absolute;margin-left:470.700012pt;margin-top:-22.285728pt;width:65.2pt;height:2.2pt;mso-position-horizontal-relative:page;mso-position-vertical-relative:paragraph;z-index:-994024" coordorigin="9414,-446" coordsize="1304,44">
            <v:group style="position:absolute;left:9421;top:-410;width:1289;height:2" coordorigin="9421,-410" coordsize="1289,2">
              <v:shape style="position:absolute;left:9421;top:-410;width:1289;height:2" coordorigin="9421,-410" coordsize="1289,0" path="m9421,-410l10710,-410e" filled="false" stroked="true" strokeweight=".72pt" strokecolor="#000000">
                <v:path arrowok="t"/>
              </v:shape>
            </v:group>
            <v:group style="position:absolute;left:9421;top:-439;width:1289;height:2" coordorigin="9421,-439" coordsize="1289,2">
              <v:shape style="position:absolute;left:9421;top:-439;width:1289;height:2" coordorigin="9421,-439" coordsize="1289,0" path="m9421,-439l10710,-439e" filled="false" stroked="true" strokeweight=".72pt" strokecolor="#000000">
                <v:path arrowok="t"/>
              </v:shape>
            </v:group>
            <w10:wrap type="none"/>
          </v:group>
        </w:pict>
      </w:r>
      <w:r>
        <w:rPr>
          <w:rFonts w:ascii="宋体" w:hAnsi="宋体" w:cs="宋体" w:eastAsia="宋体" w:hint="default"/>
          <w:sz w:val="21"/>
          <w:szCs w:val="21"/>
        </w:rPr>
        <w:t>本公司期末无欠持股</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）表决权股东款。</w:t>
      </w:r>
      <w:r>
        <w:rPr>
          <w:rFonts w:ascii="宋体" w:hAnsi="宋体" w:cs="宋体" w:eastAsia="宋体" w:hint="default"/>
          <w:sz w:val="21"/>
          <w:szCs w:val="21"/>
        </w:rPr>
        <w:t> </w:t>
      </w:r>
    </w:p>
    <w:p>
      <w:pPr>
        <w:spacing w:line="240" w:lineRule="auto" w:before="9"/>
        <w:rPr>
          <w:rFonts w:ascii="宋体" w:hAnsi="宋体" w:cs="宋体" w:eastAsia="宋体" w:hint="default"/>
          <w:sz w:val="9"/>
          <w:szCs w:val="9"/>
        </w:rPr>
      </w:pPr>
    </w:p>
    <w:p>
      <w:pPr>
        <w:spacing w:before="35"/>
        <w:ind w:left="14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00" w:h="16840"/>
          <w:pgMar w:header="851" w:footer="1006" w:top="1500" w:bottom="1200" w:left="1560" w:right="1000"/>
        </w:sectPr>
      </w:pPr>
    </w:p>
    <w:p>
      <w:pPr>
        <w:spacing w:before="79"/>
        <w:ind w:left="161" w:right="0"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70"/>
          <w:sz w:val="30"/>
          <w:szCs w:val="30"/>
        </w:rPr>
        <w:t> </w:t>
      </w:r>
      <w:r>
        <w:rPr>
          <w:rFonts w:ascii="Times New Roman" w:hAnsi="Times New Roman" w:cs="Times New Roman" w:eastAsia="Times New Roman" w:hint="default"/>
          <w:b/>
          <w:bCs/>
          <w:sz w:val="30"/>
          <w:szCs w:val="30"/>
        </w:rPr>
        <w:t>22.</w:t>
      </w:r>
      <w:r>
        <w:rPr>
          <w:rFonts w:ascii="宋体" w:hAnsi="宋体" w:cs="宋体" w:eastAsia="宋体" w:hint="default"/>
          <w:sz w:val="30"/>
          <w:szCs w:val="30"/>
        </w:rPr>
        <w:t>预收款项</w:t>
      </w:r>
    </w:p>
    <w:p>
      <w:pPr>
        <w:tabs>
          <w:tab w:pos="581" w:val="left" w:leader="none"/>
          <w:tab w:pos="1001" w:val="left" w:leader="none"/>
          <w:tab w:pos="1421" w:val="left" w:leader="none"/>
          <w:tab w:pos="1841" w:val="left" w:leader="none"/>
          <w:tab w:pos="2261" w:val="left" w:leader="none"/>
          <w:tab w:pos="2681" w:val="left" w:leader="none"/>
          <w:tab w:pos="3101" w:val="left" w:leader="none"/>
        </w:tabs>
        <w:spacing w:before="124"/>
        <w:ind w:left="161" w:right="0" w:firstLine="0"/>
        <w:jc w:val="left"/>
        <w:rPr>
          <w:rFonts w:ascii="宋体" w:hAnsi="宋体" w:cs="宋体" w:eastAsia="宋体" w:hint="default"/>
          <w:sz w:val="21"/>
          <w:szCs w:val="21"/>
        </w:rPr>
      </w:pPr>
      <w:r>
        <w:rPr>
          <w:rFonts w:ascii="宋体"/>
          <w:sz w:val="21"/>
        </w:rPr>
        <w:t> </w:t>
        <w:tab/>
        <w:t> </w:t>
        <w:tab/>
        <w:t> </w:t>
        <w:tab/>
        <w:t> </w:t>
        <w:tab/>
        <w:t> </w:t>
        <w:tab/>
        <w:t> </w:t>
        <w:tab/>
        <w:t> </w:t>
        <w:tab/>
        <w:t> </w:t>
      </w:r>
    </w:p>
    <w:p>
      <w:pPr>
        <w:pStyle w:val="BodyText"/>
        <w:spacing w:line="357" w:lineRule="auto" w:before="92"/>
        <w:ind w:left="161" w:right="567" w:firstLine="480"/>
        <w:jc w:val="left"/>
        <w:rPr>
          <w:rFonts w:ascii="宋体" w:hAnsi="宋体" w:cs="宋体" w:eastAsia="宋体" w:hint="default"/>
        </w:rPr>
      </w:pPr>
      <w:r>
        <w:rPr/>
        <w:t>期末余额</w:t>
      </w:r>
      <w:r>
        <w:rPr>
          <w:spacing w:val="-67"/>
        </w:rPr>
        <w:t> </w:t>
      </w:r>
      <w:r>
        <w:rPr>
          <w:rFonts w:ascii="宋体" w:hAnsi="宋体" w:cs="宋体" w:eastAsia="宋体" w:hint="default"/>
        </w:rPr>
        <w:t>141,926,805.96</w:t>
      </w:r>
      <w:r>
        <w:rPr>
          <w:rFonts w:ascii="宋体" w:hAnsi="宋体" w:cs="宋体" w:eastAsia="宋体" w:hint="default"/>
          <w:spacing w:val="-67"/>
        </w:rPr>
        <w:t> </w:t>
      </w:r>
      <w:r>
        <w:rPr/>
        <w:t>元，其中不存在欠持有本公司</w:t>
      </w:r>
      <w:r>
        <w:rPr>
          <w:spacing w:val="-67"/>
        </w:rPr>
        <w:t> </w:t>
      </w:r>
      <w:r>
        <w:rPr>
          <w:rFonts w:ascii="宋体" w:hAnsi="宋体" w:cs="宋体" w:eastAsia="宋体" w:hint="default"/>
        </w:rPr>
        <w:t>5%</w:t>
      </w:r>
      <w:r>
        <w:rPr/>
        <w:t>以上（含</w:t>
      </w:r>
      <w:r>
        <w:rPr>
          <w:spacing w:val="-67"/>
        </w:rPr>
        <w:t> </w:t>
      </w:r>
      <w:r>
        <w:rPr>
          <w:rFonts w:ascii="宋体" w:hAnsi="宋体" w:cs="宋体" w:eastAsia="宋体" w:hint="default"/>
        </w:rPr>
        <w:t>5%</w:t>
      </w:r>
      <w:r>
        <w:rPr/>
        <w:t>）表决 权股东的款项。</w:t>
      </w:r>
      <w:r>
        <w:rPr>
          <w:rFonts w:ascii="宋体" w:hAnsi="宋体" w:cs="宋体" w:eastAsia="宋体" w:hint="default"/>
        </w:rPr>
        <w:t> </w:t>
      </w:r>
    </w:p>
    <w:p>
      <w:pPr>
        <w:pStyle w:val="BodyText"/>
        <w:spacing w:line="338" w:lineRule="auto" w:before="36"/>
        <w:ind w:left="161" w:right="564" w:firstLine="480"/>
        <w:jc w:val="left"/>
      </w:pPr>
      <w:r>
        <w:rPr/>
        <w:t>预收款项期末余额较期初增长</w:t>
      </w:r>
      <w:r>
        <w:rPr>
          <w:spacing w:val="-45"/>
        </w:rPr>
        <w:t> </w:t>
      </w:r>
      <w:r>
        <w:rPr>
          <w:rFonts w:ascii="Times New Roman" w:hAnsi="Times New Roman" w:cs="Times New Roman" w:eastAsia="Times New Roman" w:hint="default"/>
          <w:spacing w:val="-5"/>
          <w:w w:val="99"/>
        </w:rPr>
        <w:t>63.80%</w:t>
      </w:r>
      <w:r>
        <w:rPr>
          <w:spacing w:val="-5"/>
          <w:w w:val="99"/>
        </w:rPr>
        <w:t>，主要系本公司之子公司民生燃气和华商</w:t>
      </w:r>
      <w:r>
        <w:rPr>
          <w:w w:val="99"/>
        </w:rPr>
        <w:t> </w:t>
      </w:r>
      <w:r>
        <w:rPr/>
        <w:t>传媒燃气及广告预收款增加所致。</w:t>
      </w:r>
    </w:p>
    <w:p>
      <w:pPr>
        <w:spacing w:before="0"/>
        <w:ind w:left="161" w:right="0" w:firstLine="0"/>
        <w:jc w:val="left"/>
        <w:rPr>
          <w:rFonts w:ascii="宋体" w:hAnsi="宋体" w:cs="宋体" w:eastAsia="宋体" w:hint="default"/>
          <w:sz w:val="21"/>
          <w:szCs w:val="21"/>
        </w:rPr>
      </w:pPr>
      <w:r>
        <w:rPr>
          <w:rFonts w:ascii="宋体"/>
          <w:sz w:val="21"/>
        </w:rPr>
        <w:t> </w:t>
      </w:r>
    </w:p>
    <w:p>
      <w:pPr>
        <w:pStyle w:val="Heading2"/>
        <w:spacing w:line="240" w:lineRule="auto" w:before="121"/>
        <w:ind w:left="161" w:right="0"/>
        <w:jc w:val="left"/>
        <w:rPr>
          <w:rFonts w:ascii="宋体" w:hAnsi="宋体" w:cs="宋体" w:eastAsia="宋体" w:hint="default"/>
        </w:rPr>
      </w:pPr>
      <w:r>
        <w:rPr/>
        <w:t>注释</w:t>
      </w:r>
      <w:r>
        <w:rPr>
          <w:spacing w:val="-65"/>
        </w:rPr>
        <w:t> </w:t>
      </w:r>
      <w:r>
        <w:rPr>
          <w:rFonts w:ascii="宋体" w:hAnsi="宋体" w:cs="宋体" w:eastAsia="宋体" w:hint="default"/>
        </w:rPr>
        <w:t>23.</w:t>
      </w:r>
      <w:r>
        <w:rPr/>
        <w:t>应付职工薪酬</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2666"/>
        <w:gridCol w:w="181"/>
        <w:gridCol w:w="1447"/>
        <w:gridCol w:w="216"/>
        <w:gridCol w:w="1544"/>
        <w:gridCol w:w="1757"/>
        <w:gridCol w:w="1322"/>
      </w:tblGrid>
      <w:tr>
        <w:trPr>
          <w:trHeight w:val="358" w:hRule="exact"/>
        </w:trPr>
        <w:tc>
          <w:tcPr>
            <w:tcW w:w="26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 </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757" w:type="dxa"/>
            <w:tcBorders>
              <w:top w:val="nil" w:sz="6" w:space="0" w:color="auto"/>
              <w:left w:val="nil" w:sz="6" w:space="0" w:color="auto"/>
              <w:bottom w:val="single" w:sz="4" w:space="0" w:color="000000"/>
              <w:right w:val="nil" w:sz="6" w:space="0" w:color="auto"/>
            </w:tcBorders>
          </w:tcPr>
          <w:p>
            <w:pPr>
              <w:pStyle w:val="TableParagraph"/>
              <w:tabs>
                <w:tab w:pos="1253" w:val="left" w:leader="none"/>
              </w:tabs>
              <w:spacing w:line="240" w:lineRule="auto" w:before="44"/>
              <w:ind w:right="8"/>
              <w:jc w:val="right"/>
              <w:rPr>
                <w:rFonts w:ascii="宋体" w:hAnsi="宋体" w:cs="宋体" w:eastAsia="宋体" w:hint="default"/>
                <w:sz w:val="18"/>
                <w:szCs w:val="18"/>
              </w:rPr>
            </w:pPr>
            <w:r>
              <w:rPr>
                <w:rFonts w:ascii="宋体" w:hAnsi="宋体" w:cs="宋体" w:eastAsia="宋体" w:hint="default"/>
                <w:sz w:val="18"/>
                <w:szCs w:val="18"/>
              </w:rPr>
              <w:t>本期支付额</w:t>
            </w:r>
            <w:r>
              <w:rPr>
                <w:rFonts w:ascii="宋体" w:hAnsi="宋体" w:cs="宋体" w:eastAsia="宋体" w:hint="default"/>
                <w:sz w:val="18"/>
                <w:szCs w:val="18"/>
              </w:rPr>
              <w:t> </w:t>
              <w:tab/>
              <w:t> </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7" w:hRule="exact"/>
        </w:trPr>
        <w:tc>
          <w:tcPr>
            <w:tcW w:w="266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sz w:val="18"/>
                <w:szCs w:val="18"/>
              </w:rPr>
              <w:t> </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
              <w:jc w:val="right"/>
              <w:rPr>
                <w:rFonts w:ascii="宋体" w:hAnsi="宋体" w:cs="宋体" w:eastAsia="宋体" w:hint="default"/>
                <w:sz w:val="18"/>
                <w:szCs w:val="18"/>
              </w:rPr>
            </w:pPr>
            <w:r>
              <w:rPr>
                <w:rFonts w:ascii="宋体"/>
                <w:sz w:val="18"/>
              </w:rPr>
              <w:t> </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40,244,615.77</w:t>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234,024,897.26</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0" w:lineRule="exact"/>
              <w:ind w:left="76" w:right="0"/>
              <w:jc w:val="left"/>
              <w:rPr>
                <w:rFonts w:ascii="宋体" w:hAnsi="宋体" w:cs="宋体" w:eastAsia="宋体" w:hint="default"/>
                <w:sz w:val="2"/>
                <w:szCs w:val="2"/>
              </w:rPr>
            </w:pPr>
            <w:r>
              <w:rPr>
                <w:rFonts w:ascii="宋体" w:hAnsi="宋体" w:cs="宋体" w:eastAsia="宋体" w:hint="default"/>
                <w:sz w:val="2"/>
                <w:szCs w:val="2"/>
              </w:rPr>
              <w:pict>
                <v:group style="width:76.9pt;height:.5pt;mso-position-horizontal-relative:char;mso-position-vertical-relative:line" coordorigin="0,0" coordsize="1538,10">
                  <v:group style="position:absolute;left:5;top:5;width:1528;height:2" coordorigin="5,5" coordsize="1528,2">
                    <v:shape style="position:absolute;left:5;top:5;width:1528;height:2" coordorigin="5,5" coordsize="1528,0" path="m5,5l15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64"/>
              <w:ind w:right="0"/>
              <w:jc w:val="right"/>
              <w:rPr>
                <w:rFonts w:ascii="宋体" w:hAnsi="宋体" w:cs="宋体" w:eastAsia="宋体" w:hint="default"/>
                <w:sz w:val="18"/>
                <w:szCs w:val="18"/>
              </w:rPr>
            </w:pPr>
            <w:r>
              <w:rPr>
                <w:rFonts w:ascii="Times New Roman"/>
                <w:spacing w:val="-1"/>
                <w:sz w:val="18"/>
              </w:rPr>
              <w:t>213,685,715.49 </w:t>
            </w:r>
            <w:r>
              <w:rPr>
                <w:rFonts w:ascii="Times New Roman"/>
                <w:spacing w:val="-11"/>
                <w:sz w:val="18"/>
              </w:rPr>
              <w:t> </w:t>
            </w:r>
            <w:r>
              <w:rPr>
                <w:rFonts w:ascii="宋体"/>
                <w:sz w:val="18"/>
              </w:rPr>
              <w:t> </w:t>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60,583,797.54</w:t>
            </w:r>
          </w:p>
        </w:tc>
      </w:tr>
      <w:tr>
        <w:trPr>
          <w:trHeight w:val="340"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二、职工福利费</w:t>
            </w:r>
            <w:r>
              <w:rPr>
                <w:rFonts w:ascii="宋体" w:hAnsi="宋体" w:cs="宋体" w:eastAsia="宋体" w:hint="default"/>
                <w:sz w:val="18"/>
                <w:szCs w:val="18"/>
              </w:rPr>
              <w:t> </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宋体" w:hAnsi="宋体" w:cs="宋体" w:eastAsia="宋体" w:hint="default"/>
                <w:sz w:val="18"/>
                <w:szCs w:val="18"/>
              </w:rPr>
            </w:pPr>
            <w:r>
              <w:rPr>
                <w:rFonts w:ascii="宋体"/>
                <w:sz w:val="18"/>
              </w:rPr>
              <w:t>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9,878,795.51</w:t>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4,452,059.71</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Times New Roman"/>
                <w:spacing w:val="-1"/>
                <w:sz w:val="18"/>
              </w:rPr>
              <w:t>14,330,855.22 </w:t>
            </w:r>
            <w:r>
              <w:rPr>
                <w:rFonts w:ascii="Times New Roman"/>
                <w:spacing w:val="-10"/>
                <w:sz w:val="18"/>
              </w:rPr>
              <w:t> </w:t>
            </w:r>
            <w:r>
              <w:rPr>
                <w:rFonts w:ascii="宋体"/>
                <w:sz w:val="18"/>
              </w:rPr>
              <w:t> </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3"/>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三、社会保险费</w:t>
            </w:r>
            <w:r>
              <w:rPr>
                <w:rFonts w:ascii="宋体" w:hAnsi="宋体" w:cs="宋体" w:eastAsia="宋体" w:hint="default"/>
                <w:sz w:val="18"/>
                <w:szCs w:val="18"/>
              </w:rPr>
              <w:t> </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宋体" w:hAnsi="宋体" w:cs="宋体" w:eastAsia="宋体" w:hint="default"/>
                <w:sz w:val="18"/>
                <w:szCs w:val="18"/>
              </w:rPr>
            </w:pPr>
            <w:r>
              <w:rPr>
                <w:rFonts w:ascii="宋体"/>
                <w:sz w:val="18"/>
              </w:rPr>
              <w:t>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6,445,600.58</w:t>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17,008,384.10</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0" w:right="0"/>
              <w:jc w:val="left"/>
              <w:rPr>
                <w:rFonts w:ascii="Times New Roman" w:hAnsi="Times New Roman" w:cs="Times New Roman" w:eastAsia="Times New Roman" w:hint="default"/>
                <w:sz w:val="18"/>
                <w:szCs w:val="18"/>
              </w:rPr>
            </w:pPr>
            <w:r>
              <w:rPr>
                <w:rFonts w:ascii="Times New Roman"/>
                <w:sz w:val="18"/>
              </w:rPr>
              <w:t>22,034,237.92</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1,419,746.76</w:t>
            </w:r>
          </w:p>
        </w:tc>
      </w:tr>
      <w:tr>
        <w:trPr>
          <w:trHeight w:val="340"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2"/>
              <w:jc w:val="right"/>
              <w:rPr>
                <w:rFonts w:ascii="宋体" w:hAnsi="宋体" w:cs="宋体" w:eastAsia="宋体" w:hint="default"/>
                <w:sz w:val="18"/>
                <w:szCs w:val="18"/>
              </w:rPr>
            </w:pPr>
            <w:r>
              <w:rPr>
                <w:rFonts w:ascii="宋体"/>
                <w:sz w:val="18"/>
              </w:rPr>
              <w:t>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w w:val="95"/>
                <w:sz w:val="18"/>
              </w:rPr>
              <w:t>(244,648.13)</w:t>
            </w:r>
            <w:r>
              <w:rPr>
                <w:rFonts w:ascii="Times New Roman"/>
                <w:sz w:val="18"/>
              </w:rPr>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7,879,265.83</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40" w:right="0"/>
              <w:jc w:val="left"/>
              <w:rPr>
                <w:rFonts w:ascii="Times New Roman" w:hAnsi="Times New Roman" w:cs="Times New Roman" w:eastAsia="Times New Roman" w:hint="default"/>
                <w:sz w:val="18"/>
                <w:szCs w:val="18"/>
              </w:rPr>
            </w:pPr>
            <w:r>
              <w:rPr>
                <w:rFonts w:ascii="Times New Roman"/>
                <w:sz w:val="18"/>
              </w:rPr>
              <w:t>7,401,528.72</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z w:val="18"/>
              </w:rPr>
              <w:t>233,088.98</w:t>
            </w:r>
          </w:p>
        </w:tc>
      </w:tr>
      <w:tr>
        <w:trPr>
          <w:trHeight w:val="340"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宋体" w:hAnsi="宋体" w:cs="宋体" w:eastAsia="宋体" w:hint="default"/>
                <w:sz w:val="18"/>
                <w:szCs w:val="18"/>
              </w:rPr>
            </w:pPr>
            <w:r>
              <w:rPr>
                <w:rFonts w:ascii="宋体"/>
                <w:sz w:val="18"/>
              </w:rPr>
              <w:t> </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6,698,715.11</w:t>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5,881,404.12</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40" w:right="0"/>
              <w:jc w:val="left"/>
              <w:rPr>
                <w:rFonts w:ascii="Times New Roman" w:hAnsi="Times New Roman" w:cs="Times New Roman" w:eastAsia="Times New Roman" w:hint="default"/>
                <w:sz w:val="18"/>
                <w:szCs w:val="18"/>
              </w:rPr>
            </w:pPr>
            <w:r>
              <w:rPr>
                <w:rFonts w:ascii="Times New Roman"/>
                <w:sz w:val="18"/>
              </w:rPr>
              <w:t>4,034,192.00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8,545,927.23</w:t>
            </w:r>
          </w:p>
        </w:tc>
      </w:tr>
      <w:tr>
        <w:trPr>
          <w:trHeight w:val="334"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z w:val="18"/>
                <w:szCs w:val="18"/>
              </w:rPr>
              <w:t>六、因解除劳动关系给予的补偿</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
              <w:jc w:val="right"/>
              <w:rPr>
                <w:rFonts w:ascii="宋体" w:hAnsi="宋体" w:cs="宋体" w:eastAsia="宋体" w:hint="default"/>
                <w:sz w:val="18"/>
                <w:szCs w:val="18"/>
              </w:rPr>
            </w:pPr>
            <w:r>
              <w:rPr>
                <w:rFonts w:ascii="宋体"/>
                <w:sz w:val="18"/>
              </w:rPr>
              <w:t> </w:t>
            </w:r>
          </w:p>
        </w:tc>
        <w:tc>
          <w:tcPr>
            <w:tcW w:w="1447"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1,015,000.00</w:t>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left="14" w:right="0"/>
              <w:jc w:val="center"/>
              <w:rPr>
                <w:rFonts w:ascii="Times New Roman" w:hAnsi="Times New Roman" w:cs="Times New Roman" w:eastAsia="Times New Roman" w:hint="default"/>
                <w:sz w:val="18"/>
                <w:szCs w:val="18"/>
              </w:rPr>
            </w:pPr>
            <w:r>
              <w:rPr>
                <w:rFonts w:ascii="Times New Roman"/>
                <w:sz w:val="18"/>
              </w:rPr>
              <w:t>---</w:t>
            </w:r>
          </w:p>
        </w:tc>
        <w:tc>
          <w:tcPr>
            <w:tcW w:w="1757"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left="640" w:right="0"/>
              <w:jc w:val="left"/>
              <w:rPr>
                <w:rFonts w:ascii="Times New Roman" w:hAnsi="Times New Roman" w:cs="Times New Roman" w:eastAsia="Times New Roman" w:hint="default"/>
                <w:sz w:val="18"/>
                <w:szCs w:val="18"/>
              </w:rPr>
            </w:pPr>
            <w:r>
              <w:rPr>
                <w:rFonts w:ascii="Times New Roman"/>
                <w:sz w:val="18"/>
              </w:rPr>
              <w:t>1,015,000.00</w:t>
            </w:r>
          </w:p>
        </w:tc>
        <w:tc>
          <w:tcPr>
            <w:tcW w:w="1322" w:type="dxa"/>
            <w:tcBorders>
              <w:top w:val="nil" w:sz="6" w:space="0" w:color="auto"/>
              <w:left w:val="nil" w:sz="6" w:space="0" w:color="auto"/>
              <w:bottom w:val="single" w:sz="4" w:space="0" w:color="7F7F7F"/>
              <w:right w:val="nil" w:sz="6" w:space="0" w:color="auto"/>
            </w:tcBorders>
          </w:tcPr>
          <w:p>
            <w:pPr>
              <w:pStyle w:val="TableParagraph"/>
              <w:spacing w:line="240" w:lineRule="auto" w:before="61"/>
              <w:ind w:right="54"/>
              <w:jc w:val="center"/>
              <w:rPr>
                <w:rFonts w:ascii="Times New Roman" w:hAnsi="Times New Roman" w:cs="Times New Roman" w:eastAsia="Times New Roman" w:hint="default"/>
                <w:sz w:val="18"/>
                <w:szCs w:val="18"/>
              </w:rPr>
            </w:pPr>
            <w:r>
              <w:rPr>
                <w:rFonts w:ascii="Times New Roman"/>
                <w:sz w:val="18"/>
              </w:rPr>
              <w:t>---</w:t>
            </w:r>
          </w:p>
        </w:tc>
      </w:tr>
      <w:tr>
        <w:trPr>
          <w:trHeight w:val="368"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
              <w:jc w:val="right"/>
              <w:rPr>
                <w:rFonts w:ascii="宋体" w:hAnsi="宋体" w:cs="宋体" w:eastAsia="宋体" w:hint="default"/>
                <w:sz w:val="18"/>
                <w:szCs w:val="18"/>
              </w:rPr>
            </w:pPr>
            <w:r>
              <w:rPr>
                <w:rFonts w:ascii="宋体"/>
                <w:sz w:val="18"/>
              </w:rPr>
              <w:t> </w:t>
            </w:r>
          </w:p>
        </w:tc>
        <w:tc>
          <w:tcPr>
            <w:tcW w:w="1447" w:type="dxa"/>
            <w:tcBorders>
              <w:top w:val="single" w:sz="4" w:space="0" w:color="7F7F7F"/>
              <w:left w:val="nil" w:sz="6" w:space="0" w:color="auto"/>
              <w:bottom w:val="single" w:sz="17" w:space="0" w:color="000000"/>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64,038,078.84</w:t>
            </w:r>
          </w:p>
        </w:tc>
        <w:tc>
          <w:tcPr>
            <w:tcW w:w="216" w:type="dxa"/>
            <w:tcBorders>
              <w:top w:val="nil" w:sz="6" w:space="0" w:color="auto"/>
              <w:left w:val="nil" w:sz="6" w:space="0" w:color="auto"/>
              <w:bottom w:val="nil" w:sz="6" w:space="0" w:color="auto"/>
              <w:right w:val="nil" w:sz="6" w:space="0" w:color="auto"/>
            </w:tcBorders>
          </w:tcPr>
          <w:p>
            <w:pPr/>
          </w:p>
        </w:tc>
        <w:tc>
          <w:tcPr>
            <w:tcW w:w="1544" w:type="dxa"/>
            <w:tcBorders>
              <w:top w:val="single" w:sz="4" w:space="0" w:color="7F7F7F"/>
              <w:left w:val="nil" w:sz="6" w:space="0" w:color="auto"/>
              <w:bottom w:val="single" w:sz="17" w:space="0" w:color="000000"/>
              <w:right w:val="nil" w:sz="6" w:space="0" w:color="auto"/>
            </w:tcBorders>
          </w:tcPr>
          <w:p>
            <w:pPr>
              <w:pStyle w:val="TableParagraph"/>
              <w:spacing w:line="240" w:lineRule="auto" w:before="74"/>
              <w:ind w:right="20"/>
              <w:jc w:val="right"/>
              <w:rPr>
                <w:rFonts w:ascii="Times New Roman" w:hAnsi="Times New Roman" w:cs="Times New Roman" w:eastAsia="Times New Roman" w:hint="default"/>
                <w:sz w:val="18"/>
                <w:szCs w:val="18"/>
              </w:rPr>
            </w:pPr>
            <w:r>
              <w:rPr>
                <w:rFonts w:ascii="Times New Roman"/>
                <w:spacing w:val="-1"/>
                <w:sz w:val="18"/>
              </w:rPr>
              <w:t>269,246,011.02</w:t>
            </w:r>
          </w:p>
        </w:tc>
        <w:tc>
          <w:tcPr>
            <w:tcW w:w="1757" w:type="dxa"/>
            <w:tcBorders>
              <w:top w:val="single" w:sz="4" w:space="0" w:color="7F7F7F"/>
              <w:left w:val="nil" w:sz="6" w:space="0" w:color="auto"/>
              <w:bottom w:val="single" w:sz="17" w:space="0" w:color="000000"/>
              <w:right w:val="nil" w:sz="6" w:space="0" w:color="auto"/>
            </w:tcBorders>
          </w:tcPr>
          <w:p>
            <w:pPr>
              <w:pStyle w:val="TableParagraph"/>
              <w:spacing w:line="240" w:lineRule="auto" w:before="74"/>
              <w:ind w:left="461" w:right="0"/>
              <w:jc w:val="left"/>
              <w:rPr>
                <w:rFonts w:ascii="Times New Roman" w:hAnsi="Times New Roman" w:cs="Times New Roman" w:eastAsia="Times New Roman" w:hint="default"/>
                <w:sz w:val="18"/>
                <w:szCs w:val="18"/>
              </w:rPr>
            </w:pPr>
            <w:r>
              <w:rPr>
                <w:rFonts w:ascii="Times New Roman"/>
                <w:sz w:val="18"/>
              </w:rPr>
              <w:t>262,501,529.35</w:t>
            </w:r>
          </w:p>
        </w:tc>
        <w:tc>
          <w:tcPr>
            <w:tcW w:w="1322" w:type="dxa"/>
            <w:tcBorders>
              <w:top w:val="single" w:sz="4" w:space="0" w:color="7F7F7F"/>
              <w:left w:val="nil" w:sz="6" w:space="0" w:color="auto"/>
              <w:bottom w:val="single" w:sz="17" w:space="0" w:color="000000"/>
              <w:right w:val="nil" w:sz="6" w:space="0" w:color="auto"/>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70,782,560.51</w:t>
            </w:r>
          </w:p>
        </w:tc>
      </w:tr>
    </w:tbl>
    <w:p>
      <w:pPr>
        <w:spacing w:line="355" w:lineRule="auto" w:before="10"/>
        <w:ind w:left="161" w:right="569" w:firstLine="420"/>
        <w:jc w:val="left"/>
        <w:rPr>
          <w:rFonts w:ascii="宋体" w:hAnsi="宋体" w:cs="宋体" w:eastAsia="宋体" w:hint="default"/>
          <w:sz w:val="21"/>
          <w:szCs w:val="21"/>
        </w:rPr>
      </w:pPr>
      <w:r>
        <w:rPr>
          <w:rFonts w:ascii="宋体" w:hAnsi="宋体" w:cs="宋体" w:eastAsia="宋体" w:hint="default"/>
          <w:sz w:val="21"/>
          <w:szCs w:val="21"/>
        </w:rPr>
        <w:t>应付职工薪酬余额主要系本公司在当月计提员工工资但在下月实际发放以及按月计提年终 奖金所致，不存在拖欠职工工资情况。</w:t>
      </w:r>
    </w:p>
    <w:p>
      <w:pPr>
        <w:spacing w:line="240" w:lineRule="auto" w:before="0"/>
        <w:rPr>
          <w:rFonts w:ascii="宋体" w:hAnsi="宋体" w:cs="宋体" w:eastAsia="宋体" w:hint="default"/>
          <w:sz w:val="29"/>
          <w:szCs w:val="29"/>
        </w:rPr>
      </w:pPr>
    </w:p>
    <w:p>
      <w:pPr>
        <w:pStyle w:val="Heading2"/>
        <w:spacing w:line="240" w:lineRule="auto"/>
        <w:ind w:left="161" w:right="0"/>
        <w:jc w:val="left"/>
        <w:rPr>
          <w:rFonts w:ascii="宋体" w:hAnsi="宋体" w:cs="宋体" w:eastAsia="宋体" w:hint="default"/>
        </w:rPr>
      </w:pPr>
      <w:r>
        <w:rPr/>
        <w:t>注释</w:t>
      </w:r>
      <w:r>
        <w:rPr>
          <w:spacing w:val="-66"/>
        </w:rPr>
        <w:t> </w:t>
      </w:r>
      <w:r>
        <w:rPr>
          <w:rFonts w:ascii="宋体" w:hAnsi="宋体" w:cs="宋体" w:eastAsia="宋体" w:hint="default"/>
        </w:rPr>
        <w:t>24.</w:t>
      </w:r>
      <w:r>
        <w:rPr/>
        <w:t>应交税费</w:t>
      </w:r>
      <w:r>
        <w:rPr>
          <w:rFonts w:ascii="宋体" w:hAnsi="宋体" w:cs="宋体" w:eastAsia="宋体" w:hint="default"/>
          <w:spacing w:val="33"/>
        </w:rPr>
        <w:t> </w:t>
      </w:r>
      <w:r>
        <w:rPr>
          <w:rFonts w:ascii="宋体" w:hAnsi="宋体" w:cs="宋体" w:eastAsia="宋体" w:hint="default"/>
        </w:rPr>
        <w:t> </w:t>
      </w:r>
      <w:r>
        <w:rPr>
          <w:rFonts w:ascii="宋体" w:hAnsi="宋体" w:cs="宋体" w:eastAsia="宋体" w:hint="default"/>
          <w:spacing w:val="-117"/>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31" w:type="dxa"/>
        <w:tblLayout w:type="fixed"/>
        <w:tblCellMar>
          <w:top w:w="0" w:type="dxa"/>
          <w:left w:w="0" w:type="dxa"/>
          <w:bottom w:w="0" w:type="dxa"/>
          <w:right w:w="0" w:type="dxa"/>
        </w:tblCellMar>
        <w:tblLook w:val="01E0"/>
      </w:tblPr>
      <w:tblGrid>
        <w:gridCol w:w="2723"/>
        <w:gridCol w:w="1706"/>
        <w:gridCol w:w="1516"/>
        <w:gridCol w:w="1465"/>
        <w:gridCol w:w="1474"/>
      </w:tblGrid>
      <w:tr>
        <w:trPr>
          <w:trHeight w:val="317" w:hRule="exact"/>
        </w:trPr>
        <w:tc>
          <w:tcPr>
            <w:tcW w:w="272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6" w:right="0"/>
              <w:jc w:val="center"/>
              <w:rPr>
                <w:rFonts w:ascii="宋体" w:hAnsi="宋体" w:cs="宋体" w:eastAsia="宋体" w:hint="default"/>
                <w:sz w:val="18"/>
                <w:szCs w:val="18"/>
              </w:rPr>
            </w:pPr>
            <w:r>
              <w:rPr>
                <w:rFonts w:ascii="宋体" w:hAnsi="宋体" w:cs="宋体" w:eastAsia="宋体" w:hint="default"/>
                <w:sz w:val="18"/>
                <w:szCs w:val="18"/>
              </w:rPr>
              <w:t>税项</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49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38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7" w:hRule="exact"/>
        </w:trPr>
        <w:tc>
          <w:tcPr>
            <w:tcW w:w="272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增值税（待抵扣增值税）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9"/>
              <w:jc w:val="right"/>
              <w:rPr>
                <w:rFonts w:ascii="Times New Roman" w:hAnsi="Times New Roman" w:cs="Times New Roman" w:eastAsia="Times New Roman" w:hint="default"/>
                <w:sz w:val="18"/>
                <w:szCs w:val="18"/>
              </w:rPr>
            </w:pPr>
            <w:r>
              <w:rPr>
                <w:rFonts w:ascii="Times New Roman"/>
                <w:spacing w:val="-1"/>
                <w:sz w:val="18"/>
              </w:rPr>
              <w:t>(10,928,826.71)</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(1,201,670.59)</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9,051,936.93</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pacing w:val="-1"/>
                <w:sz w:val="18"/>
              </w:rPr>
              <w:t>6,115,502.38</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667,382.55</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678,168.98</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12,763,029.25</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pacing w:val="-1"/>
                <w:sz w:val="18"/>
              </w:rPr>
              <w:t>60,075,387.92</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1,073,427.01</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pacing w:val="-1"/>
                <w:sz w:val="18"/>
              </w:rPr>
              <w:t>1,030,735.63</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200,061.46</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150,033.99</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87,053.40</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z w:val="18"/>
              </w:rPr>
              <w:t>57,848.17</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187,277.72</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322,786.35</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363,738.87</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814,198.68</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4,599,518.56</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pacing w:val="-1"/>
                <w:sz w:val="18"/>
              </w:rPr>
              <w:t>1,644,156.57</w:t>
            </w:r>
          </w:p>
        </w:tc>
      </w:tr>
      <w:tr>
        <w:trPr>
          <w:trHeight w:val="300"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z w:val="18"/>
              </w:rPr>
              <w:t>79,641.26</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z w:val="18"/>
              </w:rPr>
              <w:t>74,231.98</w:t>
            </w:r>
          </w:p>
        </w:tc>
      </w:tr>
      <w:tr>
        <w:trPr>
          <w:trHeight w:val="293" w:hRule="exact"/>
        </w:trPr>
        <w:tc>
          <w:tcPr>
            <w:tcW w:w="2723" w:type="dxa"/>
            <w:tcBorders>
              <w:top w:val="nil" w:sz="6" w:space="0" w:color="auto"/>
              <w:left w:val="nil" w:sz="6" w:space="0" w:color="auto"/>
              <w:bottom w:val="nil" w:sz="6" w:space="0" w:color="auto"/>
              <w:right w:val="nil" w:sz="6" w:space="0" w:color="auto"/>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2"/>
              <w:jc w:val="right"/>
              <w:rPr>
                <w:rFonts w:ascii="Times New Roman" w:hAnsi="Times New Roman" w:cs="Times New Roman" w:eastAsia="Times New Roman" w:hint="default"/>
                <w:sz w:val="18"/>
                <w:szCs w:val="18"/>
              </w:rPr>
            </w:pPr>
            <w:r>
              <w:rPr>
                <w:rFonts w:ascii="Times New Roman"/>
                <w:sz w:val="18"/>
              </w:rPr>
              <w:t>5,603.55</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7F7F7F"/>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18"/>
                <w:szCs w:val="18"/>
              </w:rPr>
            </w:pPr>
            <w:r>
              <w:rPr>
                <w:rFonts w:ascii="Times New Roman"/>
                <w:sz w:val="18"/>
              </w:rPr>
              <w:t>570,327.65</w:t>
            </w:r>
          </w:p>
        </w:tc>
      </w:tr>
      <w:tr>
        <w:trPr>
          <w:trHeight w:val="334" w:hRule="exact"/>
        </w:trPr>
        <w:tc>
          <w:tcPr>
            <w:tcW w:w="2723" w:type="dxa"/>
            <w:tcBorders>
              <w:top w:val="nil" w:sz="6" w:space="0" w:color="auto"/>
              <w:left w:val="nil" w:sz="6" w:space="0" w:color="auto"/>
              <w:bottom w:val="nil" w:sz="6" w:space="0" w:color="auto"/>
              <w:right w:val="nil" w:sz="6" w:space="0" w:color="auto"/>
            </w:tcBorders>
          </w:tcPr>
          <w:p>
            <w:pPr>
              <w:pStyle w:val="TableParagraph"/>
              <w:tabs>
                <w:tab w:pos="1724" w:val="left" w:leader="none"/>
              </w:tabs>
              <w:spacing w:line="240" w:lineRule="auto" w:before="22"/>
              <w:ind w:left="8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63676" cy="9143"/>
                  <wp:effectExtent l="0" t="0" r="0" b="0"/>
                  <wp:docPr id="77" name="image137.png" descr=""/>
                  <wp:cNvGraphicFramePr>
                    <a:graphicFrameLocks noChangeAspect="1"/>
                  </wp:cNvGraphicFramePr>
                  <a:graphic>
                    <a:graphicData uri="http://schemas.openxmlformats.org/drawingml/2006/picture">
                      <pic:pic>
                        <pic:nvPicPr>
                          <pic:cNvPr id="78" name="image137.png"/>
                          <pic:cNvPicPr/>
                        </pic:nvPicPr>
                        <pic:blipFill>
                          <a:blip r:embed="rId175" cstate="print"/>
                          <a:stretch>
                            <a:fillRect/>
                          </a:stretch>
                        </pic:blipFill>
                        <pic:spPr>
                          <a:xfrm>
                            <a:off x="0" y="0"/>
                            <a:ext cx="963676"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18,149,843.85</w:t>
            </w:r>
          </w:p>
        </w:tc>
        <w:tc>
          <w:tcPr>
            <w:tcW w:w="1465"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7F7F7F"/>
              <w:left w:val="nil" w:sz="6" w:space="0" w:color="auto"/>
              <w:bottom w:val="single" w:sz="17" w:space="0" w:color="000000"/>
              <w:right w:val="nil" w:sz="6" w:space="0" w:color="auto"/>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70,331,707.71</w:t>
            </w:r>
          </w:p>
        </w:tc>
      </w:tr>
    </w:tbl>
    <w:p>
      <w:pPr>
        <w:spacing w:line="240" w:lineRule="auto" w:before="5"/>
        <w:rPr>
          <w:rFonts w:ascii="宋体" w:hAnsi="宋体" w:cs="宋体" w:eastAsia="宋体" w:hint="default"/>
          <w:sz w:val="18"/>
          <w:szCs w:val="18"/>
        </w:rPr>
      </w:pPr>
    </w:p>
    <w:p>
      <w:pPr>
        <w:spacing w:before="35"/>
        <w:ind w:left="581" w:right="0" w:firstLine="0"/>
        <w:jc w:val="left"/>
        <w:rPr>
          <w:rFonts w:ascii="宋体" w:hAnsi="宋体" w:cs="宋体" w:eastAsia="宋体" w:hint="default"/>
          <w:sz w:val="21"/>
          <w:szCs w:val="21"/>
        </w:rPr>
      </w:pPr>
      <w:r>
        <w:rPr>
          <w:rFonts w:ascii="宋体" w:hAnsi="宋体" w:cs="宋体" w:eastAsia="宋体" w:hint="default"/>
          <w:sz w:val="21"/>
          <w:szCs w:val="21"/>
        </w:rPr>
        <w:t>应交税费期末余额较期初减少</w:t>
      </w:r>
      <w:r>
        <w:rPr>
          <w:rFonts w:ascii="宋体" w:hAnsi="宋体" w:cs="宋体" w:eastAsia="宋体" w:hint="default"/>
          <w:spacing w:val="-58"/>
          <w:sz w:val="21"/>
          <w:szCs w:val="21"/>
        </w:rPr>
        <w:t> </w:t>
      </w:r>
      <w:r>
        <w:rPr>
          <w:rFonts w:ascii="宋体" w:hAnsi="宋体" w:cs="宋体" w:eastAsia="宋体" w:hint="default"/>
          <w:sz w:val="21"/>
          <w:szCs w:val="21"/>
        </w:rPr>
        <w:t>74.19%</w:t>
      </w:r>
      <w:r>
        <w:rPr>
          <w:rFonts w:ascii="宋体" w:hAnsi="宋体" w:cs="宋体" w:eastAsia="宋体" w:hint="default"/>
          <w:sz w:val="21"/>
          <w:szCs w:val="21"/>
        </w:rPr>
        <w:t>，主要系企业本年应纳所得税较上年减少所致。</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51" w:footer="1006" w:top="1500" w:bottom="1200" w:left="1540" w:right="1000"/>
        </w:sectPr>
      </w:pPr>
    </w:p>
    <w:p>
      <w:pPr>
        <w:spacing w:line="269" w:lineRule="exact" w:before="0"/>
        <w:ind w:left="561" w:right="0" w:firstLine="0"/>
        <w:jc w:val="left"/>
        <w:rPr>
          <w:rFonts w:ascii="宋体" w:hAnsi="宋体" w:cs="宋体" w:eastAsia="宋体" w:hint="default"/>
          <w:sz w:val="21"/>
          <w:szCs w:val="21"/>
        </w:rPr>
      </w:pPr>
      <w:r>
        <w:rPr>
          <w:rFonts w:ascii="宋体"/>
          <w:sz w:val="21"/>
        </w:rPr>
        <w:t> </w:t>
      </w:r>
    </w:p>
    <w:p>
      <w:pPr>
        <w:pStyle w:val="Heading2"/>
        <w:spacing w:line="240" w:lineRule="auto" w:before="121"/>
        <w:ind w:right="220"/>
        <w:jc w:val="left"/>
        <w:rPr>
          <w:rFonts w:ascii="宋体" w:hAnsi="宋体" w:cs="宋体" w:eastAsia="宋体" w:hint="default"/>
        </w:rPr>
      </w:pPr>
      <w:r>
        <w:rPr/>
        <w:t>注释</w:t>
      </w:r>
      <w:r>
        <w:rPr>
          <w:spacing w:val="-66"/>
        </w:rPr>
        <w:t> </w:t>
      </w:r>
      <w:r>
        <w:rPr>
          <w:rFonts w:ascii="宋体" w:hAnsi="宋体" w:cs="宋体" w:eastAsia="宋体" w:hint="default"/>
        </w:rPr>
        <w:t>25.</w:t>
      </w:r>
      <w:r>
        <w:rPr/>
        <w:t>应付股利</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521"/>
        <w:gridCol w:w="1404"/>
        <w:gridCol w:w="1727"/>
        <w:gridCol w:w="1384"/>
        <w:gridCol w:w="1596"/>
      </w:tblGrid>
      <w:tr>
        <w:trPr>
          <w:trHeight w:val="394" w:hRule="exact"/>
        </w:trPr>
        <w:tc>
          <w:tcPr>
            <w:tcW w:w="25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3" w:right="0"/>
              <w:jc w:val="left"/>
              <w:rPr>
                <w:rFonts w:ascii="宋体" w:hAnsi="宋体" w:cs="宋体" w:eastAsia="宋体" w:hint="default"/>
                <w:sz w:val="18"/>
                <w:szCs w:val="18"/>
              </w:rPr>
            </w:pPr>
            <w:r>
              <w:rPr>
                <w:rFonts w:ascii="宋体" w:hAnsi="宋体" w:cs="宋体" w:eastAsia="宋体" w:hint="default"/>
                <w:sz w:val="18"/>
                <w:szCs w:val="18"/>
              </w:rPr>
              <w:t>投资者名称</w:t>
            </w:r>
          </w:p>
        </w:tc>
        <w:tc>
          <w:tcPr>
            <w:tcW w:w="1404"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欠款原因</w:t>
            </w:r>
          </w:p>
        </w:tc>
      </w:tr>
      <w:tr>
        <w:trPr>
          <w:trHeight w:val="405" w:hRule="exact"/>
        </w:trPr>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法人股股东</w:t>
            </w:r>
          </w:p>
        </w:tc>
        <w:tc>
          <w:tcPr>
            <w:tcW w:w="1404" w:type="dxa"/>
            <w:tcBorders>
              <w:top w:val="nil" w:sz="6" w:space="0" w:color="auto"/>
              <w:left w:val="nil" w:sz="6" w:space="0" w:color="auto"/>
              <w:bottom w:val="nil" w:sz="6" w:space="0" w:color="auto"/>
              <w:right w:val="nil" w:sz="6" w:space="0" w:color="auto"/>
            </w:tcBorders>
          </w:tcPr>
          <w:p>
            <w:pPr/>
          </w:p>
        </w:tc>
        <w:tc>
          <w:tcPr>
            <w:tcW w:w="1727"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7,068,205.44</w:t>
            </w:r>
          </w:p>
        </w:tc>
        <w:tc>
          <w:tcPr>
            <w:tcW w:w="1384"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个人股股东</w:t>
            </w:r>
          </w:p>
        </w:tc>
        <w:tc>
          <w:tcPr>
            <w:tcW w:w="1404"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z w:val="18"/>
              </w:rPr>
              <w:t>748,004.78</w:t>
            </w:r>
          </w:p>
        </w:tc>
        <w:tc>
          <w:tcPr>
            <w:tcW w:w="13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2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nil" w:sz="6" w:space="0" w:color="auto"/>
              <w:left w:val="nil" w:sz="6" w:space="0" w:color="auto"/>
              <w:bottom w:val="nil" w:sz="6" w:space="0" w:color="auto"/>
              <w:right w:val="nil" w:sz="6" w:space="0" w:color="auto"/>
            </w:tcBorders>
          </w:tcPr>
          <w:p>
            <w:pPr/>
          </w:p>
        </w:tc>
        <w:tc>
          <w:tcPr>
            <w:tcW w:w="1727" w:type="dxa"/>
            <w:tcBorders>
              <w:top w:val="nil" w:sz="6" w:space="0" w:color="auto"/>
              <w:left w:val="nil" w:sz="6" w:space="0" w:color="auto"/>
              <w:bottom w:val="single" w:sz="17" w:space="0" w:color="000000"/>
              <w:right w:val="nil" w:sz="6" w:space="0" w:color="auto"/>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7,816,210.22</w:t>
            </w:r>
          </w:p>
        </w:tc>
        <w:tc>
          <w:tcPr>
            <w:tcW w:w="13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4"/>
          <w:szCs w:val="24"/>
        </w:rPr>
      </w:pPr>
    </w:p>
    <w:p>
      <w:pPr>
        <w:spacing w:before="35"/>
        <w:ind w:left="457" w:right="220" w:firstLine="0"/>
        <w:jc w:val="left"/>
        <w:rPr>
          <w:rFonts w:ascii="宋体" w:hAnsi="宋体" w:cs="宋体" w:eastAsia="宋体" w:hint="default"/>
          <w:sz w:val="21"/>
          <w:szCs w:val="21"/>
        </w:rPr>
      </w:pPr>
      <w:r>
        <w:rPr/>
        <w:pict>
          <v:shape style="position:absolute;margin-left:280.019989pt;margin-top:-39.866405pt;width:86.96pt;height:.72pt;mso-position-horizontal-relative:page;mso-position-vertical-relative:paragraph;z-index:15424" type="#_x0000_t75" stroked="false">
            <v:imagedata r:id="rId176" o:title=""/>
          </v:shape>
        </w:pic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所欠法人股股东股利的明细：</w:t>
      </w:r>
      <w:r>
        <w:rPr>
          <w:rFonts w:ascii="宋体" w:hAnsi="宋体" w:cs="宋体" w:eastAsia="宋体" w:hint="default"/>
          <w:sz w:val="21"/>
          <w:szCs w:val="21"/>
        </w:rPr>
        <w:t> </w:t>
      </w:r>
    </w:p>
    <w:p>
      <w:pPr>
        <w:spacing w:line="240" w:lineRule="auto" w:before="1"/>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38"/>
        <w:gridCol w:w="1187"/>
        <w:gridCol w:w="1740"/>
        <w:gridCol w:w="1357"/>
        <w:gridCol w:w="1609"/>
      </w:tblGrid>
      <w:tr>
        <w:trPr>
          <w:trHeight w:val="387" w:hRule="exact"/>
        </w:trPr>
        <w:tc>
          <w:tcPr>
            <w:tcW w:w="27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投资者名称</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欠款原因</w:t>
            </w:r>
          </w:p>
        </w:tc>
      </w:tr>
      <w:tr>
        <w:trPr>
          <w:trHeight w:val="414" w:hRule="exact"/>
        </w:trPr>
        <w:tc>
          <w:tcPr>
            <w:tcW w:w="2738"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9"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r>
              <w:rPr>
                <w:rFonts w:ascii="宋体" w:hAnsi="宋体" w:cs="宋体" w:eastAsia="宋体" w:hint="default"/>
                <w:sz w:val="18"/>
                <w:szCs w:val="18"/>
              </w:rPr>
              <w:t> </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33,000.00</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5"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97"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海口市长秀开发建设总公司</w:t>
            </w:r>
            <w:r>
              <w:rPr>
                <w:rFonts w:ascii="宋体" w:hAnsi="宋体" w:cs="宋体" w:eastAsia="宋体" w:hint="default"/>
                <w:sz w:val="18"/>
                <w:szCs w:val="18"/>
              </w:rPr>
              <w:t> </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18,000.00</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97"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上海新华闻投资有限公司</w:t>
            </w:r>
            <w:r>
              <w:rPr>
                <w:rFonts w:ascii="宋体" w:hAnsi="宋体" w:cs="宋体" w:eastAsia="宋体" w:hint="default"/>
                <w:sz w:val="18"/>
                <w:szCs w:val="18"/>
              </w:rPr>
              <w:t> </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3,799,321.74</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97"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r>
              <w:rPr>
                <w:rFonts w:ascii="宋体" w:hAnsi="宋体" w:cs="宋体" w:eastAsia="宋体" w:hint="default"/>
                <w:sz w:val="18"/>
                <w:szCs w:val="18"/>
              </w:rPr>
              <w:t> </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
              <w:jc w:val="right"/>
              <w:rPr>
                <w:rFonts w:ascii="Times New Roman" w:hAnsi="Times New Roman" w:cs="Times New Roman" w:eastAsia="Times New Roman" w:hint="default"/>
                <w:sz w:val="18"/>
                <w:szCs w:val="18"/>
              </w:rPr>
            </w:pPr>
            <w:r>
              <w:rPr>
                <w:rFonts w:ascii="Times New Roman"/>
                <w:sz w:val="18"/>
              </w:rPr>
              <w:t>200,000.00</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5"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97"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深圳市世纪元实业发展有限公司</w:t>
            </w:r>
            <w:r>
              <w:rPr>
                <w:rFonts w:ascii="宋体" w:hAnsi="宋体" w:cs="宋体" w:eastAsia="宋体" w:hint="default"/>
                <w:sz w:val="18"/>
                <w:szCs w:val="18"/>
              </w:rPr>
              <w:t> </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405"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17,883.70</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416" w:hRule="exact"/>
        </w:trPr>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7"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17" w:space="0" w:color="000000"/>
              <w:right w:val="nil" w:sz="6" w:space="0" w:color="auto"/>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7,068,205.44</w:t>
            </w:r>
          </w:p>
        </w:tc>
        <w:tc>
          <w:tcPr>
            <w:tcW w:w="1357"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4"/>
          <w:szCs w:val="24"/>
        </w:rPr>
      </w:pPr>
    </w:p>
    <w:p>
      <w:pPr>
        <w:spacing w:line="408" w:lineRule="auto" w:before="35"/>
        <w:ind w:left="141" w:right="109" w:firstLine="420"/>
        <w:jc w:val="left"/>
        <w:rPr>
          <w:rFonts w:ascii="宋体" w:hAnsi="宋体" w:cs="宋体" w:eastAsia="宋体" w:hint="default"/>
          <w:sz w:val="21"/>
          <w:szCs w:val="21"/>
        </w:rPr>
      </w:pPr>
      <w:r>
        <w:rPr/>
        <w:pict>
          <v:shape style="position:absolute;margin-left:280.019989pt;margin-top:-39.865868pt;width:87.4pt;height:.72pt;mso-position-horizontal-relative:page;mso-position-vertical-relative:paragraph;z-index:15448" type="#_x0000_t75" stroked="false">
            <v:imagedata r:id="rId177" o:title=""/>
          </v:shape>
        </w:pict>
      </w:r>
      <w:r>
        <w:rPr>
          <w:rFonts w:ascii="宋体" w:hAnsi="宋体" w:cs="宋体" w:eastAsia="宋体" w:hint="default"/>
          <w:sz w:val="21"/>
          <w:szCs w:val="21"/>
        </w:rPr>
        <w:t>**</w:t>
      </w:r>
      <w:r>
        <w:rPr>
          <w:rFonts w:ascii="宋体" w:hAnsi="宋体" w:cs="宋体" w:eastAsia="宋体" w:hint="default"/>
          <w:sz w:val="21"/>
          <w:szCs w:val="21"/>
        </w:rPr>
        <w:t>所欠个人股股东股利的原因系内部职工股未上市流通时发放现金股利，持股人未来公司 领取或无法提供合法证明，导致上述款项无法支付。</w:t>
      </w:r>
      <w:r>
        <w:rPr>
          <w:rFonts w:ascii="宋体" w:hAnsi="宋体" w:cs="宋体" w:eastAsia="宋体" w:hint="default"/>
          <w:sz w:val="21"/>
          <w:szCs w:val="21"/>
        </w:rPr>
        <w:t> </w:t>
      </w:r>
    </w:p>
    <w:p>
      <w:pPr>
        <w:spacing w:line="243" w:lineRule="exact" w:before="0"/>
        <w:ind w:left="141" w:right="0" w:firstLine="0"/>
        <w:jc w:val="left"/>
        <w:rPr>
          <w:rFonts w:ascii="宋体" w:hAnsi="宋体" w:cs="宋体" w:eastAsia="宋体" w:hint="default"/>
          <w:sz w:val="21"/>
          <w:szCs w:val="21"/>
        </w:rPr>
      </w:pPr>
      <w:r>
        <w:rPr>
          <w:rFonts w:ascii="宋体"/>
          <w:sz w:val="21"/>
        </w:rPr>
        <w:t> </w:t>
      </w:r>
    </w:p>
    <w:p>
      <w:pPr>
        <w:pStyle w:val="Heading2"/>
        <w:spacing w:line="240" w:lineRule="auto" w:before="121"/>
        <w:ind w:right="220"/>
        <w:jc w:val="left"/>
        <w:rPr>
          <w:rFonts w:ascii="宋体" w:hAnsi="宋体" w:cs="宋体" w:eastAsia="宋体" w:hint="default"/>
        </w:rPr>
      </w:pPr>
      <w:r>
        <w:rPr/>
        <w:t>注释</w:t>
      </w:r>
      <w:r>
        <w:rPr>
          <w:spacing w:val="-65"/>
        </w:rPr>
        <w:t> </w:t>
      </w:r>
      <w:r>
        <w:rPr>
          <w:rFonts w:ascii="宋体" w:hAnsi="宋体" w:cs="宋体" w:eastAsia="宋体" w:hint="default"/>
        </w:rPr>
        <w:t>26.</w:t>
      </w:r>
      <w:r>
        <w:rPr/>
        <w:t>其他应付款</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tabs>
          <w:tab w:pos="7075" w:val="left" w:leader="none"/>
        </w:tabs>
        <w:spacing w:before="44"/>
        <w:ind w:left="4064" w:right="220" w:firstLine="0"/>
        <w:jc w:val="left"/>
        <w:rPr>
          <w:rFonts w:ascii="宋体" w:hAnsi="宋体" w:cs="宋体" w:eastAsia="宋体" w:hint="default"/>
          <w:sz w:val="18"/>
          <w:szCs w:val="18"/>
        </w:rPr>
      </w:pPr>
      <w:r>
        <w:rPr>
          <w:rFonts w:ascii="宋体" w:hAnsi="宋体" w:cs="宋体" w:eastAsia="宋体" w:hint="default"/>
          <w:sz w:val="18"/>
          <w:szCs w:val="18"/>
        </w:rPr>
        <w:t>期末数</w:t>
        <w:tab/>
        <w:t>期初数</w:t>
      </w:r>
    </w:p>
    <w:p>
      <w:pPr>
        <w:spacing w:line="240" w:lineRule="auto" w:before="8"/>
        <w:rPr>
          <w:rFonts w:ascii="宋体" w:hAnsi="宋体" w:cs="宋体" w:eastAsia="宋体" w:hint="default"/>
          <w:sz w:val="5"/>
          <w:szCs w:val="5"/>
        </w:rPr>
      </w:pPr>
    </w:p>
    <w:p>
      <w:pPr>
        <w:spacing w:line="20" w:lineRule="exact"/>
        <w:ind w:left="2916" w:right="0" w:firstLine="0"/>
        <w:rPr>
          <w:rFonts w:ascii="宋体" w:hAnsi="宋体" w:cs="宋体" w:eastAsia="宋体" w:hint="default"/>
          <w:sz w:val="2"/>
          <w:szCs w:val="2"/>
        </w:rPr>
      </w:pPr>
      <w:r>
        <w:rPr>
          <w:rFonts w:ascii="宋体"/>
          <w:sz w:val="2"/>
        </w:rPr>
        <w:pict>
          <v:group style="width:141.2pt;height:.5pt;mso-position-horizontal-relative:char;mso-position-vertical-relative:line" coordorigin="0,0" coordsize="2824,10">
            <v:group style="position:absolute;left:5;top:5;width:2814;height:2" coordorigin="5,5" coordsize="2814,2">
              <v:shape style="position:absolute;left:5;top:5;width:2814;height:2" coordorigin="5,5" coordsize="2814,0" path="m5,5l2819,5e" filled="false" stroked="true" strokeweight=".48pt" strokecolor="#000000">
                <v:path arrowok="t"/>
              </v:shape>
            </v:group>
          </v:group>
        </w:pict>
      </w:r>
      <w:r>
        <w:rPr>
          <w:rFonts w:ascii="宋体"/>
          <w:sz w:val="2"/>
        </w:rPr>
      </w:r>
      <w:r>
        <w:rPr>
          <w:rFonts w:ascii="Times New Roman"/>
          <w:spacing w:val="168"/>
          <w:sz w:val="2"/>
        </w:rPr>
        <w:t> </w:t>
      </w:r>
      <w:r>
        <w:rPr>
          <w:rFonts w:ascii="宋体"/>
          <w:spacing w:val="168"/>
          <w:sz w:val="2"/>
        </w:rPr>
        <w:pict>
          <v:group style="width:142.15pt;height:.5pt;mso-position-horizontal-relative:char;mso-position-vertical-relative:line" coordorigin="0,0" coordsize="2843,10">
            <v:group style="position:absolute;left:5;top:5;width:1308;height:2" coordorigin="5,5" coordsize="1308,2">
              <v:shape style="position:absolute;left:5;top:5;width:1308;height:2" coordorigin="5,5" coordsize="1308,0" path="m5,5l1313,5e" filled="false" stroked="true" strokeweight=".48pt" strokecolor="#000000">
                <v:path arrowok="t"/>
              </v:shape>
            </v:group>
            <v:group style="position:absolute;left:1313;top:5;width:1526;height:2" coordorigin="1313,5" coordsize="1526,2">
              <v:shape style="position:absolute;left:1313;top:5;width:1526;height:2" coordorigin="1313,5" coordsize="1526,0" path="m1313,5l2838,5e" filled="false" stroked="true" strokeweight=".48pt" strokecolor="#000000">
                <v:path arrowok="t"/>
              </v:shape>
            </v:group>
          </v:group>
        </w:pict>
      </w:r>
      <w:r>
        <w:rPr>
          <w:rFonts w:ascii="宋体"/>
          <w:spacing w:val="168"/>
          <w:sz w:val="2"/>
        </w:rPr>
      </w:r>
    </w:p>
    <w:p>
      <w:pPr>
        <w:tabs>
          <w:tab w:pos="3433" w:val="left" w:leader="none"/>
          <w:tab w:pos="4651" w:val="left" w:leader="none"/>
          <w:tab w:pos="6403" w:val="left" w:leader="none"/>
          <w:tab w:pos="7633" w:val="left" w:leader="none"/>
        </w:tabs>
        <w:spacing w:before="21"/>
        <w:ind w:left="1240" w:right="220" w:firstLine="0"/>
        <w:jc w:val="left"/>
        <w:rPr>
          <w:rFonts w:ascii="宋体" w:hAnsi="宋体" w:cs="宋体" w:eastAsia="宋体" w:hint="default"/>
          <w:sz w:val="18"/>
          <w:szCs w:val="18"/>
        </w:rPr>
      </w:pPr>
      <w:r>
        <w:rPr>
          <w:rFonts w:ascii="宋体" w:hAnsi="宋体" w:cs="宋体" w:eastAsia="宋体" w:hint="default"/>
          <w:sz w:val="18"/>
          <w:szCs w:val="18"/>
        </w:rPr>
        <w:t>账龄</w:t>
        <w:tab/>
        <w:t>金额</w:t>
        <w:tab/>
        <w:t>占总额比例</w:t>
        <w:tab/>
        <w:t>金额</w:t>
        <w:tab/>
        <w:t>占总额比例</w:t>
      </w:r>
    </w:p>
    <w:p>
      <w:pPr>
        <w:spacing w:line="240" w:lineRule="auto" w:before="8"/>
        <w:rPr>
          <w:rFonts w:ascii="宋体" w:hAnsi="宋体" w:cs="宋体" w:eastAsia="宋体" w:hint="default"/>
          <w:sz w:val="5"/>
          <w:szCs w:val="5"/>
        </w:rPr>
      </w:pPr>
    </w:p>
    <w:p>
      <w:pPr>
        <w:spacing w:line="20" w:lineRule="exact"/>
        <w:ind w:left="2916" w:right="0" w:firstLine="0"/>
        <w:rPr>
          <w:rFonts w:ascii="宋体" w:hAnsi="宋体" w:cs="宋体" w:eastAsia="宋体" w:hint="default"/>
          <w:sz w:val="2"/>
          <w:szCs w:val="2"/>
        </w:rPr>
      </w:pPr>
      <w:r>
        <w:rPr>
          <w:rFonts w:ascii="宋体"/>
          <w:sz w:val="2"/>
        </w:rPr>
        <w:pict>
          <v:group style="width:69.1pt;height:.5pt;mso-position-horizontal-relative:char;mso-position-vertical-relative:line" coordorigin="0,0" coordsize="1382,10">
            <v:group style="position:absolute;left:5;top:5;width:1372;height:2" coordorigin="5,5" coordsize="1372,2">
              <v:shape style="position:absolute;left:5;top:5;width:1372;height:2" coordorigin="5,5" coordsize="1372,0" path="m5,5l1376,5e" filled="false" stroked="true" strokeweight=".48pt" strokecolor="#000000">
                <v:path arrowok="t"/>
              </v:shape>
            </v:group>
          </v:group>
        </w:pict>
      </w:r>
      <w:r>
        <w:rPr>
          <w:rFonts w:ascii="宋体"/>
          <w:sz w:val="2"/>
        </w:rPr>
      </w:r>
      <w:r>
        <w:rPr>
          <w:rFonts w:ascii="Times New Roman"/>
          <w:spacing w:val="145"/>
          <w:sz w:val="2"/>
        </w:rPr>
        <w:t> </w:t>
      </w:r>
      <w:r>
        <w:rPr>
          <w:rFonts w:ascii="宋体"/>
          <w:spacing w:val="145"/>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宋体"/>
          <w:spacing w:val="145"/>
          <w:sz w:val="2"/>
        </w:rPr>
      </w:r>
      <w:r>
        <w:rPr>
          <w:rFonts w:ascii="Times New Roman"/>
          <w:spacing w:val="168"/>
          <w:sz w:val="2"/>
        </w:rPr>
        <w:t> </w:t>
      </w:r>
      <w:r>
        <w:rPr>
          <w:rFonts w:ascii="宋体"/>
          <w:spacing w:val="168"/>
          <w:sz w:val="2"/>
        </w:rPr>
        <w:pict>
          <v:group style="width:65.9pt;height:.5pt;mso-position-horizontal-relative:char;mso-position-vertical-relative:line" coordorigin="0,0" coordsize="1318,10">
            <v:group style="position:absolute;left:5;top:5;width:1308;height:2" coordorigin="5,5" coordsize="1308,2">
              <v:shape style="position:absolute;left:5;top:5;width:1308;height:2" coordorigin="5,5" coordsize="1308,0" path="m5,5l1313,5e" filled="false" stroked="true" strokeweight=".48pt" strokecolor="#000000">
                <v:path arrowok="t"/>
              </v:shape>
            </v:group>
          </v:group>
        </w:pict>
      </w:r>
      <w:r>
        <w:rPr>
          <w:rFonts w:ascii="宋体"/>
          <w:spacing w:val="168"/>
          <w:sz w:val="2"/>
        </w:rPr>
      </w:r>
      <w:r>
        <w:rPr>
          <w:rFonts w:ascii="Times New Roman"/>
          <w:spacing w:val="146"/>
          <w:sz w:val="2"/>
        </w:rPr>
        <w:t> </w:t>
      </w:r>
      <w:r>
        <w:rPr>
          <w:rFonts w:ascii="宋体"/>
          <w:spacing w:val="146"/>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宋体"/>
          <w:spacing w:val="146"/>
          <w:sz w:val="2"/>
        </w:rPr>
      </w:r>
    </w:p>
    <w:p>
      <w:pPr>
        <w:tabs>
          <w:tab w:pos="5026" w:val="left" w:leader="none"/>
          <w:tab w:pos="6382" w:val="left" w:leader="none"/>
          <w:tab w:pos="8007" w:val="left" w:leader="none"/>
        </w:tabs>
        <w:spacing w:before="64"/>
        <w:ind w:left="3413" w:right="220" w:firstLine="0"/>
        <w:jc w:val="left"/>
        <w:rPr>
          <w:rFonts w:ascii="Times New Roman" w:hAnsi="Times New Roman" w:cs="Times New Roman" w:eastAsia="Times New Roman" w:hint="default"/>
          <w:sz w:val="18"/>
          <w:szCs w:val="18"/>
        </w:rPr>
      </w:pPr>
      <w:r>
        <w:rPr/>
        <w:pict>
          <v:group style="position:absolute;margin-left:447.899994pt;margin-top:16.702642pt;width:67.95pt;height:.1pt;mso-position-horizontal-relative:page;mso-position-vertical-relative:paragraph;z-index:-993760" coordorigin="8958,334" coordsize="1359,2">
            <v:shape style="position:absolute;left:8958;top:334;width:1359;height:2" coordorigin="8958,334" coordsize="1359,0" path="m8958,334l10316,334e" filled="false" stroked="true" strokeweight=".48pt" strokecolor="#000000">
              <v:path arrowok="t"/>
            </v:shape>
            <w10:wrap type="none"/>
          </v:group>
        </w:pict>
      </w:r>
      <w:r>
        <w:rPr>
          <w:rFonts w:ascii="Times New Roman"/>
          <w:spacing w:val="-1"/>
          <w:sz w:val="18"/>
        </w:rPr>
        <w:t>RMB</w:t>
        <w:tab/>
      </w:r>
      <w:r>
        <w:rPr>
          <w:rFonts w:ascii="Times New Roman"/>
          <w:sz w:val="18"/>
        </w:rPr>
        <w:t>%</w:t>
        <w:tab/>
      </w:r>
      <w:r>
        <w:rPr>
          <w:rFonts w:ascii="Times New Roman"/>
          <w:spacing w:val="-1"/>
          <w:sz w:val="18"/>
        </w:rPr>
        <w:t>RMB</w:t>
        <w:tab/>
      </w:r>
      <w:r>
        <w:rPr>
          <w:rFonts w:ascii="Times New Roman"/>
          <w:sz w:val="18"/>
        </w:rPr>
        <w:t>%</w:t>
      </w:r>
    </w:p>
    <w:p>
      <w:pPr>
        <w:spacing w:line="240" w:lineRule="auto" w:before="6"/>
        <w:rPr>
          <w:rFonts w:ascii="Times New Roman" w:hAnsi="Times New Roman" w:cs="Times New Roman" w:eastAsia="Times New Roman"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612"/>
        <w:gridCol w:w="193"/>
        <w:gridCol w:w="1375"/>
        <w:gridCol w:w="162"/>
        <w:gridCol w:w="1280"/>
        <w:gridCol w:w="185"/>
        <w:gridCol w:w="1312"/>
        <w:gridCol w:w="163"/>
        <w:gridCol w:w="971"/>
      </w:tblGrid>
      <w:tr>
        <w:trPr>
          <w:trHeight w:val="357" w:hRule="exact"/>
        </w:trPr>
        <w:tc>
          <w:tcPr>
            <w:tcW w:w="261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含一年</w:t>
            </w:r>
            <w:r>
              <w:rPr>
                <w:rFonts w:ascii="Times New Roman" w:hAnsi="Times New Roman" w:cs="Times New Roman" w:eastAsia="Times New Roman" w:hint="default"/>
                <w:sz w:val="18"/>
                <w:szCs w:val="18"/>
              </w:rPr>
              <w:t>)</w:t>
            </w:r>
          </w:p>
        </w:tc>
        <w:tc>
          <w:tcPr>
            <w:tcW w:w="193"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1"/>
              <w:jc w:val="right"/>
              <w:rPr>
                <w:rFonts w:ascii="Times New Roman" w:hAnsi="Times New Roman" w:cs="Times New Roman" w:eastAsia="Times New Roman" w:hint="default"/>
                <w:sz w:val="18"/>
                <w:szCs w:val="18"/>
              </w:rPr>
            </w:pPr>
            <w:r>
              <w:rPr>
                <w:rFonts w:ascii="Times New Roman"/>
                <w:spacing w:val="-1"/>
                <w:sz w:val="18"/>
              </w:rPr>
              <w:t>58,534,633.65</w:t>
            </w:r>
          </w:p>
        </w:tc>
        <w:tc>
          <w:tcPr>
            <w:tcW w:w="162"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2" w:right="0"/>
              <w:jc w:val="center"/>
              <w:rPr>
                <w:rFonts w:ascii="Times New Roman" w:hAnsi="Times New Roman" w:cs="Times New Roman" w:eastAsia="Times New Roman" w:hint="default"/>
                <w:sz w:val="18"/>
                <w:szCs w:val="18"/>
              </w:rPr>
            </w:pPr>
            <w:r>
              <w:rPr>
                <w:rFonts w:ascii="Times New Roman"/>
                <w:sz w:val="18"/>
              </w:rPr>
              <w:t>81.20</w:t>
            </w:r>
          </w:p>
        </w:tc>
        <w:tc>
          <w:tcPr>
            <w:tcW w:w="185" w:type="dxa"/>
            <w:tcBorders>
              <w:top w:val="nil" w:sz="6" w:space="0" w:color="auto"/>
              <w:left w:val="nil" w:sz="6" w:space="0" w:color="auto"/>
              <w:bottom w:val="nil" w:sz="6" w:space="0" w:color="auto"/>
              <w:right w:val="nil" w:sz="6" w:space="0" w:color="auto"/>
            </w:tcBorders>
          </w:tcPr>
          <w:p>
            <w:pP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24,768,871.88</w:t>
            </w:r>
          </w:p>
        </w:tc>
        <w:tc>
          <w:tcPr>
            <w:tcW w:w="163"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7"/>
              <w:jc w:val="right"/>
              <w:rPr>
                <w:rFonts w:ascii="Times New Roman" w:hAnsi="Times New Roman" w:cs="Times New Roman" w:eastAsia="Times New Roman" w:hint="default"/>
                <w:sz w:val="18"/>
                <w:szCs w:val="18"/>
              </w:rPr>
            </w:pPr>
            <w:r>
              <w:rPr>
                <w:rFonts w:ascii="Times New Roman"/>
                <w:sz w:val="18"/>
              </w:rPr>
              <w:t>49.74</w:t>
            </w:r>
          </w:p>
        </w:tc>
      </w:tr>
      <w:tr>
        <w:trPr>
          <w:trHeight w:val="340"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 w:right="0"/>
              <w:jc w:val="left"/>
              <w:rPr>
                <w:rFonts w:ascii="宋体" w:hAnsi="宋体" w:cs="宋体" w:eastAsia="宋体" w:hint="default"/>
                <w:sz w:val="18"/>
                <w:szCs w:val="18"/>
              </w:rPr>
            </w:pPr>
            <w:r>
              <w:rPr>
                <w:rFonts w:ascii="宋体" w:hAnsi="宋体" w:cs="宋体" w:eastAsia="宋体" w:hint="default"/>
                <w:sz w:val="18"/>
                <w:szCs w:val="18"/>
              </w:rPr>
              <w:t>一年以上至二年以内（含二年）</w:t>
            </w:r>
          </w:p>
        </w:tc>
        <w:tc>
          <w:tcPr>
            <w:tcW w:w="19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4,106,140.14</w:t>
            </w:r>
          </w:p>
        </w:tc>
        <w:tc>
          <w:tcPr>
            <w:tcW w:w="16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5.70</w:t>
            </w:r>
          </w:p>
        </w:tc>
        <w:tc>
          <w:tcPr>
            <w:tcW w:w="18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8,414,936.73</w:t>
            </w:r>
          </w:p>
        </w:tc>
        <w:tc>
          <w:tcPr>
            <w:tcW w:w="163"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8"/>
                <w:szCs w:val="18"/>
              </w:rPr>
            </w:pPr>
            <w:r>
              <w:rPr>
                <w:rFonts w:ascii="Times New Roman"/>
                <w:sz w:val="18"/>
              </w:rPr>
              <w:t>16.90</w:t>
            </w:r>
          </w:p>
        </w:tc>
      </w:tr>
      <w:tr>
        <w:trPr>
          <w:trHeight w:val="340"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二年以上至三年以内（含三年）</w:t>
            </w:r>
          </w:p>
        </w:tc>
        <w:tc>
          <w:tcPr>
            <w:tcW w:w="19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
              <w:jc w:val="right"/>
              <w:rPr>
                <w:rFonts w:ascii="Times New Roman" w:hAnsi="Times New Roman" w:cs="Times New Roman" w:eastAsia="Times New Roman" w:hint="default"/>
                <w:sz w:val="18"/>
                <w:szCs w:val="18"/>
              </w:rPr>
            </w:pPr>
            <w:r>
              <w:rPr>
                <w:rFonts w:ascii="Times New Roman"/>
                <w:spacing w:val="-1"/>
                <w:sz w:val="18"/>
              </w:rPr>
              <w:t>2,841,824.24</w:t>
            </w:r>
          </w:p>
        </w:tc>
        <w:tc>
          <w:tcPr>
            <w:tcW w:w="16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 w:right="0"/>
              <w:jc w:val="center"/>
              <w:rPr>
                <w:rFonts w:ascii="Times New Roman" w:hAnsi="Times New Roman" w:cs="Times New Roman" w:eastAsia="Times New Roman" w:hint="default"/>
                <w:sz w:val="18"/>
                <w:szCs w:val="18"/>
              </w:rPr>
            </w:pPr>
            <w:r>
              <w:rPr>
                <w:rFonts w:ascii="Times New Roman"/>
                <w:sz w:val="18"/>
              </w:rPr>
              <w:t>3.94</w:t>
            </w:r>
          </w:p>
        </w:tc>
        <w:tc>
          <w:tcPr>
            <w:tcW w:w="18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10,052,958.54</w:t>
            </w:r>
          </w:p>
        </w:tc>
        <w:tc>
          <w:tcPr>
            <w:tcW w:w="163"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8"/>
                <w:szCs w:val="18"/>
              </w:rPr>
            </w:pPr>
            <w:r>
              <w:rPr>
                <w:rFonts w:ascii="Times New Roman"/>
                <w:sz w:val="18"/>
              </w:rPr>
              <w:t>20.19</w:t>
            </w:r>
          </w:p>
        </w:tc>
      </w:tr>
      <w:tr>
        <w:trPr>
          <w:trHeight w:val="336"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9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pacing w:val="-1"/>
                <w:sz w:val="18"/>
              </w:rPr>
              <w:t>6,604,575.79</w:t>
            </w:r>
          </w:p>
        </w:tc>
        <w:tc>
          <w:tcPr>
            <w:tcW w:w="16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9.16</w:t>
            </w:r>
          </w:p>
        </w:tc>
        <w:tc>
          <w:tcPr>
            <w:tcW w:w="18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6,558,205.71</w:t>
            </w:r>
          </w:p>
        </w:tc>
        <w:tc>
          <w:tcPr>
            <w:tcW w:w="163" w:type="dxa"/>
            <w:tcBorders>
              <w:top w:val="nil" w:sz="6" w:space="0" w:color="auto"/>
              <w:left w:val="nil" w:sz="6" w:space="0" w:color="auto"/>
              <w:bottom w:val="single" w:sz="6" w:space="0" w:color="FFFFFF"/>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7"/>
              <w:jc w:val="right"/>
              <w:rPr>
                <w:rFonts w:ascii="Times New Roman" w:hAnsi="Times New Roman" w:cs="Times New Roman" w:eastAsia="Times New Roman" w:hint="default"/>
                <w:sz w:val="18"/>
                <w:szCs w:val="18"/>
              </w:rPr>
            </w:pPr>
            <w:r>
              <w:rPr>
                <w:rFonts w:ascii="Times New Roman"/>
                <w:sz w:val="18"/>
              </w:rPr>
              <w:t>13.17</w:t>
            </w:r>
          </w:p>
        </w:tc>
      </w:tr>
      <w:tr>
        <w:trPr>
          <w:trHeight w:val="370" w:hRule="exact"/>
        </w:trPr>
        <w:tc>
          <w:tcPr>
            <w:tcW w:w="261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3"/>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872236" cy="9143"/>
                  <wp:effectExtent l="0" t="0" r="0" b="0"/>
                  <wp:docPr id="79" name="image140.png" descr=""/>
                  <wp:cNvGraphicFramePr>
                    <a:graphicFrameLocks noChangeAspect="1"/>
                  </wp:cNvGraphicFramePr>
                  <a:graphic>
                    <a:graphicData uri="http://schemas.openxmlformats.org/drawingml/2006/picture">
                      <pic:pic>
                        <pic:nvPicPr>
                          <pic:cNvPr id="80" name="image140.png"/>
                          <pic:cNvPicPr/>
                        </pic:nvPicPr>
                        <pic:blipFill>
                          <a:blip r:embed="rId178" cstate="print"/>
                          <a:stretch>
                            <a:fillRect/>
                          </a:stretch>
                        </pic:blipFill>
                        <pic:spPr>
                          <a:xfrm>
                            <a:off x="0" y="0"/>
                            <a:ext cx="872236" cy="914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pacing w:val="-1"/>
                <w:sz w:val="18"/>
              </w:rPr>
              <w:t>72,087,173.82</w:t>
            </w:r>
          </w:p>
        </w:tc>
        <w:tc>
          <w:tcPr>
            <w:tcW w:w="16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left="14" w:right="0"/>
              <w:jc w:val="center"/>
              <w:rPr>
                <w:rFonts w:ascii="Times New Roman" w:hAnsi="Times New Roman" w:cs="Times New Roman" w:eastAsia="Times New Roman" w:hint="default"/>
                <w:sz w:val="18"/>
                <w:szCs w:val="18"/>
              </w:rPr>
            </w:pPr>
            <w:r>
              <w:rPr>
                <w:rFonts w:ascii="Times New Roman"/>
                <w:sz w:val="18"/>
              </w:rPr>
              <w:t>100.00</w:t>
            </w:r>
          </w:p>
        </w:tc>
        <w:tc>
          <w:tcPr>
            <w:tcW w:w="185"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single" w:sz="17" w:space="0" w:color="000000"/>
              <w:right w:val="nil" w:sz="6" w:space="0" w:color="auto"/>
            </w:tcBorders>
          </w:tcPr>
          <w:p>
            <w:pPr>
              <w:pStyle w:val="TableParagraph"/>
              <w:spacing w:line="240" w:lineRule="auto" w:before="81"/>
              <w:ind w:right="22"/>
              <w:jc w:val="right"/>
              <w:rPr>
                <w:rFonts w:ascii="Times New Roman" w:hAnsi="Times New Roman" w:cs="Times New Roman" w:eastAsia="Times New Roman" w:hint="default"/>
                <w:sz w:val="18"/>
                <w:szCs w:val="18"/>
              </w:rPr>
            </w:pPr>
            <w:r>
              <w:rPr>
                <w:rFonts w:ascii="Times New Roman"/>
                <w:spacing w:val="-1"/>
                <w:sz w:val="18"/>
              </w:rPr>
              <w:t>49,794,972.86</w:t>
            </w:r>
          </w:p>
        </w:tc>
        <w:tc>
          <w:tcPr>
            <w:tcW w:w="163" w:type="dxa"/>
            <w:tcBorders>
              <w:top w:val="single" w:sz="6" w:space="0" w:color="FFFFFF"/>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8"/>
                <w:szCs w:val="18"/>
              </w:rPr>
            </w:pPr>
            <w:r>
              <w:rPr>
                <w:rFonts w:ascii="Times New Roman"/>
                <w:sz w:val="18"/>
              </w:rPr>
              <w:t>100.00</w:t>
            </w:r>
          </w:p>
        </w:tc>
      </w:tr>
    </w:tbl>
    <w:p>
      <w:pPr>
        <w:spacing w:line="238" w:lineRule="exact" w:before="0"/>
        <w:ind w:left="561" w:right="0" w:firstLine="0"/>
        <w:jc w:val="left"/>
        <w:rPr>
          <w:rFonts w:ascii="宋体" w:hAnsi="宋体" w:cs="宋体" w:eastAsia="宋体" w:hint="default"/>
          <w:sz w:val="21"/>
          <w:szCs w:val="21"/>
        </w:rPr>
      </w:pPr>
      <w:r>
        <w:rPr/>
        <w:pict>
          <v:shape style="position:absolute;margin-left:300.899994pt;margin-top:-21.060301pt;width:64.36pt;height:.72pt;mso-position-horizontal-relative:page;mso-position-vertical-relative:paragraph;z-index:-993736" type="#_x0000_t75" stroked="false">
            <v:imagedata r:id="rId179" o:title=""/>
          </v:shape>
        </w:pict>
      </w:r>
      <w:r>
        <w:rPr/>
        <w:pict>
          <v:shape style="position:absolute;margin-left:374.160004pt;margin-top:-21.060301pt;width:65.8pt;height:.72pt;mso-position-horizontal-relative:page;mso-position-vertical-relative:paragraph;z-index:-993712" type="#_x0000_t75" stroked="false">
            <v:imagedata r:id="rId180" o:title=""/>
          </v:shape>
        </w:pict>
      </w:r>
      <w:r>
        <w:rPr/>
        <w:pict>
          <v:shape style="position:absolute;margin-left:447.899994pt;margin-top:-21.060301pt;width:68.680pt;height:.72pt;mso-position-horizontal-relative:page;mso-position-vertical-relative:paragraph;z-index:-993688" type="#_x0000_t75" stroked="false">
            <v:imagedata r:id="rId181" o:title=""/>
          </v:shape>
        </w:pict>
      </w:r>
      <w:r>
        <w:rPr/>
        <w:pict>
          <v:group style="position:absolute;margin-left:447.179993pt;margin-top:-3.24pt;width:69.4pt;height:2.2pt;mso-position-horizontal-relative:page;mso-position-vertical-relative:paragraph;z-index:-993664" coordorigin="8944,-65" coordsize="1388,44">
            <v:group style="position:absolute;left:8951;top:-29;width:1373;height:2" coordorigin="8951,-29" coordsize="1373,2">
              <v:shape style="position:absolute;left:8951;top:-29;width:1373;height:2" coordorigin="8951,-29" coordsize="1373,0" path="m8951,-29l10324,-29e" filled="false" stroked="true" strokeweight=".72pt" strokecolor="#000000">
                <v:path arrowok="t"/>
              </v:shape>
            </v:group>
            <v:group style="position:absolute;left:8951;top:-58;width:1373;height:2" coordorigin="8951,-58" coordsize="1373,2">
              <v:shape style="position:absolute;left:8951;top:-58;width:1373;height:2" coordorigin="8951,-58" coordsize="1373,0" path="m8951,-58l10324,-58e" filled="false" stroked="true" strokeweight=".72pt" strokecolor="#000000">
                <v:path arrowok="t"/>
              </v:shape>
            </v:group>
            <w10:wrap type="none"/>
          </v:group>
        </w:pict>
      </w:r>
      <w:r>
        <w:rPr>
          <w:rFonts w:ascii="宋体"/>
          <w:sz w:val="21"/>
        </w:rPr>
        <w:t> </w:t>
      </w:r>
    </w:p>
    <w:p>
      <w:pPr>
        <w:spacing w:line="273" w:lineRule="auto" w:before="37"/>
        <w:ind w:left="141" w:right="107" w:firstLine="420"/>
        <w:jc w:val="left"/>
        <w:rPr>
          <w:rFonts w:ascii="宋体" w:hAnsi="宋体" w:cs="宋体" w:eastAsia="宋体" w:hint="default"/>
          <w:sz w:val="21"/>
          <w:szCs w:val="21"/>
        </w:rPr>
      </w:pPr>
      <w:r>
        <w:rPr>
          <w:rFonts w:ascii="宋体" w:hAnsi="宋体" w:cs="宋体" w:eastAsia="宋体" w:hint="default"/>
          <w:sz w:val="21"/>
          <w:szCs w:val="21"/>
        </w:rPr>
        <w:t>其他应付款期末余额比期初增加</w:t>
      </w:r>
      <w:r>
        <w:rPr>
          <w:rFonts w:ascii="宋体" w:hAnsi="宋体" w:cs="宋体" w:eastAsia="宋体" w:hint="default"/>
          <w:spacing w:val="-47"/>
          <w:sz w:val="21"/>
          <w:szCs w:val="21"/>
        </w:rPr>
        <w:t> </w:t>
      </w:r>
      <w:r>
        <w:rPr>
          <w:rFonts w:ascii="宋体" w:hAnsi="宋体" w:cs="宋体" w:eastAsia="宋体" w:hint="default"/>
          <w:spacing w:val="-2"/>
          <w:sz w:val="21"/>
          <w:szCs w:val="21"/>
        </w:rPr>
        <w:t>44.77%</w:t>
      </w:r>
      <w:r>
        <w:rPr>
          <w:rFonts w:ascii="宋体" w:hAnsi="宋体" w:cs="宋体" w:eastAsia="宋体" w:hint="default"/>
          <w:spacing w:val="-2"/>
          <w:sz w:val="21"/>
          <w:szCs w:val="21"/>
        </w:rPr>
        <w:t>，主要系本公司之子公司华商传媒保证金期末余额</w:t>
      </w:r>
      <w:r>
        <w:rPr>
          <w:rFonts w:ascii="宋体" w:hAnsi="宋体" w:cs="宋体" w:eastAsia="宋体" w:hint="default"/>
          <w:sz w:val="21"/>
          <w:szCs w:val="21"/>
        </w:rPr>
        <w:t> 增加所致。</w:t>
      </w:r>
      <w:r>
        <w:rPr>
          <w:rFonts w:ascii="宋体" w:hAnsi="宋体" w:cs="宋体" w:eastAsia="宋体" w:hint="default"/>
          <w:sz w:val="21"/>
          <w:szCs w:val="21"/>
        </w:rPr>
        <w:t> </w:t>
      </w:r>
    </w:p>
    <w:p>
      <w:pPr>
        <w:spacing w:before="7"/>
        <w:ind w:left="561" w:right="220" w:firstLine="0"/>
        <w:jc w:val="left"/>
        <w:rPr>
          <w:rFonts w:ascii="宋体" w:hAnsi="宋体" w:cs="宋体" w:eastAsia="宋体" w:hint="default"/>
          <w:sz w:val="21"/>
          <w:szCs w:val="21"/>
        </w:rPr>
      </w:pP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）表决权股东其他应付款。</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51" w:footer="1006" w:top="1500" w:bottom="1200" w:left="1560" w:right="1460"/>
        </w:sectPr>
      </w:pPr>
    </w:p>
    <w:p>
      <w:pPr>
        <w:pStyle w:val="Heading2"/>
        <w:tabs>
          <w:tab w:pos="5181" w:val="left" w:leader="none"/>
          <w:tab w:pos="5601" w:val="left" w:leader="none"/>
        </w:tabs>
        <w:spacing w:line="240" w:lineRule="auto" w:before="79"/>
        <w:ind w:right="0"/>
        <w:jc w:val="left"/>
        <w:rPr>
          <w:rFonts w:ascii="宋体" w:hAnsi="宋体" w:cs="宋体" w:eastAsia="宋体" w:hint="default"/>
        </w:rPr>
      </w:pPr>
      <w:r>
        <w:rPr/>
        <w:t>注释</w:t>
      </w:r>
      <w:r>
        <w:rPr>
          <w:spacing w:val="-60"/>
        </w:rPr>
        <w:t> </w:t>
      </w:r>
      <w:r>
        <w:rPr>
          <w:rFonts w:ascii="宋体" w:hAnsi="宋体" w:cs="宋体" w:eastAsia="宋体" w:hint="default"/>
        </w:rPr>
        <w:t>27.</w:t>
      </w:r>
      <w:r>
        <w:rPr/>
        <w:t>一年内到期的非流动负债</w:t>
      </w:r>
      <w:r>
        <w:rPr>
          <w:rFonts w:ascii="宋体" w:hAnsi="宋体" w:cs="宋体" w:eastAsia="宋体" w:hint="default"/>
          <w:spacing w:val="25"/>
        </w:rPr>
        <w:t> </w:t>
      </w:r>
      <w:r>
        <w:rPr>
          <w:rFonts w:ascii="宋体" w:hAnsi="宋体" w:cs="宋体" w:eastAsia="宋体" w:hint="default"/>
        </w:rPr>
        <w:t> </w:t>
        <w:tab/>
        <w:t> </w:t>
        <w:tab/>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53"/>
        <w:ind w:left="2106" w:right="0" w:firstLine="0"/>
        <w:jc w:val="left"/>
        <w:rPr>
          <w:rFonts w:ascii="宋体" w:hAnsi="宋体" w:cs="宋体" w:eastAsia="宋体" w:hint="default"/>
          <w:sz w:val="15"/>
          <w:szCs w:val="15"/>
        </w:rPr>
      </w:pPr>
      <w:r>
        <w:rPr>
          <w:rFonts w:ascii="宋体" w:hAnsi="宋体" w:cs="宋体" w:eastAsia="宋体" w:hint="default"/>
          <w:sz w:val="15"/>
          <w:szCs w:val="15"/>
        </w:rPr>
        <w:t>期末数</w:t>
      </w:r>
    </w:p>
    <w:p>
      <w:pPr>
        <w:spacing w:line="240" w:lineRule="auto" w:before="12"/>
        <w:rPr>
          <w:rFonts w:ascii="宋体" w:hAnsi="宋体" w:cs="宋体" w:eastAsia="宋体" w:hint="default"/>
          <w:sz w:val="5"/>
          <w:szCs w:val="5"/>
        </w:rPr>
      </w:pPr>
    </w:p>
    <w:p>
      <w:pPr>
        <w:spacing w:line="20" w:lineRule="exact"/>
        <w:ind w:left="1051" w:right="0" w:firstLine="0"/>
        <w:rPr>
          <w:rFonts w:ascii="宋体" w:hAnsi="宋体" w:cs="宋体" w:eastAsia="宋体" w:hint="default"/>
          <w:sz w:val="2"/>
          <w:szCs w:val="2"/>
        </w:rPr>
      </w:pPr>
      <w:r>
        <w:rPr>
          <w:rFonts w:ascii="宋体" w:hAnsi="宋体" w:cs="宋体" w:eastAsia="宋体" w:hint="default"/>
          <w:sz w:val="2"/>
          <w:szCs w:val="2"/>
        </w:rPr>
        <w:pict>
          <v:group style="width:127.35pt;height:.5pt;mso-position-horizontal-relative:char;mso-position-vertical-relative:line" coordorigin="0,0" coordsize="2547,10">
            <v:group style="position:absolute;left:5;top:5;width:2537;height:2" coordorigin="5,5" coordsize="2537,2">
              <v:shape style="position:absolute;left:5;top:5;width:2537;height:2" coordorigin="5,5" coordsize="2537,0" path="m5,5l2542,5e" filled="false" stroked="true" strokeweight=".48pt" strokecolor="#000000">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848"/>
        <w:gridCol w:w="1382"/>
        <w:gridCol w:w="1250"/>
        <w:gridCol w:w="1181"/>
        <w:gridCol w:w="1828"/>
        <w:gridCol w:w="1751"/>
        <w:gridCol w:w="996"/>
      </w:tblGrid>
      <w:tr>
        <w:trPr>
          <w:trHeight w:val="332" w:hRule="exact"/>
        </w:trPr>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7" w:right="0"/>
              <w:jc w:val="left"/>
              <w:rPr>
                <w:rFonts w:ascii="宋体" w:hAnsi="宋体" w:cs="宋体" w:eastAsia="宋体" w:hint="default"/>
                <w:sz w:val="15"/>
                <w:szCs w:val="15"/>
              </w:rPr>
            </w:pPr>
            <w:r>
              <w:rPr>
                <w:rFonts w:ascii="宋体" w:hAnsi="宋体" w:cs="宋体" w:eastAsia="宋体" w:hint="default"/>
                <w:sz w:val="15"/>
                <w:szCs w:val="15"/>
              </w:rPr>
              <w:t>负债类型</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10" w:right="0"/>
              <w:jc w:val="center"/>
              <w:rPr>
                <w:rFonts w:ascii="宋体" w:hAnsi="宋体" w:cs="宋体" w:eastAsia="宋体" w:hint="default"/>
                <w:sz w:val="15"/>
                <w:szCs w:val="15"/>
              </w:rPr>
            </w:pPr>
            <w:r>
              <w:rPr>
                <w:rFonts w:ascii="宋体" w:hAnsi="宋体" w:cs="宋体" w:eastAsia="宋体" w:hint="default"/>
                <w:sz w:val="15"/>
                <w:szCs w:val="15"/>
              </w:rPr>
              <w:t>原币</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53"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18"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82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9" w:right="0"/>
              <w:jc w:val="center"/>
              <w:rPr>
                <w:rFonts w:ascii="宋体" w:hAnsi="宋体" w:cs="宋体" w:eastAsia="宋体" w:hint="default"/>
                <w:sz w:val="15"/>
                <w:szCs w:val="15"/>
              </w:rPr>
            </w:pPr>
            <w:r>
              <w:rPr>
                <w:rFonts w:ascii="宋体" w:hAnsi="宋体" w:cs="宋体" w:eastAsia="宋体" w:hint="default"/>
                <w:sz w:val="15"/>
                <w:szCs w:val="15"/>
              </w:rPr>
              <w:t>合同约定还款期限</w:t>
            </w: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9" w:right="0"/>
              <w:jc w:val="center"/>
              <w:rPr>
                <w:rFonts w:ascii="宋体" w:hAnsi="宋体" w:cs="宋体" w:eastAsia="宋体" w:hint="default"/>
                <w:sz w:val="15"/>
                <w:szCs w:val="15"/>
              </w:rPr>
            </w:pPr>
            <w:r>
              <w:rPr>
                <w:rFonts w:ascii="宋体" w:hAnsi="宋体" w:cs="宋体" w:eastAsia="宋体" w:hint="default"/>
                <w:sz w:val="15"/>
                <w:szCs w:val="15"/>
              </w:rPr>
              <w:t>贷款银行</w:t>
            </w:r>
          </w:p>
        </w:tc>
        <w:tc>
          <w:tcPr>
            <w:tcW w:w="99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6"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年利率</w:t>
            </w:r>
            <w:r>
              <w:rPr>
                <w:rFonts w:ascii="Times New Roman" w:hAnsi="Times New Roman" w:cs="Times New Roman" w:eastAsia="Times New Roman" w:hint="default"/>
                <w:sz w:val="15"/>
                <w:szCs w:val="15"/>
              </w:rPr>
              <w:t>(%)</w:t>
            </w:r>
          </w:p>
        </w:tc>
      </w:tr>
      <w:tr>
        <w:trPr>
          <w:trHeight w:val="367" w:hRule="exact"/>
        </w:trPr>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30"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43" w:right="0"/>
              <w:jc w:val="center"/>
              <w:rPr>
                <w:rFonts w:ascii="Times New Roman" w:hAnsi="Times New Roman" w:cs="Times New Roman" w:eastAsia="Times New Roman" w:hint="default"/>
                <w:sz w:val="15"/>
                <w:szCs w:val="15"/>
              </w:rPr>
            </w:pPr>
            <w:r>
              <w:rPr>
                <w:rFonts w:ascii="Times New Roman"/>
                <w:sz w:val="15"/>
              </w:rPr>
              <w:t>RMB10,000,000.00</w:t>
            </w:r>
          </w:p>
        </w:tc>
        <w:tc>
          <w:tcPr>
            <w:tcW w:w="125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5"/>
                <w:szCs w:val="15"/>
              </w:rPr>
            </w:pPr>
            <w:r>
              <w:rPr>
                <w:rFonts w:ascii="Times New Roman"/>
                <w:spacing w:val="-1"/>
                <w:sz w:val="15"/>
              </w:rPr>
              <w:t>10,000,000.00</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5"/>
                <w:szCs w:val="15"/>
              </w:rPr>
            </w:pPr>
            <w:r>
              <w:rPr>
                <w:rFonts w:ascii="Times New Roman"/>
                <w:spacing w:val="-1"/>
                <w:sz w:val="15"/>
              </w:rPr>
              <w:t>10,000,000.00</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07" w:right="0"/>
              <w:jc w:val="center"/>
              <w:rPr>
                <w:rFonts w:ascii="Times New Roman" w:hAnsi="Times New Roman" w:cs="Times New Roman" w:eastAsia="Times New Roman" w:hint="default"/>
                <w:sz w:val="15"/>
                <w:szCs w:val="15"/>
              </w:rPr>
            </w:pPr>
            <w:r>
              <w:rPr>
                <w:rFonts w:ascii="Times New Roman"/>
                <w:sz w:val="15"/>
              </w:rPr>
              <w:t>2008.4.20-2009.04.20</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108"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工行海口市海甸支行</w:t>
            </w:r>
            <w:r>
              <w:rPr>
                <w:rFonts w:ascii="Times New Roman" w:hAnsi="Times New Roman" w:cs="Times New Roman" w:eastAsia="Times New Roman" w:hint="default"/>
                <w:sz w:val="15"/>
                <w:szCs w:val="15"/>
              </w:rPr>
              <w:t>*</w:t>
            </w:r>
          </w:p>
        </w:tc>
        <w:tc>
          <w:tcPr>
            <w:tcW w:w="99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08" w:right="0"/>
              <w:jc w:val="center"/>
              <w:rPr>
                <w:rFonts w:ascii="Times New Roman" w:hAnsi="Times New Roman" w:cs="Times New Roman" w:eastAsia="Times New Roman" w:hint="default"/>
                <w:sz w:val="15"/>
                <w:szCs w:val="15"/>
              </w:rPr>
            </w:pPr>
            <w:r>
              <w:rPr>
                <w:rFonts w:ascii="Times New Roman"/>
                <w:sz w:val="15"/>
              </w:rPr>
              <w:t>5.85</w:t>
            </w:r>
          </w:p>
        </w:tc>
      </w:tr>
      <w:tr>
        <w:trPr>
          <w:trHeight w:val="323" w:hRule="exact"/>
        </w:trPr>
        <w:tc>
          <w:tcPr>
            <w:tcW w:w="848"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3" w:right="0"/>
              <w:jc w:val="center"/>
              <w:rPr>
                <w:rFonts w:ascii="Times New Roman" w:hAnsi="Times New Roman" w:cs="Times New Roman" w:eastAsia="Times New Roman" w:hint="default"/>
                <w:sz w:val="15"/>
                <w:szCs w:val="15"/>
              </w:rPr>
            </w:pPr>
            <w:r>
              <w:rPr>
                <w:rFonts w:ascii="Times New Roman"/>
                <w:sz w:val="15"/>
              </w:rPr>
              <w:t>RMB10,000,000.00</w:t>
            </w:r>
          </w:p>
        </w:tc>
        <w:tc>
          <w:tcPr>
            <w:tcW w:w="1250" w:type="dxa"/>
            <w:tcBorders>
              <w:top w:val="nil" w:sz="6" w:space="0" w:color="auto"/>
              <w:left w:val="nil" w:sz="6" w:space="0" w:color="auto"/>
              <w:bottom w:val="single" w:sz="4" w:space="0" w:color="7F7F7F"/>
              <w:right w:val="nil" w:sz="6" w:space="0" w:color="auto"/>
            </w:tcBorders>
          </w:tcPr>
          <w:p>
            <w:pPr>
              <w:pStyle w:val="TableParagraph"/>
              <w:spacing w:line="240" w:lineRule="auto" w:before="79"/>
              <w:ind w:right="22"/>
              <w:jc w:val="right"/>
              <w:rPr>
                <w:rFonts w:ascii="Times New Roman" w:hAnsi="Times New Roman" w:cs="Times New Roman" w:eastAsia="Times New Roman" w:hint="default"/>
                <w:sz w:val="15"/>
                <w:szCs w:val="15"/>
              </w:rPr>
            </w:pPr>
            <w:r>
              <w:rPr>
                <w:rFonts w:ascii="Times New Roman"/>
                <w:spacing w:val="-1"/>
                <w:sz w:val="15"/>
              </w:rPr>
              <w:t>10,000,000.00</w:t>
            </w:r>
          </w:p>
        </w:tc>
        <w:tc>
          <w:tcPr>
            <w:tcW w:w="1181" w:type="dxa"/>
            <w:tcBorders>
              <w:top w:val="nil" w:sz="6" w:space="0" w:color="auto"/>
              <w:left w:val="nil" w:sz="6" w:space="0" w:color="auto"/>
              <w:bottom w:val="single" w:sz="4" w:space="0" w:color="7F7F7F"/>
              <w:right w:val="nil" w:sz="6" w:space="0" w:color="auto"/>
            </w:tcBorders>
          </w:tcPr>
          <w:p>
            <w:pPr>
              <w:pStyle w:val="TableParagraph"/>
              <w:spacing w:line="240" w:lineRule="auto" w:before="79"/>
              <w:ind w:right="22"/>
              <w:jc w:val="right"/>
              <w:rPr>
                <w:rFonts w:ascii="Times New Roman" w:hAnsi="Times New Roman" w:cs="Times New Roman" w:eastAsia="Times New Roman" w:hint="default"/>
                <w:sz w:val="15"/>
                <w:szCs w:val="15"/>
              </w:rPr>
            </w:pPr>
            <w:r>
              <w:rPr>
                <w:rFonts w:ascii="Times New Roman"/>
                <w:spacing w:val="-1"/>
                <w:sz w:val="15"/>
              </w:rPr>
              <w:t>10,000,000.00</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center"/>
              <w:rPr>
                <w:rFonts w:ascii="Times New Roman" w:hAnsi="Times New Roman" w:cs="Times New Roman" w:eastAsia="Times New Roman" w:hint="default"/>
                <w:sz w:val="15"/>
                <w:szCs w:val="15"/>
              </w:rPr>
            </w:pPr>
            <w:r>
              <w:rPr>
                <w:rFonts w:ascii="Times New Roman"/>
                <w:sz w:val="15"/>
              </w:rPr>
              <w:t>2008.10.20-2009.10.20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工行海口市海甸支行</w:t>
            </w:r>
            <w:r>
              <w:rPr>
                <w:rFonts w:ascii="Times New Roman" w:hAnsi="Times New Roman" w:cs="Times New Roman" w:eastAsia="Times New Roman" w:hint="default"/>
                <w:sz w:val="15"/>
                <w:szCs w:val="15"/>
              </w:rPr>
              <w:t>*</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center"/>
              <w:rPr>
                <w:rFonts w:ascii="Times New Roman" w:hAnsi="Times New Roman" w:cs="Times New Roman" w:eastAsia="Times New Roman" w:hint="default"/>
                <w:sz w:val="15"/>
                <w:szCs w:val="15"/>
              </w:rPr>
            </w:pPr>
            <w:r>
              <w:rPr>
                <w:rFonts w:ascii="Times New Roman"/>
                <w:sz w:val="15"/>
              </w:rPr>
              <w:t>5.85</w:t>
            </w:r>
          </w:p>
        </w:tc>
      </w:tr>
      <w:tr>
        <w:trPr>
          <w:trHeight w:val="361" w:hRule="exact"/>
        </w:trPr>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7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82" w:type="dxa"/>
            <w:tcBorders>
              <w:top w:val="nil" w:sz="6" w:space="0" w:color="auto"/>
              <w:left w:val="nil" w:sz="6" w:space="0" w:color="auto"/>
              <w:bottom w:val="nil" w:sz="6" w:space="0" w:color="auto"/>
              <w:right w:val="nil" w:sz="6" w:space="0" w:color="auto"/>
            </w:tcBorders>
          </w:tcPr>
          <w:p>
            <w:pPr/>
          </w:p>
        </w:tc>
        <w:tc>
          <w:tcPr>
            <w:tcW w:w="1250"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15"/>
                <w:szCs w:val="15"/>
              </w:rPr>
            </w:pPr>
            <w:r>
              <w:rPr>
                <w:rFonts w:ascii="Times New Roman"/>
                <w:spacing w:val="-1"/>
                <w:sz w:val="15"/>
              </w:rPr>
              <w:t>20,000,000.00</w:t>
            </w:r>
          </w:p>
        </w:tc>
        <w:tc>
          <w:tcPr>
            <w:tcW w:w="1181"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3"/>
              <w:jc w:val="right"/>
              <w:rPr>
                <w:rFonts w:ascii="Times New Roman" w:hAnsi="Times New Roman" w:cs="Times New Roman" w:eastAsia="Times New Roman" w:hint="default"/>
                <w:sz w:val="15"/>
                <w:szCs w:val="15"/>
              </w:rPr>
            </w:pPr>
            <w:r>
              <w:rPr>
                <w:rFonts w:ascii="Times New Roman"/>
                <w:spacing w:val="-1"/>
                <w:sz w:val="15"/>
              </w:rPr>
              <w:t>20,000,000.00</w:t>
            </w:r>
          </w:p>
        </w:tc>
        <w:tc>
          <w:tcPr>
            <w:tcW w:w="1828"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996"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9"/>
          <w:szCs w:val="19"/>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根据本公</w:t>
      </w:r>
      <w:r>
        <w:rPr>
          <w:rFonts w:ascii="宋体" w:hAnsi="宋体" w:cs="宋体" w:eastAsia="宋体" w:hint="default"/>
          <w:spacing w:val="-2"/>
          <w:sz w:val="21"/>
          <w:szCs w:val="21"/>
        </w:rPr>
        <w:t>司</w:t>
      </w:r>
      <w:r>
        <w:rPr>
          <w:rFonts w:ascii="宋体" w:hAnsi="宋体" w:cs="宋体" w:eastAsia="宋体" w:hint="default"/>
          <w:sz w:val="21"/>
          <w:szCs w:val="21"/>
        </w:rPr>
        <w:t>与中国工商银行海口市海甸支行签订的借款合同</w:t>
      </w:r>
      <w:r>
        <w:rPr>
          <w:rFonts w:ascii="宋体" w:hAnsi="宋体" w:cs="宋体" w:eastAsia="宋体" w:hint="default"/>
          <w:spacing w:val="-99"/>
          <w:sz w:val="21"/>
          <w:szCs w:val="21"/>
        </w:rPr>
        <w:t>，</w:t>
      </w:r>
      <w:r>
        <w:rPr>
          <w:rFonts w:ascii="宋体" w:hAnsi="宋体" w:cs="宋体" w:eastAsia="宋体" w:hint="default"/>
          <w:sz w:val="21"/>
          <w:szCs w:val="21"/>
        </w:rPr>
        <w:t>以自有房产民生大厦和秀英</w:t>
      </w:r>
    </w:p>
    <w:p>
      <w:pPr>
        <w:spacing w:line="273" w:lineRule="auto" w:before="37"/>
        <w:ind w:left="141" w:right="865" w:firstLine="0"/>
        <w:jc w:val="left"/>
        <w:rPr>
          <w:rFonts w:ascii="宋体" w:hAnsi="宋体" w:cs="宋体" w:eastAsia="宋体" w:hint="default"/>
          <w:sz w:val="21"/>
          <w:szCs w:val="21"/>
        </w:rPr>
      </w:pPr>
      <w:r>
        <w:rPr>
          <w:rFonts w:ascii="宋体" w:hAnsi="宋体" w:cs="宋体" w:eastAsia="宋体" w:hint="default"/>
          <w:sz w:val="21"/>
          <w:szCs w:val="21"/>
        </w:rPr>
        <w:t>气源厂的土地使用权、建筑物及机器设备作抵押，并以本公司持有的民生燃气</w:t>
      </w:r>
      <w:r>
        <w:rPr>
          <w:rFonts w:ascii="宋体" w:hAnsi="宋体" w:cs="宋体" w:eastAsia="宋体" w:hint="default"/>
          <w:spacing w:val="4"/>
          <w:sz w:val="21"/>
          <w:szCs w:val="21"/>
        </w:rPr>
        <w:t> </w:t>
      </w:r>
      <w:r>
        <w:rPr>
          <w:rFonts w:ascii="宋体" w:hAnsi="宋体" w:cs="宋体" w:eastAsia="宋体" w:hint="default"/>
          <w:sz w:val="21"/>
          <w:szCs w:val="21"/>
        </w:rPr>
        <w:t>16%</w:t>
      </w:r>
      <w:r>
        <w:rPr>
          <w:rFonts w:ascii="宋体" w:hAnsi="宋体" w:cs="宋体" w:eastAsia="宋体" w:hint="default"/>
          <w:sz w:val="21"/>
          <w:szCs w:val="21"/>
        </w:rPr>
        <w:t>的法人股股 权质押。</w:t>
      </w:r>
      <w:r>
        <w:rPr>
          <w:rFonts w:ascii="宋体" w:hAnsi="宋体" w:cs="宋体" w:eastAsia="宋体" w:hint="default"/>
          <w:sz w:val="21"/>
          <w:szCs w:val="21"/>
        </w:rPr>
        <w:t> </w:t>
      </w:r>
    </w:p>
    <w:p>
      <w:pPr>
        <w:pStyle w:val="BodyText"/>
        <w:spacing w:line="298" w:lineRule="exact" w:before="0"/>
        <w:ind w:right="0"/>
        <w:jc w:val="left"/>
        <w:rPr>
          <w:rFonts w:ascii="宋体" w:hAnsi="宋体" w:cs="宋体" w:eastAsia="宋体" w:hint="default"/>
        </w:rPr>
      </w:pPr>
      <w:r>
        <w:rPr>
          <w:rFonts w:ascii="宋体"/>
        </w:rPr>
        <w:t> </w:t>
      </w:r>
    </w:p>
    <w:p>
      <w:pPr>
        <w:spacing w:before="106"/>
        <w:ind w:left="141" w:right="0"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70"/>
          <w:sz w:val="30"/>
          <w:szCs w:val="30"/>
        </w:rPr>
        <w:t> </w:t>
      </w:r>
      <w:r>
        <w:rPr>
          <w:rFonts w:ascii="Times New Roman" w:hAnsi="Times New Roman" w:cs="Times New Roman" w:eastAsia="Times New Roman" w:hint="default"/>
          <w:b/>
          <w:bCs/>
          <w:sz w:val="30"/>
          <w:szCs w:val="30"/>
        </w:rPr>
        <w:t>28.</w:t>
      </w:r>
      <w:r>
        <w:rPr>
          <w:rFonts w:ascii="宋体" w:hAnsi="宋体" w:cs="宋体" w:eastAsia="宋体" w:hint="default"/>
          <w:sz w:val="30"/>
          <w:szCs w:val="30"/>
        </w:rPr>
        <w:t>长期借款</w:t>
      </w:r>
    </w:p>
    <w:p>
      <w:pPr>
        <w:spacing w:before="124"/>
        <w:ind w:left="141" w:right="0" w:firstLine="0"/>
        <w:jc w:val="left"/>
        <w:rPr>
          <w:rFonts w:ascii="宋体" w:hAnsi="宋体" w:cs="宋体" w:eastAsia="宋体" w:hint="default"/>
          <w:sz w:val="21"/>
          <w:szCs w:val="21"/>
        </w:rPr>
      </w:pPr>
      <w:r>
        <w:rPr>
          <w:rFonts w:ascii="宋体"/>
          <w:sz w:val="21"/>
        </w:rPr>
        <w:t> </w:t>
      </w:r>
    </w:p>
    <w:p>
      <w:pPr>
        <w:spacing w:before="118"/>
        <w:ind w:left="2183" w:right="0" w:firstLine="0"/>
        <w:jc w:val="left"/>
        <w:rPr>
          <w:rFonts w:ascii="宋体" w:hAnsi="宋体" w:cs="宋体" w:eastAsia="宋体" w:hint="default"/>
          <w:sz w:val="15"/>
          <w:szCs w:val="15"/>
        </w:rPr>
      </w:pPr>
      <w:r>
        <w:rPr>
          <w:rFonts w:ascii="宋体" w:hAnsi="宋体" w:cs="宋体" w:eastAsia="宋体" w:hint="default"/>
          <w:sz w:val="15"/>
          <w:szCs w:val="15"/>
        </w:rPr>
        <w:t>期末数</w:t>
      </w:r>
    </w:p>
    <w:p>
      <w:pPr>
        <w:spacing w:line="240" w:lineRule="auto" w:before="12"/>
        <w:rPr>
          <w:rFonts w:ascii="宋体" w:hAnsi="宋体" w:cs="宋体" w:eastAsia="宋体" w:hint="default"/>
          <w:sz w:val="5"/>
          <w:szCs w:val="5"/>
        </w:rPr>
      </w:pPr>
    </w:p>
    <w:p>
      <w:pPr>
        <w:spacing w:line="20" w:lineRule="exact"/>
        <w:ind w:left="1044" w:right="0" w:firstLine="0"/>
        <w:rPr>
          <w:rFonts w:ascii="宋体" w:hAnsi="宋体" w:cs="宋体" w:eastAsia="宋体" w:hint="default"/>
          <w:sz w:val="2"/>
          <w:szCs w:val="2"/>
        </w:rPr>
      </w:pPr>
      <w:r>
        <w:rPr>
          <w:rFonts w:ascii="宋体" w:hAnsi="宋体" w:cs="宋体" w:eastAsia="宋体" w:hint="default"/>
          <w:sz w:val="2"/>
          <w:szCs w:val="2"/>
        </w:rPr>
        <w:pict>
          <v:group style="width:135.8pt;height:.5pt;mso-position-horizontal-relative:char;mso-position-vertical-relative:line" coordorigin="0,0" coordsize="2716,10">
            <v:group style="position:absolute;left:5;top:5;width:2706;height:2" coordorigin="5,5" coordsize="2706,2">
              <v:shape style="position:absolute;left:5;top:5;width:2706;height:2" coordorigin="5,5" coordsize="2706,0" path="m5,5l2711,5e" filled="false" stroked="true" strokeweight=".48pt" strokecolor="#000000">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857"/>
        <w:gridCol w:w="1477"/>
        <w:gridCol w:w="1309"/>
        <w:gridCol w:w="1309"/>
        <w:gridCol w:w="1900"/>
        <w:gridCol w:w="1742"/>
        <w:gridCol w:w="816"/>
      </w:tblGrid>
      <w:tr>
        <w:trPr>
          <w:trHeight w:val="332" w:hRule="exact"/>
        </w:trPr>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 w:right="0"/>
              <w:jc w:val="center"/>
              <w:rPr>
                <w:rFonts w:ascii="宋体" w:hAnsi="宋体" w:cs="宋体" w:eastAsia="宋体" w:hint="default"/>
                <w:sz w:val="15"/>
                <w:szCs w:val="15"/>
              </w:rPr>
            </w:pPr>
            <w:r>
              <w:rPr>
                <w:rFonts w:ascii="宋体" w:hAnsi="宋体" w:cs="宋体" w:eastAsia="宋体" w:hint="default"/>
                <w:sz w:val="15"/>
                <w:szCs w:val="15"/>
              </w:rPr>
              <w:t>借款类型</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4" w:right="0"/>
              <w:jc w:val="center"/>
              <w:rPr>
                <w:rFonts w:ascii="宋体" w:hAnsi="宋体" w:cs="宋体" w:eastAsia="宋体" w:hint="default"/>
                <w:sz w:val="15"/>
                <w:szCs w:val="15"/>
              </w:rPr>
            </w:pPr>
            <w:r>
              <w:rPr>
                <w:rFonts w:ascii="宋体" w:hAnsi="宋体" w:cs="宋体" w:eastAsia="宋体" w:hint="default"/>
                <w:sz w:val="15"/>
                <w:szCs w:val="15"/>
              </w:rPr>
              <w:t>原币</w:t>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76"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3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75"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694" w:right="0"/>
              <w:jc w:val="left"/>
              <w:rPr>
                <w:rFonts w:ascii="宋体" w:hAnsi="宋体" w:cs="宋体" w:eastAsia="宋体" w:hint="default"/>
                <w:sz w:val="15"/>
                <w:szCs w:val="15"/>
              </w:rPr>
            </w:pPr>
            <w:r>
              <w:rPr>
                <w:rFonts w:ascii="宋体" w:hAnsi="宋体" w:cs="宋体" w:eastAsia="宋体" w:hint="default"/>
                <w:sz w:val="15"/>
                <w:szCs w:val="15"/>
              </w:rPr>
              <w:t>借款期限</w:t>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6" w:right="0"/>
              <w:jc w:val="center"/>
              <w:rPr>
                <w:rFonts w:ascii="宋体" w:hAnsi="宋体" w:cs="宋体" w:eastAsia="宋体" w:hint="default"/>
                <w:sz w:val="15"/>
                <w:szCs w:val="15"/>
              </w:rPr>
            </w:pPr>
            <w:r>
              <w:rPr>
                <w:rFonts w:ascii="宋体" w:hAnsi="宋体" w:cs="宋体" w:eastAsia="宋体" w:hint="default"/>
                <w:sz w:val="15"/>
                <w:szCs w:val="15"/>
              </w:rPr>
              <w:t>贷款银行</w:t>
            </w:r>
          </w:p>
        </w:tc>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94"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年利率</w:t>
            </w:r>
            <w:r>
              <w:rPr>
                <w:rFonts w:ascii="Times New Roman" w:hAnsi="Times New Roman" w:cs="Times New Roman" w:eastAsia="Times New Roman" w:hint="default"/>
                <w:sz w:val="15"/>
                <w:szCs w:val="15"/>
              </w:rPr>
              <w:t>(%)</w:t>
            </w:r>
          </w:p>
        </w:tc>
      </w:tr>
      <w:tr>
        <w:trPr>
          <w:trHeight w:val="349" w:hRule="exact"/>
        </w:trPr>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7" w:right="0"/>
              <w:jc w:val="center"/>
              <w:rPr>
                <w:rFonts w:ascii="宋体" w:hAnsi="宋体" w:cs="宋体" w:eastAsia="宋体" w:hint="default"/>
                <w:sz w:val="15"/>
                <w:szCs w:val="15"/>
              </w:rPr>
            </w:pPr>
            <w:r>
              <w:rPr>
                <w:rFonts w:ascii="宋体" w:hAnsi="宋体" w:cs="宋体" w:eastAsia="宋体" w:hint="default"/>
                <w:sz w:val="15"/>
                <w:szCs w:val="15"/>
              </w:rPr>
              <w:t>信用借款</w:t>
            </w:r>
          </w:p>
        </w:tc>
        <w:tc>
          <w:tcPr>
            <w:tcW w:w="147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5"/>
                <w:szCs w:val="15"/>
              </w:rPr>
            </w:pPr>
            <w:r>
              <w:rPr>
                <w:rFonts w:ascii="Times New Roman"/>
                <w:spacing w:val="-1"/>
                <w:sz w:val="15"/>
              </w:rPr>
              <w:t>RMB92,566,687.50</w:t>
            </w:r>
          </w:p>
        </w:tc>
        <w:tc>
          <w:tcPr>
            <w:tcW w:w="130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92,566,687.50</w:t>
            </w:r>
          </w:p>
        </w:tc>
        <w:tc>
          <w:tcPr>
            <w:tcW w:w="130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5"/>
                <w:szCs w:val="15"/>
              </w:rPr>
            </w:pPr>
            <w:r>
              <w:rPr>
                <w:rFonts w:ascii="Times New Roman"/>
                <w:spacing w:val="-1"/>
                <w:sz w:val="15"/>
              </w:rPr>
              <w:t>88,894,687.50</w:t>
            </w:r>
          </w:p>
        </w:tc>
        <w:tc>
          <w:tcPr>
            <w:tcW w:w="190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445" w:right="0"/>
              <w:jc w:val="left"/>
              <w:rPr>
                <w:rFonts w:ascii="Times New Roman" w:hAnsi="Times New Roman" w:cs="Times New Roman" w:eastAsia="Times New Roman" w:hint="default"/>
                <w:sz w:val="15"/>
                <w:szCs w:val="15"/>
              </w:rPr>
            </w:pPr>
            <w:r>
              <w:rPr>
                <w:rFonts w:ascii="Times New Roman"/>
                <w:sz w:val="15"/>
              </w:rPr>
              <w:t>2000.6.8-2010.6.7</w:t>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96" w:right="0"/>
              <w:jc w:val="center"/>
              <w:rPr>
                <w:rFonts w:ascii="宋体" w:hAnsi="宋体" w:cs="宋体" w:eastAsia="宋体" w:hint="default"/>
                <w:sz w:val="15"/>
                <w:szCs w:val="15"/>
              </w:rPr>
            </w:pPr>
            <w:r>
              <w:rPr>
                <w:rFonts w:ascii="宋体" w:hAnsi="宋体" w:cs="宋体" w:eastAsia="宋体" w:hint="default"/>
                <w:sz w:val="15"/>
                <w:szCs w:val="15"/>
              </w:rPr>
              <w:t>国家开发银行</w:t>
            </w:r>
          </w:p>
        </w:tc>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3" w:right="0"/>
              <w:jc w:val="center"/>
              <w:rPr>
                <w:rFonts w:ascii="Times New Roman" w:hAnsi="Times New Roman" w:cs="Times New Roman" w:eastAsia="Times New Roman" w:hint="default"/>
                <w:sz w:val="15"/>
                <w:szCs w:val="15"/>
              </w:rPr>
            </w:pPr>
            <w:r>
              <w:rPr>
                <w:rFonts w:ascii="Times New Roman"/>
                <w:sz w:val="15"/>
              </w:rPr>
              <w:t>6.21</w:t>
            </w:r>
          </w:p>
        </w:tc>
      </w:tr>
      <w:tr>
        <w:trPr>
          <w:trHeight w:val="350"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77" w:type="dxa"/>
            <w:tcBorders>
              <w:top w:val="nil" w:sz="6" w:space="0" w:color="auto"/>
              <w:left w:val="nil" w:sz="6" w:space="0" w:color="auto"/>
              <w:bottom w:val="nil" w:sz="6" w:space="0" w:color="auto"/>
              <w:right w:val="nil" w:sz="6" w:space="0" w:color="auto"/>
            </w:tcBorders>
          </w:tcPr>
          <w:p>
            <w:pP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92,566,687.50</w:t>
            </w: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1" name="image131.png" descr=""/>
                  <wp:cNvGraphicFramePr>
                    <a:graphicFrameLocks noChangeAspect="1"/>
                  </wp:cNvGraphicFramePr>
                  <a:graphic>
                    <a:graphicData uri="http://schemas.openxmlformats.org/drawingml/2006/picture">
                      <pic:pic>
                        <pic:nvPicPr>
                          <pic:cNvPr id="82" name="image131.png"/>
                          <pic:cNvPicPr/>
                        </pic:nvPicPr>
                        <pic:blipFill>
                          <a:blip r:embed="rId16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right="23"/>
              <w:jc w:val="right"/>
              <w:rPr>
                <w:rFonts w:ascii="Times New Roman" w:hAnsi="Times New Roman" w:cs="Times New Roman" w:eastAsia="Times New Roman" w:hint="default"/>
                <w:sz w:val="15"/>
                <w:szCs w:val="15"/>
              </w:rPr>
            </w:pPr>
            <w:r>
              <w:rPr>
                <w:rFonts w:ascii="Times New Roman"/>
                <w:spacing w:val="-1"/>
                <w:sz w:val="15"/>
              </w:rPr>
              <w:t>88,894,687.50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r>
        <w:trPr>
          <w:trHeight w:val="367"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保证借款</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5"/>
                <w:szCs w:val="15"/>
              </w:rPr>
            </w:pPr>
            <w:r>
              <w:rPr>
                <w:rFonts w:ascii="Times New Roman"/>
                <w:spacing w:val="-1"/>
                <w:sz w:val="15"/>
              </w:rPr>
              <w:t>RMB80,000,000.00</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80,000,000.00</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5"/>
                <w:szCs w:val="15"/>
              </w:rPr>
            </w:pPr>
            <w:r>
              <w:rPr>
                <w:rFonts w:ascii="Times New Roman"/>
                <w:spacing w:val="-1"/>
                <w:sz w:val="15"/>
              </w:rPr>
              <w:t>80,000,000.00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78"/>
              <w:jc w:val="right"/>
              <w:rPr>
                <w:rFonts w:ascii="Times New Roman" w:hAnsi="Times New Roman" w:cs="Times New Roman" w:eastAsia="Times New Roman" w:hint="default"/>
                <w:sz w:val="15"/>
                <w:szCs w:val="15"/>
              </w:rPr>
            </w:pPr>
            <w:r>
              <w:rPr>
                <w:rFonts w:ascii="Times New Roman"/>
                <w:spacing w:val="-1"/>
                <w:sz w:val="15"/>
              </w:rPr>
              <w:t>2006.3.24-2012.3.24</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5"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中行海南省分行</w:t>
            </w:r>
            <w:r>
              <w:rPr>
                <w:rFonts w:ascii="Times New Roman" w:hAnsi="Times New Roman" w:cs="Times New Roman" w:eastAsia="Times New Roman" w:hint="default"/>
                <w:sz w:val="15"/>
                <w:szCs w:val="15"/>
              </w:rPr>
              <w:t>*</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3" w:right="0"/>
              <w:jc w:val="center"/>
              <w:rPr>
                <w:rFonts w:ascii="Times New Roman" w:hAnsi="Times New Roman" w:cs="Times New Roman" w:eastAsia="Times New Roman" w:hint="default"/>
                <w:sz w:val="15"/>
                <w:szCs w:val="15"/>
              </w:rPr>
            </w:pPr>
            <w:r>
              <w:rPr>
                <w:rFonts w:ascii="Times New Roman"/>
                <w:sz w:val="15"/>
              </w:rPr>
              <w:t>6.12</w:t>
            </w:r>
          </w:p>
        </w:tc>
      </w:tr>
      <w:tr>
        <w:trPr>
          <w:trHeight w:val="323" w:hRule="exact"/>
        </w:trPr>
        <w:tc>
          <w:tcPr>
            <w:tcW w:w="857"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RMB80,000,000.00</w:t>
            </w:r>
          </w:p>
        </w:tc>
        <w:tc>
          <w:tcPr>
            <w:tcW w:w="1309" w:type="dxa"/>
            <w:tcBorders>
              <w:top w:val="nil" w:sz="6" w:space="0" w:color="auto"/>
              <w:left w:val="nil" w:sz="6" w:space="0" w:color="auto"/>
              <w:bottom w:val="single" w:sz="4" w:space="0" w:color="7F7F7F"/>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5"/>
                <w:szCs w:val="15"/>
              </w:rPr>
            </w:pPr>
            <w:r>
              <w:rPr>
                <w:rFonts w:ascii="Times New Roman"/>
                <w:spacing w:val="-1"/>
                <w:sz w:val="15"/>
              </w:rPr>
              <w:t>80,000,000.00</w:t>
            </w:r>
          </w:p>
        </w:tc>
        <w:tc>
          <w:tcPr>
            <w:tcW w:w="1309" w:type="dxa"/>
            <w:tcBorders>
              <w:top w:val="nil" w:sz="6" w:space="0" w:color="auto"/>
              <w:left w:val="nil" w:sz="6" w:space="0" w:color="auto"/>
              <w:bottom w:val="single" w:sz="4" w:space="0" w:color="7F7F7F"/>
              <w:right w:val="nil" w:sz="6" w:space="0" w:color="auto"/>
            </w:tcBorders>
          </w:tcPr>
          <w:p>
            <w:pPr>
              <w:pStyle w:val="TableParagraph"/>
              <w:spacing w:line="240" w:lineRule="auto" w:before="79"/>
              <w:ind w:right="22"/>
              <w:jc w:val="right"/>
              <w:rPr>
                <w:rFonts w:ascii="Times New Roman" w:hAnsi="Times New Roman" w:cs="Times New Roman" w:eastAsia="Times New Roman" w:hint="default"/>
                <w:sz w:val="15"/>
                <w:szCs w:val="15"/>
              </w:rPr>
            </w:pPr>
            <w:r>
              <w:rPr>
                <w:rFonts w:ascii="Times New Roman"/>
                <w:spacing w:val="-1"/>
                <w:sz w:val="15"/>
              </w:rPr>
              <w:t>50,000,000.00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1"/>
              <w:jc w:val="right"/>
              <w:rPr>
                <w:rFonts w:ascii="Times New Roman" w:hAnsi="Times New Roman" w:cs="Times New Roman" w:eastAsia="Times New Roman" w:hint="default"/>
                <w:sz w:val="15"/>
                <w:szCs w:val="15"/>
              </w:rPr>
            </w:pPr>
            <w:r>
              <w:rPr>
                <w:rFonts w:ascii="Times New Roman"/>
                <w:spacing w:val="-1"/>
                <w:sz w:val="15"/>
              </w:rPr>
              <w:t>2007.10.22-2012.10.21</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建行海口市龙华支行</w:t>
            </w:r>
            <w:r>
              <w:rPr>
                <w:rFonts w:ascii="Times New Roman" w:hAnsi="Times New Roman" w:cs="Times New Roman" w:eastAsia="Times New Roman" w:hint="default"/>
                <w:sz w:val="15"/>
                <w:szCs w:val="15"/>
              </w:rPr>
              <w:t>**</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4" w:right="0"/>
              <w:jc w:val="center"/>
              <w:rPr>
                <w:rFonts w:ascii="Times New Roman" w:hAnsi="Times New Roman" w:cs="Times New Roman" w:eastAsia="Times New Roman" w:hint="default"/>
                <w:sz w:val="15"/>
                <w:szCs w:val="15"/>
              </w:rPr>
            </w:pPr>
            <w:r>
              <w:rPr>
                <w:rFonts w:ascii="Times New Roman"/>
                <w:sz w:val="15"/>
              </w:rPr>
              <w:t>7.2675</w:t>
            </w:r>
          </w:p>
        </w:tc>
      </w:tr>
      <w:tr>
        <w:trPr>
          <w:trHeight w:val="350"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77" w:type="dxa"/>
            <w:tcBorders>
              <w:top w:val="nil" w:sz="6" w:space="0" w:color="auto"/>
              <w:left w:val="nil" w:sz="6" w:space="0" w:color="auto"/>
              <w:bottom w:val="nil" w:sz="6" w:space="0" w:color="auto"/>
              <w:right w:val="nil" w:sz="6" w:space="0" w:color="auto"/>
            </w:tcBorders>
          </w:tcPr>
          <w:p>
            <w:pP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5"/>
                <w:szCs w:val="15"/>
              </w:rPr>
            </w:pPr>
            <w:r>
              <w:rPr>
                <w:rFonts w:ascii="Times New Roman"/>
                <w:spacing w:val="-1"/>
                <w:sz w:val="15"/>
              </w:rPr>
              <w:t>160,000,000.00</w:t>
            </w: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3" name="image131.png" descr=""/>
                  <wp:cNvGraphicFramePr>
                    <a:graphicFrameLocks noChangeAspect="1"/>
                  </wp:cNvGraphicFramePr>
                  <a:graphic>
                    <a:graphicData uri="http://schemas.openxmlformats.org/drawingml/2006/picture">
                      <pic:pic>
                        <pic:nvPicPr>
                          <pic:cNvPr id="84" name="image131.png"/>
                          <pic:cNvPicPr/>
                        </pic:nvPicPr>
                        <pic:blipFill>
                          <a:blip r:embed="rId16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right="22"/>
              <w:jc w:val="right"/>
              <w:rPr>
                <w:rFonts w:ascii="Times New Roman" w:hAnsi="Times New Roman" w:cs="Times New Roman" w:eastAsia="Times New Roman" w:hint="default"/>
                <w:sz w:val="15"/>
                <w:szCs w:val="15"/>
              </w:rPr>
            </w:pPr>
            <w:r>
              <w:rPr>
                <w:rFonts w:ascii="Times New Roman"/>
                <w:spacing w:val="-1"/>
                <w:sz w:val="15"/>
              </w:rPr>
              <w:t>130,000,000.00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r>
        <w:trPr>
          <w:trHeight w:val="349"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抵押借款</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5"/>
                <w:szCs w:val="15"/>
              </w:rPr>
            </w:pPr>
            <w:r>
              <w:rPr>
                <w:rFonts w:ascii="Times New Roman"/>
                <w:spacing w:val="-1"/>
                <w:sz w:val="15"/>
              </w:rPr>
              <w:t>RMB20,000,000.00</w:t>
            </w:r>
          </w:p>
        </w:tc>
        <w:tc>
          <w:tcPr>
            <w:tcW w:w="130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20,000,000.00</w:t>
            </w:r>
          </w:p>
        </w:tc>
        <w:tc>
          <w:tcPr>
            <w:tcW w:w="1309"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5"/>
                <w:szCs w:val="15"/>
              </w:rPr>
            </w:pPr>
            <w:r>
              <w:rPr>
                <w:rFonts w:ascii="Times New Roman"/>
                <w:spacing w:val="-1"/>
                <w:sz w:val="15"/>
              </w:rPr>
              <w:t>40,000,000.00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1"/>
              <w:jc w:val="right"/>
              <w:rPr>
                <w:rFonts w:ascii="Times New Roman" w:hAnsi="Times New Roman" w:cs="Times New Roman" w:eastAsia="Times New Roman" w:hint="default"/>
                <w:sz w:val="15"/>
                <w:szCs w:val="15"/>
              </w:rPr>
            </w:pPr>
            <w:r>
              <w:rPr>
                <w:rFonts w:ascii="Times New Roman"/>
                <w:spacing w:val="-1"/>
                <w:sz w:val="15"/>
              </w:rPr>
              <w:t>2005.10.25-2010.10.20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94"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工行海口市海甸支行</w:t>
            </w:r>
            <w:r>
              <w:rPr>
                <w:rFonts w:ascii="Times New Roman" w:hAnsi="Times New Roman" w:cs="Times New Roman" w:eastAsia="Times New Roman" w:hint="default"/>
                <w:sz w:val="15"/>
                <w:szCs w:val="15"/>
              </w:rPr>
              <w:t>***</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93" w:right="0"/>
              <w:jc w:val="center"/>
              <w:rPr>
                <w:rFonts w:ascii="Times New Roman" w:hAnsi="Times New Roman" w:cs="Times New Roman" w:eastAsia="Times New Roman" w:hint="default"/>
                <w:sz w:val="15"/>
                <w:szCs w:val="15"/>
              </w:rPr>
            </w:pPr>
            <w:r>
              <w:rPr>
                <w:rFonts w:ascii="Times New Roman"/>
                <w:sz w:val="15"/>
              </w:rPr>
              <w:t>5.85</w:t>
            </w:r>
          </w:p>
        </w:tc>
      </w:tr>
      <w:tr>
        <w:trPr>
          <w:trHeight w:val="350"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477" w:type="dxa"/>
            <w:tcBorders>
              <w:top w:val="nil" w:sz="6" w:space="0" w:color="auto"/>
              <w:left w:val="nil" w:sz="6" w:space="0" w:color="auto"/>
              <w:bottom w:val="nil" w:sz="6" w:space="0" w:color="auto"/>
              <w:right w:val="nil" w:sz="6" w:space="0" w:color="auto"/>
            </w:tcBorders>
          </w:tcPr>
          <w:p>
            <w:pP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20,000,000.00</w:t>
            </w:r>
          </w:p>
        </w:tc>
        <w:tc>
          <w:tcPr>
            <w:tcW w:w="1309" w:type="dxa"/>
            <w:tcBorders>
              <w:top w:val="single" w:sz="4" w:space="0" w:color="7F7F7F"/>
              <w:left w:val="nil" w:sz="6" w:space="0" w:color="auto"/>
              <w:bottom w:val="single" w:sz="4" w:space="0" w:color="000000"/>
              <w:right w:val="nil" w:sz="6" w:space="0" w:color="auto"/>
            </w:tcBorders>
          </w:tcPr>
          <w:p>
            <w:pPr>
              <w:pStyle w:val="TableParagraph"/>
              <w:spacing w:line="20" w:lineRule="exact"/>
              <w:ind w:left="130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85" name="image131.png" descr=""/>
                  <wp:cNvGraphicFramePr>
                    <a:graphicFrameLocks noChangeAspect="1"/>
                  </wp:cNvGraphicFramePr>
                  <a:graphic>
                    <a:graphicData uri="http://schemas.openxmlformats.org/drawingml/2006/picture">
                      <pic:pic>
                        <pic:nvPicPr>
                          <pic:cNvPr id="86" name="image131.png"/>
                          <pic:cNvPicPr/>
                        </pic:nvPicPr>
                        <pic:blipFill>
                          <a:blip r:embed="rId169"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2"/>
              <w:ind w:right="23"/>
              <w:jc w:val="right"/>
              <w:rPr>
                <w:rFonts w:ascii="Times New Roman" w:hAnsi="Times New Roman" w:cs="Times New Roman" w:eastAsia="Times New Roman" w:hint="default"/>
                <w:sz w:val="15"/>
                <w:szCs w:val="15"/>
              </w:rPr>
            </w:pPr>
            <w:r>
              <w:rPr>
                <w:rFonts w:ascii="Times New Roman"/>
                <w:spacing w:val="-1"/>
                <w:sz w:val="15"/>
              </w:rPr>
              <w:t>40,000,000.00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r>
        <w:trPr>
          <w:trHeight w:val="361" w:hRule="exact"/>
        </w:trPr>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77" w:type="dxa"/>
            <w:tcBorders>
              <w:top w:val="nil" w:sz="6" w:space="0" w:color="auto"/>
              <w:left w:val="nil" w:sz="6" w:space="0" w:color="auto"/>
              <w:bottom w:val="nil" w:sz="6" w:space="0" w:color="auto"/>
              <w:right w:val="nil" w:sz="6" w:space="0" w:color="auto"/>
            </w:tcBorders>
          </w:tcPr>
          <w:p>
            <w:pPr/>
          </w:p>
        </w:tc>
        <w:tc>
          <w:tcPr>
            <w:tcW w:w="1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5"/>
                <w:szCs w:val="15"/>
              </w:rPr>
            </w:pPr>
            <w:r>
              <w:rPr>
                <w:rFonts w:ascii="Times New Roman"/>
                <w:spacing w:val="-1"/>
                <w:sz w:val="15"/>
              </w:rPr>
              <w:t>272,566,687.50</w:t>
            </w:r>
          </w:p>
        </w:tc>
        <w:tc>
          <w:tcPr>
            <w:tcW w:w="1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2"/>
              <w:ind w:right="22"/>
              <w:jc w:val="right"/>
              <w:rPr>
                <w:rFonts w:ascii="Times New Roman" w:hAnsi="Times New Roman" w:cs="Times New Roman" w:eastAsia="Times New Roman" w:hint="default"/>
                <w:sz w:val="15"/>
                <w:szCs w:val="15"/>
              </w:rPr>
            </w:pPr>
            <w:r>
              <w:rPr>
                <w:rFonts w:ascii="Times New Roman"/>
                <w:spacing w:val="-1"/>
                <w:sz w:val="15"/>
              </w:rPr>
              <w:t>258,894,687.50</w:t>
            </w:r>
          </w:p>
        </w:tc>
        <w:tc>
          <w:tcPr>
            <w:tcW w:w="1900"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
        </w:tc>
      </w:tr>
    </w:tbl>
    <w:p>
      <w:pPr>
        <w:spacing w:line="408" w:lineRule="auto" w:before="52"/>
        <w:ind w:left="141" w:right="865"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本公司之子公司民生燃气借入，由本公司及本公司控股股东上海新华闻提供连带责任还款</w:t>
      </w:r>
      <w:r>
        <w:rPr>
          <w:rFonts w:ascii="宋体" w:hAnsi="宋体" w:cs="宋体" w:eastAsia="宋体" w:hint="default"/>
          <w:sz w:val="21"/>
          <w:szCs w:val="21"/>
        </w:rPr>
        <w:t> 保证。</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本公司之子公司民生燃气借入，由本公司提供连带责任还款保证。</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874" w:firstLine="42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本公司借入，以本公司持有的民生燃气</w:t>
      </w:r>
      <w:r>
        <w:rPr>
          <w:rFonts w:ascii="宋体" w:hAnsi="宋体" w:cs="宋体" w:eastAsia="宋体" w:hint="default"/>
          <w:spacing w:val="-26"/>
          <w:sz w:val="21"/>
          <w:szCs w:val="21"/>
        </w:rPr>
        <w:t> </w:t>
      </w:r>
      <w:r>
        <w:rPr>
          <w:rFonts w:ascii="宋体" w:hAnsi="宋体" w:cs="宋体" w:eastAsia="宋体" w:hint="default"/>
          <w:spacing w:val="-2"/>
          <w:sz w:val="21"/>
          <w:szCs w:val="21"/>
        </w:rPr>
        <w:t>16%</w:t>
      </w:r>
      <w:r>
        <w:rPr>
          <w:rFonts w:ascii="宋体" w:hAnsi="宋体" w:cs="宋体" w:eastAsia="宋体" w:hint="default"/>
          <w:spacing w:val="-2"/>
          <w:sz w:val="21"/>
          <w:szCs w:val="21"/>
        </w:rPr>
        <w:t>的法人股股权质押，以本公司自有房产民生</w:t>
      </w:r>
      <w:r>
        <w:rPr>
          <w:rFonts w:ascii="宋体" w:hAnsi="宋体" w:cs="宋体" w:eastAsia="宋体" w:hint="default"/>
          <w:sz w:val="21"/>
          <w:szCs w:val="21"/>
        </w:rPr>
        <w:t> 大厦和秀英气源厂的土地使用权、建筑物及机器设备作抵押。</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ind w:right="0"/>
        <w:jc w:val="left"/>
        <w:rPr>
          <w:rFonts w:ascii="宋体" w:hAnsi="宋体" w:cs="宋体" w:eastAsia="宋体" w:hint="default"/>
        </w:rPr>
      </w:pPr>
      <w:r>
        <w:rPr/>
        <w:t>注释</w:t>
      </w:r>
      <w:r>
        <w:rPr>
          <w:spacing w:val="-66"/>
        </w:rPr>
        <w:t> </w:t>
      </w:r>
      <w:r>
        <w:rPr>
          <w:rFonts w:ascii="宋体" w:hAnsi="宋体" w:cs="宋体" w:eastAsia="宋体" w:hint="default"/>
        </w:rPr>
        <w:t>29.</w:t>
      </w:r>
      <w:r>
        <w:rPr/>
        <w:t>预计负债</w:t>
      </w:r>
      <w:r>
        <w:rPr>
          <w:rFonts w:ascii="宋体" w:hAnsi="宋体" w:cs="宋体" w:eastAsia="宋体" w:hint="default"/>
          <w:spacing w:val="33"/>
        </w:rPr>
        <w:t> </w:t>
      </w:r>
      <w:r>
        <w:rPr>
          <w:rFonts w:ascii="宋体" w:hAnsi="宋体" w:cs="宋体" w:eastAsia="宋体" w:hint="default"/>
        </w:rPr>
        <w:t> </w:t>
        <w:tab/>
        <w:t> </w:t>
        <w:tab/>
        <w:t> </w:t>
        <w:tab/>
        <w:t> </w:t>
        <w:tab/>
        <w:t> </w:t>
        <w:tab/>
        <w:t> </w:t>
        <w:tab/>
        <w:t> </w:t>
        <w:tab/>
        <w:t> </w:t>
        <w:tab/>
        <w:t> </w:t>
        <w:tab/>
        <w:t> </w:t>
        <w:tab/>
        <w:t> </w:t>
        <w:tab/>
        <w:t> </w:t>
        <w:tab/>
        <w:t> </w:t>
        <w:tab/>
        <w:t> </w:t>
      </w:r>
    </w:p>
    <w:p>
      <w:pPr>
        <w:tabs>
          <w:tab w:pos="561" w:val="left" w:leader="none"/>
          <w:tab w:pos="981" w:val="left" w:leader="none"/>
          <w:tab w:pos="1401" w:val="left" w:leader="none"/>
          <w:tab w:pos="1821" w:val="left" w:leader="none"/>
          <w:tab w:pos="2241" w:val="left" w:leader="none"/>
        </w:tabs>
        <w:spacing w:before="147"/>
        <w:ind w:left="141" w:right="0" w:firstLine="0"/>
        <w:jc w:val="left"/>
        <w:rPr>
          <w:rFonts w:ascii="宋体" w:hAnsi="宋体" w:cs="宋体" w:eastAsia="宋体" w:hint="default"/>
          <w:sz w:val="21"/>
          <w:szCs w:val="21"/>
        </w:rPr>
      </w:pPr>
      <w:r>
        <w:rPr>
          <w:rFonts w:ascii="宋体"/>
          <w:sz w:val="30"/>
        </w:rPr>
        <w:t> </w:t>
        <w:tab/>
        <w:t> </w:t>
        <w:tab/>
      </w:r>
      <w:r>
        <w:rPr>
          <w:rFonts w:ascii="宋体"/>
          <w:sz w:val="21"/>
        </w:rPr>
        <w:t> </w:t>
        <w:tab/>
        <w:t> </w:t>
        <w:tab/>
        <w:t> </w:t>
        <w:tab/>
        <w:t> </w:t>
      </w:r>
    </w:p>
    <w:p>
      <w:pPr>
        <w:tabs>
          <w:tab w:pos="2410" w:val="left" w:leader="none"/>
          <w:tab w:pos="4492" w:val="left" w:leader="none"/>
          <w:tab w:pos="4762" w:val="left" w:leader="none"/>
          <w:tab w:pos="6340" w:val="left" w:leader="none"/>
          <w:tab w:pos="6419" w:val="left" w:leader="none"/>
          <w:tab w:pos="8123" w:val="left" w:leader="none"/>
          <w:tab w:pos="8393" w:val="left" w:leader="none"/>
        </w:tabs>
        <w:spacing w:line="415" w:lineRule="auto" w:before="104"/>
        <w:ind w:left="141" w:right="795" w:firstLine="567"/>
        <w:jc w:val="left"/>
        <w:rPr>
          <w:rFonts w:ascii="Times New Roman" w:hAnsi="Times New Roman" w:cs="Times New Roman" w:eastAsia="Times New Roman" w:hint="default"/>
          <w:sz w:val="18"/>
          <w:szCs w:val="18"/>
        </w:rPr>
      </w:pPr>
      <w:r>
        <w:rPr/>
        <w:pict>
          <v:group style="position:absolute;margin-left:83.580002pt;margin-top:22.672016pt;width:77.4pt;height:.1pt;mso-position-horizontal-relative:page;mso-position-vertical-relative:paragraph;z-index:-993496" coordorigin="1672,453" coordsize="1548,2">
            <v:shape style="position:absolute;left:1672;top:453;width:1548;height:2" coordorigin="1672,453" coordsize="1548,0" path="m1672,453l3220,453e" filled="false" stroked="true" strokeweight=".48pt" strokecolor="#000000">
              <v:path arrowok="t"/>
            </v:shape>
            <w10:wrap type="none"/>
          </v:group>
        </w:pict>
      </w:r>
      <w:r>
        <w:rPr/>
        <w:pict>
          <v:group style="position:absolute;margin-left:176.699997pt;margin-top:22.672016pt;width:79.05pt;height:.1pt;mso-position-horizontal-relative:page;mso-position-vertical-relative:paragraph;z-index:-993472" coordorigin="3534,453" coordsize="1581,2">
            <v:shape style="position:absolute;left:3534;top:453;width:1581;height:2" coordorigin="3534,453" coordsize="1581,0" path="m3534,453l5114,453e" filled="false" stroked="true" strokeweight=".48pt" strokecolor="#000000">
              <v:path arrowok="t"/>
            </v:shape>
            <w10:wrap type="none"/>
          </v:group>
        </w:pict>
      </w:r>
      <w:r>
        <w:rPr/>
        <w:pict>
          <v:group style="position:absolute;margin-left:278.399994pt;margin-top:22.672016pt;width:84pt;height:.1pt;mso-position-horizontal-relative:page;mso-position-vertical-relative:paragraph;z-index:-993448" coordorigin="5568,453" coordsize="1680,2">
            <v:shape style="position:absolute;left:5568;top:453;width:1680;height:2" coordorigin="5568,453" coordsize="1680,0" path="m5568,453l7248,453e" filled="false" stroked="true" strokeweight=".48pt" strokecolor="#000000">
              <v:path arrowok="t"/>
            </v:shape>
            <w10:wrap type="none"/>
          </v:group>
        </w:pict>
      </w:r>
      <w:r>
        <w:rPr/>
        <w:pict>
          <v:group style="position:absolute;margin-left:378pt;margin-top:22.672016pt;width:69.45pt;height:.1pt;mso-position-horizontal-relative:page;mso-position-vertical-relative:paragraph;z-index:-993424" coordorigin="7560,453" coordsize="1389,2">
            <v:shape style="position:absolute;left:7560;top:453;width:1389;height:2" coordorigin="7560,453" coordsize="1389,0" path="m7560,453l8948,453e" filled="false" stroked="true" strokeweight=".48pt" strokecolor="#000000">
              <v:path arrowok="t"/>
            </v:shape>
            <w10:wrap type="none"/>
          </v:group>
        </w:pict>
      </w:r>
      <w:r>
        <w:rPr/>
        <w:pict>
          <v:group style="position:absolute;margin-left:463.320007pt;margin-top:22.672016pt;width:77.1pt;height:.1pt;mso-position-horizontal-relative:page;mso-position-vertical-relative:paragraph;z-index:-993400" coordorigin="9266,453" coordsize="1542,2">
            <v:shape style="position:absolute;left:9266;top:453;width:1542;height:2" coordorigin="9266,453" coordsize="1542,0" path="m9266,453l10808,453e" filled="false" stroked="true" strokeweight=".48pt" strokecolor="#000000">
              <v:path arrowok="t"/>
            </v:shape>
            <w10:wrap type="none"/>
          </v:group>
        </w:pict>
      </w:r>
      <w:r>
        <w:rPr/>
        <w:pict>
          <v:shape style="position:absolute;margin-left:176.699997pt;margin-top:42.771717pt;width:79.760pt;height:.72pt;mso-position-horizontal-relative:page;mso-position-vertical-relative:paragraph;z-index:-993376" type="#_x0000_t75" stroked="false">
            <v:imagedata r:id="rId182" o:title=""/>
          </v:shape>
        </w:pict>
      </w:r>
      <w:r>
        <w:rPr/>
        <w:pict>
          <v:shape style="position:absolute;margin-left:278.399994pt;margin-top:42.771717pt;width:84.52pt;height:.72pt;mso-position-horizontal-relative:page;mso-position-vertical-relative:paragraph;z-index:-993352" type="#_x0000_t75" stroked="false">
            <v:imagedata r:id="rId183" o:title=""/>
          </v:shape>
        </w:pict>
      </w:r>
      <w:r>
        <w:rPr/>
        <w:pict>
          <v:group style="position:absolute;margin-left:377.76001pt;margin-top:42.771717pt;width:163.6pt;height:.8pt;mso-position-horizontal-relative:page;mso-position-vertical-relative:paragraph;z-index:-993328" coordorigin="7555,855" coordsize="3272,16">
            <v:group style="position:absolute;left:7560;top:860;width:20;height:2" coordorigin="7560,860" coordsize="20,2">
              <v:shape style="position:absolute;left:7560;top:860;width:20;height:2" coordorigin="7560,860" coordsize="20,0" path="m7560,860l7580,860e" filled="false" stroked="true" strokeweight=".48pt" strokecolor="#7f7f7f">
                <v:path arrowok="t"/>
              </v:shape>
            </v:group>
            <v:group style="position:absolute;left:7579;top:860;width:20;height:2" coordorigin="7579,860" coordsize="20,2">
              <v:shape style="position:absolute;left:7579;top:860;width:20;height:2" coordorigin="7579,860" coordsize="20,0" path="m7579,860l7599,860e" filled="false" stroked="true" strokeweight=".48pt" strokecolor="#7f7f7f">
                <v:path arrowok="t"/>
              </v:shape>
            </v:group>
            <v:group style="position:absolute;left:7598;top:860;width:20;height:2" coordorigin="7598,860" coordsize="20,2">
              <v:shape style="position:absolute;left:7598;top:860;width:20;height:2" coordorigin="7598,860" coordsize="20,0" path="m7598,860l7618,860e" filled="false" stroked="true" strokeweight=".48pt" strokecolor="#7f7f7f">
                <v:path arrowok="t"/>
              </v:shape>
            </v:group>
            <v:group style="position:absolute;left:7618;top:860;width:20;height:2" coordorigin="7618,860" coordsize="20,2">
              <v:shape style="position:absolute;left:7618;top:860;width:20;height:2" coordorigin="7618,860" coordsize="20,0" path="m7618,860l7638,860e" filled="false" stroked="true" strokeweight=".48pt" strokecolor="#7f7f7f">
                <v:path arrowok="t"/>
              </v:shape>
            </v:group>
            <v:group style="position:absolute;left:7637;top:860;width:20;height:2" coordorigin="7637,860" coordsize="20,2">
              <v:shape style="position:absolute;left:7637;top:860;width:20;height:2" coordorigin="7637,860" coordsize="20,0" path="m7637,860l7657,860e" filled="false" stroked="true" strokeweight=".48pt" strokecolor="#7f7f7f">
                <v:path arrowok="t"/>
              </v:shape>
            </v:group>
            <v:group style="position:absolute;left:7656;top:860;width:20;height:2" coordorigin="7656,860" coordsize="20,2">
              <v:shape style="position:absolute;left:7656;top:860;width:20;height:2" coordorigin="7656,860" coordsize="20,0" path="m7656,860l7676,860e" filled="false" stroked="true" strokeweight=".48pt" strokecolor="#7f7f7f">
                <v:path arrowok="t"/>
              </v:shape>
            </v:group>
            <v:group style="position:absolute;left:7675;top:860;width:20;height:2" coordorigin="7675,860" coordsize="20,2">
              <v:shape style="position:absolute;left:7675;top:860;width:20;height:2" coordorigin="7675,860" coordsize="20,0" path="m7675,860l7695,860e" filled="false" stroked="true" strokeweight=".48pt" strokecolor="#7f7f7f">
                <v:path arrowok="t"/>
              </v:shape>
            </v:group>
            <v:group style="position:absolute;left:7694;top:860;width:20;height:2" coordorigin="7694,860" coordsize="20,2">
              <v:shape style="position:absolute;left:7694;top:860;width:20;height:2" coordorigin="7694,860" coordsize="20,0" path="m7694,860l7714,860e" filled="false" stroked="true" strokeweight=".48pt" strokecolor="#7f7f7f">
                <v:path arrowok="t"/>
              </v:shape>
            </v:group>
            <v:group style="position:absolute;left:7714;top:860;width:20;height:2" coordorigin="7714,860" coordsize="20,2">
              <v:shape style="position:absolute;left:7714;top:860;width:20;height:2" coordorigin="7714,860" coordsize="20,0" path="m7714,860l7734,860e" filled="false" stroked="true" strokeweight=".48pt" strokecolor="#7f7f7f">
                <v:path arrowok="t"/>
              </v:shape>
            </v:group>
            <v:group style="position:absolute;left:7733;top:860;width:20;height:2" coordorigin="7733,860" coordsize="20,2">
              <v:shape style="position:absolute;left:7733;top:860;width:20;height:2" coordorigin="7733,860" coordsize="20,0" path="m7733,860l7753,860e" filled="false" stroked="true" strokeweight=".48pt" strokecolor="#7f7f7f">
                <v:path arrowok="t"/>
              </v:shape>
            </v:group>
            <v:group style="position:absolute;left:7752;top:860;width:20;height:2" coordorigin="7752,860" coordsize="20,2">
              <v:shape style="position:absolute;left:7752;top:860;width:20;height:2" coordorigin="7752,860" coordsize="20,0" path="m7752,860l7772,860e" filled="false" stroked="true" strokeweight=".48pt" strokecolor="#7f7f7f">
                <v:path arrowok="t"/>
              </v:shape>
            </v:group>
            <v:group style="position:absolute;left:7771;top:860;width:20;height:2" coordorigin="7771,860" coordsize="20,2">
              <v:shape style="position:absolute;left:7771;top:860;width:20;height:2" coordorigin="7771,860" coordsize="20,0" path="m7771,860l7791,860e" filled="false" stroked="true" strokeweight=".48pt" strokecolor="#7f7f7f">
                <v:path arrowok="t"/>
              </v:shape>
            </v:group>
            <v:group style="position:absolute;left:7790;top:860;width:20;height:2" coordorigin="7790,860" coordsize="20,2">
              <v:shape style="position:absolute;left:7790;top:860;width:20;height:2" coordorigin="7790,860" coordsize="20,0" path="m7790,860l7810,860e" filled="false" stroked="true" strokeweight=".48pt" strokecolor="#7f7f7f">
                <v:path arrowok="t"/>
              </v:shape>
            </v:group>
            <v:group style="position:absolute;left:7810;top:860;width:20;height:2" coordorigin="7810,860" coordsize="20,2">
              <v:shape style="position:absolute;left:7810;top:860;width:20;height:2" coordorigin="7810,860" coordsize="20,0" path="m7810,860l7830,860e" filled="false" stroked="true" strokeweight=".48pt" strokecolor="#7f7f7f">
                <v:path arrowok="t"/>
              </v:shape>
            </v:group>
            <v:group style="position:absolute;left:7829;top:860;width:20;height:2" coordorigin="7829,860" coordsize="20,2">
              <v:shape style="position:absolute;left:7829;top:860;width:20;height:2" coordorigin="7829,860" coordsize="20,0" path="m7829,860l7849,860e" filled="false" stroked="true" strokeweight=".48pt" strokecolor="#7f7f7f">
                <v:path arrowok="t"/>
              </v:shape>
            </v:group>
            <v:group style="position:absolute;left:7848;top:860;width:20;height:2" coordorigin="7848,860" coordsize="20,2">
              <v:shape style="position:absolute;left:7848;top:860;width:20;height:2" coordorigin="7848,860" coordsize="20,0" path="m7848,860l7868,860e" filled="false" stroked="true" strokeweight=".48pt" strokecolor="#7f7f7f">
                <v:path arrowok="t"/>
              </v:shape>
            </v:group>
            <v:group style="position:absolute;left:7867;top:860;width:20;height:2" coordorigin="7867,860" coordsize="20,2">
              <v:shape style="position:absolute;left:7867;top:860;width:20;height:2" coordorigin="7867,860" coordsize="20,0" path="m7867,860l7887,860e" filled="false" stroked="true" strokeweight=".48pt" strokecolor="#7f7f7f">
                <v:path arrowok="t"/>
              </v:shape>
            </v:group>
            <v:group style="position:absolute;left:7886;top:860;width:20;height:2" coordorigin="7886,860" coordsize="20,2">
              <v:shape style="position:absolute;left:7886;top:860;width:20;height:2" coordorigin="7886,860" coordsize="20,0" path="m7886,860l7906,860e" filled="false" stroked="true" strokeweight=".48pt" strokecolor="#7f7f7f">
                <v:path arrowok="t"/>
              </v:shape>
            </v:group>
            <v:group style="position:absolute;left:7906;top:860;width:20;height:2" coordorigin="7906,860" coordsize="20,2">
              <v:shape style="position:absolute;left:7906;top:860;width:20;height:2" coordorigin="7906,860" coordsize="20,0" path="m7906,860l7926,860e" filled="false" stroked="true" strokeweight=".48pt" strokecolor="#7f7f7f">
                <v:path arrowok="t"/>
              </v:shape>
            </v:group>
            <v:group style="position:absolute;left:7925;top:860;width:20;height:2" coordorigin="7925,860" coordsize="20,2">
              <v:shape style="position:absolute;left:7925;top:860;width:20;height:2" coordorigin="7925,860" coordsize="20,0" path="m7925,860l7945,860e" filled="false" stroked="true" strokeweight=".48pt" strokecolor="#7f7f7f">
                <v:path arrowok="t"/>
              </v:shape>
            </v:group>
            <v:group style="position:absolute;left:7944;top:860;width:20;height:2" coordorigin="7944,860" coordsize="20,2">
              <v:shape style="position:absolute;left:7944;top:860;width:20;height:2" coordorigin="7944,860" coordsize="20,0" path="m7944,860l7964,860e" filled="false" stroked="true" strokeweight=".48pt" strokecolor="#7f7f7f">
                <v:path arrowok="t"/>
              </v:shape>
            </v:group>
            <v:group style="position:absolute;left:7963;top:860;width:20;height:2" coordorigin="7963,860" coordsize="20,2">
              <v:shape style="position:absolute;left:7963;top:860;width:20;height:2" coordorigin="7963,860" coordsize="20,0" path="m7963,860l7983,860e" filled="false" stroked="true" strokeweight=".48pt" strokecolor="#7f7f7f">
                <v:path arrowok="t"/>
              </v:shape>
            </v:group>
            <v:group style="position:absolute;left:7982;top:860;width:20;height:2" coordorigin="7982,860" coordsize="20,2">
              <v:shape style="position:absolute;left:7982;top:860;width:20;height:2" coordorigin="7982,860" coordsize="20,0" path="m7982,860l8002,860e" filled="false" stroked="true" strokeweight=".48pt" strokecolor="#7f7f7f">
                <v:path arrowok="t"/>
              </v:shape>
            </v:group>
            <v:group style="position:absolute;left:8002;top:860;width:20;height:2" coordorigin="8002,860" coordsize="20,2">
              <v:shape style="position:absolute;left:8002;top:860;width:20;height:2" coordorigin="8002,860" coordsize="20,0" path="m8002,860l8022,860e" filled="false" stroked="true" strokeweight=".48pt" strokecolor="#7f7f7f">
                <v:path arrowok="t"/>
              </v:shape>
            </v:group>
            <v:group style="position:absolute;left:8021;top:860;width:20;height:2" coordorigin="8021,860" coordsize="20,2">
              <v:shape style="position:absolute;left:8021;top:860;width:20;height:2" coordorigin="8021,860" coordsize="20,0" path="m8021,860l8041,860e" filled="false" stroked="true" strokeweight=".48pt" strokecolor="#7f7f7f">
                <v:path arrowok="t"/>
              </v:shape>
            </v:group>
            <v:group style="position:absolute;left:8040;top:860;width:20;height:2" coordorigin="8040,860" coordsize="20,2">
              <v:shape style="position:absolute;left:8040;top:860;width:20;height:2" coordorigin="8040,860" coordsize="20,0" path="m8040,860l8060,860e" filled="false" stroked="true" strokeweight=".48pt" strokecolor="#7f7f7f">
                <v:path arrowok="t"/>
              </v:shape>
            </v:group>
            <v:group style="position:absolute;left:8059;top:860;width:20;height:2" coordorigin="8059,860" coordsize="20,2">
              <v:shape style="position:absolute;left:8059;top:860;width:20;height:2" coordorigin="8059,860" coordsize="20,0" path="m8059,860l8079,860e" filled="false" stroked="true" strokeweight=".48pt" strokecolor="#7f7f7f">
                <v:path arrowok="t"/>
              </v:shape>
            </v:group>
            <v:group style="position:absolute;left:8078;top:860;width:20;height:2" coordorigin="8078,860" coordsize="20,2">
              <v:shape style="position:absolute;left:8078;top:860;width:20;height:2" coordorigin="8078,860" coordsize="20,0" path="m8078,860l8098,860e" filled="false" stroked="true" strokeweight=".48pt" strokecolor="#7f7f7f">
                <v:path arrowok="t"/>
              </v:shape>
            </v:group>
            <v:group style="position:absolute;left:8098;top:860;width:20;height:2" coordorigin="8098,860" coordsize="20,2">
              <v:shape style="position:absolute;left:8098;top:860;width:20;height:2" coordorigin="8098,860" coordsize="20,0" path="m8098,860l8118,860e" filled="false" stroked="true" strokeweight=".48pt" strokecolor="#7f7f7f">
                <v:path arrowok="t"/>
              </v:shape>
            </v:group>
            <v:group style="position:absolute;left:8117;top:860;width:20;height:2" coordorigin="8117,860" coordsize="20,2">
              <v:shape style="position:absolute;left:8117;top:860;width:20;height:2" coordorigin="8117,860" coordsize="20,0" path="m8117,860l8137,860e" filled="false" stroked="true" strokeweight=".48pt" strokecolor="#7f7f7f">
                <v:path arrowok="t"/>
              </v:shape>
            </v:group>
            <v:group style="position:absolute;left:8136;top:860;width:20;height:2" coordorigin="8136,860" coordsize="20,2">
              <v:shape style="position:absolute;left:8136;top:860;width:20;height:2" coordorigin="8136,860" coordsize="20,0" path="m8136,860l8156,860e" filled="false" stroked="true" strokeweight=".48pt" strokecolor="#7f7f7f">
                <v:path arrowok="t"/>
              </v:shape>
            </v:group>
            <v:group style="position:absolute;left:8155;top:860;width:20;height:2" coordorigin="8155,860" coordsize="20,2">
              <v:shape style="position:absolute;left:8155;top:860;width:20;height:2" coordorigin="8155,860" coordsize="20,0" path="m8155,860l8175,860e" filled="false" stroked="true" strokeweight=".48pt" strokecolor="#7f7f7f">
                <v:path arrowok="t"/>
              </v:shape>
            </v:group>
            <v:group style="position:absolute;left:8174;top:860;width:20;height:2" coordorigin="8174,860" coordsize="20,2">
              <v:shape style="position:absolute;left:8174;top:860;width:20;height:2" coordorigin="8174,860" coordsize="20,0" path="m8174,860l8194,860e" filled="false" stroked="true" strokeweight=".48pt" strokecolor="#7f7f7f">
                <v:path arrowok="t"/>
              </v:shape>
            </v:group>
            <v:group style="position:absolute;left:8194;top:860;width:20;height:2" coordorigin="8194,860" coordsize="20,2">
              <v:shape style="position:absolute;left:8194;top:860;width:20;height:2" coordorigin="8194,860" coordsize="20,0" path="m8194,860l8214,860e" filled="false" stroked="true" strokeweight=".48pt" strokecolor="#7f7f7f">
                <v:path arrowok="t"/>
              </v:shape>
            </v:group>
            <v:group style="position:absolute;left:8213;top:860;width:20;height:2" coordorigin="8213,860" coordsize="20,2">
              <v:shape style="position:absolute;left:8213;top:860;width:20;height:2" coordorigin="8213,860" coordsize="20,0" path="m8213,860l8233,860e" filled="false" stroked="true" strokeweight=".48pt" strokecolor="#7f7f7f">
                <v:path arrowok="t"/>
              </v:shape>
            </v:group>
            <v:group style="position:absolute;left:8232;top:860;width:20;height:2" coordorigin="8232,860" coordsize="20,2">
              <v:shape style="position:absolute;left:8232;top:860;width:20;height:2" coordorigin="8232,860" coordsize="20,0" path="m8232,860l8252,860e" filled="false" stroked="true" strokeweight=".48pt" strokecolor="#7f7f7f">
                <v:path arrowok="t"/>
              </v:shape>
            </v:group>
            <v:group style="position:absolute;left:8251;top:860;width:20;height:2" coordorigin="8251,860" coordsize="20,2">
              <v:shape style="position:absolute;left:8251;top:860;width:20;height:2" coordorigin="8251,860" coordsize="20,0" path="m8251,860l8271,860e" filled="false" stroked="true" strokeweight=".48pt" strokecolor="#7f7f7f">
                <v:path arrowok="t"/>
              </v:shape>
            </v:group>
            <v:group style="position:absolute;left:8270;top:860;width:20;height:2" coordorigin="8270,860" coordsize="20,2">
              <v:shape style="position:absolute;left:8270;top:860;width:20;height:2" coordorigin="8270,860" coordsize="20,0" path="m8270,860l8290,860e" filled="false" stroked="true" strokeweight=".48pt" strokecolor="#7f7f7f">
                <v:path arrowok="t"/>
              </v:shape>
            </v:group>
            <v:group style="position:absolute;left:8290;top:860;width:20;height:2" coordorigin="8290,860" coordsize="20,2">
              <v:shape style="position:absolute;left:8290;top:860;width:20;height:2" coordorigin="8290,860" coordsize="20,0" path="m8290,860l8310,860e" filled="false" stroked="true" strokeweight=".48pt" strokecolor="#7f7f7f">
                <v:path arrowok="t"/>
              </v:shape>
            </v:group>
            <v:group style="position:absolute;left:8309;top:860;width:20;height:2" coordorigin="8309,860" coordsize="20,2">
              <v:shape style="position:absolute;left:8309;top:860;width:20;height:2" coordorigin="8309,860" coordsize="20,0" path="m8309,860l8329,860e" filled="false" stroked="true" strokeweight=".48pt" strokecolor="#7f7f7f">
                <v:path arrowok="t"/>
              </v:shape>
            </v:group>
            <v:group style="position:absolute;left:8328;top:860;width:20;height:2" coordorigin="8328,860" coordsize="20,2">
              <v:shape style="position:absolute;left:8328;top:860;width:20;height:2" coordorigin="8328,860" coordsize="20,0" path="m8328,860l8348,860e" filled="false" stroked="true" strokeweight=".48pt" strokecolor="#7f7f7f">
                <v:path arrowok="t"/>
              </v:shape>
            </v:group>
            <v:group style="position:absolute;left:8347;top:860;width:20;height:2" coordorigin="8347,860" coordsize="20,2">
              <v:shape style="position:absolute;left:8347;top:860;width:20;height:2" coordorigin="8347,860" coordsize="20,0" path="m8347,860l8367,860e" filled="false" stroked="true" strokeweight=".48pt" strokecolor="#7f7f7f">
                <v:path arrowok="t"/>
              </v:shape>
            </v:group>
            <v:group style="position:absolute;left:8366;top:860;width:20;height:2" coordorigin="8366,860" coordsize="20,2">
              <v:shape style="position:absolute;left:8366;top:860;width:20;height:2" coordorigin="8366,860" coordsize="20,0" path="m8366,860l8386,860e" filled="false" stroked="true" strokeweight=".48pt" strokecolor="#7f7f7f">
                <v:path arrowok="t"/>
              </v:shape>
            </v:group>
            <v:group style="position:absolute;left:8386;top:860;width:20;height:2" coordorigin="8386,860" coordsize="20,2">
              <v:shape style="position:absolute;left:8386;top:860;width:20;height:2" coordorigin="8386,860" coordsize="20,0" path="m8386,860l8406,860e" filled="false" stroked="true" strokeweight=".48pt" strokecolor="#7f7f7f">
                <v:path arrowok="t"/>
              </v:shape>
            </v:group>
            <v:group style="position:absolute;left:8405;top:860;width:20;height:2" coordorigin="8405,860" coordsize="20,2">
              <v:shape style="position:absolute;left:8405;top:860;width:20;height:2" coordorigin="8405,860" coordsize="20,0" path="m8405,860l8425,860e" filled="false" stroked="true" strokeweight=".48pt" strokecolor="#7f7f7f">
                <v:path arrowok="t"/>
              </v:shape>
            </v:group>
            <v:group style="position:absolute;left:8424;top:860;width:20;height:2" coordorigin="8424,860" coordsize="20,2">
              <v:shape style="position:absolute;left:8424;top:860;width:20;height:2" coordorigin="8424,860" coordsize="20,0" path="m8424,860l8444,860e" filled="false" stroked="true" strokeweight=".48pt" strokecolor="#7f7f7f">
                <v:path arrowok="t"/>
              </v:shape>
            </v:group>
            <v:group style="position:absolute;left:8443;top:860;width:20;height:2" coordorigin="8443,860" coordsize="20,2">
              <v:shape style="position:absolute;left:8443;top:860;width:20;height:2" coordorigin="8443,860" coordsize="20,0" path="m8443,860l8463,860e" filled="false" stroked="true" strokeweight=".48pt" strokecolor="#7f7f7f">
                <v:path arrowok="t"/>
              </v:shape>
            </v:group>
            <v:group style="position:absolute;left:8462;top:860;width:20;height:2" coordorigin="8462,860" coordsize="20,2">
              <v:shape style="position:absolute;left:8462;top:860;width:20;height:2" coordorigin="8462,860" coordsize="20,0" path="m8462,860l8482,860e" filled="false" stroked="true" strokeweight=".48pt" strokecolor="#7f7f7f">
                <v:path arrowok="t"/>
              </v:shape>
            </v:group>
            <v:group style="position:absolute;left:8482;top:860;width:20;height:2" coordorigin="8482,860" coordsize="20,2">
              <v:shape style="position:absolute;left:8482;top:860;width:20;height:2" coordorigin="8482,860" coordsize="20,0" path="m8482,860l8502,860e" filled="false" stroked="true" strokeweight=".48pt" strokecolor="#7f7f7f">
                <v:path arrowok="t"/>
              </v:shape>
            </v:group>
            <v:group style="position:absolute;left:8501;top:860;width:20;height:2" coordorigin="8501,860" coordsize="20,2">
              <v:shape style="position:absolute;left:8501;top:860;width:20;height:2" coordorigin="8501,860" coordsize="20,0" path="m8501,860l8521,860e" filled="false" stroked="true" strokeweight=".48pt" strokecolor="#7f7f7f">
                <v:path arrowok="t"/>
              </v:shape>
            </v:group>
            <v:group style="position:absolute;left:8520;top:860;width:20;height:2" coordorigin="8520,860" coordsize="20,2">
              <v:shape style="position:absolute;left:8520;top:860;width:20;height:2" coordorigin="8520,860" coordsize="20,0" path="m8520,860l8540,860e" filled="false" stroked="true" strokeweight=".48pt" strokecolor="#7f7f7f">
                <v:path arrowok="t"/>
              </v:shape>
            </v:group>
            <v:group style="position:absolute;left:8539;top:860;width:20;height:2" coordorigin="8539,860" coordsize="20,2">
              <v:shape style="position:absolute;left:8539;top:860;width:20;height:2" coordorigin="8539,860" coordsize="20,0" path="m8539,860l8559,860e" filled="false" stroked="true" strokeweight=".48pt" strokecolor="#7f7f7f">
                <v:path arrowok="t"/>
              </v:shape>
            </v:group>
            <v:group style="position:absolute;left:8558;top:860;width:20;height:2" coordorigin="8558,860" coordsize="20,2">
              <v:shape style="position:absolute;left:8558;top:860;width:20;height:2" coordorigin="8558,860" coordsize="20,0" path="m8558,860l8578,860e" filled="false" stroked="true" strokeweight=".48pt" strokecolor="#7f7f7f">
                <v:path arrowok="t"/>
              </v:shape>
            </v:group>
            <v:group style="position:absolute;left:8578;top:860;width:20;height:2" coordorigin="8578,860" coordsize="20,2">
              <v:shape style="position:absolute;left:8578;top:860;width:20;height:2" coordorigin="8578,860" coordsize="20,0" path="m8578,860l8598,860e" filled="false" stroked="true" strokeweight=".48pt" strokecolor="#7f7f7f">
                <v:path arrowok="t"/>
              </v:shape>
            </v:group>
            <v:group style="position:absolute;left:8597;top:860;width:20;height:2" coordorigin="8597,860" coordsize="20,2">
              <v:shape style="position:absolute;left:8597;top:860;width:20;height:2" coordorigin="8597,860" coordsize="20,0" path="m8597,860l8617,860e" filled="false" stroked="true" strokeweight=".48pt" strokecolor="#7f7f7f">
                <v:path arrowok="t"/>
              </v:shape>
            </v:group>
            <v:group style="position:absolute;left:8616;top:860;width:20;height:2" coordorigin="8616,860" coordsize="20,2">
              <v:shape style="position:absolute;left:8616;top:860;width:20;height:2" coordorigin="8616,860" coordsize="20,0" path="m8616,860l8636,860e" filled="false" stroked="true" strokeweight=".48pt" strokecolor="#7f7f7f">
                <v:path arrowok="t"/>
              </v:shape>
            </v:group>
            <v:group style="position:absolute;left:8635;top:860;width:20;height:2" coordorigin="8635,860" coordsize="20,2">
              <v:shape style="position:absolute;left:8635;top:860;width:20;height:2" coordorigin="8635,860" coordsize="20,0" path="m8635,860l8655,860e" filled="false" stroked="true" strokeweight=".48pt" strokecolor="#7f7f7f">
                <v:path arrowok="t"/>
              </v:shape>
            </v:group>
            <v:group style="position:absolute;left:8654;top:860;width:20;height:2" coordorigin="8654,860" coordsize="20,2">
              <v:shape style="position:absolute;left:8654;top:860;width:20;height:2" coordorigin="8654,860" coordsize="20,0" path="m8654,860l8674,860e" filled="false" stroked="true" strokeweight=".48pt" strokecolor="#7f7f7f">
                <v:path arrowok="t"/>
              </v:shape>
            </v:group>
            <v:group style="position:absolute;left:8674;top:860;width:20;height:2" coordorigin="8674,860" coordsize="20,2">
              <v:shape style="position:absolute;left:8674;top:860;width:20;height:2" coordorigin="8674,860" coordsize="20,0" path="m8674,860l8694,860e" filled="false" stroked="true" strokeweight=".48pt" strokecolor="#7f7f7f">
                <v:path arrowok="t"/>
              </v:shape>
            </v:group>
            <v:group style="position:absolute;left:8693;top:860;width:20;height:2" coordorigin="8693,860" coordsize="20,2">
              <v:shape style="position:absolute;left:8693;top:860;width:20;height:2" coordorigin="8693,860" coordsize="20,0" path="m8693,860l8713,860e" filled="false" stroked="true" strokeweight=".48pt" strokecolor="#7f7f7f">
                <v:path arrowok="t"/>
              </v:shape>
            </v:group>
            <v:group style="position:absolute;left:8712;top:860;width:20;height:2" coordorigin="8712,860" coordsize="20,2">
              <v:shape style="position:absolute;left:8712;top:860;width:20;height:2" coordorigin="8712,860" coordsize="20,0" path="m8712,860l8732,860e" filled="false" stroked="true" strokeweight=".48pt" strokecolor="#7f7f7f">
                <v:path arrowok="t"/>
              </v:shape>
            </v:group>
            <v:group style="position:absolute;left:8731;top:860;width:20;height:2" coordorigin="8731,860" coordsize="20,2">
              <v:shape style="position:absolute;left:8731;top:860;width:20;height:2" coordorigin="8731,860" coordsize="20,0" path="m8731,860l8751,860e" filled="false" stroked="true" strokeweight=".48pt" strokecolor="#7f7f7f">
                <v:path arrowok="t"/>
              </v:shape>
            </v:group>
            <v:group style="position:absolute;left:8750;top:860;width:20;height:2" coordorigin="8750,860" coordsize="20,2">
              <v:shape style="position:absolute;left:8750;top:860;width:20;height:2" coordorigin="8750,860" coordsize="20,0" path="m8750,860l8770,860e" filled="false" stroked="true" strokeweight=".48pt" strokecolor="#7f7f7f">
                <v:path arrowok="t"/>
              </v:shape>
            </v:group>
            <v:group style="position:absolute;left:8770;top:860;width:20;height:2" coordorigin="8770,860" coordsize="20,2">
              <v:shape style="position:absolute;left:8770;top:860;width:20;height:2" coordorigin="8770,860" coordsize="20,0" path="m8770,860l8790,860e" filled="false" stroked="true" strokeweight=".48pt" strokecolor="#7f7f7f">
                <v:path arrowok="t"/>
              </v:shape>
            </v:group>
            <v:group style="position:absolute;left:8789;top:860;width:20;height:2" coordorigin="8789,860" coordsize="20,2">
              <v:shape style="position:absolute;left:8789;top:860;width:20;height:2" coordorigin="8789,860" coordsize="20,0" path="m8789,860l8809,860e" filled="false" stroked="true" strokeweight=".48pt" strokecolor="#7f7f7f">
                <v:path arrowok="t"/>
              </v:shape>
            </v:group>
            <v:group style="position:absolute;left:8808;top:860;width:20;height:2" coordorigin="8808,860" coordsize="20,2">
              <v:shape style="position:absolute;left:8808;top:860;width:20;height:2" coordorigin="8808,860" coordsize="20,0" path="m8808,860l8828,860e" filled="false" stroked="true" strokeweight=".48pt" strokecolor="#7f7f7f">
                <v:path arrowok="t"/>
              </v:shape>
            </v:group>
            <v:group style="position:absolute;left:8827;top:860;width:20;height:2" coordorigin="8827,860" coordsize="20,2">
              <v:shape style="position:absolute;left:8827;top:860;width:20;height:2" coordorigin="8827,860" coordsize="20,0" path="m8827,860l8847,860e" filled="false" stroked="true" strokeweight=".48pt" strokecolor="#7f7f7f">
                <v:path arrowok="t"/>
              </v:shape>
            </v:group>
            <v:group style="position:absolute;left:8846;top:860;width:20;height:2" coordorigin="8846,860" coordsize="20,2">
              <v:shape style="position:absolute;left:8846;top:860;width:20;height:2" coordorigin="8846,860" coordsize="20,0" path="m8846,860l8866,860e" filled="false" stroked="true" strokeweight=".48pt" strokecolor="#7f7f7f">
                <v:path arrowok="t"/>
              </v:shape>
            </v:group>
            <v:group style="position:absolute;left:8866;top:860;width:20;height:2" coordorigin="8866,860" coordsize="20,2">
              <v:shape style="position:absolute;left:8866;top:860;width:20;height:2" coordorigin="8866,860" coordsize="20,0" path="m8866,860l8886,860e" filled="false" stroked="true" strokeweight=".48pt" strokecolor="#7f7f7f">
                <v:path arrowok="t"/>
              </v:shape>
            </v:group>
            <v:group style="position:absolute;left:8885;top:860;width:20;height:2" coordorigin="8885,860" coordsize="20,2">
              <v:shape style="position:absolute;left:8885;top:860;width:20;height:2" coordorigin="8885,860" coordsize="20,0" path="m8885,860l8905,860e" filled="false" stroked="true" strokeweight=".48pt" strokecolor="#7f7f7f">
                <v:path arrowok="t"/>
              </v:shape>
            </v:group>
            <v:group style="position:absolute;left:8904;top:860;width:20;height:2" coordorigin="8904,860" coordsize="20,2">
              <v:shape style="position:absolute;left:8904;top:860;width:20;height:2" coordorigin="8904,860" coordsize="20,0" path="m8904,860l8924,860e" filled="false" stroked="true" strokeweight=".48pt" strokecolor="#7f7f7f">
                <v:path arrowok="t"/>
              </v:shape>
              <v:shape style="position:absolute;left:8923;top:855;width:39;height:10" type="#_x0000_t75" stroked="false">
                <v:imagedata r:id="rId132" o:title=""/>
              </v:shape>
            </v:group>
            <v:group style="position:absolute;left:8948;top:863;width:318;height:2" coordorigin="8948,863" coordsize="318,2">
              <v:shape style="position:absolute;left:8948;top:863;width:318;height:2" coordorigin="8948,863" coordsize="318,0" path="m8948,863l9266,863e" filled="false" stroked="true" strokeweight=".78pt" strokecolor="#ffffff">
                <v:path arrowok="t"/>
              </v:shape>
              <v:shape style="position:absolute;left:9266;top:855;width:20;height:10" type="#_x0000_t75" stroked="false">
                <v:imagedata r:id="rId133" o:title=""/>
              </v:shape>
            </v:group>
            <v:group style="position:absolute;left:9286;top:860;width:20;height:2" coordorigin="9286,860" coordsize="20,2">
              <v:shape style="position:absolute;left:9286;top:860;width:20;height:2" coordorigin="9286,860" coordsize="20,0" path="m9286,860l9306,860e" filled="false" stroked="true" strokeweight=".48pt" strokecolor="#7f7f7f">
                <v:path arrowok="t"/>
              </v:shape>
            </v:group>
            <v:group style="position:absolute;left:9305;top:860;width:20;height:2" coordorigin="9305,860" coordsize="20,2">
              <v:shape style="position:absolute;left:9305;top:860;width:20;height:2" coordorigin="9305,860" coordsize="20,0" path="m9305,860l9325,860e" filled="false" stroked="true" strokeweight=".48pt" strokecolor="#7f7f7f">
                <v:path arrowok="t"/>
              </v:shape>
            </v:group>
            <v:group style="position:absolute;left:9324;top:860;width:20;height:2" coordorigin="9324,860" coordsize="20,2">
              <v:shape style="position:absolute;left:9324;top:860;width:20;height:2" coordorigin="9324,860" coordsize="20,0" path="m9324,860l9344,860e" filled="false" stroked="true" strokeweight=".48pt" strokecolor="#7f7f7f">
                <v:path arrowok="t"/>
              </v:shape>
            </v:group>
            <v:group style="position:absolute;left:9343;top:860;width:20;height:2" coordorigin="9343,860" coordsize="20,2">
              <v:shape style="position:absolute;left:9343;top:860;width:20;height:2" coordorigin="9343,860" coordsize="20,0" path="m9343,860l9363,860e" filled="false" stroked="true" strokeweight=".48pt" strokecolor="#7f7f7f">
                <v:path arrowok="t"/>
              </v:shape>
            </v:group>
            <v:group style="position:absolute;left:9362;top:860;width:20;height:2" coordorigin="9362,860" coordsize="20,2">
              <v:shape style="position:absolute;left:9362;top:860;width:20;height:2" coordorigin="9362,860" coordsize="20,0" path="m9362,860l9382,860e" filled="false" stroked="true" strokeweight=".48pt" strokecolor="#7f7f7f">
                <v:path arrowok="t"/>
              </v:shape>
            </v:group>
            <v:group style="position:absolute;left:9382;top:860;width:20;height:2" coordorigin="9382,860" coordsize="20,2">
              <v:shape style="position:absolute;left:9382;top:860;width:20;height:2" coordorigin="9382,860" coordsize="20,0" path="m9382,860l9402,860e" filled="false" stroked="true" strokeweight=".48pt" strokecolor="#7f7f7f">
                <v:path arrowok="t"/>
              </v:shape>
            </v:group>
            <v:group style="position:absolute;left:9401;top:860;width:20;height:2" coordorigin="9401,860" coordsize="20,2">
              <v:shape style="position:absolute;left:9401;top:860;width:20;height:2" coordorigin="9401,860" coordsize="20,0" path="m9401,860l9421,860e" filled="false" stroked="true" strokeweight=".48pt" strokecolor="#7f7f7f">
                <v:path arrowok="t"/>
              </v:shape>
            </v:group>
            <v:group style="position:absolute;left:9420;top:860;width:20;height:2" coordorigin="9420,860" coordsize="20,2">
              <v:shape style="position:absolute;left:9420;top:860;width:20;height:2" coordorigin="9420,860" coordsize="20,0" path="m9420,860l9440,860e" filled="false" stroked="true" strokeweight=".48pt" strokecolor="#7f7f7f">
                <v:path arrowok="t"/>
              </v:shape>
            </v:group>
            <v:group style="position:absolute;left:9439;top:860;width:20;height:2" coordorigin="9439,860" coordsize="20,2">
              <v:shape style="position:absolute;left:9439;top:860;width:20;height:2" coordorigin="9439,860" coordsize="20,0" path="m9439,860l9459,860e" filled="false" stroked="true" strokeweight=".48pt" strokecolor="#7f7f7f">
                <v:path arrowok="t"/>
              </v:shape>
            </v:group>
            <v:group style="position:absolute;left:9458;top:860;width:20;height:2" coordorigin="9458,860" coordsize="20,2">
              <v:shape style="position:absolute;left:9458;top:860;width:20;height:2" coordorigin="9458,860" coordsize="20,0" path="m9458,860l9478,860e" filled="false" stroked="true" strokeweight=".48pt" strokecolor="#7f7f7f">
                <v:path arrowok="t"/>
              </v:shape>
            </v:group>
            <v:group style="position:absolute;left:9478;top:860;width:20;height:2" coordorigin="9478,860" coordsize="20,2">
              <v:shape style="position:absolute;left:9478;top:860;width:20;height:2" coordorigin="9478,860" coordsize="20,0" path="m9478,860l9498,860e" filled="false" stroked="true" strokeweight=".48pt" strokecolor="#7f7f7f">
                <v:path arrowok="t"/>
              </v:shape>
            </v:group>
            <v:group style="position:absolute;left:9497;top:860;width:20;height:2" coordorigin="9497,860" coordsize="20,2">
              <v:shape style="position:absolute;left:9497;top:860;width:20;height:2" coordorigin="9497,860" coordsize="20,0" path="m9497,860l9517,860e" filled="false" stroked="true" strokeweight=".48pt" strokecolor="#7f7f7f">
                <v:path arrowok="t"/>
              </v:shape>
            </v:group>
            <v:group style="position:absolute;left:9516;top:860;width:20;height:2" coordorigin="9516,860" coordsize="20,2">
              <v:shape style="position:absolute;left:9516;top:860;width:20;height:2" coordorigin="9516,860" coordsize="20,0" path="m9516,860l9536,860e" filled="false" stroked="true" strokeweight=".48pt" strokecolor="#7f7f7f">
                <v:path arrowok="t"/>
              </v:shape>
            </v:group>
            <v:group style="position:absolute;left:9535;top:860;width:20;height:2" coordorigin="9535,860" coordsize="20,2">
              <v:shape style="position:absolute;left:9535;top:860;width:20;height:2" coordorigin="9535,860" coordsize="20,0" path="m9535,860l9555,860e" filled="false" stroked="true" strokeweight=".48pt" strokecolor="#7f7f7f">
                <v:path arrowok="t"/>
              </v:shape>
            </v:group>
            <v:group style="position:absolute;left:9554;top:860;width:20;height:2" coordorigin="9554,860" coordsize="20,2">
              <v:shape style="position:absolute;left:9554;top:860;width:20;height:2" coordorigin="9554,860" coordsize="20,0" path="m9554,860l9574,860e" filled="false" stroked="true" strokeweight=".48pt" strokecolor="#7f7f7f">
                <v:path arrowok="t"/>
              </v:shape>
            </v:group>
            <v:group style="position:absolute;left:9574;top:860;width:20;height:2" coordorigin="9574,860" coordsize="20,2">
              <v:shape style="position:absolute;left:9574;top:860;width:20;height:2" coordorigin="9574,860" coordsize="20,0" path="m9574,860l9594,860e" filled="false" stroked="true" strokeweight=".48pt" strokecolor="#7f7f7f">
                <v:path arrowok="t"/>
              </v:shape>
            </v:group>
            <v:group style="position:absolute;left:9593;top:860;width:20;height:2" coordorigin="9593,860" coordsize="20,2">
              <v:shape style="position:absolute;left:9593;top:860;width:20;height:2" coordorigin="9593,860" coordsize="20,0" path="m9593,860l9613,860e" filled="false" stroked="true" strokeweight=".48pt" strokecolor="#7f7f7f">
                <v:path arrowok="t"/>
              </v:shape>
            </v:group>
            <v:group style="position:absolute;left:9612;top:860;width:20;height:2" coordorigin="9612,860" coordsize="20,2">
              <v:shape style="position:absolute;left:9612;top:860;width:20;height:2" coordorigin="9612,860" coordsize="20,0" path="m9612,860l9632,860e" filled="false" stroked="true" strokeweight=".48pt" strokecolor="#7f7f7f">
                <v:path arrowok="t"/>
              </v:shape>
            </v:group>
            <v:group style="position:absolute;left:9631;top:860;width:20;height:2" coordorigin="9631,860" coordsize="20,2">
              <v:shape style="position:absolute;left:9631;top:860;width:20;height:2" coordorigin="9631,860" coordsize="20,0" path="m9631,860l9651,860e" filled="false" stroked="true" strokeweight=".48pt" strokecolor="#7f7f7f">
                <v:path arrowok="t"/>
              </v:shape>
            </v:group>
            <v:group style="position:absolute;left:9650;top:860;width:20;height:2" coordorigin="9650,860" coordsize="20,2">
              <v:shape style="position:absolute;left:9650;top:860;width:20;height:2" coordorigin="9650,860" coordsize="20,0" path="m9650,860l9670,860e" filled="false" stroked="true" strokeweight=".48pt" strokecolor="#7f7f7f">
                <v:path arrowok="t"/>
              </v:shape>
            </v:group>
            <v:group style="position:absolute;left:9670;top:860;width:20;height:2" coordorigin="9670,860" coordsize="20,2">
              <v:shape style="position:absolute;left:9670;top:860;width:20;height:2" coordorigin="9670,860" coordsize="20,0" path="m9670,860l9690,860e" filled="false" stroked="true" strokeweight=".48pt" strokecolor="#7f7f7f">
                <v:path arrowok="t"/>
              </v:shape>
            </v:group>
            <v:group style="position:absolute;left:9689;top:860;width:20;height:2" coordorigin="9689,860" coordsize="20,2">
              <v:shape style="position:absolute;left:9689;top:860;width:20;height:2" coordorigin="9689,860" coordsize="20,0" path="m9689,860l9709,860e" filled="false" stroked="true" strokeweight=".48pt" strokecolor="#7f7f7f">
                <v:path arrowok="t"/>
              </v:shape>
            </v:group>
            <v:group style="position:absolute;left:9708;top:860;width:20;height:2" coordorigin="9708,860" coordsize="20,2">
              <v:shape style="position:absolute;left:9708;top:860;width:20;height:2" coordorigin="9708,860" coordsize="20,0" path="m9708,860l9728,860e" filled="false" stroked="true" strokeweight=".48pt" strokecolor="#7f7f7f">
                <v:path arrowok="t"/>
              </v:shape>
            </v:group>
            <v:group style="position:absolute;left:9727;top:860;width:20;height:2" coordorigin="9727,860" coordsize="20,2">
              <v:shape style="position:absolute;left:9727;top:860;width:20;height:2" coordorigin="9727,860" coordsize="20,0" path="m9727,860l9747,860e" filled="false" stroked="true" strokeweight=".48pt" strokecolor="#7f7f7f">
                <v:path arrowok="t"/>
              </v:shape>
            </v:group>
            <v:group style="position:absolute;left:9746;top:860;width:20;height:2" coordorigin="9746,860" coordsize="20,2">
              <v:shape style="position:absolute;left:9746;top:860;width:20;height:2" coordorigin="9746,860" coordsize="20,0" path="m9746,860l9766,860e" filled="false" stroked="true" strokeweight=".48pt" strokecolor="#7f7f7f">
                <v:path arrowok="t"/>
              </v:shape>
            </v:group>
            <v:group style="position:absolute;left:9766;top:860;width:20;height:2" coordorigin="9766,860" coordsize="20,2">
              <v:shape style="position:absolute;left:9766;top:860;width:20;height:2" coordorigin="9766,860" coordsize="20,0" path="m9766,860l9786,860e" filled="false" stroked="true" strokeweight=".48pt" strokecolor="#7f7f7f">
                <v:path arrowok="t"/>
              </v:shape>
            </v:group>
            <v:group style="position:absolute;left:9785;top:860;width:20;height:2" coordorigin="9785,860" coordsize="20,2">
              <v:shape style="position:absolute;left:9785;top:860;width:20;height:2" coordorigin="9785,860" coordsize="20,0" path="m9785,860l9805,860e" filled="false" stroked="true" strokeweight=".48pt" strokecolor="#7f7f7f">
                <v:path arrowok="t"/>
              </v:shape>
            </v:group>
            <v:group style="position:absolute;left:9804;top:860;width:20;height:2" coordorigin="9804,860" coordsize="20,2">
              <v:shape style="position:absolute;left:9804;top:860;width:20;height:2" coordorigin="9804,860" coordsize="20,0" path="m9804,860l9824,860e" filled="false" stroked="true" strokeweight=".48pt" strokecolor="#7f7f7f">
                <v:path arrowok="t"/>
              </v:shape>
            </v:group>
            <v:group style="position:absolute;left:9823;top:860;width:20;height:2" coordorigin="9823,860" coordsize="20,2">
              <v:shape style="position:absolute;left:9823;top:860;width:20;height:2" coordorigin="9823,860" coordsize="20,0" path="m9823,860l9843,860e" filled="false" stroked="true" strokeweight=".48pt" strokecolor="#7f7f7f">
                <v:path arrowok="t"/>
              </v:shape>
            </v:group>
            <v:group style="position:absolute;left:9842;top:860;width:20;height:2" coordorigin="9842,860" coordsize="20,2">
              <v:shape style="position:absolute;left:9842;top:860;width:20;height:2" coordorigin="9842,860" coordsize="20,0" path="m9842,860l9862,860e" filled="false" stroked="true" strokeweight=".48pt" strokecolor="#7f7f7f">
                <v:path arrowok="t"/>
              </v:shape>
            </v:group>
            <v:group style="position:absolute;left:9862;top:860;width:20;height:2" coordorigin="9862,860" coordsize="20,2">
              <v:shape style="position:absolute;left:9862;top:860;width:20;height:2" coordorigin="9862,860" coordsize="20,0" path="m9862,860l9882,860e" filled="false" stroked="true" strokeweight=".48pt" strokecolor="#7f7f7f">
                <v:path arrowok="t"/>
              </v:shape>
            </v:group>
            <v:group style="position:absolute;left:9881;top:860;width:20;height:2" coordorigin="9881,860" coordsize="20,2">
              <v:shape style="position:absolute;left:9881;top:860;width:20;height:2" coordorigin="9881,860" coordsize="20,0" path="m9881,860l9901,860e" filled="false" stroked="true" strokeweight=".48pt" strokecolor="#7f7f7f">
                <v:path arrowok="t"/>
              </v:shape>
            </v:group>
            <v:group style="position:absolute;left:9900;top:860;width:20;height:2" coordorigin="9900,860" coordsize="20,2">
              <v:shape style="position:absolute;left:9900;top:860;width:20;height:2" coordorigin="9900,860" coordsize="20,0" path="m9900,860l9920,860e" filled="false" stroked="true" strokeweight=".48pt" strokecolor="#7f7f7f">
                <v:path arrowok="t"/>
              </v:shape>
            </v:group>
            <v:group style="position:absolute;left:9919;top:860;width:20;height:2" coordorigin="9919,860" coordsize="20,2">
              <v:shape style="position:absolute;left:9919;top:860;width:20;height:2" coordorigin="9919,860" coordsize="20,0" path="m9919,860l9939,860e" filled="false" stroked="true" strokeweight=".48pt" strokecolor="#7f7f7f">
                <v:path arrowok="t"/>
              </v:shape>
            </v:group>
            <v:group style="position:absolute;left:9938;top:860;width:20;height:2" coordorigin="9938,860" coordsize="20,2">
              <v:shape style="position:absolute;left:9938;top:860;width:20;height:2" coordorigin="9938,860" coordsize="20,0" path="m9938,860l9958,860e" filled="false" stroked="true" strokeweight=".48pt" strokecolor="#7f7f7f">
                <v:path arrowok="t"/>
              </v:shape>
            </v:group>
            <v:group style="position:absolute;left:9958;top:860;width:20;height:2" coordorigin="9958,860" coordsize="20,2">
              <v:shape style="position:absolute;left:9958;top:860;width:20;height:2" coordorigin="9958,860" coordsize="20,0" path="m9958,860l9978,860e" filled="false" stroked="true" strokeweight=".48pt" strokecolor="#7f7f7f">
                <v:path arrowok="t"/>
              </v:shape>
            </v:group>
            <v:group style="position:absolute;left:9977;top:860;width:20;height:2" coordorigin="9977,860" coordsize="20,2">
              <v:shape style="position:absolute;left:9977;top:860;width:20;height:2" coordorigin="9977,860" coordsize="20,0" path="m9977,860l9997,860e" filled="false" stroked="true" strokeweight=".48pt" strokecolor="#7f7f7f">
                <v:path arrowok="t"/>
              </v:shape>
            </v:group>
            <v:group style="position:absolute;left:9996;top:860;width:20;height:2" coordorigin="9996,860" coordsize="20,2">
              <v:shape style="position:absolute;left:9996;top:860;width:20;height:2" coordorigin="9996,860" coordsize="20,0" path="m9996,860l10016,860e" filled="false" stroked="true" strokeweight=".48pt" strokecolor="#7f7f7f">
                <v:path arrowok="t"/>
              </v:shape>
            </v:group>
            <v:group style="position:absolute;left:10015;top:860;width:20;height:2" coordorigin="10015,860" coordsize="20,2">
              <v:shape style="position:absolute;left:10015;top:860;width:20;height:2" coordorigin="10015,860" coordsize="20,0" path="m10015,860l10035,860e" filled="false" stroked="true" strokeweight=".48pt" strokecolor="#7f7f7f">
                <v:path arrowok="t"/>
              </v:shape>
            </v:group>
            <v:group style="position:absolute;left:10034;top:860;width:20;height:2" coordorigin="10034,860" coordsize="20,2">
              <v:shape style="position:absolute;left:10034;top:860;width:20;height:2" coordorigin="10034,860" coordsize="20,0" path="m10034,860l10054,860e" filled="false" stroked="true" strokeweight=".48pt" strokecolor="#7f7f7f">
                <v:path arrowok="t"/>
              </v:shape>
            </v:group>
            <v:group style="position:absolute;left:10054;top:860;width:20;height:2" coordorigin="10054,860" coordsize="20,2">
              <v:shape style="position:absolute;left:10054;top:860;width:20;height:2" coordorigin="10054,860" coordsize="20,0" path="m10054,860l10074,860e" filled="false" stroked="true" strokeweight=".48pt" strokecolor="#7f7f7f">
                <v:path arrowok="t"/>
              </v:shape>
            </v:group>
            <v:group style="position:absolute;left:10073;top:860;width:20;height:2" coordorigin="10073,860" coordsize="20,2">
              <v:shape style="position:absolute;left:10073;top:860;width:20;height:2" coordorigin="10073,860" coordsize="20,0" path="m10073,860l10093,860e" filled="false" stroked="true" strokeweight=".48pt" strokecolor="#7f7f7f">
                <v:path arrowok="t"/>
              </v:shape>
            </v:group>
            <v:group style="position:absolute;left:10092;top:860;width:20;height:2" coordorigin="10092,860" coordsize="20,2">
              <v:shape style="position:absolute;left:10092;top:860;width:20;height:2" coordorigin="10092,860" coordsize="20,0" path="m10092,860l10112,860e" filled="false" stroked="true" strokeweight=".48pt" strokecolor="#7f7f7f">
                <v:path arrowok="t"/>
              </v:shape>
            </v:group>
            <v:group style="position:absolute;left:10111;top:860;width:20;height:2" coordorigin="10111,860" coordsize="20,2">
              <v:shape style="position:absolute;left:10111;top:860;width:20;height:2" coordorigin="10111,860" coordsize="20,0" path="m10111,860l10131,860e" filled="false" stroked="true" strokeweight=".48pt" strokecolor="#7f7f7f">
                <v:path arrowok="t"/>
              </v:shape>
            </v:group>
            <v:group style="position:absolute;left:10130;top:860;width:20;height:2" coordorigin="10130,860" coordsize="20,2">
              <v:shape style="position:absolute;left:10130;top:860;width:20;height:2" coordorigin="10130,860" coordsize="20,0" path="m10130,860l10150,860e" filled="false" stroked="true" strokeweight=".48pt" strokecolor="#7f7f7f">
                <v:path arrowok="t"/>
              </v:shape>
            </v:group>
            <v:group style="position:absolute;left:10150;top:860;width:20;height:2" coordorigin="10150,860" coordsize="20,2">
              <v:shape style="position:absolute;left:10150;top:860;width:20;height:2" coordorigin="10150,860" coordsize="20,0" path="m10150,860l10170,860e" filled="false" stroked="true" strokeweight=".48pt" strokecolor="#7f7f7f">
                <v:path arrowok="t"/>
              </v:shape>
            </v:group>
            <v:group style="position:absolute;left:10169;top:860;width:20;height:2" coordorigin="10169,860" coordsize="20,2">
              <v:shape style="position:absolute;left:10169;top:860;width:20;height:2" coordorigin="10169,860" coordsize="20,0" path="m10169,860l10189,860e" filled="false" stroked="true" strokeweight=".48pt" strokecolor="#7f7f7f">
                <v:path arrowok="t"/>
              </v:shape>
            </v:group>
            <v:group style="position:absolute;left:10188;top:860;width:20;height:2" coordorigin="10188,860" coordsize="20,2">
              <v:shape style="position:absolute;left:10188;top:860;width:20;height:2" coordorigin="10188,860" coordsize="20,0" path="m10188,860l10208,860e" filled="false" stroked="true" strokeweight=".48pt" strokecolor="#7f7f7f">
                <v:path arrowok="t"/>
              </v:shape>
            </v:group>
            <v:group style="position:absolute;left:10207;top:860;width:20;height:2" coordorigin="10207,860" coordsize="20,2">
              <v:shape style="position:absolute;left:10207;top:860;width:20;height:2" coordorigin="10207,860" coordsize="20,0" path="m10207,860l10227,860e" filled="false" stroked="true" strokeweight=".48pt" strokecolor="#7f7f7f">
                <v:path arrowok="t"/>
              </v:shape>
            </v:group>
            <v:group style="position:absolute;left:10226;top:860;width:20;height:2" coordorigin="10226,860" coordsize="20,2">
              <v:shape style="position:absolute;left:10226;top:860;width:20;height:2" coordorigin="10226,860" coordsize="20,0" path="m10226,860l10246,860e" filled="false" stroked="true" strokeweight=".48pt" strokecolor="#7f7f7f">
                <v:path arrowok="t"/>
              </v:shape>
            </v:group>
            <v:group style="position:absolute;left:10246;top:860;width:20;height:2" coordorigin="10246,860" coordsize="20,2">
              <v:shape style="position:absolute;left:10246;top:860;width:20;height:2" coordorigin="10246,860" coordsize="20,0" path="m10246,860l10266,860e" filled="false" stroked="true" strokeweight=".48pt" strokecolor="#7f7f7f">
                <v:path arrowok="t"/>
              </v:shape>
            </v:group>
            <v:group style="position:absolute;left:10265;top:860;width:20;height:2" coordorigin="10265,860" coordsize="20,2">
              <v:shape style="position:absolute;left:10265;top:860;width:20;height:2" coordorigin="10265,860" coordsize="20,0" path="m10265,860l10285,860e" filled="false" stroked="true" strokeweight=".48pt" strokecolor="#7f7f7f">
                <v:path arrowok="t"/>
              </v:shape>
            </v:group>
            <v:group style="position:absolute;left:10284;top:860;width:20;height:2" coordorigin="10284,860" coordsize="20,2">
              <v:shape style="position:absolute;left:10284;top:860;width:20;height:2" coordorigin="10284,860" coordsize="20,0" path="m10284,860l10304,860e" filled="false" stroked="true" strokeweight=".48pt" strokecolor="#7f7f7f">
                <v:path arrowok="t"/>
              </v:shape>
            </v:group>
            <v:group style="position:absolute;left:10303;top:860;width:20;height:2" coordorigin="10303,860" coordsize="20,2">
              <v:shape style="position:absolute;left:10303;top:860;width:20;height:2" coordorigin="10303,860" coordsize="20,0" path="m10303,860l10323,860e" filled="false" stroked="true" strokeweight=".48pt" strokecolor="#7f7f7f">
                <v:path arrowok="t"/>
              </v:shape>
            </v:group>
            <v:group style="position:absolute;left:10322;top:860;width:20;height:2" coordorigin="10322,860" coordsize="20,2">
              <v:shape style="position:absolute;left:10322;top:860;width:20;height:2" coordorigin="10322,860" coordsize="20,0" path="m10322,860l10342,860e" filled="false" stroked="true" strokeweight=".48pt" strokecolor="#7f7f7f">
                <v:path arrowok="t"/>
              </v:shape>
            </v:group>
            <v:group style="position:absolute;left:10342;top:860;width:20;height:2" coordorigin="10342,860" coordsize="20,2">
              <v:shape style="position:absolute;left:10342;top:860;width:20;height:2" coordorigin="10342,860" coordsize="20,0" path="m10342,860l10362,860e" filled="false" stroked="true" strokeweight=".48pt" strokecolor="#7f7f7f">
                <v:path arrowok="t"/>
              </v:shape>
            </v:group>
            <v:group style="position:absolute;left:10361;top:860;width:20;height:2" coordorigin="10361,860" coordsize="20,2">
              <v:shape style="position:absolute;left:10361;top:860;width:20;height:2" coordorigin="10361,860" coordsize="20,0" path="m10361,860l10381,860e" filled="false" stroked="true" strokeweight=".48pt" strokecolor="#7f7f7f">
                <v:path arrowok="t"/>
              </v:shape>
            </v:group>
            <v:group style="position:absolute;left:10380;top:860;width:20;height:2" coordorigin="10380,860" coordsize="20,2">
              <v:shape style="position:absolute;left:10380;top:860;width:20;height:2" coordorigin="10380,860" coordsize="20,0" path="m10380,860l10400,860e" filled="false" stroked="true" strokeweight=".48pt" strokecolor="#7f7f7f">
                <v:path arrowok="t"/>
              </v:shape>
            </v:group>
            <v:group style="position:absolute;left:10399;top:860;width:20;height:2" coordorigin="10399,860" coordsize="20,2">
              <v:shape style="position:absolute;left:10399;top:860;width:20;height:2" coordorigin="10399,860" coordsize="20,0" path="m10399,860l10419,860e" filled="false" stroked="true" strokeweight=".48pt" strokecolor="#7f7f7f">
                <v:path arrowok="t"/>
              </v:shape>
            </v:group>
            <v:group style="position:absolute;left:10418;top:860;width:20;height:2" coordorigin="10418,860" coordsize="20,2">
              <v:shape style="position:absolute;left:10418;top:860;width:20;height:2" coordorigin="10418,860" coordsize="20,0" path="m10418,860l10438,860e" filled="false" stroked="true" strokeweight=".48pt" strokecolor="#7f7f7f">
                <v:path arrowok="t"/>
              </v:shape>
            </v:group>
            <v:group style="position:absolute;left:10438;top:860;width:20;height:2" coordorigin="10438,860" coordsize="20,2">
              <v:shape style="position:absolute;left:10438;top:860;width:20;height:2" coordorigin="10438,860" coordsize="20,0" path="m10438,860l10458,860e" filled="false" stroked="true" strokeweight=".48pt" strokecolor="#7f7f7f">
                <v:path arrowok="t"/>
              </v:shape>
            </v:group>
            <v:group style="position:absolute;left:10457;top:860;width:20;height:2" coordorigin="10457,860" coordsize="20,2">
              <v:shape style="position:absolute;left:10457;top:860;width:20;height:2" coordorigin="10457,860" coordsize="20,0" path="m10457,860l10477,860e" filled="false" stroked="true" strokeweight=".48pt" strokecolor="#7f7f7f">
                <v:path arrowok="t"/>
              </v:shape>
            </v:group>
            <v:group style="position:absolute;left:10476;top:860;width:20;height:2" coordorigin="10476,860" coordsize="20,2">
              <v:shape style="position:absolute;left:10476;top:860;width:20;height:2" coordorigin="10476,860" coordsize="20,0" path="m10476,860l10496,860e" filled="false" stroked="true" strokeweight=".48pt" strokecolor="#7f7f7f">
                <v:path arrowok="t"/>
              </v:shape>
            </v:group>
            <v:group style="position:absolute;left:10495;top:860;width:20;height:2" coordorigin="10495,860" coordsize="20,2">
              <v:shape style="position:absolute;left:10495;top:860;width:20;height:2" coordorigin="10495,860" coordsize="20,0" path="m10495,860l10515,860e" filled="false" stroked="true" strokeweight=".48pt" strokecolor="#7f7f7f">
                <v:path arrowok="t"/>
              </v:shape>
            </v:group>
            <v:group style="position:absolute;left:10514;top:860;width:20;height:2" coordorigin="10514,860" coordsize="20,2">
              <v:shape style="position:absolute;left:10514;top:860;width:20;height:2" coordorigin="10514,860" coordsize="20,0" path="m10514,860l10534,860e" filled="false" stroked="true" strokeweight=".48pt" strokecolor="#7f7f7f">
                <v:path arrowok="t"/>
              </v:shape>
            </v:group>
            <v:group style="position:absolute;left:10534;top:860;width:20;height:2" coordorigin="10534,860" coordsize="20,2">
              <v:shape style="position:absolute;left:10534;top:860;width:20;height:2" coordorigin="10534,860" coordsize="20,0" path="m10534,860l10554,860e" filled="false" stroked="true" strokeweight=".48pt" strokecolor="#7f7f7f">
                <v:path arrowok="t"/>
              </v:shape>
            </v:group>
            <v:group style="position:absolute;left:10553;top:860;width:20;height:2" coordorigin="10553,860" coordsize="20,2">
              <v:shape style="position:absolute;left:10553;top:860;width:20;height:2" coordorigin="10553,860" coordsize="20,0" path="m10553,860l10573,860e" filled="false" stroked="true" strokeweight=".48pt" strokecolor="#7f7f7f">
                <v:path arrowok="t"/>
              </v:shape>
            </v:group>
            <v:group style="position:absolute;left:10572;top:860;width:20;height:2" coordorigin="10572,860" coordsize="20,2">
              <v:shape style="position:absolute;left:10572;top:860;width:20;height:2" coordorigin="10572,860" coordsize="20,0" path="m10572,860l10592,860e" filled="false" stroked="true" strokeweight=".48pt" strokecolor="#7f7f7f">
                <v:path arrowok="t"/>
              </v:shape>
            </v:group>
            <v:group style="position:absolute;left:10591;top:860;width:20;height:2" coordorigin="10591,860" coordsize="20,2">
              <v:shape style="position:absolute;left:10591;top:860;width:20;height:2" coordorigin="10591,860" coordsize="20,0" path="m10591,860l10611,860e" filled="false" stroked="true" strokeweight=".48pt" strokecolor="#7f7f7f">
                <v:path arrowok="t"/>
              </v:shape>
            </v:group>
            <v:group style="position:absolute;left:10610;top:860;width:20;height:2" coordorigin="10610,860" coordsize="20,2">
              <v:shape style="position:absolute;left:10610;top:860;width:20;height:2" coordorigin="10610,860" coordsize="20,0" path="m10610,860l10630,860e" filled="false" stroked="true" strokeweight=".48pt" strokecolor="#7f7f7f">
                <v:path arrowok="t"/>
              </v:shape>
            </v:group>
            <v:group style="position:absolute;left:10630;top:860;width:20;height:2" coordorigin="10630,860" coordsize="20,2">
              <v:shape style="position:absolute;left:10630;top:860;width:20;height:2" coordorigin="10630,860" coordsize="20,0" path="m10630,860l10650,860e" filled="false" stroked="true" strokeweight=".48pt" strokecolor="#7f7f7f">
                <v:path arrowok="t"/>
              </v:shape>
            </v:group>
            <v:group style="position:absolute;left:10649;top:860;width:20;height:2" coordorigin="10649,860" coordsize="20,2">
              <v:shape style="position:absolute;left:10649;top:860;width:20;height:2" coordorigin="10649,860" coordsize="20,0" path="m10649,860l10669,860e" filled="false" stroked="true" strokeweight=".48pt" strokecolor="#7f7f7f">
                <v:path arrowok="t"/>
              </v:shape>
            </v:group>
            <v:group style="position:absolute;left:10668;top:860;width:20;height:2" coordorigin="10668,860" coordsize="20,2">
              <v:shape style="position:absolute;left:10668;top:860;width:20;height:2" coordorigin="10668,860" coordsize="20,0" path="m10668,860l10688,860e" filled="false" stroked="true" strokeweight=".48pt" strokecolor="#7f7f7f">
                <v:path arrowok="t"/>
              </v:shape>
            </v:group>
            <v:group style="position:absolute;left:10687;top:860;width:20;height:2" coordorigin="10687,860" coordsize="20,2">
              <v:shape style="position:absolute;left:10687;top:860;width:20;height:2" coordorigin="10687,860" coordsize="20,0" path="m10687,860l10707,860e" filled="false" stroked="true" strokeweight=".48pt" strokecolor="#7f7f7f">
                <v:path arrowok="t"/>
              </v:shape>
            </v:group>
            <v:group style="position:absolute;left:10706;top:860;width:20;height:2" coordorigin="10706,860" coordsize="20,2">
              <v:shape style="position:absolute;left:10706;top:860;width:20;height:2" coordorigin="10706,860" coordsize="20,0" path="m10706,860l10726,860e" filled="false" stroked="true" strokeweight=".48pt" strokecolor="#7f7f7f">
                <v:path arrowok="t"/>
              </v:shape>
            </v:group>
            <v:group style="position:absolute;left:10726;top:860;width:20;height:2" coordorigin="10726,860" coordsize="20,2">
              <v:shape style="position:absolute;left:10726;top:860;width:20;height:2" coordorigin="10726,860" coordsize="20,0" path="m10726,860l10746,860e" filled="false" stroked="true" strokeweight=".48pt" strokecolor="#7f7f7f">
                <v:path arrowok="t"/>
              </v:shape>
            </v:group>
            <v:group style="position:absolute;left:10745;top:860;width:20;height:2" coordorigin="10745,860" coordsize="20,2">
              <v:shape style="position:absolute;left:10745;top:860;width:20;height:2" coordorigin="10745,860" coordsize="20,0" path="m10745,860l10765,860e" filled="false" stroked="true" strokeweight=".48pt" strokecolor="#7f7f7f">
                <v:path arrowok="t"/>
              </v:shape>
            </v:group>
            <v:group style="position:absolute;left:10764;top:860;width:20;height:2" coordorigin="10764,860" coordsize="20,2">
              <v:shape style="position:absolute;left:10764;top:860;width:20;height:2" coordorigin="10764,860" coordsize="20,0" path="m10764,860l10784,860e" filled="false" stroked="true" strokeweight=".48pt" strokecolor="#7f7f7f">
                <v:path arrowok="t"/>
              </v:shape>
            </v:group>
            <v:group style="position:absolute;left:10783;top:860;width:20;height:2" coordorigin="10783,860" coordsize="20,2">
              <v:shape style="position:absolute;left:10783;top:860;width:20;height:2" coordorigin="10783,860" coordsize="20,0" path="m10783,860l10803,860e" filled="false" stroked="true" strokeweight=".48pt" strokecolor="#7f7f7f">
                <v:path arrowok="t"/>
              </v:shape>
            </v:group>
            <v:group style="position:absolute;left:10802;top:860;width:20;height:2" coordorigin="10802,860" coordsize="20,2">
              <v:shape style="position:absolute;left:10802;top:860;width:20;height:2" coordorigin="10802,860" coordsize="20,0" path="m10802,860l10822,860e" filled="false" stroked="true" strokeweight=".48pt" strokecolor="#fefefe">
                <v:path arrowok="t"/>
              </v:shape>
            </v:group>
            <w10:wrap type="none"/>
          </v:group>
        </w:pict>
      </w:r>
      <w:r>
        <w:rPr>
          <w:rFonts w:ascii="宋体" w:hAnsi="宋体" w:cs="宋体" w:eastAsia="宋体" w:hint="default"/>
          <w:sz w:val="18"/>
          <w:szCs w:val="18"/>
        </w:rPr>
        <w:t>项目</w:t>
        <w:tab/>
        <w:t>期初余额</w:t>
        <w:tab/>
        <w:t>本期增加</w:t>
        <w:tab/>
        <w:t>本期减少</w:t>
        <w:tab/>
        <w:t>期末余额 应退款项</w:t>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1,970,000.00</w:t>
        <w:tab/>
        <w:tab/>
      </w:r>
      <w:r>
        <w:rPr>
          <w:rFonts w:ascii="Times New Roman" w:hAnsi="Times New Roman" w:cs="Times New Roman" w:eastAsia="Times New Roman" w:hint="default"/>
          <w:sz w:val="18"/>
          <w:szCs w:val="18"/>
        </w:rPr>
        <w:t>---</w:t>
        <w:tab/>
        <w:tab/>
      </w:r>
      <w:r>
        <w:rPr>
          <w:rFonts w:ascii="Times New Roman" w:hAnsi="Times New Roman" w:cs="Times New Roman" w:eastAsia="Times New Roman" w:hint="default"/>
          <w:spacing w:val="-1"/>
          <w:sz w:val="18"/>
          <w:szCs w:val="18"/>
        </w:rPr>
        <w:t>1,970,000.00</w:t>
        <w:tab/>
        <w:tab/>
      </w:r>
      <w:r>
        <w:rPr>
          <w:rFonts w:ascii="Times New Roman" w:hAnsi="Times New Roman" w:cs="Times New Roman" w:eastAsia="Times New Roman" w:hint="default"/>
          <w:sz w:val="18"/>
          <w:szCs w:val="18"/>
        </w:rPr>
        <w:t>---</w:t>
      </w:r>
    </w:p>
    <w:p>
      <w:pPr>
        <w:tabs>
          <w:tab w:pos="2585" w:val="left" w:leader="none"/>
          <w:tab w:pos="4762" w:val="left" w:leader="none"/>
          <w:tab w:pos="6420" w:val="left" w:leader="none"/>
          <w:tab w:pos="8393" w:val="left" w:leader="none"/>
        </w:tabs>
        <w:spacing w:before="18"/>
        <w:ind w:left="70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1,970,000.00</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1,970,000.00</w:t>
        <w:tab/>
      </w:r>
      <w:r>
        <w:rPr>
          <w:rFonts w:ascii="Times New Roman" w:hAnsi="Times New Roman" w:cs="Times New Roman" w:eastAsia="Times New Roman" w:hint="default"/>
          <w:sz w:val="18"/>
          <w:szCs w:val="18"/>
        </w:rPr>
        <w:t>---</w:t>
      </w:r>
    </w:p>
    <w:p>
      <w:pPr>
        <w:spacing w:line="240" w:lineRule="auto" w:before="5"/>
        <w:rPr>
          <w:rFonts w:ascii="Times New Roman" w:hAnsi="Times New Roman" w:cs="Times New Roman" w:eastAsia="Times New Roman" w:hint="default"/>
          <w:sz w:val="8"/>
          <w:szCs w:val="8"/>
        </w:rPr>
      </w:pPr>
    </w:p>
    <w:p>
      <w:pPr>
        <w:tabs>
          <w:tab w:pos="3993" w:val="left" w:leader="none"/>
          <w:tab w:pos="5988" w:val="left" w:leader="none"/>
          <w:tab w:pos="7694" w:val="left" w:leader="none"/>
        </w:tabs>
        <w:spacing w:line="43" w:lineRule="exact"/>
        <w:ind w:left="1959" w:right="0" w:firstLine="0"/>
        <w:rPr>
          <w:rFonts w:ascii="Times New Roman" w:hAnsi="Times New Roman" w:cs="Times New Roman" w:eastAsia="Times New Roman" w:hint="default"/>
          <w:sz w:val="2"/>
          <w:szCs w:val="2"/>
        </w:rPr>
      </w:pPr>
      <w:r>
        <w:rPr>
          <w:rFonts w:ascii="Times New Roman"/>
          <w:position w:val="0"/>
          <w:sz w:val="4"/>
        </w:rPr>
        <w:pict>
          <v:group style="width:80.5pt;height:2.2pt;mso-position-horizontal-relative:char;mso-position-vertical-relative:line" coordorigin="0,0" coordsize="1610,44">
            <v:group style="position:absolute;left:7;top:36;width:1595;height:2" coordorigin="7,36" coordsize="1595,2">
              <v:shape style="position:absolute;left:7;top:36;width:1595;height:2" coordorigin="7,36" coordsize="1595,0" path="m7,36l1602,36e" filled="false" stroked="true" strokeweight=".72pt" strokecolor="#000000">
                <v:path arrowok="t"/>
              </v:shape>
            </v:group>
            <v:group style="position:absolute;left:7;top:7;width:1595;height:2" coordorigin="7,7" coordsize="1595,2">
              <v:shape style="position:absolute;left:7;top:7;width:1595;height:2" coordorigin="7,7" coordsize="1595,0" path="m7,7l1602,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85.45pt;height:2.2pt;mso-position-horizontal-relative:char;mso-position-vertical-relative:line" coordorigin="0,0" coordsize="1709,44">
            <v:group style="position:absolute;left:7;top:36;width:1695;height:2" coordorigin="7,36" coordsize="1695,2">
              <v:shape style="position:absolute;left:7;top:36;width:1695;height:2" coordorigin="7,36" coordsize="1695,0" path="m7,36l1702,36e" filled="false" stroked="true" strokeweight=".72pt" strokecolor="#000000">
                <v:path arrowok="t"/>
              </v:shape>
            </v:group>
            <v:group style="position:absolute;left:7;top:7;width:1695;height:2" coordorigin="7,7" coordsize="1695,2">
              <v:shape style="position:absolute;left:7;top:7;width:1695;height:2" coordorigin="7,7" coordsize="1695,0" path="m7,7l1702,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1"/>
          <w:sz w:val="2"/>
        </w:rPr>
        <w:pict>
          <v:group style="width:70.650pt;height:1.45pt;mso-position-horizontal-relative:char;mso-position-vertical-relative:line" coordorigin="0,0" coordsize="1413,29">
            <v:group style="position:absolute;left:5;top:24;width:1403;height:2" coordorigin="5,24" coordsize="1403,2">
              <v:shape style="position:absolute;left:5;top:24;width:1403;height:2" coordorigin="5,24" coordsize="1403,0" path="m5,24l1408,24e" filled="false" stroked="true" strokeweight=".48pt" strokecolor="#000000">
                <v:path arrowok="t"/>
              </v:shape>
            </v:group>
            <v:group style="position:absolute;left:5;top:5;width:1403;height:2" coordorigin="5,5" coordsize="1403,2">
              <v:shape style="position:absolute;left:5;top:5;width:1403;height:2" coordorigin="5,5" coordsize="1403,0" path="m5,5l1408,5e" filled="false" stroked="true" strokeweight=".48pt" strokecolor="#000000">
                <v:path arrowok="t"/>
              </v:shape>
            </v:group>
          </v:group>
        </w:pict>
      </w:r>
      <w:r>
        <w:rPr>
          <w:rFonts w:ascii="Times New Roman"/>
          <w:position w:val="1"/>
          <w:sz w:val="2"/>
        </w:rPr>
      </w:r>
      <w:r>
        <w:rPr>
          <w:rFonts w:ascii="Times New Roman"/>
          <w:position w:val="1"/>
          <w:sz w:val="2"/>
        </w:rPr>
        <w:tab/>
      </w:r>
      <w:r>
        <w:rPr>
          <w:rFonts w:ascii="Times New Roman"/>
          <w:position w:val="1"/>
          <w:sz w:val="2"/>
        </w:rPr>
        <w:pict>
          <v:group style="width:78.3pt;height:1.45pt;mso-position-horizontal-relative:char;mso-position-vertical-relative:line" coordorigin="0,0" coordsize="1566,29">
            <v:group style="position:absolute;left:5;top:24;width:1557;height:2" coordorigin="5,24" coordsize="1557,2">
              <v:shape style="position:absolute;left:5;top:24;width:1557;height:2" coordorigin="5,24" coordsize="1557,0" path="m5,24l1561,24e" filled="false" stroked="true" strokeweight=".48pt" strokecolor="#000000">
                <v:path arrowok="t"/>
              </v:shape>
            </v:group>
            <v:group style="position:absolute;left:5;top:5;width:1557;height:2" coordorigin="5,5" coordsize="1557,2">
              <v:shape style="position:absolute;left:5;top:5;width:1557;height:2" coordorigin="5,5" coordsize="1557,0" path="m5,5l1561,5e" filled="false" stroked="true" strokeweight=".48pt" strokecolor="#000000">
                <v:path arrowok="t"/>
              </v:shape>
            </v:group>
          </v:group>
        </w:pict>
      </w:r>
      <w:r>
        <w:rPr>
          <w:rFonts w:ascii="Times New Roman"/>
          <w:position w:val="1"/>
          <w:sz w:val="2"/>
        </w:rPr>
      </w:r>
    </w:p>
    <w:p>
      <w:pPr>
        <w:spacing w:after="0" w:line="43" w:lineRule="exact"/>
        <w:rPr>
          <w:rFonts w:ascii="Times New Roman" w:hAnsi="Times New Roman" w:cs="Times New Roman" w:eastAsia="Times New Roman" w:hint="default"/>
          <w:sz w:val="2"/>
          <w:szCs w:val="2"/>
        </w:rPr>
        <w:sectPr>
          <w:pgSz w:w="11900" w:h="16840"/>
          <w:pgMar w:header="851" w:footer="1006" w:top="1500" w:bottom="1200" w:left="1560" w:right="7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line="408" w:lineRule="auto" w:before="35"/>
        <w:ind w:left="141" w:right="219"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系因重庆德林传媒有限公司（以下简称“重庆德林”）将非法经营所得用于偿付本公司之</w:t>
      </w:r>
      <w:r>
        <w:rPr>
          <w:rFonts w:ascii="宋体" w:hAnsi="宋体" w:cs="宋体" w:eastAsia="宋体" w:hint="default"/>
          <w:sz w:val="21"/>
          <w:szCs w:val="21"/>
        </w:rPr>
        <w:t> 子公司华商数码重庆分公司款项</w:t>
      </w:r>
      <w:r>
        <w:rPr>
          <w:rFonts w:ascii="宋体" w:hAnsi="宋体" w:cs="宋体" w:eastAsia="宋体" w:hint="default"/>
          <w:spacing w:val="-49"/>
          <w:sz w:val="21"/>
          <w:szCs w:val="21"/>
        </w:rPr>
        <w:t> </w:t>
      </w:r>
      <w:r>
        <w:rPr>
          <w:rFonts w:ascii="宋体" w:hAnsi="宋体" w:cs="宋体" w:eastAsia="宋体" w:hint="default"/>
          <w:spacing w:val="-1"/>
          <w:sz w:val="21"/>
          <w:szCs w:val="21"/>
        </w:rPr>
        <w:t>1,970,000.00</w:t>
      </w:r>
      <w:r>
        <w:rPr>
          <w:rFonts w:ascii="宋体" w:hAnsi="宋体" w:cs="宋体" w:eastAsia="宋体" w:hint="default"/>
          <w:spacing w:val="-48"/>
          <w:sz w:val="21"/>
          <w:szCs w:val="21"/>
        </w:rPr>
        <w:t> </w:t>
      </w:r>
      <w:r>
        <w:rPr>
          <w:rFonts w:ascii="宋体" w:hAnsi="宋体" w:cs="宋体" w:eastAsia="宋体" w:hint="default"/>
          <w:spacing w:val="-5"/>
          <w:sz w:val="21"/>
          <w:szCs w:val="21"/>
        </w:rPr>
        <w:t>元，根据重庆市高级人民法院对重庆德林非法经</w:t>
      </w:r>
      <w:r>
        <w:rPr>
          <w:rFonts w:ascii="宋体" w:hAnsi="宋体" w:cs="宋体" w:eastAsia="宋体" w:hint="default"/>
          <w:sz w:val="21"/>
          <w:szCs w:val="21"/>
        </w:rPr>
        <w:t> </w:t>
      </w:r>
      <w:r>
        <w:rPr>
          <w:rFonts w:ascii="宋体" w:hAnsi="宋体" w:cs="宋体" w:eastAsia="宋体" w:hint="default"/>
          <w:spacing w:val="-3"/>
          <w:sz w:val="21"/>
          <w:szCs w:val="21"/>
        </w:rPr>
        <w:t>营案终审判决责令该公司退赔违法所得，本公司在</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pacing w:val="-5"/>
          <w:sz w:val="21"/>
          <w:szCs w:val="21"/>
        </w:rPr>
        <w:t>日转作预计负债列示，华商</w:t>
      </w:r>
    </w:p>
    <w:p>
      <w:pPr>
        <w:spacing w:before="46"/>
        <w:ind w:left="141" w:right="0" w:firstLine="0"/>
        <w:jc w:val="left"/>
        <w:rPr>
          <w:rFonts w:ascii="宋体" w:hAnsi="宋体" w:cs="宋体" w:eastAsia="宋体" w:hint="default"/>
          <w:sz w:val="21"/>
          <w:szCs w:val="21"/>
        </w:rPr>
      </w:pPr>
      <w:r>
        <w:rPr>
          <w:rFonts w:ascii="宋体" w:hAnsi="宋体" w:cs="宋体" w:eastAsia="宋体" w:hint="default"/>
          <w:sz w:val="21"/>
          <w:szCs w:val="21"/>
        </w:rPr>
        <w:t>数码重庆分公司于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月收</w:t>
      </w:r>
      <w:r>
        <w:rPr>
          <w:rFonts w:ascii="宋体" w:hAnsi="宋体" w:cs="宋体" w:eastAsia="宋体" w:hint="default"/>
          <w:spacing w:val="-2"/>
          <w:sz w:val="21"/>
          <w:szCs w:val="21"/>
        </w:rPr>
        <w:t>到</w:t>
      </w:r>
      <w:r>
        <w:rPr>
          <w:rFonts w:ascii="宋体" w:hAnsi="宋体" w:cs="宋体" w:eastAsia="宋体" w:hint="default"/>
          <w:sz w:val="21"/>
          <w:szCs w:val="21"/>
        </w:rPr>
        <w:t>重庆市公安局九龙坡区分局文件</w:t>
      </w:r>
      <w:r>
        <w:rPr>
          <w:rFonts w:ascii="宋体" w:hAnsi="宋体" w:cs="宋体" w:eastAsia="宋体" w:hint="default"/>
          <w:spacing w:val="-99"/>
          <w:sz w:val="21"/>
          <w:szCs w:val="21"/>
        </w:rPr>
        <w:t>，</w:t>
      </w:r>
      <w:r>
        <w:rPr>
          <w:rFonts w:ascii="宋体" w:hAnsi="宋体" w:cs="宋体" w:eastAsia="宋体" w:hint="default"/>
          <w:sz w:val="21"/>
          <w:szCs w:val="21"/>
        </w:rPr>
        <w:t>退回收到的重庆德林款项</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1,470,000</w:t>
      </w:r>
      <w:r>
        <w:rPr>
          <w:rFonts w:ascii="宋体" w:hAnsi="宋体" w:cs="宋体" w:eastAsia="宋体" w:hint="default"/>
          <w:spacing w:val="-56"/>
          <w:sz w:val="21"/>
          <w:szCs w:val="21"/>
        </w:rPr>
        <w:t> </w:t>
      </w:r>
      <w:r>
        <w:rPr>
          <w:rFonts w:ascii="宋体" w:hAnsi="宋体" w:cs="宋体" w:eastAsia="宋体" w:hint="default"/>
          <w:sz w:val="21"/>
          <w:szCs w:val="21"/>
        </w:rPr>
        <w:t>元，同时将多计入预计负债的</w:t>
      </w:r>
      <w:r>
        <w:rPr>
          <w:rFonts w:ascii="宋体" w:hAnsi="宋体" w:cs="宋体" w:eastAsia="宋体" w:hint="default"/>
          <w:spacing w:val="-57"/>
          <w:sz w:val="21"/>
          <w:szCs w:val="21"/>
        </w:rPr>
        <w:t> </w:t>
      </w:r>
      <w:r>
        <w:rPr>
          <w:rFonts w:ascii="宋体" w:hAnsi="宋体" w:cs="宋体" w:eastAsia="宋体" w:hint="default"/>
          <w:sz w:val="21"/>
          <w:szCs w:val="21"/>
        </w:rPr>
        <w:t>500,000</w:t>
      </w:r>
      <w:r>
        <w:rPr>
          <w:rFonts w:ascii="宋体" w:hAnsi="宋体" w:cs="宋体" w:eastAsia="宋体" w:hint="default"/>
          <w:spacing w:val="-56"/>
          <w:sz w:val="21"/>
          <w:szCs w:val="21"/>
        </w:rPr>
        <w:t> </w:t>
      </w:r>
      <w:r>
        <w:rPr>
          <w:rFonts w:ascii="宋体" w:hAnsi="宋体" w:cs="宋体" w:eastAsia="宋体" w:hint="default"/>
          <w:sz w:val="21"/>
          <w:szCs w:val="21"/>
        </w:rPr>
        <w:t>元计入本年损益。</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0"/>
        <w:ind w:left="141" w:right="0"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7"/>
          <w:sz w:val="30"/>
          <w:szCs w:val="30"/>
        </w:rPr>
        <w:t> </w:t>
      </w:r>
      <w:r>
        <w:rPr>
          <w:rFonts w:ascii="Times New Roman" w:hAnsi="Times New Roman" w:cs="Times New Roman" w:eastAsia="Times New Roman" w:hint="default"/>
          <w:b/>
          <w:bCs/>
          <w:sz w:val="30"/>
          <w:szCs w:val="30"/>
        </w:rPr>
        <w:t>30.</w:t>
      </w:r>
      <w:r>
        <w:rPr>
          <w:rFonts w:ascii="宋体" w:hAnsi="宋体" w:cs="宋体" w:eastAsia="宋体" w:hint="default"/>
          <w:sz w:val="30"/>
          <w:szCs w:val="30"/>
        </w:rPr>
        <w:t>递延所得税负债</w:t>
      </w:r>
    </w:p>
    <w:p>
      <w:pPr>
        <w:pStyle w:val="Heading2"/>
        <w:tabs>
          <w:tab w:pos="561" w:val="left" w:leader="none"/>
          <w:tab w:pos="981" w:val="left" w:leader="none"/>
          <w:tab w:pos="1401" w:val="left" w:leader="none"/>
          <w:tab w:pos="1821" w:val="left" w:leader="none"/>
          <w:tab w:pos="2241" w:val="left" w:leader="none"/>
          <w:tab w:pos="2661" w:val="left" w:leader="none"/>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s>
        <w:spacing w:line="240" w:lineRule="auto" w:before="227"/>
        <w:ind w:right="0"/>
        <w:jc w:val="left"/>
        <w:rPr>
          <w:rFonts w:ascii="宋体" w:hAnsi="宋体" w:cs="宋体" w:eastAsia="宋体" w:hint="default"/>
          <w:sz w:val="18"/>
          <w:szCs w:val="18"/>
        </w:rPr>
      </w:pPr>
      <w:r>
        <w:rPr>
          <w:rFonts w:ascii="宋体"/>
        </w:rPr>
        <w:t> </w:t>
        <w:tab/>
        <w:t> </w:t>
        <w:tab/>
        <w:t> </w:t>
        <w:tab/>
        <w:t> </w:t>
        <w:tab/>
        <w:t> </w:t>
        <w:tab/>
        <w:t> </w:t>
        <w:tab/>
        <w:t> </w:t>
        <w:tab/>
        <w:t> </w:t>
        <w:tab/>
        <w:t> </w:t>
        <w:tab/>
        <w:t> </w:t>
        <w:tab/>
        <w:t> </w:t>
        <w:tab/>
        <w:t> </w:t>
        <w:tab/>
      </w:r>
      <w:r>
        <w:rPr>
          <w:rFonts w:ascii="宋体"/>
          <w:sz w:val="18"/>
        </w:rPr>
        <w:t> </w:t>
        <w:tab/>
        <w:t> </w:t>
        <w:tab/>
        <w:t> </w:t>
      </w:r>
    </w:p>
    <w:p>
      <w:pPr>
        <w:tabs>
          <w:tab w:pos="4545" w:val="left" w:leader="none"/>
          <w:tab w:pos="7509" w:val="left" w:leader="none"/>
        </w:tabs>
        <w:spacing w:before="232"/>
        <w:ind w:left="1205" w:right="0" w:firstLine="0"/>
        <w:jc w:val="left"/>
        <w:rPr>
          <w:rFonts w:ascii="宋体" w:hAnsi="宋体" w:cs="宋体" w:eastAsia="宋体" w:hint="default"/>
          <w:sz w:val="18"/>
          <w:szCs w:val="18"/>
        </w:rPr>
      </w:pPr>
      <w:r>
        <w:rPr>
          <w:rFonts w:ascii="宋体" w:hAnsi="宋体" w:cs="宋体" w:eastAsia="宋体" w:hint="default"/>
          <w:sz w:val="18"/>
          <w:szCs w:val="18"/>
        </w:rPr>
        <w:t>项目</w:t>
        <w:tab/>
        <w:t>期末数</w:t>
        <w:tab/>
        <w:t>期初数</w:t>
      </w:r>
    </w:p>
    <w:p>
      <w:pPr>
        <w:spacing w:line="240" w:lineRule="auto" w:before="12"/>
        <w:rPr>
          <w:rFonts w:ascii="宋体" w:hAnsi="宋体" w:cs="宋体" w:eastAsia="宋体" w:hint="default"/>
          <w:sz w:val="9"/>
          <w:szCs w:val="9"/>
        </w:rPr>
      </w:pPr>
    </w:p>
    <w:p>
      <w:pPr>
        <w:tabs>
          <w:tab w:pos="3853" w:val="left" w:leader="none"/>
          <w:tab w:pos="6896" w:val="left" w:leader="none"/>
        </w:tabs>
        <w:spacing w:line="20" w:lineRule="exact"/>
        <w:ind w:left="106" w:right="0" w:firstLine="0"/>
        <w:rPr>
          <w:rFonts w:ascii="宋体" w:hAnsi="宋体" w:cs="宋体" w:eastAsia="宋体" w:hint="default"/>
          <w:sz w:val="2"/>
          <w:szCs w:val="2"/>
        </w:rPr>
      </w:pPr>
      <w:r>
        <w:rPr>
          <w:rFonts w:ascii="宋体"/>
          <w:sz w:val="2"/>
        </w:rPr>
        <w:pict>
          <v:group style="width:127.65pt;height:.5pt;mso-position-horizontal-relative:char;mso-position-vertical-relative:line" coordorigin="0,0" coordsize="2553,10">
            <v:group style="position:absolute;left:5;top:5;width:2543;height:2" coordorigin="5,5" coordsize="2543,2">
              <v:shape style="position:absolute;left:5;top:5;width:2543;height:2" coordorigin="5,5" coordsize="2543,0" path="m5,5l2548,5e" filled="false" stroked="true" strokeweight=".48pt" strokecolor="#000000">
                <v:path arrowok="t"/>
              </v:shape>
            </v:group>
          </v:group>
        </w:pict>
      </w:r>
      <w:r>
        <w:rPr>
          <w:rFonts w:ascii="宋体"/>
          <w:sz w:val="2"/>
        </w:rPr>
      </w:r>
      <w:r>
        <w:rPr>
          <w:rFonts w:ascii="宋体"/>
          <w:sz w:val="2"/>
        </w:rPr>
        <w:tab/>
      </w:r>
      <w:r>
        <w:rPr>
          <w:rFonts w:ascii="宋体"/>
          <w:sz w:val="2"/>
        </w:rPr>
        <w:pict>
          <v:group style="width:95.7pt;height:.5pt;mso-position-horizontal-relative:char;mso-position-vertical-relative:line" coordorigin="0,0" coordsize="1914,10">
            <v:group style="position:absolute;left:5;top:5;width:1905;height:2" coordorigin="5,5" coordsize="1905,2">
              <v:shape style="position:absolute;left:5;top:5;width:1905;height:2" coordorigin="5,5" coordsize="1905,0" path="m5,5l1909,5e" filled="false" stroked="true" strokeweight=".48pt" strokecolor="#000000">
                <v:path arrowok="t"/>
              </v:shape>
            </v:group>
          </v:group>
        </w:pict>
      </w:r>
      <w:r>
        <w:rPr>
          <w:rFonts w:ascii="宋体"/>
          <w:sz w:val="2"/>
        </w:rPr>
      </w:r>
      <w:r>
        <w:rPr>
          <w:rFonts w:ascii="宋体"/>
          <w:sz w:val="2"/>
        </w:rPr>
        <w:tab/>
      </w:r>
      <w:r>
        <w:rPr>
          <w:rFonts w:ascii="宋体"/>
          <w:sz w:val="2"/>
        </w:rPr>
        <w:pict>
          <v:group style="width:87.75pt;height:.5pt;mso-position-horizontal-relative:char;mso-position-vertical-relative:line" coordorigin="0,0" coordsize="1755,10">
            <v:group style="position:absolute;left:5;top:5;width:1745;height:2" coordorigin="5,5" coordsize="1745,2">
              <v:shape style="position:absolute;left:5;top:5;width:1745;height:2" coordorigin="5,5" coordsize="1745,0" path="m5,5l1750,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751"/>
        <w:gridCol w:w="1921"/>
        <w:gridCol w:w="2878"/>
      </w:tblGrid>
      <w:tr>
        <w:trPr>
          <w:trHeight w:val="422"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8"/>
              <w:jc w:val="right"/>
              <w:rPr>
                <w:rFonts w:ascii="Times New Roman" w:hAnsi="Times New Roman" w:cs="Times New Roman" w:eastAsia="Times New Roman" w:hint="default"/>
                <w:sz w:val="18"/>
                <w:szCs w:val="18"/>
              </w:rPr>
            </w:pPr>
            <w:r>
              <w:rPr>
                <w:rFonts w:ascii="Times New Roman"/>
                <w:sz w:val="18"/>
              </w:rPr>
              <w:t>301,377.03</w:t>
            </w: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65,434.84</w:t>
            </w:r>
          </w:p>
        </w:tc>
      </w:tr>
      <w:tr>
        <w:trPr>
          <w:trHeight w:val="447"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转入利润表</w:t>
            </w:r>
          </w:p>
        </w:tc>
        <w:tc>
          <w:tcPr>
            <w:tcW w:w="1921"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right="38"/>
              <w:jc w:val="right"/>
              <w:rPr>
                <w:rFonts w:ascii="Times New Roman" w:hAnsi="Times New Roman" w:cs="Times New Roman" w:eastAsia="Times New Roman" w:hint="default"/>
                <w:sz w:val="18"/>
                <w:szCs w:val="18"/>
              </w:rPr>
            </w:pPr>
            <w:r>
              <w:rPr>
                <w:rFonts w:ascii="Times New Roman"/>
                <w:sz w:val="18"/>
              </w:rPr>
              <w:t>729,592.12</w:t>
            </w:r>
          </w:p>
        </w:tc>
        <w:tc>
          <w:tcPr>
            <w:tcW w:w="287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z w:val="18"/>
              </w:rPr>
              <w:t>235,942.19</w:t>
            </w:r>
          </w:p>
        </w:tc>
      </w:tr>
      <w:tr>
        <w:trPr>
          <w:trHeight w:val="445"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921" w:type="dxa"/>
            <w:tcBorders>
              <w:top w:val="single" w:sz="4" w:space="0" w:color="7F7F7F"/>
              <w:left w:val="nil" w:sz="6" w:space="0" w:color="auto"/>
              <w:bottom w:val="nil" w:sz="6" w:space="0" w:color="auto"/>
              <w:right w:val="nil" w:sz="6" w:space="0" w:color="auto"/>
            </w:tcBorders>
          </w:tcPr>
          <w:p>
            <w:pPr>
              <w:pStyle w:val="TableParagraph"/>
              <w:spacing w:line="240" w:lineRule="auto" w:before="136"/>
              <w:ind w:right="38"/>
              <w:jc w:val="right"/>
              <w:rPr>
                <w:rFonts w:ascii="Times New Roman" w:hAnsi="Times New Roman" w:cs="Times New Roman" w:eastAsia="Times New Roman" w:hint="default"/>
                <w:sz w:val="18"/>
                <w:szCs w:val="18"/>
              </w:rPr>
            </w:pPr>
            <w:r>
              <w:rPr>
                <w:rFonts w:ascii="Times New Roman"/>
                <w:spacing w:val="-1"/>
                <w:sz w:val="18"/>
              </w:rPr>
              <w:t>1,030,969.15</w:t>
            </w:r>
          </w:p>
        </w:tc>
        <w:tc>
          <w:tcPr>
            <w:tcW w:w="2878" w:type="dxa"/>
            <w:tcBorders>
              <w:top w:val="nil" w:sz="6" w:space="0" w:color="auto"/>
              <w:left w:val="nil" w:sz="6" w:space="0" w:color="auto"/>
              <w:bottom w:val="nil" w:sz="6" w:space="0" w:color="auto"/>
              <w:right w:val="nil" w:sz="6" w:space="0" w:color="auto"/>
            </w:tcBorders>
          </w:tcPr>
          <w:p>
            <w:pPr>
              <w:pStyle w:val="TableParagraph"/>
              <w:spacing w:line="20" w:lineRule="exact"/>
              <w:ind w:left="1122" w:right="-33"/>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09979" cy="9144"/>
                  <wp:effectExtent l="0" t="0" r="0" b="0"/>
                  <wp:docPr id="87" name="image146.png" descr=""/>
                  <wp:cNvGraphicFramePr>
                    <a:graphicFrameLocks noChangeAspect="1"/>
                  </wp:cNvGraphicFramePr>
                  <a:graphic>
                    <a:graphicData uri="http://schemas.openxmlformats.org/drawingml/2006/picture">
                      <pic:pic>
                        <pic:nvPicPr>
                          <pic:cNvPr id="88" name="image146.png"/>
                          <pic:cNvPicPr/>
                        </pic:nvPicPr>
                        <pic:blipFill>
                          <a:blip r:embed="rId184" cstate="print"/>
                          <a:stretch>
                            <a:fillRect/>
                          </a:stretch>
                        </pic:blipFill>
                        <pic:spPr>
                          <a:xfrm>
                            <a:off x="0" y="0"/>
                            <a:ext cx="110997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6"/>
              <w:ind w:right="33"/>
              <w:jc w:val="right"/>
              <w:rPr>
                <w:rFonts w:ascii="Times New Roman" w:hAnsi="Times New Roman" w:cs="Times New Roman" w:eastAsia="Times New Roman" w:hint="default"/>
                <w:sz w:val="18"/>
                <w:szCs w:val="18"/>
              </w:rPr>
            </w:pPr>
            <w:r>
              <w:rPr>
                <w:rFonts w:ascii="Times New Roman"/>
                <w:sz w:val="18"/>
              </w:rPr>
              <w:t>301,377.03</w:t>
            </w:r>
          </w:p>
        </w:tc>
      </w:tr>
    </w:tbl>
    <w:p>
      <w:pPr>
        <w:tabs>
          <w:tab w:pos="6886" w:val="left" w:leader="none"/>
        </w:tabs>
        <w:spacing w:line="43" w:lineRule="exact"/>
        <w:ind w:left="3846" w:right="0" w:firstLine="0"/>
        <w:rPr>
          <w:rFonts w:ascii="宋体" w:hAnsi="宋体" w:cs="宋体" w:eastAsia="宋体" w:hint="default"/>
          <w:sz w:val="4"/>
          <w:szCs w:val="4"/>
        </w:rPr>
      </w:pPr>
      <w:r>
        <w:rPr>
          <w:rFonts w:ascii="宋体"/>
          <w:position w:val="1"/>
          <w:sz w:val="2"/>
        </w:rPr>
        <w:pict>
          <v:group style="width:96.45pt;height:1.45pt;mso-position-horizontal-relative:char;mso-position-vertical-relative:line" coordorigin="0,0" coordsize="1929,29">
            <v:group style="position:absolute;left:5;top:24;width:1919;height:2" coordorigin="5,24" coordsize="1919,2">
              <v:shape style="position:absolute;left:5;top:24;width:1919;height:2" coordorigin="5,24" coordsize="1919,0" path="m5,24l1924,24e" filled="false" stroked="true" strokeweight=".48pt" strokecolor="#000000">
                <v:path arrowok="t"/>
              </v:shape>
            </v:group>
            <v:group style="position:absolute;left:5;top:5;width:1919;height:2" coordorigin="5,5" coordsize="1919,2">
              <v:shape style="position:absolute;left:5;top:5;width:1919;height:2" coordorigin="5,5" coordsize="1919,0" path="m5,5l1924,5e" filled="false" stroked="true" strokeweight=".48pt" strokecolor="#000000">
                <v:path arrowok="t"/>
              </v:shape>
            </v:group>
          </v:group>
        </w:pict>
      </w:r>
      <w:r>
        <w:rPr>
          <w:rFonts w:ascii="宋体"/>
          <w:position w:val="1"/>
          <w:sz w:val="2"/>
        </w:rPr>
      </w:r>
      <w:r>
        <w:rPr>
          <w:rFonts w:ascii="宋体"/>
          <w:position w:val="1"/>
          <w:sz w:val="2"/>
        </w:rPr>
        <w:tab/>
      </w:r>
      <w:r>
        <w:rPr>
          <w:rFonts w:ascii="宋体"/>
          <w:position w:val="0"/>
          <w:sz w:val="4"/>
        </w:rPr>
        <w:pict>
          <v:group style="width:88.7pt;height:2.2pt;mso-position-horizontal-relative:char;mso-position-vertical-relative:line" coordorigin="0,0" coordsize="1774,44">
            <v:group style="position:absolute;left:7;top:36;width:1760;height:2" coordorigin="7,36" coordsize="1760,2">
              <v:shape style="position:absolute;left:7;top:36;width:1760;height:2" coordorigin="7,36" coordsize="1760,0" path="m7,36l1766,36e" filled="false" stroked="true" strokeweight=".72pt" strokecolor="#000000">
                <v:path arrowok="t"/>
              </v:shape>
            </v:group>
            <v:group style="position:absolute;left:7;top:7;width:1760;height:2" coordorigin="7,7" coordsize="1760,2">
              <v:shape style="position:absolute;left:7;top:7;width:1760;height:2" coordorigin="7,7" coordsize="1760,0" path="m7,7l1766,7e" filled="false" stroked="true" strokeweight=".72pt" strokecolor="#000000">
                <v:path arrowok="t"/>
              </v:shape>
            </v:group>
          </v:group>
        </w:pict>
      </w:r>
      <w:r>
        <w:rPr>
          <w:rFonts w:ascii="宋体"/>
          <w:position w:val="0"/>
          <w:sz w:val="4"/>
        </w:rPr>
      </w:r>
    </w:p>
    <w:p>
      <w:pPr>
        <w:spacing w:before="85"/>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3081" w:val="left" w:leader="none"/>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ind w:right="0"/>
        <w:jc w:val="left"/>
        <w:rPr>
          <w:rFonts w:ascii="宋体" w:hAnsi="宋体" w:cs="宋体" w:eastAsia="宋体" w:hint="default"/>
        </w:rPr>
      </w:pPr>
      <w:r>
        <w:rPr/>
        <w:t>注释</w:t>
      </w:r>
      <w:r>
        <w:rPr>
          <w:spacing w:val="-66"/>
        </w:rPr>
        <w:t> </w:t>
      </w:r>
      <w:r>
        <w:rPr>
          <w:rFonts w:ascii="宋体" w:hAnsi="宋体" w:cs="宋体" w:eastAsia="宋体" w:hint="default"/>
        </w:rPr>
        <w:t>31.</w:t>
      </w:r>
      <w:r>
        <w:rPr/>
        <w:t>递延收益</w:t>
      </w:r>
      <w:r>
        <w:rPr>
          <w:rFonts w:ascii="宋体" w:hAnsi="宋体" w:cs="宋体" w:eastAsia="宋体" w:hint="default"/>
          <w:spacing w:val="33"/>
        </w:rPr>
        <w:t> </w:t>
      </w:r>
      <w:r>
        <w:rPr>
          <w:rFonts w:ascii="宋体" w:hAnsi="宋体" w:cs="宋体" w:eastAsia="宋体" w:hint="default"/>
        </w:rPr>
        <w:t> </w:t>
        <w:tab/>
        <w:t> </w:t>
        <w:tab/>
        <w:t> </w:t>
        <w:tab/>
        <w:t> </w:t>
        <w:tab/>
        <w:t> </w:t>
        <w:tab/>
        <w:t> </w:t>
        <w:tab/>
        <w:t> </w:t>
        <w:tab/>
        <w:t> </w:t>
        <w:tab/>
        <w:t> </w:t>
        <w:tab/>
        <w:t> </w:t>
        <w:tab/>
        <w:t> </w:t>
        <w:tab/>
        <w:t> </w:t>
        <w:tab/>
        <w:t> </w:t>
        <w:tab/>
        <w:t> </w:t>
      </w:r>
    </w:p>
    <w:p>
      <w:pPr>
        <w:spacing w:line="240" w:lineRule="auto" w:before="10"/>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028"/>
        <w:gridCol w:w="1517"/>
        <w:gridCol w:w="1200"/>
        <w:gridCol w:w="1907"/>
        <w:gridCol w:w="1171"/>
        <w:gridCol w:w="1711"/>
      </w:tblGrid>
      <w:tr>
        <w:trPr>
          <w:trHeight w:val="882" w:hRule="exact"/>
        </w:trPr>
        <w:tc>
          <w:tcPr>
            <w:tcW w:w="1028" w:type="dxa"/>
            <w:tcBorders>
              <w:top w:val="nil" w:sz="6" w:space="0" w:color="auto"/>
              <w:left w:val="nil" w:sz="6" w:space="0" w:color="auto"/>
              <w:bottom w:val="single" w:sz="4" w:space="0" w:color="000000"/>
              <w:right w:val="nil" w:sz="6" w:space="0" w:color="auto"/>
            </w:tcBorders>
          </w:tcPr>
          <w:p>
            <w:pPr>
              <w:pStyle w:val="TableParagraph"/>
              <w:tabs>
                <w:tab w:pos="449" w:val="left" w:leader="none"/>
                <w:tab w:pos="869" w:val="left" w:leader="none"/>
              </w:tabs>
              <w:spacing w:line="240" w:lineRule="auto" w:before="44"/>
              <w:ind w:left="30" w:right="0"/>
              <w:jc w:val="left"/>
              <w:rPr>
                <w:rFonts w:ascii="宋体" w:hAnsi="宋体" w:cs="宋体" w:eastAsia="宋体" w:hint="default"/>
                <w:sz w:val="18"/>
                <w:szCs w:val="18"/>
              </w:rPr>
            </w:pPr>
            <w:r>
              <w:rPr>
                <w:rFonts w:ascii="宋体"/>
                <w:sz w:val="18"/>
              </w:rPr>
              <w:t> </w:t>
              <w:tab/>
              <w:t> </w:t>
              <w:tab/>
              <w:t> </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120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71"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71" w:hRule="exact"/>
        </w:trPr>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入网费</w:t>
            </w:r>
            <w:r>
              <w:rPr>
                <w:rFonts w:ascii="Times New Roman" w:hAnsi="Times New Roman" w:cs="Times New Roman" w:eastAsia="Times New Roman" w:hint="default"/>
                <w:sz w:val="18"/>
                <w:szCs w:val="18"/>
              </w:rPr>
              <w:t>*1</w:t>
            </w:r>
          </w:p>
        </w:tc>
        <w:tc>
          <w:tcPr>
            <w:tcW w:w="1517" w:type="dxa"/>
            <w:tcBorders>
              <w:top w:val="single" w:sz="4" w:space="0" w:color="000000"/>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11,174,585.24</w:t>
            </w:r>
          </w:p>
        </w:tc>
        <w:tc>
          <w:tcPr>
            <w:tcW w:w="1171"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658" w:right="0"/>
              <w:jc w:val="left"/>
              <w:rPr>
                <w:rFonts w:ascii="Times New Roman" w:hAnsi="Times New Roman" w:cs="Times New Roman" w:eastAsia="Times New Roman" w:hint="default"/>
                <w:sz w:val="18"/>
                <w:szCs w:val="18"/>
              </w:rPr>
            </w:pPr>
            <w:r>
              <w:rPr>
                <w:rFonts w:ascii="Times New Roman"/>
                <w:sz w:val="18"/>
              </w:rPr>
              <w:t>11,644,762.01</w:t>
            </w:r>
          </w:p>
        </w:tc>
      </w:tr>
      <w:tr>
        <w:trPr>
          <w:trHeight w:val="447"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*2</w:t>
            </w:r>
          </w:p>
        </w:tc>
        <w:tc>
          <w:tcPr>
            <w:tcW w:w="1517"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907"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z w:val="18"/>
              </w:rPr>
              <w:t>444,809.42</w:t>
            </w:r>
          </w:p>
        </w:tc>
        <w:tc>
          <w:tcPr>
            <w:tcW w:w="1171"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87" w:hRule="exact"/>
        </w:trPr>
        <w:tc>
          <w:tcPr>
            <w:tcW w:w="1028"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nil" w:sz="6" w:space="0" w:color="auto"/>
              <w:left w:val="nil" w:sz="6" w:space="0" w:color="auto"/>
              <w:bottom w:val="nil" w:sz="6" w:space="0" w:color="auto"/>
              <w:right w:val="nil" w:sz="6" w:space="0" w:color="auto"/>
            </w:tcBorders>
          </w:tcPr>
          <w:p>
            <w:pPr/>
          </w:p>
        </w:tc>
        <w:tc>
          <w:tcPr>
            <w:tcW w:w="1907" w:type="dxa"/>
            <w:tcBorders>
              <w:top w:val="single" w:sz="4" w:space="0" w:color="7F7F7F"/>
              <w:left w:val="nil" w:sz="6" w:space="0" w:color="auto"/>
              <w:bottom w:val="single" w:sz="12" w:space="0" w:color="000000"/>
              <w:right w:val="nil" w:sz="6" w:space="0" w:color="auto"/>
            </w:tcBorders>
          </w:tcPr>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11,619,394,66</w:t>
            </w:r>
          </w:p>
        </w:tc>
        <w:tc>
          <w:tcPr>
            <w:tcW w:w="1171"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17" w:space="0" w:color="000000"/>
              <w:right w:val="nil" w:sz="6" w:space="0" w:color="auto"/>
            </w:tcBorders>
          </w:tcPr>
          <w:p>
            <w:pPr>
              <w:pStyle w:val="TableParagraph"/>
              <w:spacing w:line="240" w:lineRule="auto" w:before="141"/>
              <w:ind w:left="658" w:right="0"/>
              <w:jc w:val="left"/>
              <w:rPr>
                <w:rFonts w:ascii="Times New Roman" w:hAnsi="Times New Roman" w:cs="Times New Roman" w:eastAsia="Times New Roman" w:hint="default"/>
                <w:sz w:val="18"/>
                <w:szCs w:val="18"/>
              </w:rPr>
            </w:pPr>
            <w:r>
              <w:rPr>
                <w:rFonts w:ascii="Times New Roman"/>
                <w:sz w:val="18"/>
              </w:rPr>
              <w:t>11,644,762.01</w:t>
            </w:r>
          </w:p>
        </w:tc>
      </w:tr>
      <w:tr>
        <w:trPr>
          <w:trHeight w:val="460" w:hRule="exact"/>
        </w:trPr>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0" w:right="0"/>
              <w:jc w:val="left"/>
              <w:rPr>
                <w:rFonts w:ascii="宋体" w:hAnsi="宋体" w:cs="宋体" w:eastAsia="宋体" w:hint="default"/>
                <w:sz w:val="21"/>
                <w:szCs w:val="21"/>
              </w:rPr>
            </w:pPr>
            <w:r>
              <w:rPr>
                <w:rFonts w:ascii="宋体"/>
                <w:sz w:val="21"/>
              </w:rPr>
              <w:t> </w:t>
            </w:r>
          </w:p>
        </w:tc>
        <w:tc>
          <w:tcPr>
            <w:tcW w:w="1517"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907" w:type="dxa"/>
            <w:tcBorders>
              <w:top w:val="single" w:sz="12" w:space="0" w:color="000000"/>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711" w:type="dxa"/>
            <w:tcBorders>
              <w:top w:val="single" w:sz="17" w:space="0" w:color="000000"/>
              <w:left w:val="nil" w:sz="6" w:space="0" w:color="auto"/>
              <w:bottom w:val="nil" w:sz="6" w:space="0" w:color="auto"/>
              <w:right w:val="nil" w:sz="6" w:space="0" w:color="auto"/>
            </w:tcBorders>
          </w:tcPr>
          <w:p>
            <w:pPr/>
          </w:p>
        </w:tc>
      </w:tr>
    </w:tbl>
    <w:p>
      <w:pPr>
        <w:spacing w:before="93"/>
        <w:ind w:left="561" w:right="0" w:firstLine="0"/>
        <w:jc w:val="left"/>
        <w:rPr>
          <w:rFonts w:ascii="宋体" w:hAnsi="宋体" w:cs="宋体" w:eastAsia="宋体" w:hint="default"/>
          <w:sz w:val="21"/>
          <w:szCs w:val="21"/>
        </w:rPr>
      </w:pPr>
      <w:r>
        <w:rPr/>
        <w:pict>
          <v:shape style="position:absolute;margin-left:424.920013pt;margin-top:-47.58662pt;width:85.96pt;height:.72pt;mso-position-horizontal-relative:page;mso-position-vertical-relative:paragraph;z-index:16048" type="#_x0000_t75" stroked="false">
            <v:imagedata r:id="rId185" o:title=""/>
          </v:shape>
        </w:pict>
      </w:r>
      <w:r>
        <w:rPr>
          <w:rFonts w:ascii="宋体" w:hAnsi="宋体" w:cs="宋体" w:eastAsia="宋体" w:hint="default"/>
          <w:sz w:val="21"/>
          <w:szCs w:val="21"/>
        </w:rPr>
        <w:t>*1</w:t>
      </w:r>
      <w:r>
        <w:rPr>
          <w:rFonts w:ascii="宋体" w:hAnsi="宋体" w:cs="宋体" w:eastAsia="宋体" w:hint="default"/>
          <w:spacing w:val="37"/>
          <w:sz w:val="21"/>
          <w:szCs w:val="21"/>
        </w:rPr>
        <w:t> </w:t>
      </w:r>
      <w:r>
        <w:rPr>
          <w:rFonts w:ascii="宋体" w:hAnsi="宋体" w:cs="宋体" w:eastAsia="宋体" w:hint="default"/>
          <w:spacing w:val="-6"/>
          <w:sz w:val="21"/>
          <w:szCs w:val="21"/>
        </w:rPr>
        <w:t>本公司根据财政部“关于企业收取的一次性入网费会计处理的规定（财政部财会【</w:t>
      </w:r>
      <w:r>
        <w:rPr>
          <w:rFonts w:ascii="宋体" w:hAnsi="宋体" w:cs="宋体" w:eastAsia="宋体" w:hint="default"/>
          <w:spacing w:val="-6"/>
          <w:sz w:val="21"/>
          <w:szCs w:val="21"/>
        </w:rPr>
        <w:t>2003</w:t>
      </w:r>
      <w:r>
        <w:rPr>
          <w:rFonts w:ascii="宋体" w:hAnsi="宋体" w:cs="宋体" w:eastAsia="宋体" w:hint="default"/>
          <w:spacing w:val="-6"/>
          <w:sz w:val="21"/>
          <w:szCs w:val="21"/>
        </w:rPr>
        <w:t>】</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2"/>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对</w:t>
      </w:r>
      <w:r>
        <w:rPr>
          <w:rFonts w:ascii="宋体" w:hAnsi="宋体" w:cs="宋体" w:eastAsia="宋体" w:hint="default"/>
          <w:sz w:val="21"/>
          <w:szCs w:val="21"/>
        </w:rPr>
        <w:t>民生燃气的入网费在</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年的期限内进行摊销，本期尚未摊销金额在此科目反映。</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219" w:firstLine="0"/>
        <w:jc w:val="both"/>
        <w:rPr>
          <w:rFonts w:ascii="宋体" w:hAnsi="宋体" w:cs="宋体" w:eastAsia="宋体" w:hint="default"/>
          <w:sz w:val="21"/>
          <w:szCs w:val="21"/>
        </w:rPr>
      </w:pPr>
      <w:r>
        <w:rPr>
          <w:rFonts w:ascii="宋体" w:hAnsi="宋体" w:cs="宋体" w:eastAsia="宋体" w:hint="default"/>
          <w:sz w:val="30"/>
          <w:szCs w:val="30"/>
        </w:rPr>
        <w:t>  </w:t>
      </w:r>
      <w:r>
        <w:rPr>
          <w:rFonts w:ascii="宋体" w:hAnsi="宋体" w:cs="宋体" w:eastAsia="宋体" w:hint="default"/>
          <w:sz w:val="21"/>
          <w:szCs w:val="21"/>
        </w:rPr>
        <w:t> *2</w:t>
      </w:r>
      <w:r>
        <w:rPr>
          <w:rFonts w:ascii="宋体" w:hAnsi="宋体" w:cs="宋体" w:eastAsia="宋体" w:hint="default"/>
          <w:spacing w:val="-49"/>
          <w:sz w:val="21"/>
          <w:szCs w:val="21"/>
        </w:rPr>
        <w:t> </w:t>
      </w:r>
      <w:r>
        <w:rPr>
          <w:rFonts w:ascii="宋体" w:hAnsi="宋体" w:cs="宋体" w:eastAsia="宋体" w:hint="default"/>
          <w:sz w:val="21"/>
          <w:szCs w:val="21"/>
        </w:rPr>
        <w:t>西安市财政局根据市财发</w:t>
      </w:r>
      <w:r>
        <w:rPr>
          <w:rFonts w:ascii="宋体" w:hAnsi="宋体" w:cs="宋体" w:eastAsia="宋体" w:hint="default"/>
          <w:sz w:val="21"/>
          <w:szCs w:val="21"/>
        </w:rPr>
        <w:t>[2008]43</w:t>
      </w:r>
      <w:r>
        <w:rPr>
          <w:rFonts w:ascii="宋体" w:hAnsi="宋体" w:cs="宋体" w:eastAsia="宋体" w:hint="default"/>
          <w:spacing w:val="-49"/>
          <w:sz w:val="21"/>
          <w:szCs w:val="21"/>
        </w:rPr>
        <w:t> </w:t>
      </w:r>
      <w:r>
        <w:rPr>
          <w:rFonts w:ascii="宋体" w:hAnsi="宋体" w:cs="宋体" w:eastAsia="宋体" w:hint="default"/>
          <w:sz w:val="21"/>
          <w:szCs w:val="21"/>
        </w:rPr>
        <w:t>号文《关于拨付</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年度陕西省农产品现代流通网 </w:t>
      </w:r>
      <w:r>
        <w:rPr>
          <w:rFonts w:ascii="宋体" w:hAnsi="宋体" w:cs="宋体" w:eastAsia="宋体" w:hint="default"/>
          <w:spacing w:val="-12"/>
          <w:sz w:val="21"/>
          <w:szCs w:val="21"/>
        </w:rPr>
        <w:t>络建设专项资金》，</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对本公司之子公司陕西黄马甲基层配送站物流系统改造项目进行补助，补 助资金</w:t>
      </w:r>
      <w:r>
        <w:rPr>
          <w:rFonts w:ascii="宋体" w:hAnsi="宋体" w:cs="宋体" w:eastAsia="宋体" w:hint="default"/>
          <w:spacing w:val="-54"/>
          <w:sz w:val="21"/>
          <w:szCs w:val="21"/>
        </w:rPr>
        <w:t> </w:t>
      </w:r>
      <w:r>
        <w:rPr>
          <w:rFonts w:ascii="宋体" w:hAnsi="宋体" w:cs="宋体" w:eastAsia="宋体" w:hint="default"/>
          <w:sz w:val="21"/>
          <w:szCs w:val="21"/>
        </w:rPr>
        <w:t>500,000.00</w:t>
      </w:r>
      <w:r>
        <w:rPr>
          <w:rFonts w:ascii="宋体" w:hAnsi="宋体" w:cs="宋体" w:eastAsia="宋体" w:hint="default"/>
          <w:spacing w:val="-54"/>
          <w:sz w:val="21"/>
          <w:szCs w:val="21"/>
        </w:rPr>
        <w:t> </w:t>
      </w:r>
      <w:r>
        <w:rPr>
          <w:rFonts w:ascii="宋体" w:hAnsi="宋体" w:cs="宋体" w:eastAsia="宋体" w:hint="default"/>
          <w:sz w:val="21"/>
          <w:szCs w:val="21"/>
        </w:rPr>
        <w:t>元。按上述文件规定，本年计入损益</w:t>
      </w:r>
      <w:r>
        <w:rPr>
          <w:rFonts w:ascii="宋体" w:hAnsi="宋体" w:cs="宋体" w:eastAsia="宋体" w:hint="default"/>
          <w:spacing w:val="-54"/>
          <w:sz w:val="21"/>
          <w:szCs w:val="21"/>
        </w:rPr>
        <w:t> </w:t>
      </w:r>
      <w:r>
        <w:rPr>
          <w:rFonts w:ascii="宋体" w:hAnsi="宋体" w:cs="宋体" w:eastAsia="宋体" w:hint="default"/>
          <w:sz w:val="21"/>
          <w:szCs w:val="21"/>
        </w:rPr>
        <w:t>55,190.58</w:t>
      </w:r>
      <w:r>
        <w:rPr>
          <w:rFonts w:ascii="宋体" w:hAnsi="宋体" w:cs="宋体" w:eastAsia="宋体" w:hint="default"/>
          <w:spacing w:val="-54"/>
          <w:sz w:val="21"/>
          <w:szCs w:val="21"/>
        </w:rPr>
        <w:t> </w:t>
      </w:r>
      <w:r>
        <w:rPr>
          <w:rFonts w:ascii="宋体" w:hAnsi="宋体" w:cs="宋体" w:eastAsia="宋体" w:hint="default"/>
          <w:sz w:val="21"/>
          <w:szCs w:val="21"/>
        </w:rPr>
        <w:t>元，余额</w:t>
      </w:r>
      <w:r>
        <w:rPr>
          <w:rFonts w:ascii="宋体" w:hAnsi="宋体" w:cs="宋体" w:eastAsia="宋体" w:hint="default"/>
          <w:spacing w:val="-54"/>
          <w:sz w:val="21"/>
          <w:szCs w:val="21"/>
        </w:rPr>
        <w:t> </w:t>
      </w:r>
      <w:r>
        <w:rPr>
          <w:rFonts w:ascii="宋体" w:hAnsi="宋体" w:cs="宋体" w:eastAsia="宋体" w:hint="default"/>
          <w:sz w:val="21"/>
          <w:szCs w:val="21"/>
        </w:rPr>
        <w:t>444,809.42</w:t>
      </w:r>
      <w:r>
        <w:rPr>
          <w:rFonts w:ascii="宋体" w:hAnsi="宋体" w:cs="宋体" w:eastAsia="宋体" w:hint="default"/>
          <w:spacing w:val="-54"/>
          <w:sz w:val="21"/>
          <w:szCs w:val="21"/>
        </w:rPr>
        <w:t> </w:t>
      </w:r>
      <w:r>
        <w:rPr>
          <w:rFonts w:ascii="宋体" w:hAnsi="宋体" w:cs="宋体" w:eastAsia="宋体" w:hint="default"/>
          <w:sz w:val="21"/>
          <w:szCs w:val="21"/>
        </w:rPr>
        <w:t>元尚 需递延。详见附注</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p>
      <w:pPr>
        <w:pStyle w:val="Heading2"/>
        <w:spacing w:line="281" w:lineRule="exact"/>
        <w:ind w:right="0"/>
        <w:jc w:val="both"/>
        <w:rPr>
          <w:rFonts w:ascii="宋体" w:hAnsi="宋体" w:cs="宋体" w:eastAsia="宋体" w:hint="default"/>
        </w:rPr>
      </w:pPr>
      <w:r>
        <w:rPr>
          <w:rFonts w:ascii="宋体"/>
        </w:rPr>
        <w:t> </w:t>
      </w:r>
    </w:p>
    <w:p>
      <w:pPr>
        <w:spacing w:after="0" w:line="281" w:lineRule="exact"/>
        <w:jc w:val="both"/>
        <w:rPr>
          <w:rFonts w:ascii="宋体" w:hAnsi="宋体" w:cs="宋体" w:eastAsia="宋体" w:hint="default"/>
        </w:rPr>
        <w:sectPr>
          <w:pgSz w:w="11900" w:h="16840"/>
          <w:pgMar w:header="851" w:footer="1006" w:top="1500" w:bottom="1200" w:left="1560" w:right="1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13922" w:val="left" w:leader="none"/>
          <w:tab w:pos="14127" w:val="left" w:leader="none"/>
        </w:tabs>
        <w:spacing w:before="44"/>
        <w:ind w:left="108" w:right="0" w:firstLine="0"/>
        <w:jc w:val="left"/>
        <w:rPr>
          <w:rFonts w:ascii="宋体" w:hAnsi="宋体" w:cs="宋体" w:eastAsia="宋体" w:hint="default"/>
          <w:sz w:val="18"/>
          <w:szCs w:val="18"/>
        </w:rPr>
      </w:pPr>
      <w:r>
        <w:rPr/>
        <w:pict>
          <v:shape style="position:absolute;margin-left:70.9105pt;margin-top:-19.088287pt;width:100.279999pt;height:31.799999pt;mso-position-horizontal-relative:page;mso-position-vertical-relative:paragraph;z-index:-992896" type="#_x0000_t75" stroked="false">
            <v:imagedata r:id="rId151" o:title=""/>
          </v:shape>
        </w:pict>
      </w:r>
      <w:r>
        <w:rPr/>
        <w:pict>
          <v:shape style="position:absolute;margin-left:629.270508pt;margin-top:-18.248287pt;width:130.860001pt;height:30.959999pt;mso-position-horizontal-relative:page;mso-position-vertical-relative:paragraph;z-index:-992872" type="#_x0000_t75" stroked="false">
            <v:imagedata r:id="rId152" o:title=""/>
          </v:shape>
        </w:pict>
      </w:r>
      <w:r>
        <w:rPr>
          <w:rFonts w:ascii="宋体"/>
          <w:sz w:val="18"/>
        </w:rPr>
      </w:r>
      <w:r>
        <w:rPr>
          <w:rFonts w:ascii="宋体"/>
          <w:sz w:val="18"/>
          <w:u w:val="single" w:color="000000"/>
        </w:rPr>
        <w:t> </w:t>
        <w:tab/>
        <w:t> </w:t>
        <w:tab/>
      </w:r>
      <w:r>
        <w:rPr>
          <w:rFonts w:ascii="宋体"/>
          <w:sz w:val="18"/>
        </w:rPr>
      </w:r>
    </w:p>
    <w:p>
      <w:pPr>
        <w:pStyle w:val="Heading2"/>
        <w:tabs>
          <w:tab w:pos="2658" w:val="left" w:leader="none"/>
        </w:tabs>
        <w:spacing w:line="240" w:lineRule="auto" w:before="79"/>
        <w:ind w:left="138" w:right="0"/>
        <w:jc w:val="left"/>
        <w:rPr>
          <w:rFonts w:ascii="宋体" w:hAnsi="宋体" w:cs="宋体" w:eastAsia="宋体" w:hint="default"/>
        </w:rPr>
      </w:pPr>
      <w:r>
        <w:rPr/>
        <w:t>注释</w:t>
      </w:r>
      <w:r>
        <w:rPr>
          <w:spacing w:val="-68"/>
        </w:rPr>
        <w:t> </w:t>
      </w:r>
      <w:r>
        <w:rPr>
          <w:rFonts w:ascii="宋体" w:hAnsi="宋体" w:cs="宋体" w:eastAsia="宋体" w:hint="default"/>
        </w:rPr>
        <w:t>32.</w:t>
      </w:r>
      <w:r>
        <w:rPr/>
        <w:t>股本</w:t>
      </w:r>
      <w:r>
        <w:rPr>
          <w:rFonts w:ascii="宋体" w:hAnsi="宋体" w:cs="宋体" w:eastAsia="宋体" w:hint="default"/>
        </w:rPr>
        <w:t> </w:t>
      </w:r>
      <w:r>
        <w:rPr>
          <w:rFonts w:ascii="宋体" w:hAnsi="宋体" w:cs="宋体" w:eastAsia="宋体" w:hint="default"/>
          <w:spacing w:val="66"/>
        </w:rPr>
        <w:t> </w:t>
      </w:r>
      <w:r>
        <w:rPr>
          <w:rFonts w:ascii="宋体" w:hAnsi="宋体" w:cs="宋体" w:eastAsia="宋体" w:hint="default"/>
        </w:rPr>
        <w:t> </w:t>
        <w:tab/>
        <w:t> </w:t>
      </w:r>
    </w:p>
    <w:p>
      <w:pPr>
        <w:tabs>
          <w:tab w:pos="558" w:val="left" w:leader="none"/>
        </w:tabs>
        <w:spacing w:before="67"/>
        <w:ind w:left="138" w:right="0" w:firstLine="0"/>
        <w:jc w:val="left"/>
        <w:rPr>
          <w:rFonts w:ascii="宋体" w:hAnsi="宋体" w:cs="宋体" w:eastAsia="宋体" w:hint="default"/>
          <w:sz w:val="30"/>
          <w:szCs w:val="30"/>
        </w:rPr>
      </w:pPr>
      <w:r>
        <w:rPr>
          <w:rFonts w:ascii="宋体"/>
          <w:sz w:val="30"/>
        </w:rPr>
        <w:t> </w:t>
        <w:tab/>
        <w:t> </w:t>
      </w:r>
    </w:p>
    <w:p>
      <w:pPr>
        <w:spacing w:before="81"/>
        <w:ind w:left="6883" w:right="3637" w:firstLine="0"/>
        <w:jc w:val="center"/>
        <w:rPr>
          <w:rFonts w:ascii="宋体" w:hAnsi="宋体" w:cs="宋体" w:eastAsia="宋体" w:hint="default"/>
          <w:sz w:val="18"/>
          <w:szCs w:val="18"/>
        </w:rPr>
      </w:pPr>
      <w:r>
        <w:rPr>
          <w:rFonts w:ascii="宋体" w:hAnsi="宋体" w:cs="宋体" w:eastAsia="宋体" w:hint="default"/>
          <w:sz w:val="18"/>
          <w:szCs w:val="18"/>
        </w:rPr>
        <w:t>本期变动增（减）</w:t>
      </w:r>
    </w:p>
    <w:p>
      <w:pPr>
        <w:spacing w:line="240" w:lineRule="auto" w:before="10"/>
        <w:rPr>
          <w:rFonts w:ascii="宋体" w:hAnsi="宋体" w:cs="宋体" w:eastAsia="宋体" w:hint="default"/>
          <w:sz w:val="7"/>
          <w:szCs w:val="7"/>
        </w:rPr>
      </w:pPr>
    </w:p>
    <w:p>
      <w:pPr>
        <w:spacing w:line="20" w:lineRule="exact"/>
        <w:ind w:left="4933" w:right="0" w:firstLine="0"/>
        <w:rPr>
          <w:rFonts w:ascii="宋体" w:hAnsi="宋体" w:cs="宋体" w:eastAsia="宋体" w:hint="default"/>
          <w:sz w:val="2"/>
          <w:szCs w:val="2"/>
        </w:rPr>
      </w:pPr>
      <w:r>
        <w:rPr>
          <w:rFonts w:ascii="宋体" w:hAnsi="宋体" w:cs="宋体" w:eastAsia="宋体" w:hint="default"/>
          <w:sz w:val="2"/>
          <w:szCs w:val="2"/>
        </w:rPr>
        <w:pict>
          <v:group style="width:390.3pt;height:.5pt;mso-position-horizontal-relative:char;mso-position-vertical-relative:line" coordorigin="0,0" coordsize="7806,10">
            <v:group style="position:absolute;left:5;top:5;width:4548;height:2" coordorigin="5,5" coordsize="4548,2">
              <v:shape style="position:absolute;left:5;top:5;width:4548;height:2" coordorigin="5,5" coordsize="4548,0" path="m5,5l4553,5e" filled="false" stroked="true" strokeweight=".48pt" strokecolor="#000000">
                <v:path arrowok="t"/>
              </v:shape>
            </v:group>
            <v:group style="position:absolute;left:4553;top:5;width:1580;height:2" coordorigin="4553,5" coordsize="1580,2">
              <v:shape style="position:absolute;left:4553;top:5;width:1580;height:2" coordorigin="4553,5" coordsize="1580,0" path="m4553,5l6132,5e" filled="false" stroked="true" strokeweight=".48pt" strokecolor="#000000">
                <v:path arrowok="t"/>
              </v:shape>
            </v:group>
            <v:group style="position:absolute;left:6132;top:5;width:1670;height:2" coordorigin="6132,5" coordsize="1670,2">
              <v:shape style="position:absolute;left:6132;top:5;width:1670;height:2" coordorigin="6132,5" coordsize="1670,0" path="m6132,5l7801,5e" filled="false" stroked="true" strokeweight=".48pt" strokecolor="#000000">
                <v:path arrowok="t"/>
              </v:shape>
            </v:group>
          </v:group>
        </w:pict>
      </w:r>
      <w:r>
        <w:rPr>
          <w:rFonts w:ascii="宋体" w:hAnsi="宋体" w:cs="宋体" w:eastAsia="宋体" w:hint="default"/>
          <w:sz w:val="2"/>
          <w:szCs w:val="2"/>
        </w:rPr>
      </w:r>
    </w:p>
    <w:p>
      <w:pPr>
        <w:tabs>
          <w:tab w:pos="3844" w:val="left" w:leader="none"/>
          <w:tab w:pos="5139" w:val="left" w:leader="none"/>
          <w:tab w:pos="6200" w:val="left" w:leader="none"/>
          <w:tab w:pos="7291" w:val="left" w:leader="none"/>
          <w:tab w:pos="8770" w:val="left" w:leader="none"/>
          <w:tab w:pos="10098" w:val="left" w:leader="none"/>
          <w:tab w:pos="11766" w:val="left" w:leader="none"/>
          <w:tab w:pos="13300" w:val="left" w:leader="none"/>
        </w:tabs>
        <w:spacing w:before="49"/>
        <w:ind w:left="1517" w:right="0" w:firstLine="0"/>
        <w:jc w:val="left"/>
        <w:rPr>
          <w:rFonts w:ascii="宋体" w:hAnsi="宋体" w:cs="宋体" w:eastAsia="宋体" w:hint="default"/>
          <w:sz w:val="18"/>
          <w:szCs w:val="18"/>
        </w:rPr>
      </w:pPr>
      <w:r>
        <w:rPr>
          <w:rFonts w:ascii="宋体" w:hAnsi="宋体" w:cs="宋体" w:eastAsia="宋体" w:hint="default"/>
          <w:sz w:val="18"/>
          <w:szCs w:val="18"/>
        </w:rPr>
        <w:t>项目</w:t>
        <w:tab/>
        <w:t>期初数</w:t>
        <w:tab/>
        <w:t>配股额</w:t>
        <w:tab/>
        <w:t>送股额</w:t>
        <w:tab/>
        <w:t>公积金转股</w:t>
        <w:tab/>
        <w:t>增发</w:t>
        <w:tab/>
        <w:t>其他</w:t>
        <w:tab/>
        <w:t>小计</w:t>
        <w:tab/>
        <w:t>期末数</w:t>
      </w:r>
    </w:p>
    <w:p>
      <w:pPr>
        <w:spacing w:line="240" w:lineRule="auto" w:before="10"/>
        <w:rPr>
          <w:rFonts w:ascii="宋体" w:hAnsi="宋体" w:cs="宋体" w:eastAsia="宋体" w:hint="default"/>
          <w:sz w:val="7"/>
          <w:szCs w:val="7"/>
        </w:rPr>
      </w:pPr>
    </w:p>
    <w:p>
      <w:pPr>
        <w:spacing w:line="20" w:lineRule="exact"/>
        <w:ind w:left="103" w:right="0" w:firstLine="0"/>
        <w:rPr>
          <w:rFonts w:ascii="宋体" w:hAnsi="宋体" w:cs="宋体" w:eastAsia="宋体" w:hint="default"/>
          <w:sz w:val="2"/>
          <w:szCs w:val="2"/>
        </w:rPr>
      </w:pPr>
      <w:r>
        <w:rPr>
          <w:rFonts w:ascii="宋体"/>
          <w:sz w:val="2"/>
        </w:rPr>
        <w:pict>
          <v:group style="width:159pt;height:.5pt;mso-position-horizontal-relative:char;mso-position-vertical-relative:line" coordorigin="0,0" coordsize="3180,10">
            <v:group style="position:absolute;left:5;top:5;width:3171;height:2" coordorigin="5,5" coordsize="3171,2">
              <v:shape style="position:absolute;left:5;top:5;width:3171;height:2" coordorigin="5,5" coordsize="3171,0" path="m5,5l3175,5e" filled="false" stroked="true" strokeweight=".48pt" strokecolor="#000000">
                <v:path arrowok="t"/>
              </v:shape>
            </v:group>
          </v:group>
        </w:pict>
      </w:r>
      <w:r>
        <w:rPr>
          <w:rFonts w:ascii="宋体"/>
          <w:sz w:val="2"/>
        </w:rPr>
      </w:r>
      <w:r>
        <w:rPr>
          <w:rFonts w:ascii="Times New Roman"/>
          <w:spacing w:val="59"/>
          <w:sz w:val="2"/>
        </w:rPr>
        <w:t> </w:t>
      </w:r>
      <w:r>
        <w:rPr>
          <w:rFonts w:ascii="宋体"/>
          <w:spacing w:val="59"/>
          <w:sz w:val="2"/>
        </w:rPr>
        <w:pict>
          <v:group style="width:75.5pt;height:.5pt;mso-position-horizontal-relative:char;mso-position-vertical-relative:line" coordorigin="0,0" coordsize="1510,10">
            <v:group style="position:absolute;left:5;top:5;width:1500;height:2" coordorigin="5,5" coordsize="1500,2">
              <v:shape style="position:absolute;left:5;top:5;width:1500;height:2" coordorigin="5,5" coordsize="1500,0" path="m5,5l1505,5e" filled="false" stroked="true" strokeweight=".48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46.95pt;height:.5pt;mso-position-horizontal-relative:char;mso-position-vertical-relative:line" coordorigin="0,0" coordsize="939,10">
            <v:group style="position:absolute;left:5;top:5;width:929;height:2" coordorigin="5,5" coordsize="929,2">
              <v:shape style="position:absolute;left:5;top:5;width:929;height:2" coordorigin="5,5" coordsize="929,0" path="m5,5l934,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52.1pt;height:.5pt;mso-position-horizontal-relative:char;mso-position-vertical-relative:line" coordorigin="0,0" coordsize="1042,10">
            <v:group style="position:absolute;left:5;top:5;width:1032;height:2" coordorigin="5,5" coordsize="1032,2">
              <v:shape style="position:absolute;left:5;top:5;width:1032;height:2" coordorigin="5,5" coordsize="1032,0" path="m5,5l1037,5e" filled="false" stroked="true" strokeweight=".48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8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45.7pt;height:.5pt;mso-position-horizontal-relative:char;mso-position-vertical-relative:line" coordorigin="0,0" coordsize="914,10">
            <v:group style="position:absolute;left:5;top:5;width:904;height:2" coordorigin="5,5" coordsize="904,2">
              <v:shape style="position:absolute;left:5;top:5;width:904;height:2" coordorigin="5,5" coordsize="904,0" path="m5,5l908,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79.95pt;height:.5pt;mso-position-horizontal-relative:char;mso-position-vertical-relative:line" coordorigin="0,0" coordsize="1599,10">
            <v:group style="position:absolute;left:5;top:5;width:1589;height:2" coordorigin="5,5" coordsize="1589,2">
              <v:shape style="position:absolute;left:5;top:5;width:1589;height:2" coordorigin="5,5" coordsize="1589,0" path="m5,5l1594,5e" filled="false" stroked="true" strokeweight=".48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80pt;height:.5pt;mso-position-horizontal-relative:char;mso-position-vertical-relative:line" coordorigin="0,0" coordsize="1600,10">
            <v:group style="position:absolute;left:5;top:5;width:1590;height:2" coordorigin="5,5" coordsize="1590,2">
              <v:shape style="position:absolute;left:5;top:5;width:1590;height:2" coordorigin="5,5" coordsize="1590,0" path="m5,5l1595,5e" filled="false" stroked="true" strokeweight=".48pt" strokecolor="#000000">
                <v:path arrowok="t"/>
              </v:shape>
            </v:group>
          </v:group>
        </w:pict>
      </w:r>
      <w:r>
        <w:rPr>
          <w:rFonts w:ascii="宋体"/>
          <w:spacing w:val="59"/>
          <w:sz w:val="2"/>
        </w:rPr>
      </w:r>
      <w:r>
        <w:rPr>
          <w:rFonts w:ascii="Times New Roman"/>
          <w:spacing w:val="59"/>
          <w:sz w:val="2"/>
        </w:rPr>
        <w:t> </w:t>
      </w:r>
      <w:r>
        <w:rPr>
          <w:rFonts w:ascii="宋体"/>
          <w:spacing w:val="59"/>
          <w:sz w:val="2"/>
        </w:rPr>
        <w:pict>
          <v:group style="width:75.55pt;height:.5pt;mso-position-horizontal-relative:char;mso-position-vertical-relative:line" coordorigin="0,0" coordsize="1511,10">
            <v:group style="position:absolute;left:5;top:5;width:1502;height:2" coordorigin="5,5" coordsize="1502,2">
              <v:shape style="position:absolute;left:5;top:5;width:1502;height:2" coordorigin="5,5" coordsize="1502,0" path="m5,5l1506,5e" filled="false" stroked="true" strokeweight=".48pt" strokecolor="#000000">
                <v:path arrowok="t"/>
              </v:shape>
            </v:group>
          </v:group>
        </w:pict>
      </w:r>
      <w:r>
        <w:rPr>
          <w:rFonts w:ascii="宋体"/>
          <w:spacing w:val="59"/>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138" w:right="0" w:firstLine="0"/>
        <w:jc w:val="left"/>
        <w:rPr>
          <w:rFonts w:ascii="宋体" w:hAnsi="宋体" w:cs="宋体" w:eastAsia="宋体" w:hint="default"/>
          <w:sz w:val="18"/>
          <w:szCs w:val="18"/>
        </w:rPr>
      </w:pPr>
      <w:r>
        <w:rPr>
          <w:rFonts w:ascii="宋体" w:hAnsi="宋体" w:cs="宋体" w:eastAsia="宋体" w:hint="default"/>
          <w:sz w:val="18"/>
          <w:szCs w:val="18"/>
        </w:rPr>
        <w:t>一、有限售条件的流通股份</w:t>
      </w:r>
    </w:p>
    <w:p>
      <w:pPr>
        <w:tabs>
          <w:tab w:pos="4024" w:val="left" w:leader="none"/>
          <w:tab w:pos="5319" w:val="left" w:leader="none"/>
          <w:tab w:pos="6380" w:val="left" w:leader="none"/>
          <w:tab w:pos="7651" w:val="left" w:leader="none"/>
          <w:tab w:pos="8860" w:val="left" w:leader="none"/>
          <w:tab w:pos="10188" w:val="left" w:leader="none"/>
          <w:tab w:pos="11856" w:val="left" w:leader="none"/>
          <w:tab w:pos="13480" w:val="left" w:leader="none"/>
        </w:tabs>
        <w:spacing w:before="161"/>
        <w:ind w:left="13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其中：国家持有股份</w:t>
        <w:tab/>
      </w:r>
      <w:r>
        <w:rPr>
          <w:rFonts w:ascii="Times New Roman" w:hAnsi="Times New Roman" w:cs="Times New Roman" w:eastAsia="Times New Roman" w:hint="default"/>
          <w:sz w:val="18"/>
          <w:szCs w:val="18"/>
        </w:rPr>
        <w:t>---</w:t>
        <w:tab/>
        <w:t>---</w:t>
        <w:tab/>
        <w:t>---</w:t>
        <w:tab/>
        <w:t>---</w:t>
        <w:tab/>
        <w:t>---</w:t>
        <w:tab/>
        <w:t>---</w:t>
        <w:tab/>
        <w:t>---</w:t>
        <w:tab/>
        <w:t>---</w:t>
      </w:r>
    </w:p>
    <w:p>
      <w:pPr>
        <w:tabs>
          <w:tab w:pos="4024" w:val="left" w:leader="none"/>
          <w:tab w:pos="5319" w:val="left" w:leader="none"/>
          <w:tab w:pos="6380" w:val="left" w:leader="none"/>
          <w:tab w:pos="7651" w:val="left" w:leader="none"/>
          <w:tab w:pos="8860" w:val="left" w:leader="none"/>
          <w:tab w:pos="10188" w:val="left" w:leader="none"/>
          <w:tab w:pos="11856" w:val="left" w:leader="none"/>
          <w:tab w:pos="13480" w:val="left" w:leader="none"/>
        </w:tabs>
        <w:spacing w:before="148"/>
        <w:ind w:left="6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国有法人持有股份</w:t>
        <w:tab/>
      </w:r>
      <w:r>
        <w:rPr>
          <w:rFonts w:ascii="Times New Roman" w:hAnsi="Times New Roman" w:cs="Times New Roman" w:eastAsia="Times New Roman" w:hint="default"/>
          <w:sz w:val="18"/>
          <w:szCs w:val="18"/>
        </w:rPr>
        <w:t>---</w:t>
        <w:tab/>
        <w:t>---</w:t>
        <w:tab/>
        <w:t>---</w:t>
        <w:tab/>
        <w:t>---</w:t>
        <w:tab/>
        <w:t>---</w:t>
        <w:tab/>
        <w:t>---</w:t>
        <w:tab/>
        <w:t>---</w:t>
        <w:tab/>
        <w:t>---</w:t>
      </w:r>
    </w:p>
    <w:p>
      <w:pPr>
        <w:spacing w:line="240" w:lineRule="auto" w:before="0"/>
        <w:rPr>
          <w:rFonts w:ascii="Times New Roman" w:hAnsi="Times New Roman" w:cs="Times New Roman" w:eastAsia="Times New Roman" w:hint="default"/>
          <w:sz w:val="9"/>
          <w:szCs w:val="9"/>
        </w:rPr>
      </w:pPr>
    </w:p>
    <w:tbl>
      <w:tblPr>
        <w:tblW w:w="0" w:type="auto"/>
        <w:jc w:val="left"/>
        <w:tblInd w:w="103" w:type="dxa"/>
        <w:tblLayout w:type="fixed"/>
        <w:tblCellMar>
          <w:top w:w="0" w:type="dxa"/>
          <w:left w:w="0" w:type="dxa"/>
          <w:bottom w:w="0" w:type="dxa"/>
          <w:right w:w="0" w:type="dxa"/>
        </w:tblCellMar>
        <w:tblLook w:val="01E0"/>
      </w:tblPr>
      <w:tblGrid>
        <w:gridCol w:w="3255"/>
        <w:gridCol w:w="1719"/>
        <w:gridCol w:w="862"/>
        <w:gridCol w:w="1045"/>
        <w:gridCol w:w="1361"/>
        <w:gridCol w:w="1050"/>
        <w:gridCol w:w="1675"/>
        <w:gridCol w:w="1649"/>
        <w:gridCol w:w="1612"/>
      </w:tblGrid>
      <w:tr>
        <w:trPr>
          <w:trHeight w:val="394"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境内法人持有股份</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9"/>
              <w:jc w:val="right"/>
              <w:rPr>
                <w:rFonts w:ascii="Times New Roman" w:hAnsi="Times New Roman" w:cs="Times New Roman" w:eastAsia="Times New Roman" w:hint="default"/>
                <w:sz w:val="18"/>
                <w:szCs w:val="18"/>
              </w:rPr>
            </w:pPr>
            <w:r>
              <w:rPr>
                <w:rFonts w:ascii="Times New Roman"/>
                <w:spacing w:val="-1"/>
                <w:sz w:val="18"/>
              </w:rPr>
              <w:t>190,716,087.00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41"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2"/>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14"/>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3"/>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92" w:right="0"/>
              <w:jc w:val="left"/>
              <w:rPr>
                <w:rFonts w:ascii="Times New Roman" w:hAnsi="Times New Roman" w:cs="Times New Roman" w:eastAsia="Times New Roman" w:hint="default"/>
                <w:sz w:val="18"/>
                <w:szCs w:val="18"/>
              </w:rPr>
            </w:pPr>
            <w:r>
              <w:rPr>
                <w:rFonts w:ascii="Times New Roman"/>
                <w:sz w:val="18"/>
              </w:rPr>
              <w:t>---</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
              <w:jc w:val="right"/>
              <w:rPr>
                <w:rFonts w:ascii="Times New Roman" w:hAnsi="Times New Roman" w:cs="Times New Roman" w:eastAsia="Times New Roman" w:hint="default"/>
                <w:sz w:val="18"/>
                <w:szCs w:val="18"/>
              </w:rPr>
            </w:pPr>
            <w:r>
              <w:rPr>
                <w:rFonts w:ascii="Times New Roman"/>
                <w:spacing w:val="-1"/>
                <w:sz w:val="18"/>
              </w:rPr>
              <w:t>190,716,087.00</w:t>
            </w:r>
          </w:p>
        </w:tc>
      </w:tr>
      <w:tr>
        <w:trPr>
          <w:trHeight w:val="39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5" w:right="0"/>
              <w:jc w:val="left"/>
              <w:rPr>
                <w:rFonts w:ascii="宋体" w:hAnsi="宋体" w:cs="宋体" w:eastAsia="宋体" w:hint="default"/>
                <w:sz w:val="18"/>
                <w:szCs w:val="18"/>
              </w:rPr>
            </w:pPr>
            <w:r>
              <w:rPr>
                <w:rFonts w:ascii="宋体" w:hAnsi="宋体" w:cs="宋体" w:eastAsia="宋体" w:hint="default"/>
                <w:sz w:val="18"/>
                <w:szCs w:val="18"/>
              </w:rPr>
              <w:t>境外法人持有股份</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3"/>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42"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2"/>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12"/>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92" w:right="0"/>
              <w:jc w:val="left"/>
              <w:rPr>
                <w:rFonts w:ascii="Times New Roman" w:hAnsi="Times New Roman" w:cs="Times New Roman" w:eastAsia="Times New Roman" w:hint="default"/>
                <w:sz w:val="18"/>
                <w:szCs w:val="18"/>
              </w:rPr>
            </w:pPr>
            <w:r>
              <w:rPr>
                <w:rFonts w:ascii="Times New Roman"/>
                <w:sz w:val="18"/>
              </w:rPr>
              <w:t>---</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40"/>
              <w:jc w:val="right"/>
              <w:rPr>
                <w:rFonts w:ascii="Times New Roman" w:hAnsi="Times New Roman" w:cs="Times New Roman" w:eastAsia="Times New Roman" w:hint="default"/>
                <w:sz w:val="18"/>
                <w:szCs w:val="18"/>
              </w:rPr>
            </w:pPr>
            <w:r>
              <w:rPr>
                <w:rFonts w:ascii="Times New Roman"/>
                <w:sz w:val="18"/>
              </w:rPr>
              <w:t>19,725.00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42"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2"/>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12"/>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6"/>
              <w:jc w:val="right"/>
              <w:rPr>
                <w:rFonts w:ascii="Times New Roman" w:hAnsi="Times New Roman" w:cs="Times New Roman" w:eastAsia="Times New Roman" w:hint="default"/>
                <w:sz w:val="18"/>
                <w:szCs w:val="18"/>
              </w:rPr>
            </w:pPr>
            <w:r>
              <w:rPr>
                <w:rFonts w:ascii="Times New Roman"/>
                <w:w w:val="95"/>
                <w:sz w:val="18"/>
              </w:rPr>
              <w:t>(4,725.00)</w:t>
            </w:r>
            <w:r>
              <w:rPr>
                <w:rFonts w:ascii="Times New Roman"/>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82"/>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8"/>
              <w:jc w:val="right"/>
              <w:rPr>
                <w:rFonts w:ascii="Times New Roman" w:hAnsi="Times New Roman" w:cs="Times New Roman" w:eastAsia="Times New Roman" w:hint="default"/>
                <w:sz w:val="18"/>
                <w:szCs w:val="18"/>
              </w:rPr>
            </w:pPr>
            <w:r>
              <w:rPr>
                <w:rFonts w:ascii="Times New Roman"/>
                <w:sz w:val="18"/>
              </w:rPr>
              <w:t>15,000.00</w:t>
            </w:r>
          </w:p>
        </w:tc>
      </w:tr>
      <w:tr>
        <w:trPr>
          <w:trHeight w:val="789"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405" w:lineRule="auto" w:before="47"/>
              <w:ind w:left="35" w:right="578" w:firstLine="478"/>
              <w:jc w:val="left"/>
              <w:rPr>
                <w:rFonts w:ascii="宋体" w:hAnsi="宋体" w:cs="宋体" w:eastAsia="宋体" w:hint="default"/>
                <w:sz w:val="18"/>
                <w:szCs w:val="18"/>
              </w:rPr>
            </w:pPr>
            <w:r>
              <w:rPr>
                <w:rFonts w:ascii="宋体" w:hAnsi="宋体" w:cs="宋体" w:eastAsia="宋体" w:hint="default"/>
                <w:sz w:val="18"/>
                <w:szCs w:val="18"/>
              </w:rPr>
              <w:t>有限售条件的流通股份合计 二、无限售条件的流通股份</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39"/>
              <w:jc w:val="right"/>
              <w:rPr>
                <w:rFonts w:ascii="Times New Roman" w:hAnsi="Times New Roman" w:cs="Times New Roman" w:eastAsia="Times New Roman" w:hint="default"/>
                <w:sz w:val="18"/>
                <w:szCs w:val="18"/>
              </w:rPr>
            </w:pPr>
            <w:r>
              <w:rPr>
                <w:rFonts w:ascii="Times New Roman"/>
                <w:spacing w:val="-1"/>
                <w:sz w:val="18"/>
              </w:rPr>
              <w:t>190,735,812.00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42"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22"/>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12"/>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w w:val="95"/>
                <w:sz w:val="18"/>
              </w:rPr>
              <w:t>(4,725.00)</w:t>
            </w:r>
            <w:r>
              <w:rPr>
                <w:rFonts w:ascii="Times New Roman"/>
                <w:sz w:val="18"/>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6"/>
              <w:jc w:val="right"/>
              <w:rPr>
                <w:rFonts w:ascii="Times New Roman" w:hAnsi="Times New Roman" w:cs="Times New Roman" w:eastAsia="Times New Roman" w:hint="default"/>
                <w:sz w:val="18"/>
                <w:szCs w:val="18"/>
              </w:rPr>
            </w:pPr>
            <w:r>
              <w:rPr>
                <w:rFonts w:ascii="Times New Roman"/>
                <w:spacing w:val="-1"/>
                <w:sz w:val="18"/>
              </w:rPr>
              <w:t>190,716,087.00</w:t>
            </w:r>
          </w:p>
        </w:tc>
      </w:tr>
      <w:tr>
        <w:trPr>
          <w:trHeight w:val="402"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境内上市的人民币普通股</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41"/>
              <w:jc w:val="right"/>
              <w:rPr>
                <w:rFonts w:ascii="Times New Roman" w:hAnsi="Times New Roman" w:cs="Times New Roman" w:eastAsia="Times New Roman" w:hint="default"/>
                <w:sz w:val="18"/>
                <w:szCs w:val="18"/>
              </w:rPr>
            </w:pPr>
            <w:r>
              <w:rPr>
                <w:rFonts w:ascii="Times New Roman"/>
                <w:spacing w:val="-1"/>
                <w:sz w:val="18"/>
              </w:rPr>
              <w:t>1,169,396,764.00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41"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23"/>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13"/>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
              <w:jc w:val="right"/>
              <w:rPr>
                <w:rFonts w:ascii="Times New Roman" w:hAnsi="Times New Roman" w:cs="Times New Roman" w:eastAsia="Times New Roman" w:hint="default"/>
                <w:sz w:val="18"/>
                <w:szCs w:val="18"/>
              </w:rPr>
            </w:pPr>
            <w:r>
              <w:rPr>
                <w:rFonts w:ascii="Times New Roman"/>
                <w:sz w:val="18"/>
              </w:rPr>
              <w:t>4,725.00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8"/>
              <w:jc w:val="right"/>
              <w:rPr>
                <w:rFonts w:ascii="Times New Roman" w:hAnsi="Times New Roman" w:cs="Times New Roman" w:eastAsia="Times New Roman" w:hint="default"/>
                <w:sz w:val="18"/>
                <w:szCs w:val="18"/>
              </w:rPr>
            </w:pPr>
            <w:r>
              <w:rPr>
                <w:rFonts w:ascii="Times New Roman"/>
                <w:spacing w:val="-1"/>
                <w:sz w:val="18"/>
              </w:rPr>
              <w:t>1,169,401,489.00</w:t>
            </w:r>
          </w:p>
        </w:tc>
      </w:tr>
      <w:tr>
        <w:trPr>
          <w:trHeight w:val="39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3"/>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42"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2"/>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12"/>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92" w:right="0"/>
              <w:jc w:val="left"/>
              <w:rPr>
                <w:rFonts w:ascii="Times New Roman" w:hAnsi="Times New Roman" w:cs="Times New Roman" w:eastAsia="Times New Roman" w:hint="default"/>
                <w:sz w:val="18"/>
                <w:szCs w:val="18"/>
              </w:rPr>
            </w:pPr>
            <w:r>
              <w:rPr>
                <w:rFonts w:ascii="Times New Roman"/>
                <w:sz w:val="18"/>
              </w:rPr>
              <w:t>---</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3"/>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42"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2"/>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12"/>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92" w:right="0"/>
              <w:jc w:val="left"/>
              <w:rPr>
                <w:rFonts w:ascii="Times New Roman" w:hAnsi="Times New Roman" w:cs="Times New Roman" w:eastAsia="Times New Roman" w:hint="default"/>
                <w:sz w:val="18"/>
                <w:szCs w:val="18"/>
              </w:rPr>
            </w:pPr>
            <w:r>
              <w:rPr>
                <w:rFonts w:ascii="Times New Roman"/>
                <w:sz w:val="18"/>
              </w:rPr>
              <w:t>---</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3"/>
              <w:jc w:val="center"/>
              <w:rPr>
                <w:rFonts w:ascii="Times New Roman" w:hAnsi="Times New Roman" w:cs="Times New Roman" w:eastAsia="Times New Roman" w:hint="default"/>
                <w:sz w:val="18"/>
                <w:szCs w:val="18"/>
              </w:rPr>
            </w:pPr>
            <w:r>
              <w:rPr>
                <w:rFonts w:ascii="Times New Roman"/>
                <w:sz w:val="18"/>
              </w:rPr>
              <w:t>---</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42"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22"/>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512"/>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92" w:right="0"/>
              <w:jc w:val="left"/>
              <w:rPr>
                <w:rFonts w:ascii="Times New Roman" w:hAnsi="Times New Roman" w:cs="Times New Roman" w:eastAsia="Times New Roman" w:hint="default"/>
                <w:sz w:val="18"/>
                <w:szCs w:val="18"/>
              </w:rPr>
            </w:pPr>
            <w:r>
              <w:rPr>
                <w:rFonts w:ascii="Times New Roman"/>
                <w:sz w:val="18"/>
              </w:rPr>
              <w:t>---</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90"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47"/>
              <w:ind w:left="693" w:right="0"/>
              <w:jc w:val="left"/>
              <w:rPr>
                <w:rFonts w:ascii="宋体" w:hAnsi="宋体" w:cs="宋体" w:eastAsia="宋体" w:hint="default"/>
                <w:sz w:val="18"/>
                <w:szCs w:val="18"/>
              </w:rPr>
            </w:pPr>
            <w:r>
              <w:rPr>
                <w:rFonts w:ascii="宋体" w:hAnsi="宋体" w:cs="宋体" w:eastAsia="宋体" w:hint="default"/>
                <w:sz w:val="18"/>
                <w:szCs w:val="18"/>
              </w:rPr>
              <w:t>无限售条件的股份合计</w:t>
            </w:r>
          </w:p>
        </w:tc>
        <w:tc>
          <w:tcPr>
            <w:tcW w:w="1719"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241"/>
              <w:jc w:val="right"/>
              <w:rPr>
                <w:rFonts w:ascii="Times New Roman" w:hAnsi="Times New Roman" w:cs="Times New Roman" w:eastAsia="Times New Roman" w:hint="default"/>
                <w:sz w:val="18"/>
                <w:szCs w:val="18"/>
              </w:rPr>
            </w:pPr>
            <w:r>
              <w:rPr>
                <w:rFonts w:ascii="Times New Roman"/>
                <w:spacing w:val="-1"/>
                <w:sz w:val="18"/>
              </w:rPr>
              <w:t>1,169,396,764.00</w:t>
            </w:r>
          </w:p>
        </w:tc>
        <w:tc>
          <w:tcPr>
            <w:tcW w:w="862" w:type="dxa"/>
            <w:tcBorders>
              <w:top w:val="nil" w:sz="6" w:space="0" w:color="auto"/>
              <w:left w:val="nil" w:sz="6" w:space="0" w:color="auto"/>
              <w:bottom w:val="single" w:sz="4" w:space="0" w:color="A9A9A9"/>
              <w:right w:val="nil" w:sz="6" w:space="0" w:color="auto"/>
            </w:tcBorders>
          </w:tcPr>
          <w:p>
            <w:pPr>
              <w:pStyle w:val="TableParagraph"/>
              <w:spacing w:line="240" w:lineRule="auto" w:before="89"/>
              <w:ind w:left="241"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423"/>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513"/>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26"/>
              <w:jc w:val="right"/>
              <w:rPr>
                <w:rFonts w:ascii="Times New Roman" w:hAnsi="Times New Roman" w:cs="Times New Roman" w:eastAsia="Times New Roman" w:hint="default"/>
                <w:sz w:val="18"/>
                <w:szCs w:val="18"/>
              </w:rPr>
            </w:pPr>
            <w:r>
              <w:rPr>
                <w:rFonts w:ascii="Times New Roman"/>
                <w:sz w:val="18"/>
              </w:rPr>
              <w:t>4,725.00</w:t>
            </w:r>
          </w:p>
        </w:tc>
        <w:tc>
          <w:tcPr>
            <w:tcW w:w="1649"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65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nil" w:sz="6" w:space="0" w:color="auto"/>
              <w:left w:val="nil" w:sz="6" w:space="0" w:color="auto"/>
              <w:bottom w:val="single" w:sz="4" w:space="0" w:color="7F7F7F"/>
              <w:right w:val="nil" w:sz="6" w:space="0" w:color="auto"/>
            </w:tcBorders>
          </w:tcPr>
          <w:p>
            <w:pPr>
              <w:pStyle w:val="TableParagraph"/>
              <w:spacing w:line="240" w:lineRule="auto" w:before="89"/>
              <w:ind w:right="38"/>
              <w:jc w:val="right"/>
              <w:rPr>
                <w:rFonts w:ascii="Times New Roman" w:hAnsi="Times New Roman" w:cs="Times New Roman" w:eastAsia="Times New Roman" w:hint="default"/>
                <w:sz w:val="18"/>
                <w:szCs w:val="18"/>
              </w:rPr>
            </w:pPr>
            <w:r>
              <w:rPr>
                <w:rFonts w:ascii="Times New Roman"/>
                <w:spacing w:val="-1"/>
                <w:sz w:val="18"/>
              </w:rPr>
              <w:t>1,169,401,489.00</w:t>
            </w:r>
          </w:p>
        </w:tc>
      </w:tr>
      <w:tr>
        <w:trPr>
          <w:trHeight w:val="418"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719"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41"/>
              <w:jc w:val="right"/>
              <w:rPr>
                <w:rFonts w:ascii="Times New Roman" w:hAnsi="Times New Roman" w:cs="Times New Roman" w:eastAsia="Times New Roman" w:hint="default"/>
                <w:sz w:val="18"/>
                <w:szCs w:val="18"/>
              </w:rPr>
            </w:pPr>
            <w:r>
              <w:rPr>
                <w:rFonts w:ascii="Times New Roman"/>
                <w:spacing w:val="-1"/>
                <w:sz w:val="18"/>
              </w:rPr>
              <w:t>1,360,132,576.00</w:t>
            </w:r>
          </w:p>
        </w:tc>
        <w:tc>
          <w:tcPr>
            <w:tcW w:w="862" w:type="dxa"/>
            <w:tcBorders>
              <w:top w:val="single" w:sz="4" w:space="0" w:color="A9A9A9"/>
              <w:left w:val="nil" w:sz="6" w:space="0" w:color="auto"/>
              <w:bottom w:val="single" w:sz="12" w:space="0" w:color="000000"/>
              <w:right w:val="nil" w:sz="6" w:space="0" w:color="auto"/>
            </w:tcBorders>
          </w:tcPr>
          <w:p>
            <w:pPr>
              <w:pStyle w:val="TableParagraph"/>
              <w:spacing w:line="240" w:lineRule="auto" w:before="102"/>
              <w:ind w:left="241" w:right="0"/>
              <w:jc w:val="left"/>
              <w:rPr>
                <w:rFonts w:ascii="Times New Roman" w:hAnsi="Times New Roman" w:cs="Times New Roman" w:eastAsia="Times New Roman" w:hint="default"/>
                <w:sz w:val="18"/>
                <w:szCs w:val="18"/>
              </w:rPr>
            </w:pPr>
            <w:r>
              <w:rPr>
                <w:rFonts w:ascii="Times New Roman"/>
                <w:sz w:val="18"/>
              </w:rPr>
              <w:t>---</w:t>
            </w:r>
          </w:p>
        </w:tc>
        <w:tc>
          <w:tcPr>
            <w:tcW w:w="1045"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423"/>
              <w:jc w:val="right"/>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513"/>
              <w:jc w:val="right"/>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7F7F7F"/>
              <w:left w:val="nil" w:sz="6" w:space="0" w:color="auto"/>
              <w:bottom w:val="single" w:sz="12" w:space="0" w:color="000000"/>
              <w:right w:val="nil" w:sz="6" w:space="0" w:color="auto"/>
            </w:tcBorders>
          </w:tcPr>
          <w:p>
            <w:pPr>
              <w:pStyle w:val="TableParagraph"/>
              <w:spacing w:line="20" w:lineRule="exact"/>
              <w:ind w:left="1049" w:right="-4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70" cy="6095"/>
                  <wp:effectExtent l="0" t="0" r="0" b="0"/>
                  <wp:docPr id="89" name="image131.png" descr=""/>
                  <wp:cNvGraphicFramePr>
                    <a:graphicFrameLocks noChangeAspect="1"/>
                  </wp:cNvGraphicFramePr>
                  <a:graphic>
                    <a:graphicData uri="http://schemas.openxmlformats.org/drawingml/2006/picture">
                      <pic:pic>
                        <pic:nvPicPr>
                          <pic:cNvPr id="90" name="image131.png"/>
                          <pic:cNvPicPr/>
                        </pic:nvPicPr>
                        <pic:blipFill>
                          <a:blip r:embed="rId169" cstate="print"/>
                          <a:stretch>
                            <a:fillRect/>
                          </a:stretch>
                        </pic:blipFill>
                        <pic:spPr>
                          <a:xfrm>
                            <a:off x="0" y="0"/>
                            <a:ext cx="1270"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1"/>
              <w:ind w:right="352"/>
              <w:jc w:val="right"/>
              <w:rPr>
                <w:rFonts w:ascii="Times New Roman" w:hAnsi="Times New Roman" w:cs="Times New Roman" w:eastAsia="Times New Roman" w:hint="default"/>
                <w:sz w:val="18"/>
                <w:szCs w:val="18"/>
              </w:rPr>
            </w:pPr>
            <w:r>
              <w:rPr>
                <w:rFonts w:ascii="Times New Roman"/>
                <w:sz w:val="18"/>
              </w:rPr>
              <w:t>---</w:t>
            </w:r>
          </w:p>
        </w:tc>
        <w:tc>
          <w:tcPr>
            <w:tcW w:w="1675"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left="792" w:right="0"/>
              <w:jc w:val="left"/>
              <w:rPr>
                <w:rFonts w:ascii="Times New Roman" w:hAnsi="Times New Roman" w:cs="Times New Roman" w:eastAsia="Times New Roman" w:hint="default"/>
                <w:sz w:val="18"/>
                <w:szCs w:val="18"/>
              </w:rPr>
            </w:pPr>
            <w:r>
              <w:rPr>
                <w:rFonts w:ascii="Times New Roman"/>
                <w:sz w:val="18"/>
              </w:rPr>
              <w:t>---</w:t>
            </w:r>
          </w:p>
        </w:tc>
        <w:tc>
          <w:tcPr>
            <w:tcW w:w="1649"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681"/>
              <w:jc w:val="right"/>
              <w:rPr>
                <w:rFonts w:ascii="Times New Roman" w:hAnsi="Times New Roman" w:cs="Times New Roman" w:eastAsia="Times New Roman" w:hint="default"/>
                <w:sz w:val="18"/>
                <w:szCs w:val="18"/>
              </w:rPr>
            </w:pPr>
            <w:r>
              <w:rPr>
                <w:rFonts w:ascii="Times New Roman"/>
                <w:sz w:val="18"/>
              </w:rPr>
              <w:t>---</w:t>
            </w:r>
          </w:p>
        </w:tc>
        <w:tc>
          <w:tcPr>
            <w:tcW w:w="1612" w:type="dxa"/>
            <w:tcBorders>
              <w:top w:val="single" w:sz="4" w:space="0" w:color="7F7F7F"/>
              <w:left w:val="nil" w:sz="6" w:space="0" w:color="auto"/>
              <w:bottom w:val="single" w:sz="12" w:space="0" w:color="000000"/>
              <w:right w:val="nil" w:sz="6" w:space="0" w:color="auto"/>
            </w:tcBorders>
          </w:tcPr>
          <w:p>
            <w:pPr>
              <w:pStyle w:val="TableParagraph"/>
              <w:spacing w:line="20" w:lineRule="exact"/>
              <w:ind w:left="-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2699" cy="9143"/>
                  <wp:effectExtent l="0" t="0" r="0" b="0"/>
                  <wp:docPr id="91" name="image130.png" descr=""/>
                  <wp:cNvGraphicFramePr>
                    <a:graphicFrameLocks noChangeAspect="1"/>
                  </wp:cNvGraphicFramePr>
                  <a:graphic>
                    <a:graphicData uri="http://schemas.openxmlformats.org/drawingml/2006/picture">
                      <pic:pic>
                        <pic:nvPicPr>
                          <pic:cNvPr id="92" name="image130.png"/>
                          <pic:cNvPicPr/>
                        </pic:nvPicPr>
                        <pic:blipFill>
                          <a:blip r:embed="rId168" cstate="print"/>
                          <a:stretch>
                            <a:fillRect/>
                          </a:stretch>
                        </pic:blipFill>
                        <pic:spPr>
                          <a:xfrm>
                            <a:off x="0" y="0"/>
                            <a:ext cx="12699" cy="9143"/>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1"/>
              <w:ind w:right="37"/>
              <w:jc w:val="right"/>
              <w:rPr>
                <w:rFonts w:ascii="Times New Roman" w:hAnsi="Times New Roman" w:cs="Times New Roman" w:eastAsia="Times New Roman" w:hint="default"/>
                <w:sz w:val="18"/>
                <w:szCs w:val="18"/>
              </w:rPr>
            </w:pPr>
            <w:r>
              <w:rPr>
                <w:rFonts w:ascii="Times New Roman"/>
                <w:spacing w:val="-1"/>
                <w:sz w:val="18"/>
              </w:rPr>
              <w:t>1,360,132,576.00</w:t>
            </w:r>
          </w:p>
        </w:tc>
      </w:tr>
      <w:tr>
        <w:trPr>
          <w:trHeight w:val="452" w:hRule="exact"/>
        </w:trPr>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21"/>
                <w:szCs w:val="21"/>
              </w:rPr>
            </w:pPr>
            <w:r>
              <w:rPr>
                <w:rFonts w:ascii="宋体"/>
                <w:sz w:val="21"/>
              </w:rPr>
              <w:t> </w:t>
            </w:r>
          </w:p>
        </w:tc>
        <w:tc>
          <w:tcPr>
            <w:tcW w:w="1719" w:type="dxa"/>
            <w:tcBorders>
              <w:top w:val="single" w:sz="12" w:space="0" w:color="000000"/>
              <w:left w:val="nil" w:sz="6" w:space="0" w:color="auto"/>
              <w:bottom w:val="nil" w:sz="6" w:space="0" w:color="auto"/>
              <w:right w:val="nil" w:sz="6" w:space="0" w:color="auto"/>
            </w:tcBorders>
          </w:tcPr>
          <w:p>
            <w:pPr/>
          </w:p>
        </w:tc>
        <w:tc>
          <w:tcPr>
            <w:tcW w:w="862" w:type="dxa"/>
            <w:tcBorders>
              <w:top w:val="single" w:sz="12" w:space="0" w:color="000000"/>
              <w:left w:val="nil" w:sz="6" w:space="0" w:color="auto"/>
              <w:bottom w:val="nil" w:sz="6" w:space="0" w:color="auto"/>
              <w:right w:val="nil" w:sz="6" w:space="0" w:color="auto"/>
            </w:tcBorders>
          </w:tcPr>
          <w:p>
            <w:pPr/>
          </w:p>
        </w:tc>
        <w:tc>
          <w:tcPr>
            <w:tcW w:w="1045" w:type="dxa"/>
            <w:tcBorders>
              <w:top w:val="single" w:sz="12" w:space="0" w:color="000000"/>
              <w:left w:val="nil" w:sz="6" w:space="0" w:color="auto"/>
              <w:bottom w:val="nil" w:sz="6" w:space="0" w:color="auto"/>
              <w:right w:val="nil" w:sz="6" w:space="0" w:color="auto"/>
            </w:tcBorders>
          </w:tcPr>
          <w:p>
            <w:pPr/>
          </w:p>
        </w:tc>
        <w:tc>
          <w:tcPr>
            <w:tcW w:w="1361" w:type="dxa"/>
            <w:tcBorders>
              <w:top w:val="single" w:sz="12" w:space="0" w:color="000000"/>
              <w:left w:val="nil" w:sz="6" w:space="0" w:color="auto"/>
              <w:bottom w:val="nil" w:sz="6" w:space="0" w:color="auto"/>
              <w:right w:val="nil" w:sz="6" w:space="0" w:color="auto"/>
            </w:tcBorders>
          </w:tcPr>
          <w:p>
            <w:pPr/>
          </w:p>
        </w:tc>
        <w:tc>
          <w:tcPr>
            <w:tcW w:w="1050" w:type="dxa"/>
            <w:tcBorders>
              <w:top w:val="single" w:sz="12" w:space="0" w:color="000000"/>
              <w:left w:val="nil" w:sz="6" w:space="0" w:color="auto"/>
              <w:bottom w:val="nil" w:sz="6" w:space="0" w:color="auto"/>
              <w:right w:val="nil" w:sz="6" w:space="0" w:color="auto"/>
            </w:tcBorders>
          </w:tcPr>
          <w:p>
            <w:pPr/>
          </w:p>
        </w:tc>
        <w:tc>
          <w:tcPr>
            <w:tcW w:w="1675" w:type="dxa"/>
            <w:tcBorders>
              <w:top w:val="single" w:sz="12" w:space="0" w:color="000000"/>
              <w:left w:val="nil" w:sz="6" w:space="0" w:color="auto"/>
              <w:bottom w:val="nil" w:sz="6" w:space="0" w:color="auto"/>
              <w:right w:val="nil" w:sz="6" w:space="0" w:color="auto"/>
            </w:tcBorders>
          </w:tcPr>
          <w:p>
            <w:pPr/>
          </w:p>
        </w:tc>
        <w:tc>
          <w:tcPr>
            <w:tcW w:w="1649" w:type="dxa"/>
            <w:tcBorders>
              <w:top w:val="single" w:sz="12" w:space="0" w:color="000000"/>
              <w:left w:val="nil" w:sz="6" w:space="0" w:color="auto"/>
              <w:bottom w:val="nil" w:sz="6" w:space="0" w:color="auto"/>
              <w:right w:val="nil" w:sz="6" w:space="0" w:color="auto"/>
            </w:tcBorders>
          </w:tcPr>
          <w:p>
            <w:pPr/>
          </w:p>
        </w:tc>
        <w:tc>
          <w:tcPr>
            <w:tcW w:w="1612" w:type="dxa"/>
            <w:tcBorders>
              <w:top w:val="single" w:sz="12" w:space="0" w:color="000000"/>
              <w:left w:val="nil" w:sz="6" w:space="0" w:color="auto"/>
              <w:bottom w:val="nil" w:sz="6" w:space="0" w:color="auto"/>
              <w:right w:val="nil" w:sz="6" w:space="0" w:color="auto"/>
            </w:tcBorders>
          </w:tcPr>
          <w:p>
            <w:pPr/>
          </w:p>
        </w:tc>
      </w:tr>
    </w:tbl>
    <w:p>
      <w:pPr>
        <w:spacing w:before="9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股权分置改革有限售条件流通股于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日上市流通。</w:t>
      </w:r>
      <w:r>
        <w:rPr>
          <w:rFonts w:ascii="宋体" w:hAnsi="宋体" w:cs="宋体" w:eastAsia="宋体" w:hint="default"/>
          <w:sz w:val="21"/>
          <w:szCs w:val="21"/>
        </w:rPr>
        <w:t> </w:t>
      </w:r>
    </w:p>
    <w:p>
      <w:pPr>
        <w:spacing w:line="240" w:lineRule="auto" w:before="1"/>
        <w:rPr>
          <w:rFonts w:ascii="宋体" w:hAnsi="宋体" w:cs="宋体" w:eastAsia="宋体" w:hint="default"/>
          <w:sz w:val="12"/>
          <w:szCs w:val="12"/>
        </w:rPr>
      </w:pPr>
    </w:p>
    <w:p>
      <w:pPr>
        <w:spacing w:before="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公司股本业经深圳大华天诚会计师事务所（现更名为广东大华德律会计师事务所）以深华（</w:t>
      </w:r>
      <w:r>
        <w:rPr>
          <w:rFonts w:ascii="宋体" w:hAnsi="宋体" w:cs="宋体" w:eastAsia="宋体" w:hint="default"/>
          <w:sz w:val="21"/>
          <w:szCs w:val="21"/>
        </w:rPr>
        <w:t>2005</w:t>
      </w:r>
      <w:r>
        <w:rPr>
          <w:rFonts w:ascii="宋体" w:hAnsi="宋体" w:cs="宋体" w:eastAsia="宋体" w:hint="default"/>
          <w:sz w:val="21"/>
          <w:szCs w:val="21"/>
        </w:rPr>
        <w:t>）验字</w:t>
      </w:r>
      <w:r>
        <w:rPr>
          <w:rFonts w:ascii="宋体" w:hAnsi="宋体" w:cs="宋体" w:eastAsia="宋体" w:hint="default"/>
          <w:spacing w:val="-57"/>
          <w:sz w:val="21"/>
          <w:szCs w:val="21"/>
        </w:rPr>
        <w:t> </w:t>
      </w:r>
      <w:r>
        <w:rPr>
          <w:rFonts w:ascii="宋体" w:hAnsi="宋体" w:cs="宋体" w:eastAsia="宋体" w:hint="default"/>
          <w:sz w:val="21"/>
          <w:szCs w:val="21"/>
        </w:rPr>
        <w:t>024</w:t>
      </w:r>
      <w:r>
        <w:rPr>
          <w:rFonts w:ascii="宋体" w:hAnsi="宋体" w:cs="宋体" w:eastAsia="宋体" w:hint="default"/>
          <w:spacing w:val="-56"/>
          <w:sz w:val="21"/>
          <w:szCs w:val="21"/>
        </w:rPr>
        <w:t> </w:t>
      </w:r>
      <w:r>
        <w:rPr>
          <w:rFonts w:ascii="宋体" w:hAnsi="宋体" w:cs="宋体" w:eastAsia="宋体" w:hint="default"/>
          <w:sz w:val="21"/>
          <w:szCs w:val="21"/>
        </w:rPr>
        <w:t>号验资报告验证。</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697.95pt;height:.45pt;mso-position-horizontal-relative:char;mso-position-vertical-relative:line" coordorigin="0,0" coordsize="13959,9">
            <v:group style="position:absolute;left:4;top:4;width:13950;height:2" coordorigin="4,4" coordsize="13950,2">
              <v:shape style="position:absolute;left:4;top:4;width:13950;height:2" coordorigin="4,4" coordsize="13950,0" path="m4,4l13954,4e" filled="false" stroked="true" strokeweight=".42pt" strokecolor="#000000">
                <v:path arrowok="t"/>
              </v:shape>
            </v:group>
          </v:group>
        </w:pict>
      </w:r>
      <w:r>
        <w:rPr>
          <w:rFonts w:ascii="宋体" w:hAnsi="宋体" w:cs="宋体" w:eastAsia="宋体" w:hint="default"/>
          <w:sz w:val="2"/>
          <w:szCs w:val="2"/>
        </w:rPr>
      </w:r>
    </w:p>
    <w:p>
      <w:pPr>
        <w:spacing w:before="0"/>
        <w:ind w:left="4696" w:right="4857" w:firstLine="0"/>
        <w:jc w:val="center"/>
        <w:rPr>
          <w:rFonts w:ascii="Times New Roman" w:hAnsi="Times New Roman" w:cs="Times New Roman" w:eastAsia="Times New Roman" w:hint="default"/>
          <w:sz w:val="18"/>
          <w:szCs w:val="18"/>
        </w:rPr>
      </w:pPr>
      <w:r>
        <w:rPr>
          <w:rFonts w:ascii="Times New Roman"/>
          <w:sz w:val="18"/>
        </w:rPr>
        <w:t>- </w:t>
      </w:r>
      <w:r>
        <w:rPr>
          <w:rFonts w:ascii="Times New Roman"/>
          <w:spacing w:val="-3"/>
          <w:sz w:val="18"/>
        </w:rPr>
        <w:t>117</w:t>
      </w:r>
      <w:r>
        <w:rPr>
          <w:rFonts w:ascii="Times New Roman"/>
          <w:spacing w:val="1"/>
          <w:sz w:val="18"/>
        </w:rPr>
        <w:t> </w:t>
      </w:r>
      <w:r>
        <w:rPr>
          <w:rFonts w:ascii="Times New Roman"/>
          <w:sz w:val="18"/>
        </w:rPr>
        <w:t>-</w:t>
      </w:r>
    </w:p>
    <w:p>
      <w:pPr>
        <w:spacing w:after="0"/>
        <w:jc w:val="center"/>
        <w:rPr>
          <w:rFonts w:ascii="Times New Roman" w:hAnsi="Times New Roman" w:cs="Times New Roman" w:eastAsia="Times New Roman" w:hint="default"/>
          <w:sz w:val="18"/>
          <w:szCs w:val="18"/>
        </w:rPr>
        <w:sectPr>
          <w:headerReference w:type="default" r:id="rId186"/>
          <w:footerReference w:type="default" r:id="rId187"/>
          <w:pgSz w:w="16840" w:h="11900" w:orient="landscape"/>
          <w:pgMar w:header="0" w:footer="0" w:top="600" w:bottom="280" w:left="1280" w:right="1120"/>
        </w:sectPr>
      </w:pPr>
    </w:p>
    <w:p>
      <w:pPr>
        <w:pStyle w:val="Heading2"/>
        <w:tabs>
          <w:tab w:pos="3161" w:val="left" w:leader="none"/>
          <w:tab w:pos="3581" w:val="left" w:leader="none"/>
          <w:tab w:pos="4001" w:val="left" w:leader="none"/>
          <w:tab w:pos="4421" w:val="left" w:leader="none"/>
          <w:tab w:pos="4841" w:val="left" w:leader="none"/>
          <w:tab w:pos="5261" w:val="left" w:leader="none"/>
          <w:tab w:pos="5681" w:val="left" w:leader="none"/>
          <w:tab w:pos="6101" w:val="left" w:leader="none"/>
          <w:tab w:pos="6521" w:val="left" w:leader="none"/>
          <w:tab w:pos="6941" w:val="left" w:leader="none"/>
          <w:tab w:pos="7361" w:val="left" w:leader="none"/>
          <w:tab w:pos="7781" w:val="left" w:leader="none"/>
          <w:tab w:pos="8201" w:val="left" w:leader="none"/>
          <w:tab w:pos="8621" w:val="left" w:leader="none"/>
        </w:tabs>
        <w:spacing w:line="240" w:lineRule="auto" w:before="79"/>
        <w:ind w:left="221" w:right="298"/>
        <w:jc w:val="left"/>
        <w:rPr>
          <w:rFonts w:ascii="宋体" w:hAnsi="宋体" w:cs="宋体" w:eastAsia="宋体" w:hint="default"/>
        </w:rPr>
      </w:pPr>
      <w:r>
        <w:rPr/>
        <w:t>注释</w:t>
      </w:r>
      <w:r>
        <w:rPr>
          <w:spacing w:val="-66"/>
        </w:rPr>
        <w:t> </w:t>
      </w:r>
      <w:r>
        <w:rPr>
          <w:rFonts w:ascii="宋体" w:hAnsi="宋体" w:cs="宋体" w:eastAsia="宋体" w:hint="default"/>
        </w:rPr>
        <w:t>33.</w:t>
      </w:r>
      <w:r>
        <w:rPr/>
        <w:t>资本公积</w:t>
      </w:r>
      <w:r>
        <w:rPr>
          <w:rFonts w:ascii="宋体" w:hAnsi="宋体" w:cs="宋体" w:eastAsia="宋体" w:hint="default"/>
          <w:spacing w:val="33"/>
        </w:rPr>
        <w:t> </w:t>
      </w:r>
      <w:r>
        <w:rPr>
          <w:rFonts w:ascii="宋体" w:hAnsi="宋体" w:cs="宋体" w:eastAsia="宋体" w:hint="default"/>
        </w:rPr>
        <w:t> </w:t>
        <w:tab/>
        <w:t> </w:t>
        <w:tab/>
        <w:t> </w:t>
        <w:tab/>
        <w:t> </w:t>
        <w:tab/>
        <w:t> </w:t>
        <w:tab/>
        <w:t> </w:t>
        <w:tab/>
        <w:t> </w:t>
        <w:tab/>
        <w:t> </w:t>
        <w:tab/>
        <w:t> </w:t>
        <w:tab/>
        <w:t> </w:t>
        <w:tab/>
        <w:t> </w:t>
        <w:tab/>
      </w:r>
      <w:r>
        <w:rPr>
          <w:rFonts w:ascii="宋体" w:hAnsi="宋体" w:cs="宋体" w:eastAsia="宋体" w:hint="default"/>
          <w:sz w:val="21"/>
          <w:szCs w:val="21"/>
        </w:rPr>
        <w:t> </w:t>
        <w:tab/>
        <w:t> </w:t>
        <w:tab/>
        <w:t> </w:t>
        <w:tab/>
      </w:r>
      <w:r>
        <w:rPr>
          <w:rFonts w:ascii="宋体" w:hAnsi="宋体" w:cs="宋体" w:eastAsia="宋体" w:hint="default"/>
        </w:rPr>
        <w:t> </w:t>
      </w:r>
    </w:p>
    <w:p>
      <w:pPr>
        <w:spacing w:line="240" w:lineRule="auto" w:before="7"/>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578"/>
        <w:gridCol w:w="265"/>
        <w:gridCol w:w="1405"/>
        <w:gridCol w:w="262"/>
        <w:gridCol w:w="1307"/>
        <w:gridCol w:w="262"/>
        <w:gridCol w:w="1409"/>
        <w:gridCol w:w="265"/>
        <w:gridCol w:w="1405"/>
      </w:tblGrid>
      <w:tr>
        <w:trPr>
          <w:trHeight w:val="391" w:hRule="exact"/>
        </w:trPr>
        <w:tc>
          <w:tcPr>
            <w:tcW w:w="257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
              <w:jc w:val="right"/>
              <w:rPr>
                <w:rFonts w:ascii="宋体" w:hAnsi="宋体" w:cs="宋体" w:eastAsia="宋体" w:hint="default"/>
                <w:sz w:val="18"/>
                <w:szCs w:val="18"/>
              </w:rPr>
            </w:pPr>
            <w:r>
              <w:rPr>
                <w:rFonts w:ascii="宋体"/>
                <w:sz w:val="18"/>
              </w:rPr>
              <w:t> </w:t>
            </w: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62"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7"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6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9" w:right="0"/>
              <w:jc w:val="left"/>
              <w:rPr>
                <w:rFonts w:ascii="宋体" w:hAnsi="宋体" w:cs="宋体" w:eastAsia="宋体" w:hint="default"/>
                <w:sz w:val="18"/>
                <w:szCs w:val="18"/>
              </w:rPr>
            </w:pPr>
            <w:r>
              <w:rPr>
                <w:rFonts w:ascii="宋体"/>
                <w:sz w:val="18"/>
              </w:rPr>
              <w:t> </w:t>
            </w: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3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0" w:hRule="exact"/>
        </w:trPr>
        <w:tc>
          <w:tcPr>
            <w:tcW w:w="2578" w:type="dxa"/>
            <w:tcBorders>
              <w:top w:val="single" w:sz="8" w:space="0" w:color="000000"/>
              <w:left w:val="nil" w:sz="6" w:space="0" w:color="auto"/>
              <w:bottom w:val="nil" w:sz="6" w:space="0" w:color="auto"/>
              <w:right w:val="nil" w:sz="6" w:space="0" w:color="auto"/>
            </w:tcBorders>
          </w:tcPr>
          <w:p>
            <w:pPr>
              <w:pStyle w:val="TableParagraph"/>
              <w:spacing w:line="240" w:lineRule="auto" w:before="61"/>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股本溢价</w:t>
            </w:r>
            <w:r>
              <w:rPr>
                <w:rFonts w:ascii="Times New Roman" w:hAnsi="Times New Roman" w:cs="Times New Roman" w:eastAsia="Times New Roman" w:hint="default"/>
                <w:sz w:val="18"/>
                <w:szCs w:val="18"/>
              </w:rPr>
              <w:t>*</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
              <w:jc w:val="right"/>
              <w:rPr>
                <w:rFonts w:ascii="宋体" w:hAnsi="宋体" w:cs="宋体" w:eastAsia="宋体" w:hint="default"/>
                <w:sz w:val="18"/>
                <w:szCs w:val="18"/>
              </w:rPr>
            </w:pPr>
            <w:r>
              <w:rPr>
                <w:rFonts w:ascii="宋体"/>
                <w:sz w:val="18"/>
              </w:rPr>
              <w:t> </w:t>
            </w:r>
          </w:p>
        </w:tc>
        <w:tc>
          <w:tcPr>
            <w:tcW w:w="1405" w:type="dxa"/>
            <w:tcBorders>
              <w:top w:val="single" w:sz="8" w:space="0" w:color="000000"/>
              <w:left w:val="nil" w:sz="6" w:space="0" w:color="auto"/>
              <w:bottom w:val="nil" w:sz="6" w:space="0" w:color="auto"/>
              <w:right w:val="nil" w:sz="6" w:space="0" w:color="auto"/>
            </w:tcBorders>
          </w:tcPr>
          <w:p>
            <w:pPr>
              <w:pStyle w:val="TableParagraph"/>
              <w:spacing w:line="240" w:lineRule="auto" w:before="103"/>
              <w:ind w:right="98"/>
              <w:jc w:val="right"/>
              <w:rPr>
                <w:rFonts w:ascii="Times New Roman" w:hAnsi="Times New Roman" w:cs="Times New Roman" w:eastAsia="Times New Roman" w:hint="default"/>
                <w:sz w:val="18"/>
                <w:szCs w:val="18"/>
              </w:rPr>
            </w:pPr>
            <w:r>
              <w:rPr>
                <w:rFonts w:ascii="Times New Roman"/>
                <w:spacing w:val="-1"/>
                <w:sz w:val="18"/>
              </w:rPr>
              <w:t>42,429,055.85</w:t>
            </w:r>
          </w:p>
        </w:tc>
        <w:tc>
          <w:tcPr>
            <w:tcW w:w="262" w:type="dxa"/>
            <w:tcBorders>
              <w:top w:val="nil" w:sz="6" w:space="0" w:color="auto"/>
              <w:left w:val="nil" w:sz="6" w:space="0" w:color="auto"/>
              <w:bottom w:val="nil" w:sz="6" w:space="0" w:color="auto"/>
              <w:right w:val="nil" w:sz="6" w:space="0" w:color="auto"/>
            </w:tcBorders>
          </w:tcPr>
          <w:p>
            <w:pPr/>
          </w:p>
        </w:tc>
        <w:tc>
          <w:tcPr>
            <w:tcW w:w="1307" w:type="dxa"/>
            <w:tcBorders>
              <w:top w:val="single" w:sz="8" w:space="0" w:color="000000"/>
              <w:left w:val="nil" w:sz="6" w:space="0" w:color="auto"/>
              <w:bottom w:val="nil" w:sz="6" w:space="0" w:color="auto"/>
              <w:right w:val="nil" w:sz="6" w:space="0" w:color="auto"/>
            </w:tcBorders>
          </w:tcPr>
          <w:p>
            <w:pPr>
              <w:pStyle w:val="TableParagraph"/>
              <w:spacing w:line="240" w:lineRule="auto" w:before="103"/>
              <w:ind w:left="17" w:right="0"/>
              <w:jc w:val="center"/>
              <w:rPr>
                <w:rFonts w:ascii="Times New Roman" w:hAnsi="Times New Roman" w:cs="Times New Roman" w:eastAsia="Times New Roman" w:hint="default"/>
                <w:sz w:val="18"/>
                <w:szCs w:val="18"/>
              </w:rPr>
            </w:pPr>
            <w:r>
              <w:rPr>
                <w:rFonts w:ascii="Times New Roman"/>
                <w:sz w:val="18"/>
              </w:rPr>
              <w:t>---</w:t>
            </w:r>
          </w:p>
        </w:tc>
        <w:tc>
          <w:tcPr>
            <w:tcW w:w="262" w:type="dxa"/>
            <w:tcBorders>
              <w:top w:val="nil" w:sz="6" w:space="0" w:color="auto"/>
              <w:left w:val="nil" w:sz="6" w:space="0" w:color="auto"/>
              <w:bottom w:val="nil" w:sz="6" w:space="0" w:color="auto"/>
              <w:right w:val="nil" w:sz="6" w:space="0" w:color="auto"/>
            </w:tcBorders>
          </w:tcPr>
          <w:p>
            <w:pPr/>
          </w:p>
        </w:tc>
        <w:tc>
          <w:tcPr>
            <w:tcW w:w="1409" w:type="dxa"/>
            <w:tcBorders>
              <w:top w:val="single" w:sz="8" w:space="0" w:color="000000"/>
              <w:left w:val="nil" w:sz="6" w:space="0" w:color="auto"/>
              <w:bottom w:val="nil" w:sz="6" w:space="0" w:color="auto"/>
              <w:right w:val="nil" w:sz="6" w:space="0" w:color="auto"/>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30,433,800.22</w:t>
            </w:r>
          </w:p>
        </w:tc>
        <w:tc>
          <w:tcPr>
            <w:tcW w:w="265" w:type="dxa"/>
            <w:tcBorders>
              <w:top w:val="nil" w:sz="6" w:space="0" w:color="auto"/>
              <w:left w:val="nil" w:sz="6" w:space="0" w:color="auto"/>
              <w:bottom w:val="nil" w:sz="6" w:space="0" w:color="auto"/>
              <w:right w:val="nil" w:sz="6" w:space="0" w:color="auto"/>
            </w:tcBorders>
          </w:tcPr>
          <w:p>
            <w:pPr/>
          </w:p>
        </w:tc>
        <w:tc>
          <w:tcPr>
            <w:tcW w:w="1405" w:type="dxa"/>
            <w:tcBorders>
              <w:top w:val="single" w:sz="8" w:space="0" w:color="000000"/>
              <w:left w:val="nil" w:sz="6" w:space="0" w:color="auto"/>
              <w:bottom w:val="nil" w:sz="6" w:space="0" w:color="auto"/>
              <w:right w:val="nil" w:sz="6" w:space="0" w:color="auto"/>
            </w:tcBorders>
          </w:tcPr>
          <w:p>
            <w:pPr>
              <w:pStyle w:val="TableParagraph"/>
              <w:spacing w:line="240" w:lineRule="auto" w:before="103"/>
              <w:ind w:left="192" w:right="0"/>
              <w:jc w:val="left"/>
              <w:rPr>
                <w:rFonts w:ascii="Times New Roman" w:hAnsi="Times New Roman" w:cs="Times New Roman" w:eastAsia="Times New Roman" w:hint="default"/>
                <w:sz w:val="18"/>
                <w:szCs w:val="18"/>
              </w:rPr>
            </w:pPr>
            <w:r>
              <w:rPr>
                <w:rFonts w:ascii="Times New Roman"/>
                <w:sz w:val="18"/>
              </w:rPr>
              <w:t>11,995,249.63</w:t>
            </w:r>
          </w:p>
        </w:tc>
      </w:tr>
      <w:tr>
        <w:trPr>
          <w:trHeight w:val="274"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其中：子公司因同一控制下被</w:t>
            </w:r>
          </w:p>
        </w:tc>
        <w:tc>
          <w:tcPr>
            <w:tcW w:w="26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524"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10" w:lineRule="exact"/>
              <w:ind w:left="107" w:right="0"/>
              <w:jc w:val="left"/>
              <w:rPr>
                <w:rFonts w:ascii="宋体" w:hAnsi="宋体" w:cs="宋体" w:eastAsia="宋体" w:hint="default"/>
                <w:sz w:val="18"/>
                <w:szCs w:val="18"/>
              </w:rPr>
            </w:pPr>
            <w:r>
              <w:rPr>
                <w:rFonts w:ascii="宋体" w:hAnsi="宋体" w:cs="宋体" w:eastAsia="宋体" w:hint="default"/>
                <w:sz w:val="18"/>
                <w:szCs w:val="18"/>
              </w:rPr>
              <w:t>合并方期末净资产的影响对公</w:t>
            </w:r>
          </w:p>
          <w:p>
            <w:pPr>
              <w:pStyle w:val="TableParagraph"/>
              <w:spacing w:line="240" w:lineRule="auto" w:before="4"/>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司权益影响数</w:t>
            </w:r>
            <w:r>
              <w:rPr>
                <w:rFonts w:ascii="Times New Roman" w:hAnsi="Times New Roman" w:cs="Times New Roman" w:eastAsia="Times New Roman" w:hint="default"/>
                <w:sz w:val="18"/>
                <w:szCs w:val="18"/>
              </w:rPr>
              <w:t>*</w:t>
            </w:r>
          </w:p>
        </w:tc>
        <w:tc>
          <w:tcPr>
            <w:tcW w:w="26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18"/>
                <w:szCs w:val="18"/>
              </w:rPr>
            </w:pPr>
            <w:r>
              <w:rPr>
                <w:rFonts w:ascii="Times New Roman"/>
                <w:spacing w:val="-1"/>
                <w:sz w:val="18"/>
              </w:rPr>
              <w:t>30,433,800.22</w:t>
            </w:r>
          </w:p>
        </w:tc>
        <w:tc>
          <w:tcPr>
            <w:tcW w:w="262"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7" w:right="0"/>
              <w:jc w:val="center"/>
              <w:rPr>
                <w:rFonts w:ascii="Times New Roman" w:hAnsi="Times New Roman" w:cs="Times New Roman" w:eastAsia="Times New Roman" w:hint="default"/>
                <w:sz w:val="18"/>
                <w:szCs w:val="18"/>
              </w:rPr>
            </w:pPr>
            <w:r>
              <w:rPr>
                <w:rFonts w:ascii="Times New Roman"/>
                <w:sz w:val="18"/>
              </w:rPr>
              <w:t>---</w:t>
            </w:r>
          </w:p>
        </w:tc>
        <w:tc>
          <w:tcPr>
            <w:tcW w:w="26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30,433,800.22</w:t>
            </w:r>
          </w:p>
        </w:tc>
        <w:tc>
          <w:tcPr>
            <w:tcW w:w="265"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351"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405" w:type="dxa"/>
            <w:tcBorders>
              <w:top w:val="nil" w:sz="6" w:space="0" w:color="auto"/>
              <w:left w:val="nil" w:sz="6" w:space="0" w:color="auto"/>
              <w:bottom w:val="single" w:sz="4" w:space="0" w:color="7F7F7F"/>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29,589,146.31</w:t>
            </w:r>
          </w:p>
        </w:tc>
        <w:tc>
          <w:tcPr>
            <w:tcW w:w="262" w:type="dxa"/>
            <w:tcBorders>
              <w:top w:val="nil" w:sz="6" w:space="0" w:color="auto"/>
              <w:left w:val="nil" w:sz="6" w:space="0" w:color="auto"/>
              <w:bottom w:val="single" w:sz="4" w:space="0" w:color="FFFFFF"/>
              <w:right w:val="nil" w:sz="6" w:space="0" w:color="auto"/>
            </w:tcBorders>
          </w:tcPr>
          <w:p>
            <w:pPr/>
          </w:p>
        </w:tc>
        <w:tc>
          <w:tcPr>
            <w:tcW w:w="1307" w:type="dxa"/>
            <w:tcBorders>
              <w:top w:val="nil" w:sz="6" w:space="0" w:color="auto"/>
              <w:left w:val="nil" w:sz="6" w:space="0" w:color="auto"/>
              <w:bottom w:val="single" w:sz="4" w:space="0" w:color="7F7F7F"/>
              <w:right w:val="nil" w:sz="6" w:space="0" w:color="auto"/>
            </w:tcBorders>
          </w:tcPr>
          <w:p>
            <w:pPr>
              <w:pStyle w:val="TableParagraph"/>
              <w:spacing w:line="240" w:lineRule="auto" w:before="50"/>
              <w:ind w:left="17" w:right="0"/>
              <w:jc w:val="center"/>
              <w:rPr>
                <w:rFonts w:ascii="Times New Roman" w:hAnsi="Times New Roman" w:cs="Times New Roman" w:eastAsia="Times New Roman" w:hint="default"/>
                <w:sz w:val="18"/>
                <w:szCs w:val="18"/>
              </w:rPr>
            </w:pPr>
            <w:r>
              <w:rPr>
                <w:rFonts w:ascii="Times New Roman"/>
                <w:sz w:val="18"/>
              </w:rPr>
              <w:t>3,988,630.47</w:t>
            </w:r>
          </w:p>
        </w:tc>
        <w:tc>
          <w:tcPr>
            <w:tcW w:w="262"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7F7F7F"/>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6,491,840.40</w:t>
            </w:r>
          </w:p>
        </w:tc>
        <w:tc>
          <w:tcPr>
            <w:tcW w:w="265" w:type="dxa"/>
            <w:tcBorders>
              <w:top w:val="nil" w:sz="6" w:space="0" w:color="auto"/>
              <w:left w:val="nil" w:sz="6" w:space="0" w:color="auto"/>
              <w:bottom w:val="single" w:sz="4" w:space="0" w:color="FFFFFF"/>
              <w:right w:val="nil" w:sz="6" w:space="0" w:color="auto"/>
            </w:tcBorders>
          </w:tcPr>
          <w:p>
            <w:pPr/>
          </w:p>
        </w:tc>
        <w:tc>
          <w:tcPr>
            <w:tcW w:w="1405" w:type="dxa"/>
            <w:tcBorders>
              <w:top w:val="nil" w:sz="6" w:space="0" w:color="auto"/>
              <w:left w:val="nil" w:sz="6" w:space="0" w:color="auto"/>
              <w:bottom w:val="single" w:sz="4" w:space="0" w:color="7F7F7F"/>
              <w:right w:val="nil" w:sz="6" w:space="0" w:color="auto"/>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27,085,936.38</w:t>
            </w:r>
          </w:p>
        </w:tc>
      </w:tr>
      <w:tr>
        <w:trPr>
          <w:trHeight w:val="426"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 </w:t>
            </w:r>
          </w:p>
        </w:tc>
        <w:tc>
          <w:tcPr>
            <w:tcW w:w="1405"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72,018,202.16</w:t>
            </w:r>
          </w:p>
        </w:tc>
        <w:tc>
          <w:tcPr>
            <w:tcW w:w="262" w:type="dxa"/>
            <w:tcBorders>
              <w:top w:val="single" w:sz="4" w:space="0" w:color="FFFFFF"/>
              <w:left w:val="nil" w:sz="6" w:space="0" w:color="auto"/>
              <w:bottom w:val="nil" w:sz="6" w:space="0" w:color="auto"/>
              <w:right w:val="nil" w:sz="6" w:space="0" w:color="auto"/>
            </w:tcBorders>
          </w:tcPr>
          <w:p>
            <w:pPr/>
          </w:p>
        </w:tc>
        <w:tc>
          <w:tcPr>
            <w:tcW w:w="1307"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3,988,630.47</w:t>
            </w:r>
          </w:p>
        </w:tc>
        <w:tc>
          <w:tcPr>
            <w:tcW w:w="262"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36,925,640.62</w:t>
            </w:r>
          </w:p>
        </w:tc>
        <w:tc>
          <w:tcPr>
            <w:tcW w:w="265" w:type="dxa"/>
            <w:tcBorders>
              <w:top w:val="single" w:sz="4" w:space="0" w:color="FFFFFF"/>
              <w:left w:val="nil" w:sz="6" w:space="0" w:color="auto"/>
              <w:bottom w:val="nil" w:sz="6" w:space="0" w:color="auto"/>
              <w:right w:val="nil" w:sz="6" w:space="0" w:color="auto"/>
            </w:tcBorders>
          </w:tcPr>
          <w:p>
            <w:pPr/>
          </w:p>
        </w:tc>
        <w:tc>
          <w:tcPr>
            <w:tcW w:w="1405"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39,081,186.01</w:t>
            </w:r>
          </w:p>
        </w:tc>
      </w:tr>
    </w:tbl>
    <w:p>
      <w:pPr>
        <w:spacing w:line="238" w:lineRule="exact" w:before="0"/>
        <w:ind w:left="641" w:right="0" w:firstLine="0"/>
        <w:jc w:val="left"/>
        <w:rPr>
          <w:rFonts w:ascii="宋体" w:hAnsi="宋体" w:cs="宋体" w:eastAsia="宋体" w:hint="default"/>
          <w:sz w:val="21"/>
          <w:szCs w:val="21"/>
        </w:rPr>
      </w:pPr>
      <w:r>
        <w:rPr/>
        <w:pict>
          <v:shape style="position:absolute;margin-left:290.940002pt;margin-top:-23.7003pt;width:1.96pt;height:.48pt;mso-position-horizontal-relative:page;mso-position-vertical-relative:paragraph;z-index:-992848" type="#_x0000_t75" stroked="false">
            <v:imagedata r:id="rId132" o:title=""/>
          </v:shape>
        </w:pict>
      </w:r>
      <w:r>
        <w:rPr/>
        <w:pict>
          <v:shape style="position:absolute;margin-left:452.880005pt;margin-top:-23.7003pt;width:1.96pt;height:.48pt;mso-position-horizontal-relative:page;mso-position-vertical-relative:paragraph;z-index:-992824" type="#_x0000_t75" stroked="false">
            <v:imagedata r:id="rId132" o:title=""/>
          </v:shape>
        </w:pict>
      </w:r>
      <w:r>
        <w:rPr>
          <w:rFonts w:ascii="宋体"/>
          <w:sz w:val="21"/>
        </w:rPr>
        <w:t> </w:t>
      </w:r>
    </w:p>
    <w:p>
      <w:pPr>
        <w:spacing w:before="84"/>
        <w:ind w:left="641" w:right="29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 </w:t>
      </w:r>
      <w:r>
        <w:rPr>
          <w:rFonts w:ascii="宋体" w:hAnsi="宋体" w:cs="宋体" w:eastAsia="宋体" w:hint="default"/>
          <w:sz w:val="21"/>
          <w:szCs w:val="21"/>
        </w:rPr>
        <w:t>本公司</w:t>
      </w:r>
      <w:r>
        <w:rPr>
          <w:rFonts w:ascii="宋体" w:hAnsi="宋体" w:cs="宋体" w:eastAsia="宋体" w:hint="default"/>
          <w:spacing w:val="-2"/>
          <w:sz w:val="21"/>
          <w:szCs w:val="21"/>
        </w:rPr>
        <w:t>根</w:t>
      </w:r>
      <w:r>
        <w:rPr>
          <w:rFonts w:ascii="宋体" w:hAnsi="宋体" w:cs="宋体" w:eastAsia="宋体" w:hint="default"/>
          <w:sz w:val="21"/>
          <w:szCs w:val="21"/>
        </w:rPr>
        <w:t>据财政部海南省特派专员办的检查结论对期初数进行会计差错更正</w:t>
      </w:r>
      <w:r>
        <w:rPr>
          <w:rFonts w:ascii="宋体" w:hAnsi="宋体" w:cs="宋体" w:eastAsia="宋体" w:hint="default"/>
          <w:spacing w:val="-99"/>
          <w:sz w:val="21"/>
          <w:szCs w:val="21"/>
        </w:rPr>
        <w:t>，</w:t>
      </w:r>
      <w:r>
        <w:rPr>
          <w:rFonts w:ascii="宋体" w:hAnsi="宋体" w:cs="宋体" w:eastAsia="宋体" w:hint="default"/>
          <w:sz w:val="21"/>
          <w:szCs w:val="21"/>
        </w:rPr>
        <w:t>详见附注</w:t>
      </w:r>
    </w:p>
    <w:p>
      <w:pPr>
        <w:spacing w:before="130"/>
        <w:ind w:left="221" w:right="298" w:firstLine="0"/>
        <w:jc w:val="left"/>
        <w:rPr>
          <w:rFonts w:ascii="宋体" w:hAnsi="宋体" w:cs="宋体" w:eastAsia="宋体" w:hint="default"/>
          <w:sz w:val="21"/>
          <w:szCs w:val="21"/>
        </w:rPr>
      </w:pPr>
      <w:r>
        <w:rPr>
          <w:rFonts w:ascii="宋体" w:hAnsi="宋体" w:cs="宋体" w:eastAsia="宋体" w:hint="default"/>
          <w:sz w:val="21"/>
          <w:szCs w:val="21"/>
        </w:rPr>
        <w:t>4(24)</w:t>
      </w:r>
      <w:r>
        <w:rPr>
          <w:rFonts w:ascii="宋体" w:hAnsi="宋体" w:cs="宋体" w:eastAsia="宋体" w:hint="default"/>
          <w:sz w:val="21"/>
          <w:szCs w:val="21"/>
        </w:rPr>
        <w:t>。</w:t>
      </w:r>
      <w:r>
        <w:rPr>
          <w:rFonts w:ascii="宋体" w:hAnsi="宋体" w:cs="宋体" w:eastAsia="宋体" w:hint="default"/>
          <w:sz w:val="21"/>
          <w:szCs w:val="21"/>
        </w:rPr>
        <w:t> </w:t>
      </w:r>
    </w:p>
    <w:p>
      <w:pPr>
        <w:spacing w:line="381" w:lineRule="auto" w:before="146"/>
        <w:ind w:left="221" w:right="298" w:firstLine="419"/>
        <w:jc w:val="lef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5"/>
          <w:sz w:val="21"/>
          <w:szCs w:val="21"/>
        </w:rPr>
        <w:t> </w:t>
      </w:r>
      <w:r>
        <w:rPr>
          <w:rFonts w:ascii="宋体" w:hAnsi="宋体" w:cs="宋体" w:eastAsia="宋体" w:hint="default"/>
          <w:spacing w:val="-1"/>
          <w:sz w:val="21"/>
          <w:szCs w:val="21"/>
        </w:rPr>
        <w:t>*</w:t>
      </w:r>
      <w:r>
        <w:rPr>
          <w:rFonts w:ascii="宋体" w:hAnsi="宋体" w:cs="宋体" w:eastAsia="宋体" w:hint="default"/>
          <w:spacing w:val="-1"/>
          <w:sz w:val="21"/>
          <w:szCs w:val="21"/>
        </w:rPr>
        <w:t>本公司之子公司华商传媒</w:t>
      </w:r>
      <w:r>
        <w:rPr>
          <w:rFonts w:ascii="宋体" w:hAnsi="宋体" w:cs="宋体" w:eastAsia="宋体" w:hint="default"/>
          <w:spacing w:val="-38"/>
          <w:sz w:val="21"/>
          <w:szCs w:val="21"/>
        </w:rPr>
        <w:t> </w:t>
      </w:r>
      <w:r>
        <w:rPr>
          <w:rFonts w:ascii="宋体" w:hAnsi="宋体" w:cs="宋体" w:eastAsia="宋体" w:hint="default"/>
          <w:spacing w:val="-1"/>
          <w:sz w:val="21"/>
          <w:szCs w:val="21"/>
        </w:rPr>
        <w:t>2008</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w:t>
      </w:r>
      <w:r>
        <w:rPr>
          <w:rFonts w:ascii="宋体" w:hAnsi="宋体" w:cs="宋体" w:eastAsia="宋体" w:hint="default"/>
          <w:spacing w:val="-37"/>
          <w:sz w:val="21"/>
          <w:szCs w:val="21"/>
        </w:rPr>
        <w:t> </w:t>
      </w:r>
      <w:r>
        <w:rPr>
          <w:rFonts w:ascii="宋体" w:hAnsi="宋体" w:cs="宋体" w:eastAsia="宋体" w:hint="default"/>
          <w:spacing w:val="-1"/>
          <w:sz w:val="21"/>
          <w:szCs w:val="21"/>
        </w:rPr>
        <w:t>月发生同一控制下企业合并（见附注</w:t>
      </w:r>
      <w:r>
        <w:rPr>
          <w:rFonts w:ascii="宋体" w:hAnsi="宋体" w:cs="宋体" w:eastAsia="宋体" w:hint="default"/>
          <w:spacing w:val="-38"/>
          <w:sz w:val="21"/>
          <w:szCs w:val="21"/>
        </w:rPr>
        <w:t> </w:t>
      </w:r>
      <w:r>
        <w:rPr>
          <w:rFonts w:ascii="宋体" w:hAnsi="宋体" w:cs="宋体" w:eastAsia="宋体" w:hint="default"/>
          <w:spacing w:val="-18"/>
          <w:sz w:val="21"/>
          <w:szCs w:val="21"/>
        </w:rPr>
        <w:t>3</w:t>
      </w:r>
      <w:r>
        <w:rPr>
          <w:rFonts w:ascii="宋体" w:hAnsi="宋体" w:cs="宋体" w:eastAsia="宋体" w:hint="default"/>
          <w:spacing w:val="-18"/>
          <w:sz w:val="21"/>
          <w:szCs w:val="21"/>
        </w:rPr>
        <w:t>），在编制</w:t>
      </w:r>
      <w:r>
        <w:rPr>
          <w:rFonts w:ascii="宋体" w:hAnsi="宋体" w:cs="宋体" w:eastAsia="宋体" w:hint="default"/>
          <w:sz w:val="21"/>
          <w:szCs w:val="21"/>
        </w:rPr>
        <w:t> </w:t>
      </w:r>
      <w:r>
        <w:rPr>
          <w:rFonts w:ascii="宋体" w:hAnsi="宋体" w:cs="宋体" w:eastAsia="宋体" w:hint="default"/>
          <w:spacing w:val="-3"/>
          <w:sz w:val="21"/>
          <w:szCs w:val="21"/>
        </w:rPr>
        <w:t>合并当期的比较报表时，视同参与合并各方在最终控制方开始实施控制时即以目前的状态存在。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4"/>
          <w:sz w:val="21"/>
          <w:szCs w:val="21"/>
        </w:rPr>
        <w:t>华商传媒在</w:t>
      </w:r>
      <w:r>
        <w:rPr>
          <w:rFonts w:ascii="宋体" w:hAnsi="宋体" w:cs="宋体" w:eastAsia="宋体" w:hint="default"/>
          <w:spacing w:val="-74"/>
          <w:sz w:val="21"/>
          <w:szCs w:val="21"/>
        </w:rPr>
        <w:t> </w:t>
      </w:r>
      <w:r>
        <w:rPr>
          <w:rFonts w:ascii="宋体" w:hAnsi="宋体" w:cs="宋体" w:eastAsia="宋体" w:hint="default"/>
          <w:spacing w:val="24"/>
          <w:sz w:val="21"/>
          <w:szCs w:val="21"/>
        </w:rPr>
        <w:t>编制比较报</w:t>
      </w:r>
      <w:r>
        <w:rPr>
          <w:rFonts w:ascii="宋体" w:hAnsi="宋体" w:cs="宋体" w:eastAsia="宋体" w:hint="default"/>
          <w:spacing w:val="-74"/>
          <w:sz w:val="21"/>
          <w:szCs w:val="21"/>
        </w:rPr>
        <w:t> </w:t>
      </w:r>
      <w:r>
        <w:rPr>
          <w:rFonts w:ascii="宋体" w:hAnsi="宋体" w:cs="宋体" w:eastAsia="宋体" w:hint="default"/>
          <w:spacing w:val="24"/>
          <w:sz w:val="21"/>
          <w:szCs w:val="21"/>
        </w:rPr>
        <w:t>表时，因合</w:t>
      </w:r>
      <w:r>
        <w:rPr>
          <w:rFonts w:ascii="宋体" w:hAnsi="宋体" w:cs="宋体" w:eastAsia="宋体" w:hint="default"/>
          <w:spacing w:val="-74"/>
          <w:sz w:val="21"/>
          <w:szCs w:val="21"/>
        </w:rPr>
        <w:t> </w:t>
      </w:r>
      <w:r>
        <w:rPr>
          <w:rFonts w:ascii="宋体" w:hAnsi="宋体" w:cs="宋体" w:eastAsia="宋体" w:hint="default"/>
          <w:spacing w:val="24"/>
          <w:sz w:val="21"/>
          <w:szCs w:val="21"/>
        </w:rPr>
        <w:t>并而增加的</w:t>
      </w:r>
      <w:r>
        <w:rPr>
          <w:rFonts w:ascii="宋体" w:hAnsi="宋体" w:cs="宋体" w:eastAsia="宋体" w:hint="default"/>
          <w:spacing w:val="-74"/>
          <w:sz w:val="21"/>
          <w:szCs w:val="21"/>
        </w:rPr>
        <w:t> </w:t>
      </w:r>
      <w:r>
        <w:rPr>
          <w:rFonts w:ascii="宋体" w:hAnsi="宋体" w:cs="宋体" w:eastAsia="宋体" w:hint="default"/>
          <w:spacing w:val="24"/>
          <w:sz w:val="21"/>
          <w:szCs w:val="21"/>
        </w:rPr>
        <w:t>净资产按持</w:t>
      </w:r>
      <w:r>
        <w:rPr>
          <w:rFonts w:ascii="宋体" w:hAnsi="宋体" w:cs="宋体" w:eastAsia="宋体" w:hint="default"/>
          <w:spacing w:val="-74"/>
          <w:sz w:val="21"/>
          <w:szCs w:val="21"/>
        </w:rPr>
        <w:t> </w:t>
      </w:r>
      <w:r>
        <w:rPr>
          <w:rFonts w:ascii="宋体" w:hAnsi="宋体" w:cs="宋体" w:eastAsia="宋体" w:hint="default"/>
          <w:spacing w:val="24"/>
          <w:sz w:val="21"/>
          <w:szCs w:val="21"/>
        </w:rPr>
        <w:t>股比例计算</w:t>
      </w:r>
      <w:r>
        <w:rPr>
          <w:rFonts w:ascii="宋体" w:hAnsi="宋体" w:cs="宋体" w:eastAsia="宋体" w:hint="default"/>
          <w:spacing w:val="-74"/>
          <w:sz w:val="21"/>
          <w:szCs w:val="21"/>
        </w:rPr>
        <w:t> </w:t>
      </w:r>
      <w:r>
        <w:rPr>
          <w:rFonts w:ascii="宋体" w:hAnsi="宋体" w:cs="宋体" w:eastAsia="宋体" w:hint="default"/>
          <w:spacing w:val="24"/>
          <w:sz w:val="21"/>
          <w:szCs w:val="21"/>
        </w:rPr>
        <w:t>调增资本公</w:t>
      </w:r>
      <w:r>
        <w:rPr>
          <w:rFonts w:ascii="宋体" w:hAnsi="宋体" w:cs="宋体" w:eastAsia="宋体" w:hint="default"/>
          <w:spacing w:val="-74"/>
          <w:sz w:val="21"/>
          <w:szCs w:val="21"/>
        </w:rPr>
        <w:t> </w:t>
      </w:r>
      <w:r>
        <w:rPr>
          <w:rFonts w:ascii="宋体" w:hAnsi="宋体" w:cs="宋体" w:eastAsia="宋体" w:hint="default"/>
          <w:sz w:val="21"/>
          <w:szCs w:val="21"/>
        </w:rPr>
        <w:t>积</w:t>
      </w:r>
      <w:r>
        <w:rPr>
          <w:rFonts w:ascii="宋体" w:hAnsi="宋体" w:cs="宋体" w:eastAsia="宋体" w:hint="default"/>
          <w:sz w:val="21"/>
          <w:szCs w:val="21"/>
        </w:rPr>
        <w:t> </w:t>
      </w:r>
      <w:r>
        <w:rPr>
          <w:rFonts w:ascii="宋体" w:hAnsi="宋体" w:cs="宋体" w:eastAsia="宋体" w:hint="default"/>
          <w:sz w:val="21"/>
          <w:szCs w:val="21"/>
        </w:rPr>
        <w:t>49,687,846.89</w:t>
      </w:r>
      <w:r>
        <w:rPr>
          <w:rFonts w:ascii="宋体" w:hAnsi="宋体" w:cs="宋体" w:eastAsia="宋体" w:hint="default"/>
          <w:spacing w:val="36"/>
          <w:sz w:val="21"/>
          <w:szCs w:val="21"/>
        </w:rPr>
        <w:t> </w:t>
      </w:r>
      <w:r>
        <w:rPr>
          <w:rFonts w:ascii="宋体" w:hAnsi="宋体" w:cs="宋体" w:eastAsia="宋体" w:hint="default"/>
          <w:spacing w:val="30"/>
          <w:sz w:val="21"/>
          <w:szCs w:val="21"/>
        </w:rPr>
        <w:t>元，本公司按对</w:t>
      </w:r>
      <w:r>
        <w:rPr>
          <w:rFonts w:ascii="宋体" w:hAnsi="宋体" w:cs="宋体" w:eastAsia="宋体" w:hint="default"/>
          <w:spacing w:val="-68"/>
          <w:sz w:val="21"/>
          <w:szCs w:val="21"/>
        </w:rPr>
        <w:t> </w:t>
      </w:r>
      <w:r>
        <w:rPr>
          <w:rFonts w:ascii="宋体" w:hAnsi="宋体" w:cs="宋体" w:eastAsia="宋体" w:hint="default"/>
          <w:spacing w:val="27"/>
          <w:sz w:val="21"/>
          <w:szCs w:val="21"/>
        </w:rPr>
        <w:t>华商传媒</w:t>
      </w:r>
      <w:r>
        <w:rPr>
          <w:rFonts w:ascii="宋体" w:hAnsi="宋体" w:cs="宋体" w:eastAsia="宋体" w:hint="default"/>
          <w:spacing w:val="-68"/>
          <w:sz w:val="21"/>
          <w:szCs w:val="21"/>
        </w:rPr>
        <w:t> </w:t>
      </w:r>
      <w:r>
        <w:rPr>
          <w:rFonts w:ascii="宋体" w:hAnsi="宋体" w:cs="宋体" w:eastAsia="宋体" w:hint="default"/>
          <w:spacing w:val="27"/>
          <w:sz w:val="21"/>
          <w:szCs w:val="21"/>
        </w:rPr>
        <w:t>的持股比</w:t>
      </w:r>
      <w:r>
        <w:rPr>
          <w:rFonts w:ascii="宋体" w:hAnsi="宋体" w:cs="宋体" w:eastAsia="宋体" w:hint="default"/>
          <w:spacing w:val="-68"/>
          <w:sz w:val="21"/>
          <w:szCs w:val="21"/>
        </w:rPr>
        <w:t> </w:t>
      </w:r>
      <w:r>
        <w:rPr>
          <w:rFonts w:ascii="宋体" w:hAnsi="宋体" w:cs="宋体" w:eastAsia="宋体" w:hint="default"/>
          <w:spacing w:val="27"/>
          <w:sz w:val="21"/>
          <w:szCs w:val="21"/>
        </w:rPr>
        <w:t>例计算，</w:t>
      </w:r>
      <w:r>
        <w:rPr>
          <w:rFonts w:ascii="宋体" w:hAnsi="宋体" w:cs="宋体" w:eastAsia="宋体" w:hint="default"/>
          <w:spacing w:val="-68"/>
          <w:sz w:val="21"/>
          <w:szCs w:val="21"/>
        </w:rPr>
        <w:t> </w:t>
      </w:r>
      <w:r>
        <w:rPr>
          <w:rFonts w:ascii="宋体" w:hAnsi="宋体" w:cs="宋体" w:eastAsia="宋体" w:hint="default"/>
          <w:spacing w:val="27"/>
          <w:sz w:val="21"/>
          <w:szCs w:val="21"/>
        </w:rPr>
        <w:t>相应增加</w:t>
      </w:r>
      <w:r>
        <w:rPr>
          <w:rFonts w:ascii="宋体" w:hAnsi="宋体" w:cs="宋体" w:eastAsia="宋体" w:hint="default"/>
          <w:spacing w:val="-68"/>
          <w:sz w:val="21"/>
          <w:szCs w:val="21"/>
        </w:rPr>
        <w:t> </w:t>
      </w:r>
      <w:r>
        <w:rPr>
          <w:rFonts w:ascii="宋体" w:hAnsi="宋体" w:cs="宋体" w:eastAsia="宋体" w:hint="default"/>
          <w:spacing w:val="24"/>
          <w:sz w:val="21"/>
          <w:szCs w:val="21"/>
        </w:rPr>
        <w:t>调增资</w:t>
      </w:r>
      <w:r>
        <w:rPr>
          <w:rFonts w:ascii="宋体" w:hAnsi="宋体" w:cs="宋体" w:eastAsia="宋体" w:hint="default"/>
          <w:spacing w:val="-68"/>
          <w:sz w:val="21"/>
          <w:szCs w:val="21"/>
        </w:rPr>
        <w:t> </w:t>
      </w:r>
      <w:r>
        <w:rPr>
          <w:rFonts w:ascii="宋体" w:hAnsi="宋体" w:cs="宋体" w:eastAsia="宋体" w:hint="default"/>
          <w:sz w:val="21"/>
          <w:szCs w:val="21"/>
        </w:rPr>
        <w:t>本</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pacing w:val="-68"/>
          <w:sz w:val="21"/>
          <w:szCs w:val="21"/>
        </w:rPr>
        <w:t> </w:t>
      </w:r>
      <w:r>
        <w:rPr>
          <w:rFonts w:ascii="宋体" w:hAnsi="宋体" w:cs="宋体" w:eastAsia="宋体" w:hint="default"/>
          <w:sz w:val="21"/>
          <w:szCs w:val="21"/>
        </w:rPr>
        <w:t>积</w:t>
      </w:r>
    </w:p>
    <w:p>
      <w:pPr>
        <w:spacing w:line="381" w:lineRule="auto" w:before="38"/>
        <w:ind w:left="221" w:right="552" w:firstLine="0"/>
        <w:jc w:val="left"/>
        <w:rPr>
          <w:rFonts w:ascii="宋体" w:hAnsi="宋体" w:cs="宋体" w:eastAsia="宋体" w:hint="default"/>
          <w:sz w:val="21"/>
          <w:szCs w:val="21"/>
        </w:rPr>
      </w:pPr>
      <w:r>
        <w:rPr>
          <w:rFonts w:ascii="宋体" w:hAnsi="宋体" w:cs="宋体" w:eastAsia="宋体" w:hint="default"/>
          <w:sz w:val="21"/>
          <w:szCs w:val="21"/>
        </w:rPr>
        <w:t>30,433,800.22</w:t>
      </w:r>
      <w:r>
        <w:rPr>
          <w:rFonts w:ascii="宋体" w:hAnsi="宋体" w:cs="宋体" w:eastAsia="宋体" w:hint="default"/>
          <w:spacing w:val="-3"/>
          <w:sz w:val="21"/>
          <w:szCs w:val="21"/>
        </w:rPr>
        <w:t> </w:t>
      </w:r>
      <w:r>
        <w:rPr>
          <w:rFonts w:ascii="宋体" w:hAnsi="宋体" w:cs="宋体" w:eastAsia="宋体" w:hint="default"/>
          <w:sz w:val="21"/>
          <w:szCs w:val="21"/>
        </w:rPr>
        <w:t>元，本期华商传媒对被收购公司的投资已经实现，将同一控制下企业合并被合 并方收购日净资产转出</w:t>
      </w:r>
      <w:r>
        <w:rPr>
          <w:rFonts w:ascii="宋体" w:hAnsi="宋体" w:cs="宋体" w:eastAsia="宋体" w:hint="default"/>
          <w:sz w:val="21"/>
          <w:szCs w:val="21"/>
        </w:rPr>
        <w:t>,</w:t>
      </w:r>
      <w:r>
        <w:rPr>
          <w:rFonts w:ascii="宋体" w:hAnsi="宋体" w:cs="宋体" w:eastAsia="宋体" w:hint="default"/>
          <w:sz w:val="21"/>
          <w:szCs w:val="21"/>
        </w:rPr>
        <w:t>本公司相应转出</w:t>
      </w:r>
      <w:r>
        <w:rPr>
          <w:rFonts w:ascii="宋体" w:hAnsi="宋体" w:cs="宋体" w:eastAsia="宋体" w:hint="default"/>
          <w:spacing w:val="-58"/>
          <w:sz w:val="21"/>
          <w:szCs w:val="21"/>
        </w:rPr>
        <w:t> </w:t>
      </w:r>
      <w:r>
        <w:rPr>
          <w:rFonts w:ascii="宋体" w:hAnsi="宋体" w:cs="宋体" w:eastAsia="宋体" w:hint="default"/>
          <w:sz w:val="21"/>
          <w:szCs w:val="21"/>
        </w:rPr>
        <w:t>30,433,800.22</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408" w:lineRule="auto" w:before="53"/>
        <w:ind w:left="221" w:right="447"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z w:val="21"/>
          <w:szCs w:val="21"/>
        </w:rPr>
        <w:t>其他资本公积本期增加</w:t>
      </w:r>
      <w:r>
        <w:rPr>
          <w:rFonts w:ascii="宋体" w:hAnsi="宋体" w:cs="宋体" w:eastAsia="宋体" w:hint="default"/>
          <w:spacing w:val="-77"/>
          <w:sz w:val="21"/>
          <w:szCs w:val="21"/>
        </w:rPr>
        <w:t> </w:t>
      </w:r>
      <w:r>
        <w:rPr>
          <w:rFonts w:ascii="宋体" w:hAnsi="宋体" w:cs="宋体" w:eastAsia="宋体" w:hint="default"/>
          <w:sz w:val="21"/>
          <w:szCs w:val="21"/>
        </w:rPr>
        <w:t>3,988,630.47</w:t>
      </w:r>
      <w:r>
        <w:rPr>
          <w:rFonts w:ascii="宋体" w:hAnsi="宋体" w:cs="宋体" w:eastAsia="宋体" w:hint="default"/>
          <w:spacing w:val="-77"/>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系因子公司华商传媒权益增加而相应增加资 本公积</w:t>
      </w:r>
      <w:r>
        <w:rPr>
          <w:rFonts w:ascii="宋体" w:hAnsi="宋体" w:cs="宋体" w:eastAsia="宋体" w:hint="default"/>
          <w:spacing w:val="-55"/>
          <w:sz w:val="21"/>
          <w:szCs w:val="21"/>
        </w:rPr>
        <w:t> </w:t>
      </w:r>
      <w:r>
        <w:rPr>
          <w:rFonts w:ascii="宋体" w:hAnsi="宋体" w:cs="宋体" w:eastAsia="宋体" w:hint="default"/>
          <w:sz w:val="21"/>
          <w:szCs w:val="21"/>
        </w:rPr>
        <w:t>3,988,630.47</w:t>
      </w:r>
      <w:r>
        <w:rPr>
          <w:rFonts w:ascii="宋体" w:hAnsi="宋体" w:cs="宋体" w:eastAsia="宋体" w:hint="default"/>
          <w:spacing w:val="-54"/>
          <w:sz w:val="21"/>
          <w:szCs w:val="21"/>
        </w:rPr>
        <w:t> </w:t>
      </w:r>
      <w:r>
        <w:rPr>
          <w:rFonts w:ascii="宋体" w:hAnsi="宋体" w:cs="宋体" w:eastAsia="宋体" w:hint="default"/>
          <w:sz w:val="21"/>
          <w:szCs w:val="21"/>
        </w:rPr>
        <w:t>元；其他资本公积减少</w:t>
      </w:r>
      <w:r>
        <w:rPr>
          <w:rFonts w:ascii="宋体" w:hAnsi="宋体" w:cs="宋体" w:eastAsia="宋体" w:hint="default"/>
          <w:spacing w:val="-55"/>
          <w:sz w:val="21"/>
          <w:szCs w:val="21"/>
        </w:rPr>
        <w:t> </w:t>
      </w:r>
      <w:r>
        <w:rPr>
          <w:rFonts w:ascii="宋体" w:hAnsi="宋体" w:cs="宋体" w:eastAsia="宋体" w:hint="default"/>
          <w:sz w:val="21"/>
          <w:szCs w:val="21"/>
        </w:rPr>
        <w:t>6,491,840.40</w:t>
      </w:r>
      <w:r>
        <w:rPr>
          <w:rFonts w:ascii="宋体" w:hAnsi="宋体" w:cs="宋体" w:eastAsia="宋体" w:hint="default"/>
          <w:spacing w:val="-53"/>
          <w:sz w:val="21"/>
          <w:szCs w:val="21"/>
        </w:rPr>
        <w:t> </w:t>
      </w:r>
      <w:r>
        <w:rPr>
          <w:rFonts w:ascii="宋体" w:hAnsi="宋体" w:cs="宋体" w:eastAsia="宋体" w:hint="default"/>
          <w:sz w:val="21"/>
          <w:szCs w:val="21"/>
        </w:rPr>
        <w:t>元，系本公司之子公司民生燃气本 年以</w:t>
      </w:r>
      <w:r>
        <w:rPr>
          <w:rFonts w:ascii="宋体" w:hAnsi="宋体" w:cs="宋体" w:eastAsia="宋体" w:hint="default"/>
          <w:spacing w:val="-71"/>
          <w:sz w:val="21"/>
          <w:szCs w:val="21"/>
        </w:rPr>
        <w:t> </w:t>
      </w:r>
      <w:r>
        <w:rPr>
          <w:rFonts w:ascii="宋体" w:hAnsi="宋体" w:cs="宋体" w:eastAsia="宋体" w:hint="default"/>
          <w:sz w:val="21"/>
          <w:szCs w:val="21"/>
        </w:rPr>
        <w:t>30,000,000.00</w:t>
      </w:r>
      <w:r>
        <w:rPr>
          <w:rFonts w:ascii="宋体" w:hAnsi="宋体" w:cs="宋体" w:eastAsia="宋体" w:hint="default"/>
          <w:spacing w:val="-71"/>
          <w:sz w:val="21"/>
          <w:szCs w:val="21"/>
        </w:rPr>
        <w:t> </w:t>
      </w:r>
      <w:r>
        <w:rPr>
          <w:rFonts w:ascii="宋体" w:hAnsi="宋体" w:cs="宋体" w:eastAsia="宋体" w:hint="default"/>
          <w:sz w:val="21"/>
          <w:szCs w:val="21"/>
        </w:rPr>
        <w:t>元将出售给海南省高级人民法院机关服务中心的民生长流</w:t>
      </w:r>
      <w:r>
        <w:rPr>
          <w:rFonts w:ascii="宋体" w:hAnsi="宋体" w:cs="宋体" w:eastAsia="宋体" w:hint="default"/>
          <w:spacing w:val="-71"/>
          <w:sz w:val="21"/>
          <w:szCs w:val="21"/>
        </w:rPr>
        <w:t> </w:t>
      </w:r>
      <w:r>
        <w:rPr>
          <w:rFonts w:ascii="宋体" w:hAnsi="宋体" w:cs="宋体" w:eastAsia="宋体" w:hint="default"/>
          <w:sz w:val="21"/>
          <w:szCs w:val="21"/>
        </w:rPr>
        <w:t>5.25%</w:t>
      </w:r>
      <w:r>
        <w:rPr>
          <w:rFonts w:ascii="宋体" w:hAnsi="宋体" w:cs="宋体" w:eastAsia="宋体" w:hint="default"/>
          <w:sz w:val="21"/>
          <w:szCs w:val="21"/>
        </w:rPr>
        <w:t>股权回购， 因民生燃气享有上述股权除所有权和处置权的其他股东权益，因此将收购价与收购日所享有民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4"/>
          <w:sz w:val="21"/>
          <w:szCs w:val="21"/>
        </w:rPr>
        <w:t>生长流净资</w:t>
      </w:r>
      <w:r>
        <w:rPr>
          <w:rFonts w:ascii="宋体" w:hAnsi="宋体" w:cs="宋体" w:eastAsia="宋体" w:hint="default"/>
          <w:spacing w:val="-74"/>
          <w:sz w:val="21"/>
          <w:szCs w:val="21"/>
        </w:rPr>
        <w:t> </w:t>
      </w:r>
      <w:r>
        <w:rPr>
          <w:rFonts w:ascii="宋体" w:hAnsi="宋体" w:cs="宋体" w:eastAsia="宋体" w:hint="default"/>
          <w:spacing w:val="24"/>
          <w:sz w:val="21"/>
          <w:szCs w:val="21"/>
        </w:rPr>
        <w:t>产权益份额</w:t>
      </w:r>
      <w:r>
        <w:rPr>
          <w:rFonts w:ascii="宋体" w:hAnsi="宋体" w:cs="宋体" w:eastAsia="宋体" w:hint="default"/>
          <w:spacing w:val="-74"/>
          <w:sz w:val="21"/>
          <w:szCs w:val="21"/>
        </w:rPr>
        <w:t> </w:t>
      </w:r>
      <w:r>
        <w:rPr>
          <w:rFonts w:ascii="宋体" w:hAnsi="宋体" w:cs="宋体" w:eastAsia="宋体" w:hint="default"/>
          <w:spacing w:val="24"/>
          <w:sz w:val="21"/>
          <w:szCs w:val="21"/>
        </w:rPr>
        <w:t>的差异冲销</w:t>
      </w:r>
      <w:r>
        <w:rPr>
          <w:rFonts w:ascii="宋体" w:hAnsi="宋体" w:cs="宋体" w:eastAsia="宋体" w:hint="default"/>
          <w:spacing w:val="-74"/>
          <w:sz w:val="21"/>
          <w:szCs w:val="21"/>
        </w:rPr>
        <w:t> </w:t>
      </w:r>
      <w:r>
        <w:rPr>
          <w:rFonts w:ascii="宋体" w:hAnsi="宋体" w:cs="宋体" w:eastAsia="宋体" w:hint="default"/>
          <w:spacing w:val="24"/>
          <w:sz w:val="21"/>
          <w:szCs w:val="21"/>
        </w:rPr>
        <w:t>资本公积，</w:t>
      </w:r>
      <w:r>
        <w:rPr>
          <w:rFonts w:ascii="宋体" w:hAnsi="宋体" w:cs="宋体" w:eastAsia="宋体" w:hint="default"/>
          <w:spacing w:val="-74"/>
          <w:sz w:val="21"/>
          <w:szCs w:val="21"/>
        </w:rPr>
        <w:t> </w:t>
      </w:r>
      <w:r>
        <w:rPr>
          <w:rFonts w:ascii="宋体" w:hAnsi="宋体" w:cs="宋体" w:eastAsia="宋体" w:hint="default"/>
          <w:spacing w:val="24"/>
          <w:sz w:val="21"/>
          <w:szCs w:val="21"/>
        </w:rPr>
        <w:t>公司也相应</w:t>
      </w:r>
      <w:r>
        <w:rPr>
          <w:rFonts w:ascii="宋体" w:hAnsi="宋体" w:cs="宋体" w:eastAsia="宋体" w:hint="default"/>
          <w:spacing w:val="-74"/>
          <w:sz w:val="21"/>
          <w:szCs w:val="21"/>
        </w:rPr>
        <w:t> </w:t>
      </w:r>
      <w:r>
        <w:rPr>
          <w:rFonts w:ascii="宋体" w:hAnsi="宋体" w:cs="宋体" w:eastAsia="宋体" w:hint="default"/>
          <w:spacing w:val="24"/>
          <w:sz w:val="21"/>
          <w:szCs w:val="21"/>
        </w:rPr>
        <w:t>按股权比例</w:t>
      </w:r>
      <w:r>
        <w:rPr>
          <w:rFonts w:ascii="宋体" w:hAnsi="宋体" w:cs="宋体" w:eastAsia="宋体" w:hint="default"/>
          <w:spacing w:val="-74"/>
          <w:sz w:val="21"/>
          <w:szCs w:val="21"/>
        </w:rPr>
        <w:t> </w:t>
      </w:r>
      <w:r>
        <w:rPr>
          <w:rFonts w:ascii="宋体" w:hAnsi="宋体" w:cs="宋体" w:eastAsia="宋体" w:hint="default"/>
          <w:spacing w:val="24"/>
          <w:sz w:val="21"/>
          <w:szCs w:val="21"/>
        </w:rPr>
        <w:t>冲减资本公</w:t>
      </w:r>
      <w:r>
        <w:rPr>
          <w:rFonts w:ascii="宋体" w:hAnsi="宋体" w:cs="宋体" w:eastAsia="宋体" w:hint="default"/>
          <w:spacing w:val="-74"/>
          <w:sz w:val="21"/>
          <w:szCs w:val="21"/>
        </w:rPr>
        <w:t> </w:t>
      </w:r>
      <w:r>
        <w:rPr>
          <w:rFonts w:ascii="宋体" w:hAnsi="宋体" w:cs="宋体" w:eastAsia="宋体" w:hint="default"/>
          <w:sz w:val="21"/>
          <w:szCs w:val="21"/>
        </w:rPr>
        <w:t>积</w:t>
      </w:r>
      <w:r>
        <w:rPr>
          <w:rFonts w:ascii="宋体" w:hAnsi="宋体" w:cs="宋体" w:eastAsia="宋体" w:hint="default"/>
          <w:sz w:val="21"/>
          <w:szCs w:val="21"/>
        </w:rPr>
        <w:t> </w:t>
      </w:r>
      <w:r>
        <w:rPr>
          <w:rFonts w:ascii="宋体" w:hAnsi="宋体" w:cs="宋体" w:eastAsia="宋体" w:hint="default"/>
          <w:sz w:val="21"/>
          <w:szCs w:val="21"/>
        </w:rPr>
        <w:t>6,491,840.40</w:t>
      </w:r>
      <w:r>
        <w:rPr>
          <w:rFonts w:ascii="宋体" w:hAnsi="宋体" w:cs="宋体" w:eastAsia="宋体" w:hint="default"/>
          <w:spacing w:val="-58"/>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46"/>
        <w:ind w:left="6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tabs>
          <w:tab w:pos="3161" w:val="left" w:leader="none"/>
          <w:tab w:pos="3581" w:val="left" w:leader="none"/>
          <w:tab w:pos="4001" w:val="left" w:leader="none"/>
          <w:tab w:pos="4421" w:val="left" w:leader="none"/>
        </w:tabs>
        <w:spacing w:before="0"/>
        <w:ind w:left="221" w:right="298" w:firstLine="0"/>
        <w:jc w:val="left"/>
        <w:rPr>
          <w:rFonts w:ascii="宋体" w:hAnsi="宋体" w:cs="宋体" w:eastAsia="宋体" w:hint="default"/>
          <w:sz w:val="21"/>
          <w:szCs w:val="21"/>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宋体" w:hAnsi="宋体" w:cs="宋体" w:eastAsia="宋体" w:hint="default"/>
          <w:sz w:val="30"/>
          <w:szCs w:val="30"/>
        </w:rPr>
        <w:t>34.</w:t>
      </w:r>
      <w:r>
        <w:rPr>
          <w:rFonts w:ascii="宋体" w:hAnsi="宋体" w:cs="宋体" w:eastAsia="宋体" w:hint="default"/>
          <w:sz w:val="30"/>
          <w:szCs w:val="30"/>
        </w:rPr>
        <w:t>盈余公积</w:t>
      </w:r>
      <w:r>
        <w:rPr>
          <w:rFonts w:ascii="宋体" w:hAnsi="宋体" w:cs="宋体" w:eastAsia="宋体" w:hint="default"/>
          <w:sz w:val="21"/>
          <w:szCs w:val="21"/>
        </w:rPr>
        <w:t> </w:t>
      </w:r>
      <w:r>
        <w:rPr>
          <w:rFonts w:ascii="宋体" w:hAnsi="宋体" w:cs="宋体" w:eastAsia="宋体" w:hint="default"/>
          <w:spacing w:val="-27"/>
          <w:sz w:val="21"/>
          <w:szCs w:val="21"/>
        </w:rPr>
        <w:t> </w:t>
      </w:r>
      <w:r>
        <w:rPr>
          <w:rFonts w:ascii="宋体" w:hAnsi="宋体" w:cs="宋体" w:eastAsia="宋体" w:hint="default"/>
          <w:sz w:val="21"/>
          <w:szCs w:val="21"/>
        </w:rPr>
        <w:t> </w:t>
        <w:tab/>
        <w:t> </w:t>
        <w:tab/>
        <w:t> </w:t>
        <w:tab/>
        <w:t> </w:t>
        <w:tab/>
        <w:t> </w:t>
      </w:r>
    </w:p>
    <w:p>
      <w:pPr>
        <w:spacing w:line="240" w:lineRule="auto" w:before="7"/>
        <w:rPr>
          <w:rFonts w:ascii="宋体" w:hAnsi="宋体" w:cs="宋体" w:eastAsia="宋体" w:hint="default"/>
          <w:sz w:val="8"/>
          <w:szCs w:val="8"/>
        </w:rPr>
      </w:pPr>
    </w:p>
    <w:tbl>
      <w:tblPr>
        <w:tblW w:w="0" w:type="auto"/>
        <w:jc w:val="left"/>
        <w:tblInd w:w="191" w:type="dxa"/>
        <w:tblLayout w:type="fixed"/>
        <w:tblCellMar>
          <w:top w:w="0" w:type="dxa"/>
          <w:left w:w="0" w:type="dxa"/>
          <w:bottom w:w="0" w:type="dxa"/>
          <w:right w:w="0" w:type="dxa"/>
        </w:tblCellMar>
        <w:tblLook w:val="01E0"/>
      </w:tblPr>
      <w:tblGrid>
        <w:gridCol w:w="1200"/>
        <w:gridCol w:w="510"/>
        <w:gridCol w:w="105"/>
        <w:gridCol w:w="308"/>
        <w:gridCol w:w="252"/>
        <w:gridCol w:w="1287"/>
        <w:gridCol w:w="420"/>
        <w:gridCol w:w="1366"/>
        <w:gridCol w:w="450"/>
        <w:gridCol w:w="1264"/>
        <w:gridCol w:w="340"/>
        <w:gridCol w:w="1579"/>
      </w:tblGrid>
      <w:tr>
        <w:trPr>
          <w:trHeight w:val="735" w:hRule="exact"/>
        </w:trPr>
        <w:tc>
          <w:tcPr>
            <w:tcW w:w="1200" w:type="dxa"/>
            <w:tcBorders>
              <w:top w:val="nil" w:sz="6" w:space="0" w:color="auto"/>
              <w:left w:val="nil" w:sz="6" w:space="0" w:color="auto"/>
              <w:bottom w:val="single" w:sz="4" w:space="0" w:color="000000"/>
              <w:right w:val="nil" w:sz="6" w:space="0" w:color="auto"/>
            </w:tcBorders>
          </w:tcPr>
          <w:p>
            <w:pPr>
              <w:pStyle w:val="TableParagraph"/>
              <w:tabs>
                <w:tab w:pos="449" w:val="left" w:leader="none"/>
                <w:tab w:pos="869" w:val="left" w:leader="none"/>
              </w:tabs>
              <w:spacing w:line="240" w:lineRule="auto" w:before="35"/>
              <w:ind w:left="30" w:right="0"/>
              <w:jc w:val="left"/>
              <w:rPr>
                <w:rFonts w:ascii="宋体" w:hAnsi="宋体" w:cs="宋体" w:eastAsia="宋体" w:hint="default"/>
                <w:sz w:val="21"/>
                <w:szCs w:val="21"/>
              </w:rPr>
            </w:pPr>
            <w:r>
              <w:rPr>
                <w:rFonts w:ascii="宋体"/>
                <w:sz w:val="21"/>
              </w:rPr>
              <w:t> </w:t>
              <w:tab/>
              <w:t> </w:t>
              <w:tab/>
              <w:t> </w:t>
            </w:r>
          </w:p>
          <w:p>
            <w:pPr>
              <w:pStyle w:val="TableParagraph"/>
              <w:spacing w:line="240" w:lineRule="auto" w:before="97"/>
              <w:ind w:left="7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1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89" w:right="0"/>
              <w:jc w:val="left"/>
              <w:rPr>
                <w:rFonts w:ascii="宋体" w:hAnsi="宋体" w:cs="宋体" w:eastAsia="宋体" w:hint="default"/>
                <w:sz w:val="21"/>
                <w:szCs w:val="21"/>
              </w:rPr>
            </w:pPr>
            <w:r>
              <w:rPr>
                <w:rFonts w:ascii="宋体"/>
                <w:sz w:val="21"/>
              </w:rPr>
              <w:t> </w:t>
            </w:r>
          </w:p>
        </w:tc>
        <w:tc>
          <w:tcPr>
            <w:tcW w:w="10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left"/>
              <w:rPr>
                <w:rFonts w:ascii="宋体" w:hAnsi="宋体" w:cs="宋体" w:eastAsia="宋体" w:hint="default"/>
                <w:sz w:val="21"/>
                <w:szCs w:val="21"/>
              </w:rPr>
            </w:pPr>
            <w:r>
              <w:rPr>
                <w:rFonts w:ascii="宋体"/>
                <w:sz w:val="21"/>
              </w:rPr>
              <w:t> </w:t>
            </w:r>
          </w:p>
        </w:tc>
        <w:tc>
          <w:tcPr>
            <w:tcW w:w="308"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1"/>
                <w:szCs w:val="21"/>
              </w:rPr>
            </w:pPr>
            <w:r>
              <w:rPr>
                <w:rFonts w:ascii="宋体"/>
                <w:sz w:val="21"/>
              </w:rPr>
              <w:t> </w:t>
            </w:r>
          </w:p>
        </w:tc>
        <w:tc>
          <w:tcPr>
            <w:tcW w:w="1287" w:type="dxa"/>
            <w:tcBorders>
              <w:top w:val="nil" w:sz="6" w:space="0" w:color="auto"/>
              <w:left w:val="nil" w:sz="6" w:space="0" w:color="auto"/>
              <w:bottom w:val="single" w:sz="4" w:space="0" w:color="000000"/>
              <w:right w:val="nil" w:sz="6" w:space="0" w:color="auto"/>
            </w:tcBorders>
          </w:tcPr>
          <w:p>
            <w:pPr>
              <w:pStyle w:val="TableParagraph"/>
              <w:tabs>
                <w:tab w:pos="594" w:val="left" w:leader="none"/>
                <w:tab w:pos="1014" w:val="left" w:leader="none"/>
              </w:tabs>
              <w:spacing w:line="240" w:lineRule="auto" w:before="35"/>
              <w:ind w:left="174" w:right="0"/>
              <w:jc w:val="left"/>
              <w:rPr>
                <w:rFonts w:ascii="宋体" w:hAnsi="宋体" w:cs="宋体" w:eastAsia="宋体" w:hint="default"/>
                <w:sz w:val="21"/>
                <w:szCs w:val="21"/>
              </w:rPr>
            </w:pPr>
            <w:r>
              <w:rPr>
                <w:rFonts w:ascii="宋体"/>
                <w:sz w:val="21"/>
              </w:rPr>
              <w:t> </w:t>
              <w:tab/>
              <w:t> </w:t>
              <w:tab/>
              <w:t> </w:t>
            </w:r>
          </w:p>
          <w:p>
            <w:pPr>
              <w:pStyle w:val="TableParagraph"/>
              <w:spacing w:line="240" w:lineRule="auto" w:before="97"/>
              <w:ind w:left="25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
              <w:jc w:val="center"/>
              <w:rPr>
                <w:rFonts w:ascii="宋体" w:hAnsi="宋体" w:cs="宋体" w:eastAsia="宋体" w:hint="default"/>
                <w:sz w:val="21"/>
                <w:szCs w:val="21"/>
              </w:rPr>
            </w:pPr>
            <w:r>
              <w:rPr>
                <w:rFonts w:ascii="宋体"/>
                <w:sz w:val="21"/>
              </w:rPr>
              <w:t> </w:t>
            </w:r>
          </w:p>
        </w:tc>
        <w:tc>
          <w:tcPr>
            <w:tcW w:w="1366" w:type="dxa"/>
            <w:tcBorders>
              <w:top w:val="nil" w:sz="6" w:space="0" w:color="auto"/>
              <w:left w:val="nil" w:sz="6" w:space="0" w:color="auto"/>
              <w:bottom w:val="single" w:sz="4" w:space="0" w:color="000000"/>
              <w:right w:val="nil" w:sz="6" w:space="0" w:color="auto"/>
            </w:tcBorders>
          </w:tcPr>
          <w:p>
            <w:pPr>
              <w:pStyle w:val="TableParagraph"/>
              <w:tabs>
                <w:tab w:pos="419" w:val="left" w:leader="none"/>
                <w:tab w:pos="839" w:val="left" w:leader="none"/>
              </w:tabs>
              <w:spacing w:line="240" w:lineRule="auto" w:before="35"/>
              <w:ind w:right="123"/>
              <w:jc w:val="center"/>
              <w:rPr>
                <w:rFonts w:ascii="宋体" w:hAnsi="宋体" w:cs="宋体" w:eastAsia="宋体" w:hint="default"/>
                <w:sz w:val="21"/>
                <w:szCs w:val="21"/>
              </w:rPr>
            </w:pPr>
            <w:r>
              <w:rPr>
                <w:rFonts w:ascii="宋体"/>
                <w:sz w:val="21"/>
              </w:rPr>
              <w:t> </w:t>
              <w:tab/>
              <w:t> </w:t>
              <w:tab/>
              <w:t> </w:t>
            </w:r>
          </w:p>
          <w:p>
            <w:pPr>
              <w:pStyle w:val="TableParagraph"/>
              <w:spacing w:line="240" w:lineRule="auto" w:before="97"/>
              <w:ind w:left="14"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45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34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2" w:hRule="exact"/>
        </w:trPr>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89"/>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510" w:type="dxa"/>
            <w:tcBorders>
              <w:top w:val="single" w:sz="4" w:space="0" w:color="000000"/>
              <w:left w:val="nil" w:sz="6" w:space="0" w:color="auto"/>
              <w:bottom w:val="nil" w:sz="6" w:space="0" w:color="auto"/>
              <w:right w:val="nil" w:sz="6" w:space="0" w:color="auto"/>
            </w:tcBorders>
          </w:tcPr>
          <w:p>
            <w:pPr/>
          </w:p>
        </w:tc>
        <w:tc>
          <w:tcPr>
            <w:tcW w:w="105" w:type="dxa"/>
            <w:tcBorders>
              <w:top w:val="single" w:sz="4" w:space="0" w:color="000000"/>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c>
          <w:tcPr>
            <w:tcW w:w="252" w:type="dxa"/>
            <w:tcBorders>
              <w:top w:val="single" w:sz="4" w:space="0" w:color="000000"/>
              <w:left w:val="nil" w:sz="6" w:space="0" w:color="auto"/>
              <w:bottom w:val="single" w:sz="6" w:space="0" w:color="7F7F7F"/>
              <w:right w:val="nil" w:sz="6" w:space="0" w:color="auto"/>
            </w:tcBorders>
          </w:tcPr>
          <w:p>
            <w:pPr/>
          </w:p>
        </w:tc>
        <w:tc>
          <w:tcPr>
            <w:tcW w:w="1287" w:type="dxa"/>
            <w:tcBorders>
              <w:top w:val="single" w:sz="4" w:space="0" w:color="000000"/>
              <w:left w:val="nil" w:sz="6" w:space="0" w:color="auto"/>
              <w:bottom w:val="single" w:sz="6" w:space="0" w:color="7F7F7F"/>
              <w:right w:val="nil" w:sz="6" w:space="0" w:color="auto"/>
            </w:tcBorders>
          </w:tcPr>
          <w:p>
            <w:pPr>
              <w:pStyle w:val="TableParagraph"/>
              <w:spacing w:line="240" w:lineRule="auto" w:before="88"/>
              <w:ind w:left="118" w:right="0"/>
              <w:jc w:val="center"/>
              <w:rPr>
                <w:rFonts w:ascii="Times New Roman" w:hAnsi="Times New Roman" w:cs="Times New Roman" w:eastAsia="Times New Roman" w:hint="default"/>
                <w:sz w:val="18"/>
                <w:szCs w:val="18"/>
              </w:rPr>
            </w:pPr>
            <w:r>
              <w:rPr>
                <w:rFonts w:ascii="Times New Roman"/>
                <w:sz w:val="18"/>
              </w:rPr>
              <w:t>213,076,716.30</w:t>
            </w:r>
          </w:p>
        </w:tc>
        <w:tc>
          <w:tcPr>
            <w:tcW w:w="420"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2" w:right="0"/>
              <w:jc w:val="center"/>
              <w:rPr>
                <w:rFonts w:ascii="Times New Roman" w:hAnsi="Times New Roman" w:cs="Times New Roman" w:eastAsia="Times New Roman" w:hint="default"/>
                <w:sz w:val="18"/>
                <w:szCs w:val="18"/>
              </w:rPr>
            </w:pPr>
            <w:r>
              <w:rPr>
                <w:rFonts w:ascii="Times New Roman"/>
                <w:sz w:val="18"/>
              </w:rPr>
              <w:t>9,011,811.68</w:t>
            </w:r>
          </w:p>
        </w:tc>
        <w:tc>
          <w:tcPr>
            <w:tcW w:w="450" w:type="dxa"/>
            <w:tcBorders>
              <w:top w:val="nil" w:sz="6" w:space="0" w:color="auto"/>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4" w:right="0"/>
              <w:jc w:val="center"/>
              <w:rPr>
                <w:rFonts w:ascii="Times New Roman" w:hAnsi="Times New Roman" w:cs="Times New Roman" w:eastAsia="Times New Roman" w:hint="default"/>
                <w:sz w:val="18"/>
                <w:szCs w:val="18"/>
              </w:rPr>
            </w:pPr>
            <w:r>
              <w:rPr>
                <w:rFonts w:ascii="Times New Roman"/>
                <w:sz w:val="18"/>
              </w:rPr>
              <w:t>---</w:t>
            </w:r>
          </w:p>
        </w:tc>
        <w:tc>
          <w:tcPr>
            <w:tcW w:w="340" w:type="dxa"/>
            <w:tcBorders>
              <w:top w:val="nil" w:sz="6" w:space="0" w:color="auto"/>
              <w:left w:val="nil" w:sz="6" w:space="0" w:color="auto"/>
              <w:bottom w:val="nil" w:sz="6" w:space="0" w:color="auto"/>
              <w:right w:val="nil" w:sz="6" w:space="0" w:color="auto"/>
            </w:tcBorders>
          </w:tcPr>
          <w:p>
            <w:pP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222,088,527.98</w:t>
            </w:r>
          </w:p>
        </w:tc>
      </w:tr>
      <w:tr>
        <w:trPr>
          <w:trHeight w:val="401" w:hRule="exact"/>
        </w:trPr>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4"/>
              <w:jc w:val="right"/>
              <w:rPr>
                <w:rFonts w:ascii="宋体" w:hAnsi="宋体" w:cs="宋体" w:eastAsia="宋体" w:hint="default"/>
                <w:sz w:val="18"/>
                <w:szCs w:val="18"/>
              </w:rPr>
            </w:pPr>
            <w:r>
              <w:rPr>
                <w:rFonts w:ascii="宋体" w:hAnsi="宋体" w:cs="宋体" w:eastAsia="宋体" w:hint="default"/>
                <w:sz w:val="18"/>
                <w:szCs w:val="18"/>
              </w:rPr>
              <w:t>合计</w:t>
            </w:r>
          </w:p>
        </w:tc>
        <w:tc>
          <w:tcPr>
            <w:tcW w:w="51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c>
          <w:tcPr>
            <w:tcW w:w="252" w:type="dxa"/>
            <w:tcBorders>
              <w:top w:val="single" w:sz="6" w:space="0" w:color="7F7F7F"/>
              <w:left w:val="nil" w:sz="6" w:space="0" w:color="auto"/>
              <w:bottom w:val="single" w:sz="17" w:space="0" w:color="000000"/>
              <w:right w:val="nil" w:sz="6" w:space="0" w:color="auto"/>
            </w:tcBorders>
          </w:tcPr>
          <w:p>
            <w:pPr/>
          </w:p>
        </w:tc>
        <w:tc>
          <w:tcPr>
            <w:tcW w:w="1287" w:type="dxa"/>
            <w:tcBorders>
              <w:top w:val="single" w:sz="6" w:space="0" w:color="7F7F7F"/>
              <w:left w:val="nil" w:sz="6" w:space="0" w:color="auto"/>
              <w:bottom w:val="single" w:sz="17" w:space="0" w:color="000000"/>
              <w:right w:val="nil" w:sz="6" w:space="0" w:color="auto"/>
            </w:tcBorders>
          </w:tcPr>
          <w:p>
            <w:pPr>
              <w:pStyle w:val="TableParagraph"/>
              <w:spacing w:line="240" w:lineRule="auto" w:before="88"/>
              <w:ind w:left="118" w:right="0"/>
              <w:jc w:val="center"/>
              <w:rPr>
                <w:rFonts w:ascii="Times New Roman" w:hAnsi="Times New Roman" w:cs="Times New Roman" w:eastAsia="Times New Roman" w:hint="default"/>
                <w:sz w:val="18"/>
                <w:szCs w:val="18"/>
              </w:rPr>
            </w:pPr>
            <w:r>
              <w:rPr>
                <w:rFonts w:ascii="Times New Roman"/>
                <w:sz w:val="18"/>
              </w:rPr>
              <w:t>213,076,716.30</w:t>
            </w:r>
          </w:p>
        </w:tc>
        <w:tc>
          <w:tcPr>
            <w:tcW w:w="42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17" w:space="0" w:color="000000"/>
              <w:right w:val="nil" w:sz="6" w:space="0" w:color="auto"/>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9,011,811.68</w:t>
            </w:r>
          </w:p>
        </w:tc>
        <w:tc>
          <w:tcPr>
            <w:tcW w:w="45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17" w:space="0" w:color="000000"/>
              <w:right w:val="nil" w:sz="6" w:space="0" w:color="auto"/>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w:t>
            </w:r>
          </w:p>
        </w:tc>
        <w:tc>
          <w:tcPr>
            <w:tcW w:w="340"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17" w:space="0" w:color="000000"/>
              <w:right w:val="nil" w:sz="6" w:space="0" w:color="auto"/>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222,088,527.98</w:t>
            </w:r>
          </w:p>
        </w:tc>
      </w:tr>
    </w:tbl>
    <w:p>
      <w:pPr>
        <w:spacing w:line="238" w:lineRule="exact" w:before="0"/>
        <w:ind w:left="641" w:right="0" w:firstLine="0"/>
        <w:jc w:val="left"/>
        <w:rPr>
          <w:rFonts w:ascii="宋体" w:hAnsi="宋体" w:cs="宋体" w:eastAsia="宋体" w:hint="default"/>
          <w:sz w:val="21"/>
          <w:szCs w:val="21"/>
        </w:rPr>
      </w:pPr>
      <w:r>
        <w:rPr/>
        <w:pict>
          <v:shape style="position:absolute;margin-left:287.700012pt;margin-top:-22.560301pt;width:68.680pt;height:.72pt;mso-position-horizontal-relative:page;mso-position-vertical-relative:paragraph;z-index:16432" type="#_x0000_t75" stroked="false">
            <v:imagedata r:id="rId189" o:title=""/>
          </v:shape>
        </w:pict>
      </w:r>
      <w:r>
        <w:rPr/>
        <w:pict>
          <v:shape style="position:absolute;margin-left:378.660004pt;margin-top:-22.560301pt;width:63.92pt;height:.72pt;mso-position-horizontal-relative:page;mso-position-vertical-relative:paragraph;z-index:16456" type="#_x0000_t75" stroked="false">
            <v:imagedata r:id="rId190" o:title=""/>
          </v:shape>
        </w:pict>
      </w:r>
      <w:r>
        <w:rPr/>
        <w:pict>
          <v:shape style="position:absolute;margin-left:458.820007pt;margin-top:-22.560301pt;width:79.760pt;height:.72pt;mso-position-horizontal-relative:page;mso-position-vertical-relative:paragraph;z-index:16480" type="#_x0000_t75" stroked="false">
            <v:imagedata r:id="rId191" o:title=""/>
          </v:shape>
        </w:pict>
      </w:r>
      <w:r>
        <w:rPr>
          <w:rFonts w:ascii="宋体"/>
          <w:sz w:val="21"/>
        </w:rPr>
        <w:t> </w:t>
      </w:r>
    </w:p>
    <w:p>
      <w:pPr>
        <w:spacing w:before="84"/>
        <w:ind w:left="641" w:right="29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 </w:t>
      </w:r>
      <w:r>
        <w:rPr>
          <w:rFonts w:ascii="宋体" w:hAnsi="宋体" w:cs="宋体" w:eastAsia="宋体" w:hint="default"/>
          <w:sz w:val="21"/>
          <w:szCs w:val="21"/>
        </w:rPr>
        <w:t>本公司</w:t>
      </w:r>
      <w:r>
        <w:rPr>
          <w:rFonts w:ascii="宋体" w:hAnsi="宋体" w:cs="宋体" w:eastAsia="宋体" w:hint="default"/>
          <w:spacing w:val="-2"/>
          <w:sz w:val="21"/>
          <w:szCs w:val="21"/>
        </w:rPr>
        <w:t>根</w:t>
      </w:r>
      <w:r>
        <w:rPr>
          <w:rFonts w:ascii="宋体" w:hAnsi="宋体" w:cs="宋体" w:eastAsia="宋体" w:hint="default"/>
          <w:sz w:val="21"/>
          <w:szCs w:val="21"/>
        </w:rPr>
        <w:t>据财政部海南省特派专员办的检查结论对期初数进行会计差错更正</w:t>
      </w:r>
      <w:r>
        <w:rPr>
          <w:rFonts w:ascii="宋体" w:hAnsi="宋体" w:cs="宋体" w:eastAsia="宋体" w:hint="default"/>
          <w:spacing w:val="-99"/>
          <w:sz w:val="21"/>
          <w:szCs w:val="21"/>
        </w:rPr>
        <w:t>，</w:t>
      </w:r>
      <w:r>
        <w:rPr>
          <w:rFonts w:ascii="宋体" w:hAnsi="宋体" w:cs="宋体" w:eastAsia="宋体" w:hint="default"/>
          <w:sz w:val="21"/>
          <w:szCs w:val="21"/>
        </w:rPr>
        <w:t>详见附注</w:t>
      </w:r>
    </w:p>
    <w:p>
      <w:pPr>
        <w:spacing w:before="130"/>
        <w:ind w:left="255" w:right="8369" w:firstLine="0"/>
        <w:jc w:val="center"/>
        <w:rPr>
          <w:rFonts w:ascii="宋体" w:hAnsi="宋体" w:cs="宋体" w:eastAsia="宋体" w:hint="default"/>
          <w:sz w:val="21"/>
          <w:szCs w:val="21"/>
        </w:rPr>
      </w:pPr>
      <w:r>
        <w:rPr>
          <w:rFonts w:ascii="宋体" w:hAnsi="宋体" w:cs="宋体" w:eastAsia="宋体" w:hint="default"/>
          <w:sz w:val="21"/>
          <w:szCs w:val="21"/>
        </w:rPr>
        <w:t>4(24)</w:t>
      </w:r>
      <w:r>
        <w:rPr>
          <w:rFonts w:ascii="宋体" w:hAnsi="宋体" w:cs="宋体" w:eastAsia="宋体" w:hint="default"/>
          <w:sz w:val="21"/>
          <w:szCs w:val="21"/>
        </w:rPr>
        <w:t>。</w:t>
      </w:r>
      <w:r>
        <w:rPr>
          <w:rFonts w:ascii="宋体" w:hAnsi="宋体" w:cs="宋体" w:eastAsia="宋体" w:hint="default"/>
          <w:sz w:val="21"/>
          <w:szCs w:val="21"/>
        </w:rPr>
        <w:t> </w:t>
      </w:r>
    </w:p>
    <w:p>
      <w:pPr>
        <w:spacing w:before="130"/>
        <w:ind w:left="641" w:right="29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本期增加系按母公司净利润的</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z w:val="21"/>
          <w:szCs w:val="21"/>
        </w:rPr>
        <w:t>提取盈余公积。</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188"/>
          <w:pgSz w:w="11900" w:h="16840"/>
          <w:pgMar w:footer="982" w:header="0" w:top="1500" w:bottom="1180" w:left="1480" w:right="1020"/>
          <w:pgNumType w:start="118"/>
        </w:sectPr>
      </w:pPr>
    </w:p>
    <w:p>
      <w:pPr>
        <w:pStyle w:val="Heading2"/>
        <w:tabs>
          <w:tab w:pos="3501" w:val="left" w:leader="none"/>
          <w:tab w:pos="3921" w:val="left" w:leader="none"/>
          <w:tab w:pos="4341" w:val="left" w:leader="none"/>
          <w:tab w:pos="4761" w:val="left" w:leader="none"/>
          <w:tab w:pos="5181" w:val="left" w:leader="none"/>
          <w:tab w:pos="5601" w:val="left" w:leader="none"/>
          <w:tab w:pos="6021" w:val="left" w:leader="none"/>
          <w:tab w:pos="6441" w:val="left" w:leader="none"/>
          <w:tab w:pos="6861" w:val="left" w:leader="none"/>
          <w:tab w:pos="7281" w:val="left" w:leader="none"/>
          <w:tab w:pos="7701" w:val="left" w:leader="none"/>
          <w:tab w:pos="8121" w:val="left" w:leader="none"/>
        </w:tabs>
        <w:spacing w:line="240" w:lineRule="auto" w:before="79"/>
        <w:ind w:right="0"/>
        <w:jc w:val="left"/>
        <w:rPr>
          <w:rFonts w:ascii="宋体" w:hAnsi="宋体" w:cs="宋体" w:eastAsia="宋体" w:hint="default"/>
        </w:rPr>
      </w:pPr>
      <w:r>
        <w:rPr/>
        <w:t>注释</w:t>
      </w:r>
      <w:r>
        <w:rPr>
          <w:spacing w:val="-65"/>
        </w:rPr>
        <w:t> </w:t>
      </w:r>
      <w:r>
        <w:rPr>
          <w:rFonts w:ascii="宋体" w:hAnsi="宋体" w:cs="宋体" w:eastAsia="宋体" w:hint="default"/>
        </w:rPr>
        <w:t>35.</w:t>
      </w:r>
      <w:r>
        <w:rPr/>
        <w:t>未分配利润</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rPr>
        <w:t> </w:t>
        <w:tab/>
      </w:r>
      <w:r>
        <w:rPr>
          <w:rFonts w:ascii="宋体" w:hAnsi="宋体" w:cs="宋体" w:eastAsia="宋体" w:hint="default"/>
          <w:sz w:val="21"/>
          <w:szCs w:val="21"/>
        </w:rPr>
        <w:t> </w:t>
        <w:tab/>
      </w:r>
      <w:r>
        <w:rPr>
          <w:rFonts w:ascii="宋体" w:hAnsi="宋体" w:cs="宋体" w:eastAsia="宋体" w:hint="default"/>
        </w:rPr>
        <w:t> </w:t>
        <w:tab/>
        <w:t> </w:t>
        <w:tab/>
        <w:t> </w:t>
        <w:tab/>
        <w:t> </w:t>
        <w:tab/>
        <w:t> </w:t>
        <w:tab/>
        <w:t> </w:t>
        <w:tab/>
        <w:t> </w:t>
        <w:tab/>
        <w:t> </w:t>
        <w:tab/>
        <w:t> </w:t>
        <w:tab/>
        <w:t> </w:t>
        <w:tab/>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tabs>
          <w:tab w:pos="2708" w:val="left" w:leader="none"/>
          <w:tab w:pos="4981" w:val="left" w:leader="none"/>
          <w:tab w:pos="7220" w:val="left" w:leader="none"/>
        </w:tabs>
        <w:spacing w:before="44"/>
        <w:ind w:left="315" w:right="0" w:firstLine="0"/>
        <w:jc w:val="center"/>
        <w:rPr>
          <w:rFonts w:ascii="宋体" w:hAnsi="宋体" w:cs="宋体" w:eastAsia="宋体" w:hint="default"/>
          <w:sz w:val="18"/>
          <w:szCs w:val="18"/>
        </w:rPr>
      </w:pPr>
      <w:r>
        <w:rPr>
          <w:rFonts w:ascii="宋体" w:hAnsi="宋体" w:cs="宋体" w:eastAsia="宋体" w:hint="default"/>
          <w:sz w:val="18"/>
          <w:szCs w:val="18"/>
        </w:rPr>
        <w:t>期初数</w:t>
        <w:tab/>
        <w:t>本期增加</w:t>
        <w:tab/>
        <w:t>本期减少</w:t>
        <w:tab/>
        <w:t>期末数</w:t>
      </w:r>
    </w:p>
    <w:p>
      <w:pPr>
        <w:spacing w:line="240" w:lineRule="auto" w:before="10"/>
        <w:rPr>
          <w:rFonts w:ascii="宋体" w:hAnsi="宋体" w:cs="宋体" w:eastAsia="宋体" w:hint="default"/>
          <w:sz w:val="6"/>
          <w:szCs w:val="6"/>
        </w:rPr>
      </w:pPr>
    </w:p>
    <w:p>
      <w:pPr>
        <w:tabs>
          <w:tab w:pos="2757" w:val="left" w:leader="none"/>
          <w:tab w:pos="5082" w:val="left" w:leader="none"/>
          <w:tab w:pos="7336" w:val="left" w:leader="none"/>
        </w:tabs>
        <w:spacing w:line="20" w:lineRule="exact"/>
        <w:ind w:left="132" w:right="0" w:firstLine="0"/>
        <w:rPr>
          <w:rFonts w:ascii="宋体" w:hAnsi="宋体" w:cs="宋体" w:eastAsia="宋体" w:hint="default"/>
          <w:sz w:val="2"/>
          <w:szCs w:val="2"/>
        </w:rPr>
      </w:pPr>
      <w:r>
        <w:rPr>
          <w:rFonts w:ascii="宋体"/>
          <w:sz w:val="2"/>
        </w:rPr>
        <w:pict>
          <v:group style="width:111.2pt;height:1pt;mso-position-horizontal-relative:char;mso-position-vertical-relative:line" coordorigin="0,0" coordsize="2224,20">
            <v:group style="position:absolute;left:10;top:10;width:2205;height:2" coordorigin="10,10" coordsize="2205,2">
              <v:shape style="position:absolute;left:10;top:10;width:2205;height:2" coordorigin="10,10" coordsize="2205,0" path="m10,10l2214,10e" filled="false" stroked="true" strokeweight=".96pt" strokecolor="#000000">
                <v:path arrowok="t"/>
              </v:shape>
            </v:group>
          </v:group>
        </w:pict>
      </w:r>
      <w:r>
        <w:rPr>
          <w:rFonts w:ascii="宋体"/>
          <w:sz w:val="2"/>
        </w:rPr>
      </w:r>
      <w:r>
        <w:rPr>
          <w:rFonts w:ascii="宋体"/>
          <w:sz w:val="2"/>
        </w:rPr>
        <w:tab/>
      </w:r>
      <w:r>
        <w:rPr>
          <w:rFonts w:ascii="宋体"/>
          <w:sz w:val="2"/>
        </w:rPr>
        <w:pict>
          <v:group style="width:96.4pt;height:1pt;mso-position-horizontal-relative:char;mso-position-vertical-relative:line" coordorigin="0,0" coordsize="1928,20">
            <v:group style="position:absolute;left:10;top:10;width:1908;height:2" coordorigin="10,10" coordsize="1908,2">
              <v:shape style="position:absolute;left:10;top:10;width:1908;height:2" coordorigin="10,10" coordsize="1908,0" path="m10,10l1918,10e" filled="false" stroked="true" strokeweight=".96pt" strokecolor="#000000">
                <v:path arrowok="t"/>
              </v:shape>
            </v:group>
          </v:group>
        </w:pict>
      </w:r>
      <w:r>
        <w:rPr>
          <w:rFonts w:ascii="宋体"/>
          <w:sz w:val="2"/>
        </w:rPr>
      </w:r>
      <w:r>
        <w:rPr>
          <w:rFonts w:ascii="宋体"/>
          <w:sz w:val="2"/>
        </w:rPr>
        <w:tab/>
      </w:r>
      <w:r>
        <w:rPr>
          <w:rFonts w:ascii="宋体"/>
          <w:sz w:val="2"/>
        </w:rPr>
        <w:pict>
          <v:group style="width:91.2pt;height:1pt;mso-position-horizontal-relative:char;mso-position-vertical-relative:line" coordorigin="0,0" coordsize="1824,20">
            <v:group style="position:absolute;left:10;top:10;width:1805;height:2" coordorigin="10,10" coordsize="1805,2">
              <v:shape style="position:absolute;left:10;top:10;width:1805;height:2" coordorigin="10,10" coordsize="1805,0" path="m10,10l1814,10e" filled="false" stroked="true" strokeweight=".96pt" strokecolor="#000000">
                <v:path arrowok="t"/>
              </v:shape>
            </v:group>
          </v:group>
        </w:pict>
      </w:r>
      <w:r>
        <w:rPr>
          <w:rFonts w:ascii="宋体"/>
          <w:sz w:val="2"/>
        </w:rPr>
      </w:r>
      <w:r>
        <w:rPr>
          <w:rFonts w:ascii="宋体"/>
          <w:sz w:val="2"/>
        </w:rPr>
        <w:tab/>
      </w:r>
      <w:r>
        <w:rPr>
          <w:rFonts w:ascii="宋体"/>
          <w:sz w:val="2"/>
        </w:rPr>
        <w:pict>
          <v:group style="width:80.650pt;height:1pt;mso-position-horizontal-relative:char;mso-position-vertical-relative:line" coordorigin="0,0" coordsize="1613,20">
            <v:group style="position:absolute;left:10;top:10;width:1594;height:2" coordorigin="10,10" coordsize="1594,2">
              <v:shape style="position:absolute;left:10;top:10;width:1594;height:2" coordorigin="10,10" coordsize="1594,0" path="m10,10l1603,10e" filled="false" stroked="true" strokeweight=".96pt" strokecolor="#000000">
                <v:path arrowok="t"/>
              </v:shape>
            </v:group>
          </v:group>
        </w:pict>
      </w:r>
      <w:r>
        <w:rPr>
          <w:rFonts w:ascii="宋体"/>
          <w:sz w:val="2"/>
        </w:rPr>
      </w:r>
    </w:p>
    <w:p>
      <w:pPr>
        <w:tabs>
          <w:tab w:pos="3449" w:val="left" w:leader="none"/>
          <w:tab w:pos="5759" w:val="left" w:leader="none"/>
          <w:tab w:pos="7714" w:val="left" w:leader="none"/>
        </w:tabs>
        <w:spacing w:before="88"/>
        <w:ind w:left="1119" w:right="0" w:firstLine="0"/>
        <w:jc w:val="left"/>
        <w:rPr>
          <w:rFonts w:ascii="Times New Roman" w:hAnsi="Times New Roman" w:cs="Times New Roman" w:eastAsia="Times New Roman" w:hint="default"/>
          <w:sz w:val="18"/>
          <w:szCs w:val="18"/>
        </w:rPr>
      </w:pPr>
      <w:r>
        <w:rPr>
          <w:rFonts w:ascii="Times New Roman"/>
          <w:spacing w:val="-1"/>
          <w:sz w:val="18"/>
        </w:rPr>
        <w:t>357,577,514.90</w:t>
        <w:tab/>
        <w:t>166,277,973.64</w:t>
        <w:tab/>
        <w:t>36,214,452.16</w:t>
        <w:tab/>
        <w:t>487,641,036.38</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8"/>
          <w:szCs w:val="18"/>
        </w:rPr>
      </w:pPr>
    </w:p>
    <w:p>
      <w:pPr>
        <w:spacing w:before="0"/>
        <w:ind w:left="315" w:right="76" w:firstLine="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 </w:t>
      </w:r>
      <w:r>
        <w:rPr>
          <w:rFonts w:ascii="宋体" w:hAnsi="宋体" w:cs="宋体" w:eastAsia="宋体" w:hint="default"/>
          <w:sz w:val="21"/>
          <w:szCs w:val="21"/>
        </w:rPr>
        <w:t>本公司</w:t>
      </w:r>
      <w:r>
        <w:rPr>
          <w:rFonts w:ascii="宋体" w:hAnsi="宋体" w:cs="宋体" w:eastAsia="宋体" w:hint="default"/>
          <w:spacing w:val="-2"/>
          <w:sz w:val="21"/>
          <w:szCs w:val="21"/>
        </w:rPr>
        <w:t>根</w:t>
      </w:r>
      <w:r>
        <w:rPr>
          <w:rFonts w:ascii="宋体" w:hAnsi="宋体" w:cs="宋体" w:eastAsia="宋体" w:hint="default"/>
          <w:sz w:val="21"/>
          <w:szCs w:val="21"/>
        </w:rPr>
        <w:t>据财政部海南省特派专员办的检查结论对期初数进行会计差错更正</w:t>
      </w:r>
      <w:r>
        <w:rPr>
          <w:rFonts w:ascii="宋体" w:hAnsi="宋体" w:cs="宋体" w:eastAsia="宋体" w:hint="default"/>
          <w:spacing w:val="-99"/>
          <w:sz w:val="21"/>
          <w:szCs w:val="21"/>
        </w:rPr>
        <w:t>，</w:t>
      </w:r>
      <w:r>
        <w:rPr>
          <w:rFonts w:ascii="宋体" w:hAnsi="宋体" w:cs="宋体" w:eastAsia="宋体" w:hint="default"/>
          <w:sz w:val="21"/>
          <w:szCs w:val="21"/>
        </w:rPr>
        <w:t>详见附注</w:t>
      </w:r>
    </w:p>
    <w:p>
      <w:pPr>
        <w:spacing w:before="130"/>
        <w:ind w:left="141" w:right="0" w:firstLine="0"/>
        <w:jc w:val="left"/>
        <w:rPr>
          <w:rFonts w:ascii="宋体" w:hAnsi="宋体" w:cs="宋体" w:eastAsia="宋体" w:hint="default"/>
          <w:sz w:val="21"/>
          <w:szCs w:val="21"/>
        </w:rPr>
      </w:pPr>
      <w:r>
        <w:rPr>
          <w:rFonts w:ascii="宋体" w:hAnsi="宋体" w:cs="宋体" w:eastAsia="宋体" w:hint="default"/>
          <w:sz w:val="21"/>
          <w:szCs w:val="21"/>
        </w:rPr>
        <w:t>4(24)</w:t>
      </w:r>
      <w:r>
        <w:rPr>
          <w:rFonts w:ascii="宋体" w:hAnsi="宋体" w:cs="宋体" w:eastAsia="宋体" w:hint="default"/>
          <w:sz w:val="21"/>
          <w:szCs w:val="21"/>
        </w:rPr>
        <w:t>。</w:t>
      </w:r>
      <w:r>
        <w:rPr>
          <w:rFonts w:ascii="宋体" w:hAnsi="宋体" w:cs="宋体" w:eastAsia="宋体" w:hint="default"/>
          <w:sz w:val="21"/>
          <w:szCs w:val="21"/>
        </w:rPr>
        <w:t> </w:t>
      </w:r>
    </w:p>
    <w:p>
      <w:pPr>
        <w:spacing w:before="130"/>
        <w:ind w:left="315" w:right="76" w:firstLine="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r>
        <w:rPr>
          <w:rFonts w:ascii="宋体" w:hAnsi="宋体" w:cs="宋体" w:eastAsia="宋体" w:hint="default"/>
          <w:spacing w:val="-53"/>
          <w:sz w:val="21"/>
          <w:szCs w:val="21"/>
        </w:rPr>
        <w:t> </w:t>
      </w:r>
      <w:r>
        <w:rPr>
          <w:rFonts w:ascii="宋体" w:hAnsi="宋体" w:cs="宋体" w:eastAsia="宋体" w:hint="default"/>
          <w:sz w:val="21"/>
          <w:szCs w:val="21"/>
        </w:rPr>
        <w:t>166,277,973.63</w:t>
      </w:r>
      <w:r>
        <w:rPr>
          <w:rFonts w:ascii="宋体" w:hAnsi="宋体" w:cs="宋体" w:eastAsia="宋体" w:hint="default"/>
          <w:spacing w:val="-51"/>
          <w:sz w:val="21"/>
          <w:szCs w:val="21"/>
        </w:rPr>
        <w:t> </w:t>
      </w:r>
      <w:r>
        <w:rPr>
          <w:rFonts w:ascii="宋体" w:hAnsi="宋体" w:cs="宋体" w:eastAsia="宋体" w:hint="default"/>
          <w:sz w:val="21"/>
          <w:szCs w:val="21"/>
        </w:rPr>
        <w:t>元系本期</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归属于母公司所有者的净利润转入；本期减少系按</w:t>
      </w:r>
    </w:p>
    <w:p>
      <w:pPr>
        <w:spacing w:before="130"/>
        <w:ind w:left="141" w:right="0" w:firstLine="0"/>
        <w:jc w:val="left"/>
        <w:rPr>
          <w:rFonts w:ascii="宋体" w:hAnsi="宋体" w:cs="宋体" w:eastAsia="宋体" w:hint="default"/>
          <w:sz w:val="21"/>
          <w:szCs w:val="21"/>
        </w:rPr>
      </w:pPr>
      <w:r>
        <w:rPr>
          <w:rFonts w:ascii="宋体" w:hAnsi="宋体" w:cs="宋体" w:eastAsia="宋体" w:hint="default"/>
          <w:sz w:val="21"/>
          <w:szCs w:val="21"/>
        </w:rPr>
        <w:t>母公司净利润的</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z w:val="21"/>
          <w:szCs w:val="21"/>
        </w:rPr>
        <w:t>提取盈余公积</w:t>
      </w:r>
      <w:r>
        <w:rPr>
          <w:rFonts w:ascii="宋体" w:hAnsi="宋体" w:cs="宋体" w:eastAsia="宋体" w:hint="default"/>
          <w:spacing w:val="-62"/>
          <w:sz w:val="21"/>
          <w:szCs w:val="21"/>
        </w:rPr>
        <w:t> </w:t>
      </w:r>
      <w:r>
        <w:rPr>
          <w:rFonts w:ascii="宋体" w:hAnsi="宋体" w:cs="宋体" w:eastAsia="宋体" w:hint="default"/>
          <w:sz w:val="21"/>
          <w:szCs w:val="21"/>
        </w:rPr>
        <w:t>9,011,811.68</w:t>
      </w:r>
      <w:r>
        <w:rPr>
          <w:rFonts w:ascii="宋体" w:hAnsi="宋体" w:cs="宋体" w:eastAsia="宋体" w:hint="default"/>
          <w:spacing w:val="-61"/>
          <w:sz w:val="21"/>
          <w:szCs w:val="21"/>
        </w:rPr>
        <w:t> </w:t>
      </w:r>
      <w:r>
        <w:rPr>
          <w:rFonts w:ascii="宋体" w:hAnsi="宋体" w:cs="宋体" w:eastAsia="宋体" w:hint="default"/>
          <w:sz w:val="21"/>
          <w:szCs w:val="21"/>
        </w:rPr>
        <w:t>元以及根据</w:t>
      </w:r>
      <w:r>
        <w:rPr>
          <w:rFonts w:ascii="宋体" w:hAnsi="宋体" w:cs="宋体" w:eastAsia="宋体" w:hint="default"/>
          <w:spacing w:val="-62"/>
          <w:sz w:val="21"/>
          <w:szCs w:val="21"/>
        </w:rPr>
        <w:t> </w:t>
      </w: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年度股东大会决议每</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1"/>
          <w:sz w:val="21"/>
          <w:szCs w:val="21"/>
        </w:rPr>
        <w:t> </w:t>
      </w:r>
      <w:r>
        <w:rPr>
          <w:rFonts w:ascii="宋体" w:hAnsi="宋体" w:cs="宋体" w:eastAsia="宋体" w:hint="default"/>
          <w:sz w:val="21"/>
          <w:szCs w:val="21"/>
        </w:rPr>
        <w:t>股派</w:t>
      </w:r>
    </w:p>
    <w:p>
      <w:pPr>
        <w:spacing w:before="130"/>
        <w:ind w:left="141" w:right="0" w:firstLine="0"/>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spacing w:val="-56"/>
          <w:sz w:val="21"/>
          <w:szCs w:val="21"/>
        </w:rPr>
        <w:t> </w:t>
      </w:r>
      <w:r>
        <w:rPr>
          <w:rFonts w:ascii="宋体" w:hAnsi="宋体" w:cs="宋体" w:eastAsia="宋体" w:hint="default"/>
          <w:sz w:val="21"/>
          <w:szCs w:val="21"/>
        </w:rPr>
        <w:t>0.2</w:t>
      </w:r>
      <w:r>
        <w:rPr>
          <w:rFonts w:ascii="宋体" w:hAnsi="宋体" w:cs="宋体" w:eastAsia="宋体" w:hint="default"/>
          <w:spacing w:val="-55"/>
          <w:sz w:val="21"/>
          <w:szCs w:val="21"/>
        </w:rPr>
        <w:t> </w:t>
      </w:r>
      <w:r>
        <w:rPr>
          <w:rFonts w:ascii="宋体" w:hAnsi="宋体" w:cs="宋体" w:eastAsia="宋体" w:hint="default"/>
          <w:sz w:val="21"/>
          <w:szCs w:val="21"/>
        </w:rPr>
        <w:t>元共计分配股利</w:t>
      </w:r>
      <w:r>
        <w:rPr>
          <w:rFonts w:ascii="宋体" w:hAnsi="宋体" w:cs="宋体" w:eastAsia="宋体" w:hint="default"/>
          <w:spacing w:val="-56"/>
          <w:sz w:val="21"/>
          <w:szCs w:val="21"/>
        </w:rPr>
        <w:t> </w:t>
      </w:r>
      <w:r>
        <w:rPr>
          <w:rFonts w:ascii="宋体" w:hAnsi="宋体" w:cs="宋体" w:eastAsia="宋体" w:hint="default"/>
          <w:sz w:val="21"/>
          <w:szCs w:val="21"/>
        </w:rPr>
        <w:t>27,202,640.48</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162"/>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tabs>
          <w:tab w:pos="4761" w:val="left" w:leader="none"/>
        </w:tabs>
        <w:spacing w:line="240" w:lineRule="auto"/>
        <w:ind w:right="0"/>
        <w:jc w:val="left"/>
        <w:rPr>
          <w:rFonts w:ascii="宋体" w:hAnsi="宋体" w:cs="宋体" w:eastAsia="宋体" w:hint="default"/>
        </w:rPr>
      </w:pPr>
      <w:r>
        <w:rPr/>
        <w:t>注释</w:t>
      </w:r>
      <w:r>
        <w:rPr>
          <w:spacing w:val="-62"/>
        </w:rPr>
        <w:t> </w:t>
      </w:r>
      <w:r>
        <w:rPr>
          <w:rFonts w:ascii="宋体" w:hAnsi="宋体" w:cs="宋体" w:eastAsia="宋体" w:hint="default"/>
        </w:rPr>
        <w:t>36.</w:t>
      </w:r>
      <w:r>
        <w:rPr/>
        <w:t>营业收入与营业成本</w:t>
      </w:r>
      <w:r>
        <w:rPr>
          <w:rFonts w:ascii="宋体" w:hAnsi="宋体" w:cs="宋体" w:eastAsia="宋体" w:hint="default"/>
        </w:rPr>
        <w:t> </w:t>
      </w:r>
      <w:r>
        <w:rPr>
          <w:rFonts w:ascii="宋体" w:hAnsi="宋体" w:cs="宋体" w:eastAsia="宋体" w:hint="default"/>
          <w:spacing w:val="57"/>
        </w:rPr>
        <w:t> </w:t>
      </w:r>
      <w:r>
        <w:rPr>
          <w:rFonts w:ascii="宋体" w:hAnsi="宋体" w:cs="宋体" w:eastAsia="宋体" w:hint="default"/>
        </w:rPr>
        <w:t> </w:t>
        <w:tab/>
        <w:t> </w:t>
      </w:r>
    </w:p>
    <w:p>
      <w:pPr>
        <w:spacing w:line="240" w:lineRule="auto" w:before="1"/>
        <w:rPr>
          <w:rFonts w:ascii="宋体" w:hAnsi="宋体" w:cs="宋体" w:eastAsia="宋体" w:hint="default"/>
          <w:sz w:val="35"/>
          <w:szCs w:val="35"/>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）营业收入与营业成本明细如下：</w:t>
      </w:r>
    </w:p>
    <w:p>
      <w:pPr>
        <w:spacing w:line="240" w:lineRule="auto" w:before="1"/>
        <w:rPr>
          <w:rFonts w:ascii="宋体" w:hAnsi="宋体" w:cs="宋体" w:eastAsia="宋体" w:hint="default"/>
          <w:sz w:val="30"/>
          <w:szCs w:val="30"/>
        </w:rPr>
      </w:pPr>
    </w:p>
    <w:p>
      <w:pPr>
        <w:tabs>
          <w:tab w:pos="7076" w:val="left" w:leader="none"/>
        </w:tabs>
        <w:spacing w:before="0"/>
        <w:ind w:left="3632" w:right="0"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9"/>
        <w:rPr>
          <w:rFonts w:ascii="宋体" w:hAnsi="宋体" w:cs="宋体" w:eastAsia="宋体" w:hint="default"/>
          <w:sz w:val="6"/>
          <w:szCs w:val="6"/>
        </w:rPr>
      </w:pPr>
    </w:p>
    <w:p>
      <w:pPr>
        <w:spacing w:line="20" w:lineRule="exact"/>
        <w:ind w:left="2272" w:right="0" w:firstLine="0"/>
        <w:rPr>
          <w:rFonts w:ascii="宋体" w:hAnsi="宋体" w:cs="宋体" w:eastAsia="宋体" w:hint="default"/>
          <w:sz w:val="2"/>
          <w:szCs w:val="2"/>
        </w:rPr>
      </w:pPr>
      <w:r>
        <w:rPr>
          <w:rFonts w:ascii="宋体"/>
          <w:sz w:val="2"/>
        </w:rPr>
        <w:pict>
          <v:group style="width:162.450pt;height:.5pt;mso-position-horizontal-relative:char;mso-position-vertical-relative:line" coordorigin="0,0" coordsize="3249,10">
            <v:group style="position:absolute;left:5;top:5;width:3239;height:2" coordorigin="5,5" coordsize="3239,2">
              <v:shape style="position:absolute;left:5;top:5;width:3239;height:2" coordorigin="5,5" coordsize="3239,0" path="m5,5l3244,5e" filled="false" stroked="true" strokeweight=".48pt" strokecolor="#000000">
                <v:path arrowok="t"/>
              </v:shape>
            </v:group>
          </v:group>
        </w:pict>
      </w:r>
      <w:r>
        <w:rPr>
          <w:rFonts w:ascii="宋体"/>
          <w:sz w:val="2"/>
        </w:rPr>
      </w:r>
      <w:r>
        <w:rPr>
          <w:rFonts w:ascii="Times New Roman"/>
          <w:spacing w:val="187"/>
          <w:sz w:val="2"/>
        </w:rPr>
        <w:t> </w:t>
      </w:r>
      <w:r>
        <w:rPr>
          <w:rFonts w:ascii="宋体"/>
          <w:spacing w:val="187"/>
          <w:sz w:val="2"/>
        </w:rPr>
        <w:pict>
          <v:group style="width:161.950pt;height:.5pt;mso-position-horizontal-relative:char;mso-position-vertical-relative:line" coordorigin="0,0" coordsize="3239,10">
            <v:group style="position:absolute;left:5;top:5;width:1565;height:2" coordorigin="5,5" coordsize="1565,2">
              <v:shape style="position:absolute;left:5;top:5;width:1565;height:2" coordorigin="5,5" coordsize="1565,0" path="m5,5l1570,5e" filled="false" stroked="true" strokeweight=".48pt" strokecolor="#000000">
                <v:path arrowok="t"/>
              </v:shape>
            </v:group>
            <v:group style="position:absolute;left:1570;top:5;width:1665;height:2" coordorigin="1570,5" coordsize="1665,2">
              <v:shape style="position:absolute;left:1570;top:5;width:1665;height:2" coordorigin="1570,5" coordsize="1665,0" path="m1570,5l3234,5e" filled="false" stroked="true" strokeweight=".48pt" strokecolor="#000000">
                <v:path arrowok="t"/>
              </v:shape>
            </v:group>
          </v:group>
        </w:pict>
      </w:r>
      <w:r>
        <w:rPr>
          <w:rFonts w:ascii="宋体"/>
          <w:spacing w:val="187"/>
          <w:sz w:val="2"/>
        </w:rPr>
      </w:r>
    </w:p>
    <w:p>
      <w:pPr>
        <w:tabs>
          <w:tab w:pos="2211" w:val="left" w:leader="none"/>
          <w:tab w:pos="3927" w:val="left" w:leader="none"/>
          <w:tab w:pos="5669" w:val="left" w:leader="none"/>
          <w:tab w:pos="7391" w:val="left" w:leader="none"/>
        </w:tabs>
        <w:spacing w:before="36"/>
        <w:ind w:left="397" w:right="0" w:firstLine="0"/>
        <w:jc w:val="center"/>
        <w:rPr>
          <w:rFonts w:ascii="宋体" w:hAnsi="宋体" w:cs="宋体" w:eastAsia="宋体" w:hint="default"/>
          <w:sz w:val="18"/>
          <w:szCs w:val="18"/>
        </w:rPr>
      </w:pPr>
      <w:r>
        <w:rPr/>
        <w:pict>
          <v:shape style="position:absolute;margin-left:278.760010pt;margin-top:55.331429pt;width:75.88pt;height:.72pt;mso-position-horizontal-relative:page;mso-position-vertical-relative:paragraph;z-index:-992416" type="#_x0000_t75" stroked="false">
            <v:imagedata r:id="rId193" o:title=""/>
          </v:shape>
        </w:pict>
      </w:r>
      <w:r>
        <w:rPr>
          <w:rFonts w:ascii="宋体" w:hAnsi="宋体" w:cs="宋体" w:eastAsia="宋体" w:hint="default"/>
          <w:sz w:val="18"/>
          <w:szCs w:val="18"/>
        </w:rPr>
        <w:t>项目</w:t>
        <w:tab/>
        <w:t>营业收入</w:t>
        <w:tab/>
        <w:t>营业成本</w:t>
        <w:tab/>
        <w:t>营业收入</w:t>
        <w:tab/>
        <w:t>营业成本</w:t>
      </w:r>
    </w:p>
    <w:p>
      <w:pPr>
        <w:spacing w:line="240" w:lineRule="auto" w:before="9"/>
        <w:rPr>
          <w:rFonts w:ascii="宋体" w:hAnsi="宋体" w:cs="宋体" w:eastAsia="宋体" w:hint="default"/>
          <w:sz w:val="6"/>
          <w:szCs w:val="6"/>
        </w:rPr>
      </w:pPr>
    </w:p>
    <w:p>
      <w:pPr>
        <w:tabs>
          <w:tab w:pos="2272" w:val="left" w:leader="none"/>
        </w:tabs>
        <w:spacing w:line="20" w:lineRule="exact"/>
        <w:ind w:left="106" w:right="0" w:firstLine="0"/>
        <w:rPr>
          <w:rFonts w:ascii="宋体" w:hAnsi="宋体" w:cs="宋体" w:eastAsia="宋体" w:hint="default"/>
          <w:sz w:val="2"/>
          <w:szCs w:val="2"/>
        </w:rPr>
      </w:pPr>
      <w:r>
        <w:rPr>
          <w:rFonts w:ascii="宋体"/>
          <w:sz w:val="2"/>
        </w:rPr>
        <w:pict>
          <v:group style="width:95.25pt;height:.5pt;mso-position-horizontal-relative:char;mso-position-vertical-relative:line" coordorigin="0,0" coordsize="1905,10">
            <v:group style="position:absolute;left:5;top:5;width:1895;height:2" coordorigin="5,5" coordsize="1895,2">
              <v:shape style="position:absolute;left:5;top:5;width:1895;height:2" coordorigin="5,5" coordsize="1895,0" path="m5,5l1900,5e" filled="false" stroked="true" strokeweight=".48pt" strokecolor="#000000">
                <v:path arrowok="t"/>
              </v:shape>
            </v:group>
          </v:group>
        </w:pict>
      </w:r>
      <w:r>
        <w:rPr>
          <w:rFonts w:ascii="宋体"/>
          <w:sz w:val="2"/>
        </w:rPr>
      </w:r>
      <w:r>
        <w:rPr>
          <w:rFonts w:ascii="宋体"/>
          <w:sz w:val="2"/>
        </w:rPr>
        <w:tab/>
      </w:r>
      <w:r>
        <w:rPr>
          <w:rFonts w:ascii="宋体"/>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z w:val="2"/>
        </w:rPr>
      </w:r>
      <w:r>
        <w:rPr>
          <w:rFonts w:ascii="Times New Roman"/>
          <w:spacing w:val="173"/>
          <w:sz w:val="2"/>
        </w:rPr>
        <w:t> </w:t>
      </w:r>
      <w:r>
        <w:rPr>
          <w:rFonts w:ascii="宋体"/>
          <w:spacing w:val="173"/>
          <w:sz w:val="2"/>
        </w:rPr>
        <w:pict>
          <v:group style="width:75.55pt;height:.5pt;mso-position-horizontal-relative:char;mso-position-vertical-relative:line" coordorigin="0,0" coordsize="1511,10">
            <v:group style="position:absolute;left:5;top:5;width:1502;height:2" coordorigin="5,5" coordsize="1502,2">
              <v:shape style="position:absolute;left:5;top:5;width:1502;height:2" coordorigin="5,5" coordsize="1502,0" path="m5,5l1506,5e" filled="false" stroked="true" strokeweight=".48pt" strokecolor="#000000">
                <v:path arrowok="t"/>
              </v:shape>
            </v:group>
          </v:group>
        </w:pict>
      </w:r>
      <w:r>
        <w:rPr>
          <w:rFonts w:ascii="宋体"/>
          <w:spacing w:val="173"/>
          <w:sz w:val="2"/>
        </w:rPr>
      </w:r>
      <w:r>
        <w:rPr>
          <w:rFonts w:ascii="Times New Roman"/>
          <w:spacing w:val="187"/>
          <w:sz w:val="2"/>
        </w:rPr>
        <w:t> </w:t>
      </w:r>
      <w:r>
        <w:rPr>
          <w:rFonts w:ascii="宋体"/>
          <w:spacing w:val="187"/>
          <w:sz w:val="2"/>
        </w:rPr>
        <w:pict>
          <v:group style="width:78.75pt;height:.5pt;mso-position-horizontal-relative:char;mso-position-vertical-relative:line" coordorigin="0,0" coordsize="1575,10">
            <v:group style="position:absolute;left:5;top:5;width:1565;height:2" coordorigin="5,5" coordsize="1565,2">
              <v:shape style="position:absolute;left:5;top:5;width:1565;height:2" coordorigin="5,5" coordsize="1565,0" path="m5,5l1570,5e" filled="false" stroked="true" strokeweight=".48pt" strokecolor="#000000">
                <v:path arrowok="t"/>
              </v:shape>
            </v:group>
          </v:group>
        </w:pict>
      </w:r>
      <w:r>
        <w:rPr>
          <w:rFonts w:ascii="宋体"/>
          <w:spacing w:val="187"/>
          <w:sz w:val="2"/>
        </w:rPr>
      </w:r>
      <w:r>
        <w:rPr>
          <w:rFonts w:ascii="Times New Roman"/>
          <w:spacing w:val="198"/>
          <w:sz w:val="2"/>
        </w:rPr>
        <w:t> </w:t>
      </w:r>
      <w:r>
        <w:rPr>
          <w:rFonts w:ascii="宋体"/>
          <w:spacing w:val="198"/>
          <w:sz w:val="2"/>
        </w:rPr>
        <w:pict>
          <v:group style="width:72.8pt;height:.5pt;mso-position-horizontal-relative:char;mso-position-vertical-relative:line" coordorigin="0,0" coordsize="1456,10">
            <v:group style="position:absolute;left:5;top:5;width:1446;height:2" coordorigin="5,5" coordsize="1446,2">
              <v:shape style="position:absolute;left:5;top:5;width:1446;height:2" coordorigin="5,5" coordsize="1446,0" path="m5,5l1451,5e" filled="false" stroked="true" strokeweight=".48pt" strokecolor="#000000">
                <v:path arrowok="t"/>
              </v:shape>
            </v:group>
          </v:group>
        </w:pict>
      </w:r>
      <w:r>
        <w:rPr>
          <w:rFonts w:ascii="宋体"/>
          <w:spacing w:val="198"/>
          <w:sz w:val="2"/>
        </w:rPr>
      </w:r>
    </w:p>
    <w:tbl>
      <w:tblPr>
        <w:tblW w:w="0" w:type="auto"/>
        <w:jc w:val="left"/>
        <w:tblInd w:w="106" w:type="dxa"/>
        <w:tblLayout w:type="fixed"/>
        <w:tblCellMar>
          <w:top w:w="0" w:type="dxa"/>
          <w:left w:w="0" w:type="dxa"/>
          <w:bottom w:w="0" w:type="dxa"/>
          <w:right w:w="0" w:type="dxa"/>
        </w:tblCellMar>
        <w:tblLook w:val="01E0"/>
      </w:tblPr>
      <w:tblGrid>
        <w:gridCol w:w="2171"/>
        <w:gridCol w:w="1538"/>
        <w:gridCol w:w="193"/>
        <w:gridCol w:w="1516"/>
        <w:gridCol w:w="193"/>
        <w:gridCol w:w="1579"/>
        <w:gridCol w:w="204"/>
        <w:gridCol w:w="1460"/>
      </w:tblGrid>
      <w:tr>
        <w:trPr>
          <w:trHeight w:val="379" w:hRule="exact"/>
        </w:trPr>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．主营业务收入</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pacing w:val="-1"/>
                <w:sz w:val="18"/>
              </w:rPr>
              <w:t>2,792,017,291.77</w:t>
            </w:r>
          </w:p>
        </w:tc>
        <w:tc>
          <w:tcPr>
            <w:tcW w:w="19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1,943,159,182.50</w:t>
            </w:r>
          </w:p>
        </w:tc>
        <w:tc>
          <w:tcPr>
            <w:tcW w:w="193"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2,214,202,370.70</w:t>
            </w:r>
          </w:p>
        </w:tc>
        <w:tc>
          <w:tcPr>
            <w:tcW w:w="204"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pacing w:val="-1"/>
                <w:sz w:val="18"/>
              </w:rPr>
              <w:t>1,601,372,316.24</w:t>
            </w:r>
          </w:p>
        </w:tc>
      </w:tr>
      <w:tr>
        <w:trPr>
          <w:trHeight w:val="364" w:hRule="exact"/>
        </w:trPr>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．其他业务收入</w:t>
            </w:r>
          </w:p>
        </w:tc>
        <w:tc>
          <w:tcPr>
            <w:tcW w:w="1538" w:type="dxa"/>
            <w:tcBorders>
              <w:top w:val="nil" w:sz="6" w:space="0" w:color="auto"/>
              <w:left w:val="nil" w:sz="6" w:space="0" w:color="auto"/>
              <w:bottom w:val="single" w:sz="6" w:space="0" w:color="7F7F7F"/>
              <w:right w:val="nil" w:sz="6" w:space="0" w:color="auto"/>
            </w:tcBorders>
          </w:tcPr>
          <w:p>
            <w:pPr>
              <w:pStyle w:val="TableParagraph"/>
              <w:spacing w:line="240" w:lineRule="auto" w:before="76"/>
              <w:ind w:right="13"/>
              <w:jc w:val="right"/>
              <w:rPr>
                <w:rFonts w:ascii="Times New Roman" w:hAnsi="Times New Roman" w:cs="Times New Roman" w:eastAsia="Times New Roman" w:hint="default"/>
                <w:sz w:val="18"/>
                <w:szCs w:val="18"/>
              </w:rPr>
            </w:pPr>
            <w:r>
              <w:rPr>
                <w:rFonts w:ascii="Times New Roman"/>
                <w:spacing w:val="-1"/>
                <w:sz w:val="18"/>
              </w:rPr>
              <w:t>22,946,939.58</w:t>
            </w:r>
          </w:p>
        </w:tc>
        <w:tc>
          <w:tcPr>
            <w:tcW w:w="19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pacing w:val="-1"/>
                <w:sz w:val="18"/>
              </w:rPr>
              <w:t>8,315,022.43</w:t>
            </w:r>
          </w:p>
        </w:tc>
        <w:tc>
          <w:tcPr>
            <w:tcW w:w="193"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Times New Roman" w:hAnsi="Times New Roman" w:cs="Times New Roman" w:eastAsia="Times New Roman" w:hint="default"/>
                <w:sz w:val="18"/>
                <w:szCs w:val="18"/>
              </w:rPr>
            </w:pPr>
            <w:r>
              <w:rPr>
                <w:rFonts w:ascii="Times New Roman"/>
                <w:spacing w:val="-1"/>
                <w:sz w:val="18"/>
              </w:rPr>
              <w:t>19,748,536.92</w:t>
            </w:r>
          </w:p>
        </w:tc>
        <w:tc>
          <w:tcPr>
            <w:tcW w:w="204"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9"/>
              <w:jc w:val="right"/>
              <w:rPr>
                <w:rFonts w:ascii="Times New Roman" w:hAnsi="Times New Roman" w:cs="Times New Roman" w:eastAsia="Times New Roman" w:hint="default"/>
                <w:sz w:val="18"/>
                <w:szCs w:val="18"/>
              </w:rPr>
            </w:pPr>
            <w:r>
              <w:rPr>
                <w:rFonts w:ascii="Times New Roman"/>
                <w:spacing w:val="-1"/>
                <w:sz w:val="18"/>
              </w:rPr>
              <w:t>7,775,310.08</w:t>
            </w:r>
          </w:p>
        </w:tc>
      </w:tr>
      <w:tr>
        <w:trPr>
          <w:trHeight w:val="401" w:hRule="exact"/>
        </w:trPr>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8"/>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6" w:space="0" w:color="7F7F7F"/>
              <w:left w:val="nil" w:sz="6" w:space="0" w:color="auto"/>
              <w:bottom w:val="single" w:sz="17" w:space="0" w:color="000000"/>
              <w:right w:val="nil" w:sz="6" w:space="0" w:color="auto"/>
            </w:tcBorders>
          </w:tcPr>
          <w:p>
            <w:pPr>
              <w:pStyle w:val="TableParagraph"/>
              <w:spacing w:line="240" w:lineRule="auto" w:before="88"/>
              <w:ind w:right="14"/>
              <w:jc w:val="right"/>
              <w:rPr>
                <w:rFonts w:ascii="Times New Roman" w:hAnsi="Times New Roman" w:cs="Times New Roman" w:eastAsia="Times New Roman" w:hint="default"/>
                <w:sz w:val="18"/>
                <w:szCs w:val="18"/>
              </w:rPr>
            </w:pPr>
            <w:r>
              <w:rPr>
                <w:rFonts w:ascii="Times New Roman"/>
                <w:spacing w:val="-1"/>
                <w:sz w:val="18"/>
              </w:rPr>
              <w:t>2,814,964,231.35</w:t>
            </w:r>
          </w:p>
        </w:tc>
        <w:tc>
          <w:tcPr>
            <w:tcW w:w="19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17" w:space="0" w:color="000000"/>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1,951,474,204.93</w:t>
            </w:r>
          </w:p>
        </w:tc>
        <w:tc>
          <w:tcPr>
            <w:tcW w:w="193"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251" cy="9144"/>
                  <wp:effectExtent l="0" t="0" r="0" b="0"/>
                  <wp:docPr id="93" name="image152.png" descr=""/>
                  <wp:cNvGraphicFramePr>
                    <a:graphicFrameLocks noChangeAspect="1"/>
                  </wp:cNvGraphicFramePr>
                  <a:graphic>
                    <a:graphicData uri="http://schemas.openxmlformats.org/drawingml/2006/picture">
                      <pic:pic>
                        <pic:nvPicPr>
                          <pic:cNvPr id="94" name="image152.png"/>
                          <pic:cNvPicPr/>
                        </pic:nvPicPr>
                        <pic:blipFill>
                          <a:blip r:embed="rId194" cstate="print"/>
                          <a:stretch>
                            <a:fillRect/>
                          </a:stretch>
                        </pic:blipFill>
                        <pic:spPr>
                          <a:xfrm>
                            <a:off x="0" y="0"/>
                            <a:ext cx="100025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28"/>
              <w:jc w:val="right"/>
              <w:rPr>
                <w:rFonts w:ascii="Times New Roman" w:hAnsi="Times New Roman" w:cs="Times New Roman" w:eastAsia="Times New Roman" w:hint="default"/>
                <w:sz w:val="18"/>
                <w:szCs w:val="18"/>
              </w:rPr>
            </w:pPr>
            <w:r>
              <w:rPr>
                <w:rFonts w:ascii="Times New Roman"/>
                <w:spacing w:val="-1"/>
                <w:sz w:val="18"/>
              </w:rPr>
              <w:t>2,233,950,907.62</w:t>
            </w:r>
          </w:p>
        </w:tc>
        <w:tc>
          <w:tcPr>
            <w:tcW w:w="204"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27099" cy="9144"/>
                  <wp:effectExtent l="0" t="0" r="0" b="0"/>
                  <wp:docPr id="95" name="image153.png" descr=""/>
                  <wp:cNvGraphicFramePr>
                    <a:graphicFrameLocks noChangeAspect="1"/>
                  </wp:cNvGraphicFramePr>
                  <a:graphic>
                    <a:graphicData uri="http://schemas.openxmlformats.org/drawingml/2006/picture">
                      <pic:pic>
                        <pic:nvPicPr>
                          <pic:cNvPr id="96" name="image153.png"/>
                          <pic:cNvPicPr/>
                        </pic:nvPicPr>
                        <pic:blipFill>
                          <a:blip r:embed="rId195" cstate="print"/>
                          <a:stretch>
                            <a:fillRect/>
                          </a:stretch>
                        </pic:blipFill>
                        <pic:spPr>
                          <a:xfrm>
                            <a:off x="0" y="0"/>
                            <a:ext cx="92709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3"/>
              <w:ind w:right="29"/>
              <w:jc w:val="right"/>
              <w:rPr>
                <w:rFonts w:ascii="Times New Roman" w:hAnsi="Times New Roman" w:cs="Times New Roman" w:eastAsia="Times New Roman" w:hint="default"/>
                <w:sz w:val="18"/>
                <w:szCs w:val="18"/>
              </w:rPr>
            </w:pPr>
            <w:r>
              <w:rPr>
                <w:rFonts w:ascii="Times New Roman"/>
                <w:spacing w:val="-1"/>
                <w:sz w:val="18"/>
              </w:rPr>
              <w:t>1,609,147,626.32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）按主营业务收入类别分类</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tabs>
          <w:tab w:pos="7100" w:val="left" w:leader="none"/>
        </w:tabs>
        <w:spacing w:before="44"/>
        <w:ind w:left="3838" w:right="0"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0"/>
        <w:rPr>
          <w:rFonts w:ascii="宋体" w:hAnsi="宋体" w:cs="宋体" w:eastAsia="宋体" w:hint="default"/>
          <w:sz w:val="7"/>
          <w:szCs w:val="7"/>
        </w:rPr>
      </w:pPr>
    </w:p>
    <w:p>
      <w:pPr>
        <w:spacing w:line="20" w:lineRule="exact"/>
        <w:ind w:left="2509" w:right="0" w:firstLine="0"/>
        <w:rPr>
          <w:rFonts w:ascii="宋体" w:hAnsi="宋体" w:cs="宋体" w:eastAsia="宋体" w:hint="default"/>
          <w:sz w:val="2"/>
          <w:szCs w:val="2"/>
        </w:rPr>
      </w:pPr>
      <w:r>
        <w:rPr>
          <w:rFonts w:ascii="宋体"/>
          <w:sz w:val="2"/>
        </w:rPr>
        <w:pict>
          <v:group style="width:159.4pt;height:.5pt;mso-position-horizontal-relative:char;mso-position-vertical-relative:line" coordorigin="0,0" coordsize="3188,10">
            <v:group style="position:absolute;left:5;top:5;width:3178;height:2" coordorigin="5,5" coordsize="3178,2">
              <v:shape style="position:absolute;left:5;top:5;width:3178;height:2" coordorigin="5,5" coordsize="3178,0" path="m5,5l3182,5e" filled="false" stroked="true" strokeweight=".48pt" strokecolor="#000000">
                <v:path arrowok="t"/>
              </v:shape>
            </v:group>
          </v:group>
        </w:pict>
      </w:r>
      <w:r>
        <w:rPr>
          <w:rFonts w:ascii="宋体"/>
          <w:sz w:val="2"/>
        </w:rPr>
      </w:r>
      <w:r>
        <w:rPr>
          <w:rFonts w:ascii="Times New Roman"/>
          <w:spacing w:val="72"/>
          <w:sz w:val="2"/>
        </w:rPr>
        <w:t> </w:t>
      </w:r>
      <w:r>
        <w:rPr>
          <w:rFonts w:ascii="宋体"/>
          <w:spacing w:val="72"/>
          <w:sz w:val="2"/>
        </w:rPr>
        <w:pict>
          <v:group style="width:158.550pt;height:.5pt;mso-position-horizontal-relative:char;mso-position-vertical-relative:line" coordorigin="0,0" coordsize="3171,10">
            <v:group style="position:absolute;left:5;top:5;width:1512;height:2" coordorigin="5,5" coordsize="1512,2">
              <v:shape style="position:absolute;left:5;top:5;width:1512;height:2" coordorigin="5,5" coordsize="1512,0" path="m5,5l1517,5e" filled="false" stroked="true" strokeweight=".48pt" strokecolor="#000000">
                <v:path arrowok="t"/>
              </v:shape>
            </v:group>
            <v:group style="position:absolute;left:1517;top:5;width:1649;height:2" coordorigin="1517,5" coordsize="1649,2">
              <v:shape style="position:absolute;left:1517;top:5;width:1649;height:2" coordorigin="1517,5" coordsize="1649,0" path="m1517,5l3166,5e" filled="false" stroked="true" strokeweight=".48pt" strokecolor="#000000">
                <v:path arrowok="t"/>
              </v:shape>
            </v:group>
          </v:group>
        </w:pict>
      </w:r>
      <w:r>
        <w:rPr>
          <w:rFonts w:ascii="宋体"/>
          <w:spacing w:val="72"/>
          <w:sz w:val="2"/>
        </w:rPr>
      </w:r>
    </w:p>
    <w:tbl>
      <w:tblPr>
        <w:tblW w:w="0" w:type="auto"/>
        <w:jc w:val="left"/>
        <w:tblInd w:w="113" w:type="dxa"/>
        <w:tblLayout w:type="fixed"/>
        <w:tblCellMar>
          <w:top w:w="0" w:type="dxa"/>
          <w:left w:w="0" w:type="dxa"/>
          <w:bottom w:w="0" w:type="dxa"/>
          <w:right w:w="0" w:type="dxa"/>
        </w:tblCellMar>
        <w:tblLook w:val="01E0"/>
      </w:tblPr>
      <w:tblGrid>
        <w:gridCol w:w="2294"/>
        <w:gridCol w:w="106"/>
        <w:gridCol w:w="1549"/>
        <w:gridCol w:w="118"/>
        <w:gridCol w:w="1511"/>
        <w:gridCol w:w="1604"/>
        <w:gridCol w:w="1649"/>
      </w:tblGrid>
      <w:tr>
        <w:trPr>
          <w:trHeight w:val="387" w:hRule="exact"/>
        </w:trPr>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30" w:right="0"/>
              <w:jc w:val="left"/>
              <w:rPr>
                <w:rFonts w:ascii="宋体" w:hAnsi="宋体" w:cs="宋体" w:eastAsia="宋体" w:hint="default"/>
                <w:sz w:val="18"/>
                <w:szCs w:val="18"/>
              </w:rPr>
            </w:pPr>
            <w:r>
              <w:rPr>
                <w:rFonts w:ascii="宋体" w:hAnsi="宋体" w:cs="宋体" w:eastAsia="宋体" w:hint="default"/>
                <w:sz w:val="18"/>
                <w:szCs w:val="18"/>
              </w:rPr>
              <w:t>主营业务项目分类</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4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2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09" w:hRule="exact"/>
        </w:trPr>
        <w:tc>
          <w:tcPr>
            <w:tcW w:w="229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一、传播与文化产业</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
        </w:tc>
      </w:tr>
      <w:tr>
        <w:trPr>
          <w:trHeight w:val="402"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、信息传播服务业</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spacing w:val="-1"/>
                <w:sz w:val="18"/>
              </w:rPr>
              <w:t>1,491,004,808.14</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pacing w:val="-1"/>
                <w:sz w:val="18"/>
              </w:rPr>
              <w:t>842,901,272.62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1,122,544,363.04</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633,728,825.80</w:t>
            </w:r>
          </w:p>
        </w:tc>
      </w:tr>
      <w:tr>
        <w:trPr>
          <w:trHeight w:val="39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、印刷</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253,525,483.11</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188,502,546.09</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258,187,972.16</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176,079,798.44</w:t>
            </w:r>
          </w:p>
        </w:tc>
      </w:tr>
      <w:tr>
        <w:trPr>
          <w:trHeight w:val="39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、商品销售及配送</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135,738,419.27</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103,116,558.69</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165,381,018.49</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213,686,516.46</w:t>
            </w:r>
          </w:p>
        </w:tc>
      </w:tr>
      <w:tr>
        <w:trPr>
          <w:trHeight w:val="38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、其他代理业务</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17,647,902.43</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14,125,562.90</w:t>
            </w:r>
          </w:p>
        </w:tc>
        <w:tc>
          <w:tcPr>
            <w:tcW w:w="1604"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12,594,521.80</w:t>
            </w:r>
          </w:p>
        </w:tc>
        <w:tc>
          <w:tcPr>
            <w:tcW w:w="1649"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7,745,150.13</w:t>
            </w:r>
          </w:p>
        </w:tc>
      </w:tr>
      <w:tr>
        <w:trPr>
          <w:trHeight w:val="408"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1,897,916,612.95</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1,148,645,940.30</w:t>
            </w:r>
          </w:p>
        </w:tc>
        <w:tc>
          <w:tcPr>
            <w:tcW w:w="1604"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1,558,707,875.49</w:t>
            </w:r>
          </w:p>
        </w:tc>
        <w:tc>
          <w:tcPr>
            <w:tcW w:w="1649"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1,031,240,290.83</w:t>
            </w:r>
          </w:p>
        </w:tc>
      </w:tr>
      <w:tr>
        <w:trPr>
          <w:trHeight w:val="40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二、燃气生产和供应业</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
        </w:tc>
      </w:tr>
      <w:tr>
        <w:trPr>
          <w:trHeight w:val="402"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、管道天然气</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246,865,450.93</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Times New Roman" w:hAnsi="Times New Roman" w:cs="Times New Roman" w:eastAsia="Times New Roman" w:hint="default"/>
                <w:sz w:val="18"/>
                <w:szCs w:val="18"/>
              </w:rPr>
            </w:pPr>
            <w:r>
              <w:rPr>
                <w:rFonts w:ascii="Times New Roman"/>
                <w:spacing w:val="-1"/>
                <w:sz w:val="18"/>
              </w:rPr>
              <w:t>190,694,853.77</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191,547,837.43</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140,149,854.22</w:t>
            </w:r>
          </w:p>
        </w:tc>
      </w:tr>
      <w:tr>
        <w:trPr>
          <w:trHeight w:val="394"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、燃气用具</w:t>
            </w:r>
          </w:p>
        </w:tc>
        <w:tc>
          <w:tcPr>
            <w:tcW w:w="10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28,429,562.94</w:t>
            </w:r>
          </w:p>
        </w:tc>
        <w:tc>
          <w:tcPr>
            <w:tcW w:w="118"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22,555,919.68</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19,236,894.84</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15,969,244.57</w:t>
            </w:r>
          </w:p>
        </w:tc>
      </w:tr>
    </w:tbl>
    <w:p>
      <w:pPr>
        <w:spacing w:after="0" w:line="240" w:lineRule="auto"/>
        <w:jc w:val="right"/>
        <w:rPr>
          <w:rFonts w:ascii="Times New Roman" w:hAnsi="Times New Roman" w:cs="Times New Roman" w:eastAsia="Times New Roman" w:hint="default"/>
          <w:sz w:val="18"/>
          <w:szCs w:val="18"/>
        </w:rPr>
        <w:sectPr>
          <w:headerReference w:type="default" r:id="rId192"/>
          <w:pgSz w:w="11900" w:h="16840"/>
          <w:pgMar w:header="851" w:footer="982" w:top="1500" w:bottom="1200" w:left="1560" w:right="1260"/>
        </w:sectPr>
      </w:pP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294"/>
        <w:gridCol w:w="106"/>
        <w:gridCol w:w="1877"/>
        <w:gridCol w:w="1301"/>
        <w:gridCol w:w="1936"/>
        <w:gridCol w:w="1318"/>
      </w:tblGrid>
      <w:tr>
        <w:trPr>
          <w:trHeight w:val="371" w:hRule="exact"/>
        </w:trPr>
        <w:tc>
          <w:tcPr>
            <w:tcW w:w="2400" w:type="dxa"/>
            <w:gridSpan w:val="2"/>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1"/>
              <w:jc w:val="right"/>
              <w:rPr>
                <w:rFonts w:ascii="宋体" w:hAnsi="宋体" w:cs="宋体" w:eastAsia="宋体" w:hint="default"/>
                <w:sz w:val="18"/>
                <w:szCs w:val="18"/>
              </w:rPr>
            </w:pPr>
            <w:r>
              <w:rPr>
                <w:rFonts w:ascii="宋体" w:hAnsi="宋体" w:cs="宋体" w:eastAsia="宋体" w:hint="default"/>
                <w:sz w:val="18"/>
                <w:szCs w:val="18"/>
              </w:rPr>
              <w:t>本期数</w:t>
            </w:r>
          </w:p>
        </w:tc>
        <w:tc>
          <w:tcPr>
            <w:tcW w:w="1301" w:type="dxa"/>
            <w:tcBorders>
              <w:top w:val="nil" w:sz="6" w:space="0" w:color="auto"/>
              <w:left w:val="nil" w:sz="6" w:space="0" w:color="auto"/>
              <w:bottom w:val="single" w:sz="4" w:space="0" w:color="000000"/>
              <w:right w:val="nil" w:sz="6" w:space="0" w:color="auto"/>
            </w:tcBorders>
          </w:tcPr>
          <w:p>
            <w:pP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4"/>
              <w:jc w:val="right"/>
              <w:rPr>
                <w:rFonts w:ascii="宋体" w:hAnsi="宋体" w:cs="宋体" w:eastAsia="宋体" w:hint="default"/>
                <w:sz w:val="18"/>
                <w:szCs w:val="18"/>
              </w:rPr>
            </w:pPr>
            <w:r>
              <w:rPr>
                <w:rFonts w:ascii="宋体" w:hAnsi="宋体" w:cs="宋体" w:eastAsia="宋体" w:hint="default"/>
                <w:sz w:val="18"/>
                <w:szCs w:val="18"/>
              </w:rPr>
              <w:t>上期数</w:t>
            </w:r>
          </w:p>
        </w:tc>
        <w:tc>
          <w:tcPr>
            <w:tcW w:w="1318" w:type="dxa"/>
            <w:tcBorders>
              <w:top w:val="nil" w:sz="6" w:space="0" w:color="auto"/>
              <w:left w:val="nil" w:sz="6" w:space="0" w:color="auto"/>
              <w:bottom w:val="single" w:sz="4" w:space="0" w:color="000000"/>
              <w:right w:val="nil" w:sz="6" w:space="0" w:color="auto"/>
            </w:tcBorders>
          </w:tcPr>
          <w:p>
            <w:pPr/>
          </w:p>
        </w:tc>
      </w:tr>
      <w:tr>
        <w:trPr>
          <w:trHeight w:val="407" w:hRule="exact"/>
        </w:trPr>
        <w:tc>
          <w:tcPr>
            <w:tcW w:w="229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430" w:right="0"/>
              <w:jc w:val="left"/>
              <w:rPr>
                <w:rFonts w:ascii="宋体" w:hAnsi="宋体" w:cs="宋体" w:eastAsia="宋体" w:hint="default"/>
                <w:sz w:val="18"/>
                <w:szCs w:val="18"/>
              </w:rPr>
            </w:pPr>
            <w:r>
              <w:rPr>
                <w:rFonts w:ascii="宋体" w:hAnsi="宋体" w:cs="宋体" w:eastAsia="宋体" w:hint="default"/>
                <w:sz w:val="18"/>
                <w:szCs w:val="18"/>
              </w:rPr>
              <w:t>主营业务项目分类</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24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36"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left="31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18" w:type="dxa"/>
            <w:tcBorders>
              <w:top w:val="single" w:sz="4" w:space="0" w:color="000000"/>
              <w:left w:val="nil" w:sz="6" w:space="0" w:color="auto"/>
              <w:bottom w:val="single" w:sz="4" w:space="0" w:color="000000"/>
              <w:right w:val="nil" w:sz="6" w:space="0" w:color="auto"/>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414" w:hRule="exact"/>
        </w:trPr>
        <w:tc>
          <w:tcPr>
            <w:tcW w:w="229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、液化气</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95pt;height:.5pt;mso-position-horizontal-relative:char;mso-position-vertical-relative:line" coordorigin="0,0" coordsize="1559,10">
                  <v:group style="position:absolute;left:5;top:5;width:1550;height:2" coordorigin="5,5" coordsize="1550,2">
                    <v:shape style="position:absolute;left:5;top:5;width:1550;height:2" coordorigin="5,5" coordsize="1550,0" path="m5,5l155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118,630,335.41</w:t>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113,685,632.57</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0" w:lineRule="exact"/>
              <w:ind w:left="87" w:right="0"/>
              <w:jc w:val="left"/>
              <w:rPr>
                <w:rFonts w:ascii="宋体" w:hAnsi="宋体" w:cs="宋体" w:eastAsia="宋体" w:hint="default"/>
                <w:sz w:val="2"/>
                <w:szCs w:val="2"/>
              </w:rPr>
            </w:pPr>
            <w:r>
              <w:rPr>
                <w:rFonts w:ascii="宋体" w:hAnsi="宋体" w:cs="宋体" w:eastAsia="宋体" w:hint="default"/>
                <w:sz w:val="2"/>
                <w:szCs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547" w:right="0"/>
              <w:jc w:val="left"/>
              <w:rPr>
                <w:rFonts w:ascii="Times New Roman" w:hAnsi="Times New Roman" w:cs="Times New Roman" w:eastAsia="Times New Roman" w:hint="default"/>
                <w:sz w:val="18"/>
                <w:szCs w:val="18"/>
              </w:rPr>
            </w:pPr>
            <w:r>
              <w:rPr>
                <w:rFonts w:ascii="Times New Roman"/>
                <w:sz w:val="18"/>
              </w:rPr>
              <w:t>97,128,514.54</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93,490,649.13</w:t>
            </w:r>
          </w:p>
        </w:tc>
      </w:tr>
      <w:tr>
        <w:trPr>
          <w:trHeight w:val="39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、燃气管网施工及安装</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92" w:right="0"/>
              <w:jc w:val="left"/>
              <w:rPr>
                <w:rFonts w:ascii="Times New Roman" w:hAnsi="Times New Roman" w:cs="Times New Roman" w:eastAsia="Times New Roman" w:hint="default"/>
                <w:sz w:val="18"/>
                <w:szCs w:val="18"/>
              </w:rPr>
            </w:pPr>
            <w:r>
              <w:rPr>
                <w:rFonts w:ascii="Times New Roman"/>
                <w:sz w:val="18"/>
              </w:rPr>
              <w:t>58,222,870.42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37,038,090.78</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47" w:right="0"/>
              <w:jc w:val="left"/>
              <w:rPr>
                <w:rFonts w:ascii="Times New Roman" w:hAnsi="Times New Roman" w:cs="Times New Roman" w:eastAsia="Times New Roman" w:hint="default"/>
                <w:sz w:val="18"/>
                <w:szCs w:val="18"/>
              </w:rPr>
            </w:pPr>
            <w:r>
              <w:rPr>
                <w:rFonts w:ascii="Times New Roman"/>
                <w:sz w:val="18"/>
              </w:rPr>
              <w:t>50,974,094.14</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33,795,368.73</w:t>
            </w:r>
          </w:p>
        </w:tc>
      </w:tr>
      <w:tr>
        <w:trPr>
          <w:trHeight w:val="390"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、管网出租</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492" w:right="0"/>
              <w:jc w:val="left"/>
              <w:rPr>
                <w:rFonts w:ascii="Times New Roman" w:hAnsi="Times New Roman" w:cs="Times New Roman" w:eastAsia="Times New Roman" w:hint="default"/>
                <w:sz w:val="18"/>
                <w:szCs w:val="18"/>
              </w:rPr>
            </w:pPr>
            <w:r>
              <w:rPr>
                <w:rFonts w:ascii="Times New Roman"/>
                <w:sz w:val="18"/>
              </w:rPr>
              <w:t>15,500,000.00</w:t>
            </w:r>
          </w:p>
        </w:tc>
        <w:tc>
          <w:tcPr>
            <w:tcW w:w="1301"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15,758,460.31</w:t>
            </w:r>
          </w:p>
        </w:tc>
        <w:tc>
          <w:tcPr>
            <w:tcW w:w="1936"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547" w:right="0"/>
              <w:jc w:val="left"/>
              <w:rPr>
                <w:rFonts w:ascii="Times New Roman" w:hAnsi="Times New Roman" w:cs="Times New Roman" w:eastAsia="Times New Roman" w:hint="default"/>
                <w:sz w:val="18"/>
                <w:szCs w:val="18"/>
              </w:rPr>
            </w:pPr>
            <w:r>
              <w:rPr>
                <w:rFonts w:ascii="Times New Roman"/>
                <w:sz w:val="18"/>
              </w:rPr>
              <w:t>13,500,000.00</w:t>
            </w:r>
          </w:p>
        </w:tc>
        <w:tc>
          <w:tcPr>
            <w:tcW w:w="1318"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7F7F7F"/>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8a8a8a">
                      <v:path arrowok="t"/>
                    </v:shape>
                  </v:group>
                </v:group>
              </w:pict>
            </w:r>
            <w:r>
              <w:rPr>
                <w:rFonts w:ascii="宋体" w:hAnsi="宋体" w:cs="宋体" w:eastAsia="宋体" w:hint="default"/>
                <w:sz w:val="2"/>
                <w:szCs w:val="2"/>
              </w:rPr>
            </w:r>
          </w:p>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467,648,219.70</w:t>
            </w:r>
          </w:p>
        </w:tc>
        <w:tc>
          <w:tcPr>
            <w:tcW w:w="1301"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379,732,957.11</w:t>
            </w:r>
          </w:p>
        </w:tc>
        <w:tc>
          <w:tcPr>
            <w:tcW w:w="1936" w:type="dxa"/>
            <w:tcBorders>
              <w:top w:val="single" w:sz="4" w:space="0" w:color="7F7F7F"/>
              <w:left w:val="nil" w:sz="6" w:space="0" w:color="auto"/>
              <w:bottom w:val="single" w:sz="4" w:space="0" w:color="000000"/>
              <w:right w:val="nil" w:sz="6" w:space="0" w:color="auto"/>
            </w:tcBorders>
          </w:tcPr>
          <w:p>
            <w:pPr>
              <w:pStyle w:val="TableParagraph"/>
              <w:spacing w:line="20" w:lineRule="exact"/>
              <w:ind w:left="87" w:right="0"/>
              <w:jc w:val="left"/>
              <w:rPr>
                <w:rFonts w:ascii="宋体" w:hAnsi="宋体" w:cs="宋体" w:eastAsia="宋体" w:hint="default"/>
                <w:sz w:val="2"/>
                <w:szCs w:val="2"/>
              </w:rPr>
            </w:pPr>
            <w:r>
              <w:rPr>
                <w:rFonts w:ascii="宋体" w:hAnsi="宋体" w:cs="宋体" w:eastAsia="宋体" w:hint="default"/>
                <w:sz w:val="2"/>
                <w:szCs w:val="2"/>
              </w:rPr>
              <w:pict>
                <v:group style="width:76.4pt;height:.5pt;mso-position-horizontal-relative:char;mso-position-vertical-relative:line" coordorigin="0,0" coordsize="152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a9a9a9">
                      <v:path arrowok="t"/>
                    </v:shape>
                  </v:group>
                </v:group>
              </w:pict>
            </w:r>
            <w:r>
              <w:rPr>
                <w:rFonts w:ascii="宋体" w:hAnsi="宋体" w:cs="宋体" w:eastAsia="宋体" w:hint="default"/>
                <w:sz w:val="2"/>
                <w:szCs w:val="2"/>
              </w:rPr>
            </w:r>
          </w:p>
          <w:p>
            <w:pPr>
              <w:pStyle w:val="TableParagraph"/>
              <w:spacing w:line="240" w:lineRule="auto" w:before="91"/>
              <w:ind w:left="458" w:right="0"/>
              <w:jc w:val="left"/>
              <w:rPr>
                <w:rFonts w:ascii="Times New Roman" w:hAnsi="Times New Roman" w:cs="Times New Roman" w:eastAsia="Times New Roman" w:hint="default"/>
                <w:sz w:val="18"/>
                <w:szCs w:val="18"/>
              </w:rPr>
            </w:pPr>
            <w:r>
              <w:rPr>
                <w:rFonts w:ascii="Times New Roman"/>
                <w:sz w:val="18"/>
              </w:rPr>
              <w:t>372,387,340.95</w:t>
            </w:r>
          </w:p>
        </w:tc>
        <w:tc>
          <w:tcPr>
            <w:tcW w:w="1318"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296,905,116.65</w:t>
            </w:r>
          </w:p>
        </w:tc>
      </w:tr>
      <w:tr>
        <w:trPr>
          <w:trHeight w:val="531"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exact" w:before="4"/>
              <w:ind w:left="27" w:right="8"/>
              <w:jc w:val="left"/>
              <w:rPr>
                <w:rFonts w:ascii="宋体" w:hAnsi="宋体" w:cs="宋体" w:eastAsia="宋体" w:hint="default"/>
                <w:sz w:val="18"/>
                <w:szCs w:val="18"/>
              </w:rPr>
            </w:pPr>
            <w:r>
              <w:rPr>
                <w:rFonts w:ascii="宋体" w:hAnsi="宋体" w:cs="宋体" w:eastAsia="宋体" w:hint="default"/>
                <w:spacing w:val="7"/>
                <w:sz w:val="18"/>
                <w:szCs w:val="18"/>
              </w:rPr>
              <w:t>三、能源、材料和机械电子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设备批发业</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95pt;height:.5pt;mso-position-horizontal-relative:char;mso-position-vertical-relative:line" coordorigin="0,0" coordsize="1559,10">
                  <v:group style="position:absolute;left:5;top:5;width:1550;height:2" coordorigin="5,5" coordsize="1550,2">
                    <v:shape style="position:absolute;left:5;top:5;width:1550;height:2" coordorigin="5,5" coordsize="1550,0" path="m5,5l155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tc>
        <w:tc>
          <w:tcPr>
            <w:tcW w:w="1301" w:type="dxa"/>
            <w:tcBorders>
              <w:top w:val="single" w:sz="4" w:space="0" w:color="000000"/>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nil" w:sz="6" w:space="0" w:color="auto"/>
              <w:right w:val="nil" w:sz="6" w:space="0" w:color="auto"/>
            </w:tcBorders>
          </w:tcPr>
          <w:p>
            <w:pPr>
              <w:pStyle w:val="TableParagraph"/>
              <w:spacing w:line="20" w:lineRule="exact"/>
              <w:ind w:left="87" w:right="0"/>
              <w:jc w:val="left"/>
              <w:rPr>
                <w:rFonts w:ascii="宋体" w:hAnsi="宋体" w:cs="宋体" w:eastAsia="宋体" w:hint="default"/>
                <w:sz w:val="2"/>
                <w:szCs w:val="2"/>
              </w:rPr>
            </w:pPr>
            <w:r>
              <w:rPr>
                <w:rFonts w:ascii="宋体" w:hAnsi="宋体" w:cs="宋体" w:eastAsia="宋体" w:hint="default"/>
                <w:sz w:val="2"/>
                <w:szCs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tc>
        <w:tc>
          <w:tcPr>
            <w:tcW w:w="1318" w:type="dxa"/>
            <w:tcBorders>
              <w:top w:val="single" w:sz="4" w:space="0" w:color="000000"/>
              <w:left w:val="nil" w:sz="6" w:space="0" w:color="auto"/>
              <w:bottom w:val="nil" w:sz="6" w:space="0" w:color="auto"/>
              <w:right w:val="nil" w:sz="6" w:space="0" w:color="auto"/>
            </w:tcBorders>
          </w:tcPr>
          <w:p>
            <w:pPr/>
          </w:p>
        </w:tc>
      </w:tr>
      <w:tr>
        <w:trPr>
          <w:trHeight w:val="363"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、油料</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2"/>
              <w:jc w:val="center"/>
              <w:rPr>
                <w:rFonts w:ascii="Times New Roman" w:hAnsi="Times New Roman" w:cs="Times New Roman" w:eastAsia="Times New Roman" w:hint="default"/>
                <w:sz w:val="18"/>
                <w:szCs w:val="18"/>
              </w:rPr>
            </w:pPr>
            <w:r>
              <w:rPr>
                <w:rFonts w:ascii="Times New Roman"/>
                <w:sz w:val="18"/>
              </w:rPr>
              <w:t>---</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4"/>
              <w:jc w:val="center"/>
              <w:rPr>
                <w:rFonts w:ascii="Times New Roman" w:hAnsi="Times New Roman" w:cs="Times New Roman" w:eastAsia="Times New Roman" w:hint="default"/>
                <w:sz w:val="18"/>
                <w:szCs w:val="18"/>
              </w:rPr>
            </w:pPr>
            <w:r>
              <w:rPr>
                <w:rFonts w:ascii="Times New Roman"/>
                <w:sz w:val="18"/>
              </w:rPr>
              <w:t>---</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37" w:right="0"/>
              <w:jc w:val="left"/>
              <w:rPr>
                <w:rFonts w:ascii="Times New Roman" w:hAnsi="Times New Roman" w:cs="Times New Roman" w:eastAsia="Times New Roman" w:hint="default"/>
                <w:sz w:val="18"/>
                <w:szCs w:val="18"/>
              </w:rPr>
            </w:pPr>
            <w:r>
              <w:rPr>
                <w:rFonts w:ascii="Times New Roman"/>
                <w:sz w:val="18"/>
              </w:rPr>
              <w:t>4,148,771.76</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4,504,691.26</w:t>
            </w:r>
          </w:p>
        </w:tc>
      </w:tr>
      <w:tr>
        <w:trPr>
          <w:trHeight w:val="39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、大宗商品贸易</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03" w:right="0"/>
              <w:jc w:val="left"/>
              <w:rPr>
                <w:rFonts w:ascii="Times New Roman" w:hAnsi="Times New Roman" w:cs="Times New Roman" w:eastAsia="Times New Roman" w:hint="default"/>
                <w:sz w:val="18"/>
                <w:szCs w:val="18"/>
              </w:rPr>
            </w:pPr>
            <w:r>
              <w:rPr>
                <w:rFonts w:ascii="Times New Roman"/>
                <w:sz w:val="18"/>
              </w:rPr>
              <w:t>482,138,359.72</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470,466,185.69</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458" w:right="0"/>
              <w:jc w:val="left"/>
              <w:rPr>
                <w:rFonts w:ascii="Times New Roman" w:hAnsi="Times New Roman" w:cs="Times New Roman" w:eastAsia="Times New Roman" w:hint="default"/>
                <w:sz w:val="18"/>
                <w:szCs w:val="18"/>
              </w:rPr>
            </w:pPr>
            <w:r>
              <w:rPr>
                <w:rFonts w:ascii="Times New Roman"/>
                <w:sz w:val="18"/>
              </w:rPr>
              <w:t>346,839,884.87</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338,337,610.61</w:t>
            </w:r>
          </w:p>
        </w:tc>
      </w:tr>
      <w:tr>
        <w:trPr>
          <w:trHeight w:val="390"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403" w:right="0"/>
              <w:jc w:val="left"/>
              <w:rPr>
                <w:rFonts w:ascii="Times New Roman" w:hAnsi="Times New Roman" w:cs="Times New Roman" w:eastAsia="Times New Roman" w:hint="default"/>
                <w:sz w:val="18"/>
                <w:szCs w:val="18"/>
              </w:rPr>
            </w:pPr>
            <w:r>
              <w:rPr>
                <w:rFonts w:ascii="Times New Roman"/>
                <w:sz w:val="18"/>
              </w:rPr>
              <w:t>482,138,359.72</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470,466,185.69</w:t>
            </w: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458" w:right="0"/>
              <w:jc w:val="left"/>
              <w:rPr>
                <w:rFonts w:ascii="Times New Roman" w:hAnsi="Times New Roman" w:cs="Times New Roman" w:eastAsia="Times New Roman" w:hint="default"/>
                <w:sz w:val="18"/>
                <w:szCs w:val="18"/>
              </w:rPr>
            </w:pPr>
            <w:r>
              <w:rPr>
                <w:rFonts w:ascii="Times New Roman"/>
                <w:sz w:val="18"/>
              </w:rPr>
              <w:t>350,988,656.63</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342,842,301.87</w:t>
            </w:r>
          </w:p>
        </w:tc>
      </w:tr>
      <w:tr>
        <w:trPr>
          <w:trHeight w:val="409"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四、金融业</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95pt;height:.5pt;mso-position-horizontal-relative:char;mso-position-vertical-relative:line" coordorigin="0,0" coordsize="1559,10">
                  <v:group style="position:absolute;left:5;top:5;width:1550;height:2" coordorigin="5,5" coordsize="1550,2">
                    <v:shape style="position:absolute;left:5;top:5;width:1550;height:2" coordorigin="5,5" coordsize="1550,0" path="m5,5l155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301" w:type="dxa"/>
            <w:tcBorders>
              <w:top w:val="single" w:sz="4" w:space="0" w:color="000000"/>
              <w:left w:val="nil" w:sz="6" w:space="0" w:color="auto"/>
              <w:bottom w:val="nil" w:sz="6" w:space="0" w:color="auto"/>
              <w:right w:val="nil" w:sz="6" w:space="0" w:color="auto"/>
            </w:tcBorders>
          </w:tcPr>
          <w:p>
            <w:pPr/>
          </w:p>
        </w:tc>
        <w:tc>
          <w:tcPr>
            <w:tcW w:w="1936" w:type="dxa"/>
            <w:tcBorders>
              <w:top w:val="single" w:sz="4" w:space="0" w:color="000000"/>
              <w:left w:val="nil" w:sz="6" w:space="0" w:color="auto"/>
              <w:bottom w:val="nil" w:sz="6" w:space="0" w:color="auto"/>
              <w:right w:val="nil" w:sz="6" w:space="0" w:color="auto"/>
            </w:tcBorders>
          </w:tcPr>
          <w:p>
            <w:pPr>
              <w:pStyle w:val="TableParagraph"/>
              <w:spacing w:line="20" w:lineRule="exact"/>
              <w:ind w:left="87" w:right="0"/>
              <w:jc w:val="left"/>
              <w:rPr>
                <w:rFonts w:ascii="宋体" w:hAnsi="宋体" w:cs="宋体" w:eastAsia="宋体" w:hint="default"/>
                <w:sz w:val="2"/>
                <w:szCs w:val="2"/>
              </w:rPr>
            </w:pPr>
            <w:r>
              <w:rPr>
                <w:rFonts w:ascii="宋体" w:hAnsi="宋体" w:cs="宋体" w:eastAsia="宋体" w:hint="default"/>
                <w:sz w:val="2"/>
                <w:szCs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1318"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、典当业务</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7F7F7F"/>
              <w:right w:val="nil" w:sz="6" w:space="0" w:color="auto"/>
            </w:tcBorders>
          </w:tcPr>
          <w:p>
            <w:pPr>
              <w:pStyle w:val="TableParagraph"/>
              <w:spacing w:line="240" w:lineRule="auto" w:before="95"/>
              <w:ind w:right="312"/>
              <w:jc w:val="center"/>
              <w:rPr>
                <w:rFonts w:ascii="Times New Roman" w:hAnsi="Times New Roman" w:cs="Times New Roman" w:eastAsia="Times New Roman" w:hint="default"/>
                <w:sz w:val="18"/>
                <w:szCs w:val="18"/>
              </w:rPr>
            </w:pPr>
            <w:r>
              <w:rPr>
                <w:rFonts w:ascii="Times New Roman"/>
                <w:sz w:val="18"/>
              </w:rPr>
              <w:t>---</w:t>
            </w:r>
          </w:p>
        </w:tc>
        <w:tc>
          <w:tcPr>
            <w:tcW w:w="1301" w:type="dxa"/>
            <w:tcBorders>
              <w:top w:val="nil" w:sz="6" w:space="0" w:color="auto"/>
              <w:left w:val="nil" w:sz="6" w:space="0" w:color="auto"/>
              <w:bottom w:val="single" w:sz="4" w:space="0" w:color="7F7F7F"/>
              <w:right w:val="nil" w:sz="6" w:space="0" w:color="auto"/>
            </w:tcBorders>
          </w:tcPr>
          <w:p>
            <w:pPr>
              <w:pStyle w:val="TableParagraph"/>
              <w:spacing w:line="240" w:lineRule="auto" w:before="95"/>
              <w:ind w:right="194"/>
              <w:jc w:val="center"/>
              <w:rPr>
                <w:rFonts w:ascii="Times New Roman" w:hAnsi="Times New Roman" w:cs="Times New Roman" w:eastAsia="Times New Roman" w:hint="default"/>
                <w:sz w:val="18"/>
                <w:szCs w:val="18"/>
              </w:rPr>
            </w:pPr>
            <w:r>
              <w:rPr>
                <w:rFonts w:ascii="Times New Roman"/>
                <w:sz w:val="18"/>
              </w:rPr>
              <w:t>---</w:t>
            </w:r>
          </w:p>
        </w:tc>
        <w:tc>
          <w:tcPr>
            <w:tcW w:w="1936" w:type="dxa"/>
            <w:tcBorders>
              <w:top w:val="nil" w:sz="6" w:space="0" w:color="auto"/>
              <w:left w:val="nil" w:sz="6" w:space="0" w:color="auto"/>
              <w:bottom w:val="single" w:sz="4" w:space="0" w:color="7F7F7F"/>
              <w:right w:val="nil" w:sz="6" w:space="0" w:color="auto"/>
            </w:tcBorders>
          </w:tcPr>
          <w:p>
            <w:pPr>
              <w:pStyle w:val="TableParagraph"/>
              <w:spacing w:line="240" w:lineRule="auto" w:before="95"/>
              <w:ind w:left="771" w:right="0"/>
              <w:jc w:val="left"/>
              <w:rPr>
                <w:rFonts w:ascii="Times New Roman" w:hAnsi="Times New Roman" w:cs="Times New Roman" w:eastAsia="Times New Roman" w:hint="default"/>
                <w:sz w:val="18"/>
                <w:szCs w:val="18"/>
              </w:rPr>
            </w:pPr>
            <w:r>
              <w:rPr>
                <w:rFonts w:ascii="Times New Roman"/>
                <w:sz w:val="18"/>
              </w:rPr>
              <w:t>543,333.34</w:t>
            </w:r>
          </w:p>
        </w:tc>
        <w:tc>
          <w:tcPr>
            <w:tcW w:w="1318" w:type="dxa"/>
            <w:tcBorders>
              <w:top w:val="nil" w:sz="6" w:space="0" w:color="auto"/>
              <w:left w:val="nil" w:sz="6" w:space="0" w:color="auto"/>
              <w:bottom w:val="single" w:sz="4" w:space="0" w:color="7F7F7F"/>
              <w:right w:val="nil" w:sz="6" w:space="0" w:color="auto"/>
            </w:tcBorders>
          </w:tcPr>
          <w:p>
            <w:pPr>
              <w:pStyle w:val="TableParagraph"/>
              <w:spacing w:line="240" w:lineRule="auto" w:before="95"/>
              <w:ind w:right="236"/>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7F7F7F"/>
              <w:left w:val="nil" w:sz="6" w:space="0" w:color="auto"/>
              <w:bottom w:val="single" w:sz="4"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8a8a8a">
                      <v:path arrowok="t"/>
                    </v:shape>
                  </v:group>
                </v:group>
              </w:pict>
            </w:r>
            <w:r>
              <w:rPr>
                <w:rFonts w:ascii="宋体" w:hAnsi="宋体" w:cs="宋体" w:eastAsia="宋体" w:hint="default"/>
                <w:sz w:val="2"/>
                <w:szCs w:val="2"/>
              </w:rPr>
            </w:r>
          </w:p>
          <w:p>
            <w:pPr>
              <w:pStyle w:val="TableParagraph"/>
              <w:spacing w:line="240" w:lineRule="auto" w:before="91"/>
              <w:ind w:right="312"/>
              <w:jc w:val="center"/>
              <w:rPr>
                <w:rFonts w:ascii="Times New Roman" w:hAnsi="Times New Roman" w:cs="Times New Roman" w:eastAsia="Times New Roman" w:hint="default"/>
                <w:sz w:val="18"/>
                <w:szCs w:val="18"/>
              </w:rPr>
            </w:pPr>
            <w:r>
              <w:rPr>
                <w:rFonts w:ascii="Times New Roman"/>
                <w:sz w:val="18"/>
              </w:rPr>
              <w:t>---</w:t>
            </w:r>
          </w:p>
        </w:tc>
        <w:tc>
          <w:tcPr>
            <w:tcW w:w="1301"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4"/>
              <w:jc w:val="center"/>
              <w:rPr>
                <w:rFonts w:ascii="Times New Roman" w:hAnsi="Times New Roman" w:cs="Times New Roman" w:eastAsia="Times New Roman" w:hint="default"/>
                <w:sz w:val="18"/>
                <w:szCs w:val="18"/>
              </w:rPr>
            </w:pPr>
            <w:r>
              <w:rPr>
                <w:rFonts w:ascii="Times New Roman"/>
                <w:sz w:val="18"/>
              </w:rPr>
              <w:t>---</w:t>
            </w:r>
          </w:p>
        </w:tc>
        <w:tc>
          <w:tcPr>
            <w:tcW w:w="1936" w:type="dxa"/>
            <w:tcBorders>
              <w:top w:val="single" w:sz="4" w:space="0" w:color="7F7F7F"/>
              <w:left w:val="nil" w:sz="6" w:space="0" w:color="auto"/>
              <w:bottom w:val="single" w:sz="4" w:space="0" w:color="000000"/>
              <w:right w:val="nil" w:sz="6" w:space="0" w:color="auto"/>
            </w:tcBorders>
          </w:tcPr>
          <w:p>
            <w:pPr>
              <w:pStyle w:val="TableParagraph"/>
              <w:spacing w:line="20" w:lineRule="exact"/>
              <w:ind w:left="87" w:right="0"/>
              <w:jc w:val="left"/>
              <w:rPr>
                <w:rFonts w:ascii="宋体" w:hAnsi="宋体" w:cs="宋体" w:eastAsia="宋体" w:hint="default"/>
                <w:sz w:val="2"/>
                <w:szCs w:val="2"/>
              </w:rPr>
            </w:pPr>
            <w:r>
              <w:rPr>
                <w:rFonts w:ascii="宋体" w:hAnsi="宋体" w:cs="宋体" w:eastAsia="宋体" w:hint="default"/>
                <w:sz w:val="2"/>
                <w:szCs w:val="2"/>
              </w:rPr>
              <w:pict>
                <v:group style="width:76.4pt;height:.5pt;mso-position-horizontal-relative:char;mso-position-vertical-relative:line" coordorigin="0,0" coordsize="152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a9a9a9">
                      <v:path arrowok="t"/>
                    </v:shape>
                  </v:group>
                </v:group>
              </w:pict>
            </w:r>
            <w:r>
              <w:rPr>
                <w:rFonts w:ascii="宋体" w:hAnsi="宋体" w:cs="宋体" w:eastAsia="宋体" w:hint="default"/>
                <w:sz w:val="2"/>
                <w:szCs w:val="2"/>
              </w:rPr>
            </w:r>
          </w:p>
          <w:p>
            <w:pPr>
              <w:pStyle w:val="TableParagraph"/>
              <w:spacing w:line="240" w:lineRule="auto" w:before="91"/>
              <w:ind w:left="771" w:right="0"/>
              <w:jc w:val="left"/>
              <w:rPr>
                <w:rFonts w:ascii="Times New Roman" w:hAnsi="Times New Roman" w:cs="Times New Roman" w:eastAsia="Times New Roman" w:hint="default"/>
                <w:sz w:val="18"/>
                <w:szCs w:val="18"/>
              </w:rPr>
            </w:pPr>
            <w:r>
              <w:rPr>
                <w:rFonts w:ascii="Times New Roman"/>
                <w:sz w:val="18"/>
              </w:rPr>
              <w:t>543,333.34</w:t>
            </w:r>
          </w:p>
        </w:tc>
        <w:tc>
          <w:tcPr>
            <w:tcW w:w="1318"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236"/>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公司内各业务分间互相抵销</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7F7F7F"/>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7.95pt;height:.5pt;mso-position-horizontal-relative:char;mso-position-vertical-relative:line" coordorigin="0,0" coordsize="1559,10">
                  <v:group style="position:absolute;left:5;top:5;width:1550;height:2" coordorigin="5,5" coordsize="1550,2">
                    <v:shape style="position:absolute;left:5;top:5;width:1550;height:2" coordorigin="5,5" coordsize="1550,0" path="m5,5l155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373" w:right="0"/>
              <w:jc w:val="left"/>
              <w:rPr>
                <w:rFonts w:ascii="Times New Roman" w:hAnsi="Times New Roman" w:cs="Times New Roman" w:eastAsia="Times New Roman" w:hint="default"/>
                <w:sz w:val="18"/>
                <w:szCs w:val="18"/>
              </w:rPr>
            </w:pPr>
            <w:r>
              <w:rPr>
                <w:rFonts w:ascii="Times New Roman"/>
                <w:sz w:val="18"/>
              </w:rPr>
              <w:t>(55,685,900.60)</w:t>
            </w:r>
          </w:p>
        </w:tc>
        <w:tc>
          <w:tcPr>
            <w:tcW w:w="1301"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(55,685,900.60)</w:t>
            </w:r>
          </w:p>
        </w:tc>
        <w:tc>
          <w:tcPr>
            <w:tcW w:w="1936" w:type="dxa"/>
            <w:tcBorders>
              <w:top w:val="single" w:sz="4" w:space="0" w:color="000000"/>
              <w:left w:val="nil" w:sz="6" w:space="0" w:color="auto"/>
              <w:bottom w:val="single" w:sz="4" w:space="0" w:color="7F7F7F"/>
              <w:right w:val="nil" w:sz="6" w:space="0" w:color="auto"/>
            </w:tcBorders>
          </w:tcPr>
          <w:p>
            <w:pPr>
              <w:pStyle w:val="TableParagraph"/>
              <w:spacing w:line="20" w:lineRule="exact"/>
              <w:ind w:left="87" w:right="0"/>
              <w:jc w:val="left"/>
              <w:rPr>
                <w:rFonts w:ascii="宋体" w:hAnsi="宋体" w:cs="宋体" w:eastAsia="宋体" w:hint="default"/>
                <w:sz w:val="2"/>
                <w:szCs w:val="2"/>
              </w:rPr>
            </w:pPr>
            <w:r>
              <w:rPr>
                <w:rFonts w:ascii="宋体" w:hAnsi="宋体" w:cs="宋体" w:eastAsia="宋体" w:hint="default"/>
                <w:sz w:val="2"/>
                <w:szCs w:val="2"/>
              </w:rPr>
              <w:pict>
                <v:group style="width:76.1pt;height:.5pt;mso-position-horizontal-relative:char;mso-position-vertical-relative:line" coordorigin="0,0" coordsize="1522,10">
                  <v:group style="position:absolute;left:5;top:5;width:1512;height:2" coordorigin="5,5" coordsize="1512,2">
                    <v:shape style="position:absolute;left:5;top:5;width:1512;height:2" coordorigin="5,5" coordsize="1512,0" path="m5,5l151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1"/>
              <w:ind w:left="428" w:right="0"/>
              <w:jc w:val="left"/>
              <w:rPr>
                <w:rFonts w:ascii="Times New Roman" w:hAnsi="Times New Roman" w:cs="Times New Roman" w:eastAsia="Times New Roman" w:hint="default"/>
                <w:sz w:val="18"/>
                <w:szCs w:val="18"/>
              </w:rPr>
            </w:pPr>
            <w:r>
              <w:rPr>
                <w:rFonts w:ascii="Times New Roman"/>
                <w:sz w:val="18"/>
              </w:rPr>
              <w:t>(68,424,835.71)</w:t>
            </w:r>
          </w:p>
        </w:tc>
        <w:tc>
          <w:tcPr>
            <w:tcW w:w="1318" w:type="dxa"/>
            <w:tcBorders>
              <w:top w:val="single" w:sz="4" w:space="0" w:color="000000"/>
              <w:left w:val="nil" w:sz="6" w:space="0" w:color="auto"/>
              <w:bottom w:val="single" w:sz="4" w:space="0" w:color="7F7F7F"/>
              <w:right w:val="nil" w:sz="6" w:space="0" w:color="auto"/>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(69,615,393.11)</w:t>
            </w:r>
          </w:p>
        </w:tc>
      </w:tr>
      <w:tr>
        <w:trPr>
          <w:trHeight w:val="418" w:hRule="exact"/>
        </w:trPr>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7F7F7F"/>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8.3pt;height:.5pt;mso-position-horizontal-relative:char;mso-position-vertical-relative:line" coordorigin="0,0" coordsize="1566,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7f7f7f">
                      <v:path arrowok="t"/>
                    </v:shape>
                  </v:group>
                  <v:group style="position:absolute;left:1522;top:5;width:20;height:2" coordorigin="1522,5" coordsize="20,2">
                    <v:shape style="position:absolute;left:1522;top:5;width:20;height:2" coordorigin="1522,5" coordsize="20,0" path="m1522,5l1542,5e" filled="false" stroked="true" strokeweight=".48pt" strokecolor="#7f7f7f">
                      <v:path arrowok="t"/>
                    </v:shape>
                  </v:group>
                  <v:group style="position:absolute;left:1541;top:5;width:20;height:2" coordorigin="1541,5" coordsize="20,2">
                    <v:shape style="position:absolute;left:1541;top:5;width:20;height:2" coordorigin="1541,5" coordsize="20,0" path="m1541,5l1561,5e" filled="false" stroked="true" strokeweight=".48pt" strokecolor="#8a8a8a">
                      <v:path arrowok="t"/>
                    </v:shape>
                  </v:group>
                </v:group>
              </w:pict>
            </w:r>
            <w:r>
              <w:rPr>
                <w:rFonts w:ascii="宋体" w:hAnsi="宋体" w:cs="宋体" w:eastAsia="宋体" w:hint="default"/>
                <w:sz w:val="2"/>
                <w:szCs w:val="2"/>
              </w:rPr>
            </w:r>
          </w:p>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2,792,017,291.77</w:t>
            </w:r>
          </w:p>
        </w:tc>
        <w:tc>
          <w:tcPr>
            <w:tcW w:w="1301"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left="20" w:right="0"/>
              <w:jc w:val="left"/>
              <w:rPr>
                <w:rFonts w:ascii="Times New Roman" w:hAnsi="Times New Roman" w:cs="Times New Roman" w:eastAsia="Times New Roman" w:hint="default"/>
                <w:sz w:val="18"/>
                <w:szCs w:val="18"/>
              </w:rPr>
            </w:pPr>
            <w:r>
              <w:rPr>
                <w:rFonts w:ascii="Times New Roman"/>
                <w:sz w:val="18"/>
              </w:rPr>
              <w:t>1,943,159,182.50</w:t>
            </w:r>
          </w:p>
        </w:tc>
        <w:tc>
          <w:tcPr>
            <w:tcW w:w="1936" w:type="dxa"/>
            <w:tcBorders>
              <w:top w:val="single" w:sz="4" w:space="0" w:color="7F7F7F"/>
              <w:left w:val="nil" w:sz="6" w:space="0" w:color="auto"/>
              <w:bottom w:val="single" w:sz="12" w:space="0" w:color="000000"/>
              <w:right w:val="nil" w:sz="6" w:space="0" w:color="auto"/>
            </w:tcBorders>
          </w:tcPr>
          <w:p>
            <w:pPr>
              <w:pStyle w:val="TableParagraph"/>
              <w:spacing w:line="20" w:lineRule="exact"/>
              <w:ind w:left="87" w:right="0"/>
              <w:jc w:val="left"/>
              <w:rPr>
                <w:rFonts w:ascii="宋体" w:hAnsi="宋体" w:cs="宋体" w:eastAsia="宋体" w:hint="default"/>
                <w:sz w:val="2"/>
                <w:szCs w:val="2"/>
              </w:rPr>
            </w:pPr>
            <w:r>
              <w:rPr>
                <w:rFonts w:ascii="宋体" w:hAnsi="宋体" w:cs="宋体" w:eastAsia="宋体" w:hint="default"/>
                <w:sz w:val="2"/>
                <w:szCs w:val="2"/>
              </w:rPr>
              <w:pict>
                <v:group style="width:76.4pt;height:.5pt;mso-position-horizontal-relative:char;mso-position-vertical-relative:line" coordorigin="0,0" coordsize="1528,10">
                  <v:group style="position:absolute;left:5;top:5;width:20;height:2" coordorigin="5,5" coordsize="20,2">
                    <v:shape style="position:absolute;left:5;top:5;width:20;height:2" coordorigin="5,5" coordsize="20,0" path="m5,5l25,5e" filled="false" stroked="true" strokeweight=".48pt" strokecolor="#7f7f7f">
                      <v:path arrowok="t"/>
                    </v:shape>
                  </v:group>
                  <v:group style="position:absolute;left:24;top:5;width:20;height:2" coordorigin="24,5" coordsize="20,2">
                    <v:shape style="position:absolute;left:24;top:5;width:20;height:2" coordorigin="24,5" coordsize="20,0" path="m24,5l44,5e" filled="false" stroked="true" strokeweight=".48pt" strokecolor="#7f7f7f">
                      <v:path arrowok="t"/>
                    </v:shape>
                  </v:group>
                  <v:group style="position:absolute;left:43;top:5;width:20;height:2" coordorigin="43,5" coordsize="20,2">
                    <v:shape style="position:absolute;left:43;top:5;width:20;height:2" coordorigin="43,5" coordsize="20,0" path="m43,5l63,5e" filled="false" stroked="true" strokeweight=".48pt" strokecolor="#7f7f7f">
                      <v:path arrowok="t"/>
                    </v:shape>
                  </v:group>
                  <v:group style="position:absolute;left:62;top:5;width:20;height:2" coordorigin="62,5" coordsize="20,2">
                    <v:shape style="position:absolute;left:62;top:5;width:20;height:2" coordorigin="62,5" coordsize="20,0" path="m62,5l82,5e" filled="false" stroked="true" strokeweight=".48pt" strokecolor="#7f7f7f">
                      <v:path arrowok="t"/>
                    </v:shape>
                  </v:group>
                  <v:group style="position:absolute;left:82;top:5;width:20;height:2" coordorigin="82,5" coordsize="20,2">
                    <v:shape style="position:absolute;left:82;top:5;width:20;height:2" coordorigin="82,5" coordsize="20,0" path="m82,5l102,5e" filled="false" stroked="true" strokeweight=".48pt" strokecolor="#7f7f7f">
                      <v:path arrowok="t"/>
                    </v:shape>
                  </v:group>
                  <v:group style="position:absolute;left:101;top:5;width:20;height:2" coordorigin="101,5" coordsize="20,2">
                    <v:shape style="position:absolute;left:101;top:5;width:20;height:2" coordorigin="101,5" coordsize="20,0" path="m101,5l121,5e" filled="false" stroked="true" strokeweight=".48pt" strokecolor="#7f7f7f">
                      <v:path arrowok="t"/>
                    </v:shape>
                  </v:group>
                  <v:group style="position:absolute;left:120;top:5;width:20;height:2" coordorigin="120,5" coordsize="20,2">
                    <v:shape style="position:absolute;left:120;top:5;width:20;height:2" coordorigin="120,5" coordsize="20,0" path="m120,5l140,5e" filled="false" stroked="true" strokeweight=".48pt" strokecolor="#7f7f7f">
                      <v:path arrowok="t"/>
                    </v:shape>
                  </v:group>
                  <v:group style="position:absolute;left:139;top:5;width:20;height:2" coordorigin="139,5" coordsize="20,2">
                    <v:shape style="position:absolute;left:139;top:5;width:20;height:2" coordorigin="139,5" coordsize="20,0" path="m139,5l159,5e" filled="false" stroked="true" strokeweight=".48pt" strokecolor="#7f7f7f">
                      <v:path arrowok="t"/>
                    </v:shape>
                  </v:group>
                  <v:group style="position:absolute;left:158;top:5;width:20;height:2" coordorigin="158,5" coordsize="20,2">
                    <v:shape style="position:absolute;left:158;top:5;width:20;height:2" coordorigin="158,5" coordsize="20,0" path="m158,5l178,5e" filled="false" stroked="true" strokeweight=".48pt" strokecolor="#7f7f7f">
                      <v:path arrowok="t"/>
                    </v:shape>
                  </v:group>
                  <v:group style="position:absolute;left:178;top:5;width:20;height:2" coordorigin="178,5" coordsize="20,2">
                    <v:shape style="position:absolute;left:178;top:5;width:20;height:2" coordorigin="178,5" coordsize="20,0" path="m178,5l198,5e" filled="false" stroked="true" strokeweight=".48pt" strokecolor="#7f7f7f">
                      <v:path arrowok="t"/>
                    </v:shape>
                  </v:group>
                  <v:group style="position:absolute;left:197;top:5;width:20;height:2" coordorigin="197,5" coordsize="20,2">
                    <v:shape style="position:absolute;left:197;top:5;width:20;height:2" coordorigin="197,5" coordsize="20,0" path="m197,5l217,5e" filled="false" stroked="true" strokeweight=".48pt" strokecolor="#7f7f7f">
                      <v:path arrowok="t"/>
                    </v:shape>
                  </v:group>
                  <v:group style="position:absolute;left:216;top:5;width:20;height:2" coordorigin="216,5" coordsize="20,2">
                    <v:shape style="position:absolute;left:216;top:5;width:20;height:2" coordorigin="216,5" coordsize="20,0" path="m216,5l236,5e" filled="false" stroked="true" strokeweight=".48pt" strokecolor="#7f7f7f">
                      <v:path arrowok="t"/>
                    </v:shape>
                  </v:group>
                  <v:group style="position:absolute;left:235;top:5;width:20;height:2" coordorigin="235,5" coordsize="20,2">
                    <v:shape style="position:absolute;left:235;top:5;width:20;height:2" coordorigin="235,5" coordsize="20,0" path="m235,5l255,5e" filled="false" stroked="true" strokeweight=".48pt" strokecolor="#7f7f7f">
                      <v:path arrowok="t"/>
                    </v:shape>
                  </v:group>
                  <v:group style="position:absolute;left:254;top:5;width:20;height:2" coordorigin="254,5" coordsize="20,2">
                    <v:shape style="position:absolute;left:254;top:5;width:20;height:2" coordorigin="254,5" coordsize="20,0" path="m254,5l274,5e" filled="false" stroked="true" strokeweight=".48pt" strokecolor="#7f7f7f">
                      <v:path arrowok="t"/>
                    </v:shape>
                  </v:group>
                  <v:group style="position:absolute;left:274;top:5;width:20;height:2" coordorigin="274,5" coordsize="20,2">
                    <v:shape style="position:absolute;left:274;top:5;width:20;height:2" coordorigin="274,5" coordsize="20,0" path="m274,5l294,5e" filled="false" stroked="true" strokeweight=".48pt" strokecolor="#7f7f7f">
                      <v:path arrowok="t"/>
                    </v:shape>
                  </v:group>
                  <v:group style="position:absolute;left:293;top:5;width:20;height:2" coordorigin="293,5" coordsize="20,2">
                    <v:shape style="position:absolute;left:293;top:5;width:20;height:2" coordorigin="293,5" coordsize="20,0" path="m293,5l313,5e" filled="false" stroked="true" strokeweight=".48pt" strokecolor="#7f7f7f">
                      <v:path arrowok="t"/>
                    </v:shape>
                  </v:group>
                  <v:group style="position:absolute;left:312;top:5;width:20;height:2" coordorigin="312,5" coordsize="20,2">
                    <v:shape style="position:absolute;left:312;top:5;width:20;height:2" coordorigin="312,5" coordsize="20,0" path="m312,5l332,5e" filled="false" stroked="true" strokeweight=".48pt" strokecolor="#7f7f7f">
                      <v:path arrowok="t"/>
                    </v:shape>
                  </v:group>
                  <v:group style="position:absolute;left:331;top:5;width:20;height:2" coordorigin="331,5" coordsize="20,2">
                    <v:shape style="position:absolute;left:331;top:5;width:20;height:2" coordorigin="331,5" coordsize="20,0" path="m331,5l351,5e" filled="false" stroked="true" strokeweight=".48pt" strokecolor="#7f7f7f">
                      <v:path arrowok="t"/>
                    </v:shape>
                  </v:group>
                  <v:group style="position:absolute;left:350;top:5;width:20;height:2" coordorigin="350,5" coordsize="20,2">
                    <v:shape style="position:absolute;left:350;top:5;width:20;height:2" coordorigin="350,5" coordsize="20,0" path="m350,5l370,5e" filled="false" stroked="true" strokeweight=".48pt" strokecolor="#7f7f7f">
                      <v:path arrowok="t"/>
                    </v:shape>
                  </v:group>
                  <v:group style="position:absolute;left:370;top:5;width:20;height:2" coordorigin="370,5" coordsize="20,2">
                    <v:shape style="position:absolute;left:370;top:5;width:20;height:2" coordorigin="370,5" coordsize="20,0" path="m370,5l390,5e" filled="false" stroked="true" strokeweight=".48pt" strokecolor="#7f7f7f">
                      <v:path arrowok="t"/>
                    </v:shape>
                  </v:group>
                  <v:group style="position:absolute;left:389;top:5;width:20;height:2" coordorigin="389,5" coordsize="20,2">
                    <v:shape style="position:absolute;left:389;top:5;width:20;height:2" coordorigin="389,5" coordsize="20,0" path="m389,5l409,5e" filled="false" stroked="true" strokeweight=".48pt" strokecolor="#7f7f7f">
                      <v:path arrowok="t"/>
                    </v:shape>
                  </v:group>
                  <v:group style="position:absolute;left:408;top:5;width:20;height:2" coordorigin="408,5" coordsize="20,2">
                    <v:shape style="position:absolute;left:408;top:5;width:20;height:2" coordorigin="408,5" coordsize="20,0" path="m408,5l428,5e" filled="false" stroked="true" strokeweight=".48pt" strokecolor="#7f7f7f">
                      <v:path arrowok="t"/>
                    </v:shape>
                  </v:group>
                  <v:group style="position:absolute;left:427;top:5;width:20;height:2" coordorigin="427,5" coordsize="20,2">
                    <v:shape style="position:absolute;left:427;top:5;width:20;height:2" coordorigin="427,5" coordsize="20,0" path="m427,5l447,5e" filled="false" stroked="true" strokeweight=".48pt" strokecolor="#7f7f7f">
                      <v:path arrowok="t"/>
                    </v:shape>
                  </v:group>
                  <v:group style="position:absolute;left:446;top:5;width:20;height:2" coordorigin="446,5" coordsize="20,2">
                    <v:shape style="position:absolute;left:446;top:5;width:20;height:2" coordorigin="446,5" coordsize="20,0" path="m446,5l466,5e" filled="false" stroked="true" strokeweight=".48pt" strokecolor="#7f7f7f">
                      <v:path arrowok="t"/>
                    </v:shape>
                  </v:group>
                  <v:group style="position:absolute;left:466;top:5;width:20;height:2" coordorigin="466,5" coordsize="20,2">
                    <v:shape style="position:absolute;left:466;top:5;width:20;height:2" coordorigin="466,5" coordsize="20,0" path="m466,5l486,5e" filled="false" stroked="true" strokeweight=".48pt" strokecolor="#7f7f7f">
                      <v:path arrowok="t"/>
                    </v:shape>
                  </v:group>
                  <v:group style="position:absolute;left:485;top:5;width:20;height:2" coordorigin="485,5" coordsize="20,2">
                    <v:shape style="position:absolute;left:485;top:5;width:20;height:2" coordorigin="485,5" coordsize="20,0" path="m485,5l505,5e" filled="false" stroked="true" strokeweight=".48pt" strokecolor="#7f7f7f">
                      <v:path arrowok="t"/>
                    </v:shape>
                  </v:group>
                  <v:group style="position:absolute;left:504;top:5;width:20;height:2" coordorigin="504,5" coordsize="20,2">
                    <v:shape style="position:absolute;left:504;top:5;width:20;height:2" coordorigin="504,5" coordsize="20,0" path="m504,5l524,5e" filled="false" stroked="true" strokeweight=".48pt" strokecolor="#7f7f7f">
                      <v:path arrowok="t"/>
                    </v:shape>
                  </v:group>
                  <v:group style="position:absolute;left:523;top:5;width:20;height:2" coordorigin="523,5" coordsize="20,2">
                    <v:shape style="position:absolute;left:523;top:5;width:20;height:2" coordorigin="523,5" coordsize="20,0" path="m523,5l543,5e" filled="false" stroked="true" strokeweight=".48pt" strokecolor="#7f7f7f">
                      <v:path arrowok="t"/>
                    </v:shape>
                  </v:group>
                  <v:group style="position:absolute;left:542;top:5;width:20;height:2" coordorigin="542,5" coordsize="20,2">
                    <v:shape style="position:absolute;left:542;top:5;width:20;height:2" coordorigin="542,5" coordsize="20,0" path="m542,5l562,5e" filled="false" stroked="true" strokeweight=".48pt" strokecolor="#7f7f7f">
                      <v:path arrowok="t"/>
                    </v:shape>
                  </v:group>
                  <v:group style="position:absolute;left:562;top:5;width:20;height:2" coordorigin="562,5" coordsize="20,2">
                    <v:shape style="position:absolute;left:562;top:5;width:20;height:2" coordorigin="562,5" coordsize="20,0" path="m562,5l582,5e" filled="false" stroked="true" strokeweight=".48pt" strokecolor="#7f7f7f">
                      <v:path arrowok="t"/>
                    </v:shape>
                  </v:group>
                  <v:group style="position:absolute;left:581;top:5;width:20;height:2" coordorigin="581,5" coordsize="20,2">
                    <v:shape style="position:absolute;left:581;top:5;width:20;height:2" coordorigin="581,5" coordsize="20,0" path="m581,5l601,5e" filled="false" stroked="true" strokeweight=".48pt" strokecolor="#7f7f7f">
                      <v:path arrowok="t"/>
                    </v:shape>
                  </v:group>
                  <v:group style="position:absolute;left:600;top:5;width:20;height:2" coordorigin="600,5" coordsize="20,2">
                    <v:shape style="position:absolute;left:600;top:5;width:20;height:2" coordorigin="600,5" coordsize="20,0" path="m600,5l620,5e" filled="false" stroked="true" strokeweight=".48pt" strokecolor="#7f7f7f">
                      <v:path arrowok="t"/>
                    </v:shape>
                  </v:group>
                  <v:group style="position:absolute;left:619;top:5;width:20;height:2" coordorigin="619,5" coordsize="20,2">
                    <v:shape style="position:absolute;left:619;top:5;width:20;height:2" coordorigin="619,5" coordsize="20,0" path="m619,5l639,5e" filled="false" stroked="true" strokeweight=".48pt" strokecolor="#7f7f7f">
                      <v:path arrowok="t"/>
                    </v:shape>
                  </v:group>
                  <v:group style="position:absolute;left:638;top:5;width:20;height:2" coordorigin="638,5" coordsize="20,2">
                    <v:shape style="position:absolute;left:638;top:5;width:20;height:2" coordorigin="638,5" coordsize="20,0" path="m638,5l658,5e" filled="false" stroked="true" strokeweight=".48pt" strokecolor="#7f7f7f">
                      <v:path arrowok="t"/>
                    </v:shape>
                  </v:group>
                  <v:group style="position:absolute;left:658;top:5;width:20;height:2" coordorigin="658,5" coordsize="20,2">
                    <v:shape style="position:absolute;left:658;top:5;width:20;height:2" coordorigin="658,5" coordsize="20,0" path="m658,5l678,5e" filled="false" stroked="true" strokeweight=".48pt" strokecolor="#7f7f7f">
                      <v:path arrowok="t"/>
                    </v:shape>
                  </v:group>
                  <v:group style="position:absolute;left:677;top:5;width:20;height:2" coordorigin="677,5" coordsize="20,2">
                    <v:shape style="position:absolute;left:677;top:5;width:20;height:2" coordorigin="677,5" coordsize="20,0" path="m677,5l697,5e" filled="false" stroked="true" strokeweight=".48pt" strokecolor="#7f7f7f">
                      <v:path arrowok="t"/>
                    </v:shape>
                  </v:group>
                  <v:group style="position:absolute;left:696;top:5;width:20;height:2" coordorigin="696,5" coordsize="20,2">
                    <v:shape style="position:absolute;left:696;top:5;width:20;height:2" coordorigin="696,5" coordsize="20,0" path="m696,5l716,5e" filled="false" stroked="true" strokeweight=".48pt" strokecolor="#7f7f7f">
                      <v:path arrowok="t"/>
                    </v:shape>
                  </v:group>
                  <v:group style="position:absolute;left:715;top:5;width:20;height:2" coordorigin="715,5" coordsize="20,2">
                    <v:shape style="position:absolute;left:715;top:5;width:20;height:2" coordorigin="715,5" coordsize="20,0" path="m715,5l735,5e" filled="false" stroked="true" strokeweight=".48pt" strokecolor="#7f7f7f">
                      <v:path arrowok="t"/>
                    </v:shape>
                  </v:group>
                  <v:group style="position:absolute;left:734;top:5;width:20;height:2" coordorigin="734,5" coordsize="20,2">
                    <v:shape style="position:absolute;left:734;top:5;width:20;height:2" coordorigin="734,5" coordsize="20,0" path="m734,5l754,5e" filled="false" stroked="true" strokeweight=".48pt" strokecolor="#7f7f7f">
                      <v:path arrowok="t"/>
                    </v:shape>
                  </v:group>
                  <v:group style="position:absolute;left:754;top:5;width:20;height:2" coordorigin="754,5" coordsize="20,2">
                    <v:shape style="position:absolute;left:754;top:5;width:20;height:2" coordorigin="754,5" coordsize="20,0" path="m754,5l774,5e" filled="false" stroked="true" strokeweight=".48pt" strokecolor="#7f7f7f">
                      <v:path arrowok="t"/>
                    </v:shape>
                  </v:group>
                  <v:group style="position:absolute;left:773;top:5;width:20;height:2" coordorigin="773,5" coordsize="20,2">
                    <v:shape style="position:absolute;left:773;top:5;width:20;height:2" coordorigin="773,5" coordsize="20,0" path="m773,5l793,5e" filled="false" stroked="true" strokeweight=".48pt" strokecolor="#7f7f7f">
                      <v:path arrowok="t"/>
                    </v:shape>
                  </v:group>
                  <v:group style="position:absolute;left:792;top:5;width:20;height:2" coordorigin="792,5" coordsize="20,2">
                    <v:shape style="position:absolute;left:792;top:5;width:20;height:2" coordorigin="792,5" coordsize="20,0" path="m792,5l812,5e" filled="false" stroked="true" strokeweight=".48pt" strokecolor="#7f7f7f">
                      <v:path arrowok="t"/>
                    </v:shape>
                  </v:group>
                  <v:group style="position:absolute;left:811;top:5;width:20;height:2" coordorigin="811,5" coordsize="20,2">
                    <v:shape style="position:absolute;left:811;top:5;width:20;height:2" coordorigin="811,5" coordsize="20,0" path="m811,5l831,5e" filled="false" stroked="true" strokeweight=".48pt" strokecolor="#7f7f7f">
                      <v:path arrowok="t"/>
                    </v:shape>
                  </v:group>
                  <v:group style="position:absolute;left:830;top:5;width:20;height:2" coordorigin="830,5" coordsize="20,2">
                    <v:shape style="position:absolute;left:830;top:5;width:20;height:2" coordorigin="830,5" coordsize="20,0" path="m830,5l850,5e" filled="false" stroked="true" strokeweight=".48pt" strokecolor="#7f7f7f">
                      <v:path arrowok="t"/>
                    </v:shape>
                  </v:group>
                  <v:group style="position:absolute;left:850;top:5;width:20;height:2" coordorigin="850,5" coordsize="20,2">
                    <v:shape style="position:absolute;left:850;top:5;width:20;height:2" coordorigin="850,5" coordsize="20,0" path="m850,5l870,5e" filled="false" stroked="true" strokeweight=".48pt" strokecolor="#7f7f7f">
                      <v:path arrowok="t"/>
                    </v:shape>
                  </v:group>
                  <v:group style="position:absolute;left:869;top:5;width:20;height:2" coordorigin="869,5" coordsize="20,2">
                    <v:shape style="position:absolute;left:869;top:5;width:20;height:2" coordorigin="869,5" coordsize="20,0" path="m869,5l889,5e" filled="false" stroked="true" strokeweight=".48pt" strokecolor="#7f7f7f">
                      <v:path arrowok="t"/>
                    </v:shape>
                  </v:group>
                  <v:group style="position:absolute;left:888;top:5;width:20;height:2" coordorigin="888,5" coordsize="20,2">
                    <v:shape style="position:absolute;left:888;top:5;width:20;height:2" coordorigin="888,5" coordsize="20,0" path="m888,5l908,5e" filled="false" stroked="true" strokeweight=".48pt" strokecolor="#7f7f7f">
                      <v:path arrowok="t"/>
                    </v:shape>
                  </v:group>
                  <v:group style="position:absolute;left:907;top:5;width:20;height:2" coordorigin="907,5" coordsize="20,2">
                    <v:shape style="position:absolute;left:907;top:5;width:20;height:2" coordorigin="907,5" coordsize="20,0" path="m907,5l927,5e" filled="false" stroked="true" strokeweight=".48pt" strokecolor="#7f7f7f">
                      <v:path arrowok="t"/>
                    </v:shape>
                  </v:group>
                  <v:group style="position:absolute;left:926;top:5;width:20;height:2" coordorigin="926,5" coordsize="20,2">
                    <v:shape style="position:absolute;left:926;top:5;width:20;height:2" coordorigin="926,5" coordsize="20,0" path="m926,5l946,5e" filled="false" stroked="true" strokeweight=".48pt" strokecolor="#7f7f7f">
                      <v:path arrowok="t"/>
                    </v:shape>
                  </v:group>
                  <v:group style="position:absolute;left:946;top:5;width:20;height:2" coordorigin="946,5" coordsize="20,2">
                    <v:shape style="position:absolute;left:946;top:5;width:20;height:2" coordorigin="946,5" coordsize="20,0" path="m946,5l966,5e" filled="false" stroked="true" strokeweight=".48pt" strokecolor="#7f7f7f">
                      <v:path arrowok="t"/>
                    </v:shape>
                  </v:group>
                  <v:group style="position:absolute;left:965;top:5;width:20;height:2" coordorigin="965,5" coordsize="20,2">
                    <v:shape style="position:absolute;left:965;top:5;width:20;height:2" coordorigin="965,5" coordsize="20,0" path="m965,5l985,5e" filled="false" stroked="true" strokeweight=".48pt" strokecolor="#7f7f7f">
                      <v:path arrowok="t"/>
                    </v:shape>
                  </v:group>
                  <v:group style="position:absolute;left:984;top:5;width:20;height:2" coordorigin="984,5" coordsize="20,2">
                    <v:shape style="position:absolute;left:984;top:5;width:20;height:2" coordorigin="984,5" coordsize="20,0" path="m984,5l1004,5e" filled="false" stroked="true" strokeweight=".48pt" strokecolor="#7f7f7f">
                      <v:path arrowok="t"/>
                    </v:shape>
                  </v:group>
                  <v:group style="position:absolute;left:1003;top:5;width:20;height:2" coordorigin="1003,5" coordsize="20,2">
                    <v:shape style="position:absolute;left:1003;top:5;width:20;height:2" coordorigin="1003,5" coordsize="20,0" path="m1003,5l1023,5e" filled="false" stroked="true" strokeweight=".48pt" strokecolor="#7f7f7f">
                      <v:path arrowok="t"/>
                    </v:shape>
                  </v:group>
                  <v:group style="position:absolute;left:1022;top:5;width:20;height:2" coordorigin="1022,5" coordsize="20,2">
                    <v:shape style="position:absolute;left:1022;top:5;width:20;height:2" coordorigin="1022,5" coordsize="20,0" path="m1022,5l1042,5e" filled="false" stroked="true" strokeweight=".48pt" strokecolor="#7f7f7f">
                      <v:path arrowok="t"/>
                    </v:shape>
                  </v:group>
                  <v:group style="position:absolute;left:1042;top:5;width:20;height:2" coordorigin="1042,5" coordsize="20,2">
                    <v:shape style="position:absolute;left:1042;top:5;width:20;height:2" coordorigin="1042,5" coordsize="20,0" path="m1042,5l1062,5e" filled="false" stroked="true" strokeweight=".48pt" strokecolor="#7f7f7f">
                      <v:path arrowok="t"/>
                    </v:shape>
                  </v:group>
                  <v:group style="position:absolute;left:1061;top:5;width:20;height:2" coordorigin="1061,5" coordsize="20,2">
                    <v:shape style="position:absolute;left:1061;top:5;width:20;height:2" coordorigin="1061,5" coordsize="20,0" path="m1061,5l1081,5e" filled="false" stroked="true" strokeweight=".48pt" strokecolor="#7f7f7f">
                      <v:path arrowok="t"/>
                    </v:shape>
                  </v:group>
                  <v:group style="position:absolute;left:1080;top:5;width:20;height:2" coordorigin="1080,5" coordsize="20,2">
                    <v:shape style="position:absolute;left:1080;top:5;width:20;height:2" coordorigin="1080,5" coordsize="20,0" path="m1080,5l1100,5e" filled="false" stroked="true" strokeweight=".48pt" strokecolor="#7f7f7f">
                      <v:path arrowok="t"/>
                    </v:shape>
                  </v:group>
                  <v:group style="position:absolute;left:1099;top:5;width:20;height:2" coordorigin="1099,5" coordsize="20,2">
                    <v:shape style="position:absolute;left:1099;top:5;width:20;height:2" coordorigin="1099,5" coordsize="20,0" path="m1099,5l1119,5e" filled="false" stroked="true" strokeweight=".48pt" strokecolor="#7f7f7f">
                      <v:path arrowok="t"/>
                    </v:shape>
                  </v:group>
                  <v:group style="position:absolute;left:1118;top:5;width:20;height:2" coordorigin="1118,5" coordsize="20,2">
                    <v:shape style="position:absolute;left:1118;top:5;width:20;height:2" coordorigin="1118,5" coordsize="20,0" path="m1118,5l1138,5e" filled="false" stroked="true" strokeweight=".48pt" strokecolor="#7f7f7f">
                      <v:path arrowok="t"/>
                    </v:shape>
                  </v:group>
                  <v:group style="position:absolute;left:1138;top:5;width:20;height:2" coordorigin="1138,5" coordsize="20,2">
                    <v:shape style="position:absolute;left:1138;top:5;width:20;height:2" coordorigin="1138,5" coordsize="20,0" path="m1138,5l1158,5e" filled="false" stroked="true" strokeweight=".48pt" strokecolor="#7f7f7f">
                      <v:path arrowok="t"/>
                    </v:shape>
                  </v:group>
                  <v:group style="position:absolute;left:1157;top:5;width:20;height:2" coordorigin="1157,5" coordsize="20,2">
                    <v:shape style="position:absolute;left:1157;top:5;width:20;height:2" coordorigin="1157,5" coordsize="20,0" path="m1157,5l1177,5e" filled="false" stroked="true" strokeweight=".48pt" strokecolor="#7f7f7f">
                      <v:path arrowok="t"/>
                    </v:shape>
                  </v:group>
                  <v:group style="position:absolute;left:1176;top:5;width:20;height:2" coordorigin="1176,5" coordsize="20,2">
                    <v:shape style="position:absolute;left:1176;top:5;width:20;height:2" coordorigin="1176,5" coordsize="20,0" path="m1176,5l1196,5e" filled="false" stroked="true" strokeweight=".48pt" strokecolor="#7f7f7f">
                      <v:path arrowok="t"/>
                    </v:shape>
                  </v:group>
                  <v:group style="position:absolute;left:1195;top:5;width:20;height:2" coordorigin="1195,5" coordsize="20,2">
                    <v:shape style="position:absolute;left:1195;top:5;width:20;height:2" coordorigin="1195,5" coordsize="20,0" path="m1195,5l1215,5e" filled="false" stroked="true" strokeweight=".48pt" strokecolor="#7f7f7f">
                      <v:path arrowok="t"/>
                    </v:shape>
                  </v:group>
                  <v:group style="position:absolute;left:1214;top:5;width:20;height:2" coordorigin="1214,5" coordsize="20,2">
                    <v:shape style="position:absolute;left:1214;top:5;width:20;height:2" coordorigin="1214,5" coordsize="20,0" path="m1214,5l1234,5e" filled="false" stroked="true" strokeweight=".48pt" strokecolor="#7f7f7f">
                      <v:path arrowok="t"/>
                    </v:shape>
                  </v:group>
                  <v:group style="position:absolute;left:1234;top:5;width:20;height:2" coordorigin="1234,5" coordsize="20,2">
                    <v:shape style="position:absolute;left:1234;top:5;width:20;height:2" coordorigin="1234,5" coordsize="20,0" path="m1234,5l1254,5e" filled="false" stroked="true" strokeweight=".48pt" strokecolor="#7f7f7f">
                      <v:path arrowok="t"/>
                    </v:shape>
                  </v:group>
                  <v:group style="position:absolute;left:1253;top:5;width:20;height:2" coordorigin="1253,5" coordsize="20,2">
                    <v:shape style="position:absolute;left:1253;top:5;width:20;height:2" coordorigin="1253,5" coordsize="20,0" path="m1253,5l1273,5e" filled="false" stroked="true" strokeweight=".48pt" strokecolor="#7f7f7f">
                      <v:path arrowok="t"/>
                    </v:shape>
                  </v:group>
                  <v:group style="position:absolute;left:1272;top:5;width:20;height:2" coordorigin="1272,5" coordsize="20,2">
                    <v:shape style="position:absolute;left:1272;top:5;width:20;height:2" coordorigin="1272,5" coordsize="20,0" path="m1272,5l1292,5e" filled="false" stroked="true" strokeweight=".48pt" strokecolor="#7f7f7f">
                      <v:path arrowok="t"/>
                    </v:shape>
                  </v:group>
                  <v:group style="position:absolute;left:1291;top:5;width:20;height:2" coordorigin="1291,5" coordsize="20,2">
                    <v:shape style="position:absolute;left:1291;top:5;width:20;height:2" coordorigin="1291,5" coordsize="20,0" path="m1291,5l1311,5e" filled="false" stroked="true" strokeweight=".48pt" strokecolor="#7f7f7f">
                      <v:path arrowok="t"/>
                    </v:shape>
                  </v:group>
                  <v:group style="position:absolute;left:1310;top:5;width:20;height:2" coordorigin="1310,5" coordsize="20,2">
                    <v:shape style="position:absolute;left:1310;top:5;width:20;height:2" coordorigin="1310,5" coordsize="20,0" path="m1310,5l1330,5e" filled="false" stroked="true" strokeweight=".48pt" strokecolor="#7f7f7f">
                      <v:path arrowok="t"/>
                    </v:shape>
                  </v:group>
                  <v:group style="position:absolute;left:1330;top:5;width:20;height:2" coordorigin="1330,5" coordsize="20,2">
                    <v:shape style="position:absolute;left:1330;top:5;width:20;height:2" coordorigin="1330,5" coordsize="20,0" path="m1330,5l1350,5e" filled="false" stroked="true" strokeweight=".48pt" strokecolor="#7f7f7f">
                      <v:path arrowok="t"/>
                    </v:shape>
                  </v:group>
                  <v:group style="position:absolute;left:1349;top:5;width:20;height:2" coordorigin="1349,5" coordsize="20,2">
                    <v:shape style="position:absolute;left:1349;top:5;width:20;height:2" coordorigin="1349,5" coordsize="20,0" path="m1349,5l1369,5e" filled="false" stroked="true" strokeweight=".48pt" strokecolor="#7f7f7f">
                      <v:path arrowok="t"/>
                    </v:shape>
                  </v:group>
                  <v:group style="position:absolute;left:1368;top:5;width:20;height:2" coordorigin="1368,5" coordsize="20,2">
                    <v:shape style="position:absolute;left:1368;top:5;width:20;height:2" coordorigin="1368,5" coordsize="20,0" path="m1368,5l1388,5e" filled="false" stroked="true" strokeweight=".48pt" strokecolor="#7f7f7f">
                      <v:path arrowok="t"/>
                    </v:shape>
                  </v:group>
                  <v:group style="position:absolute;left:1387;top:5;width:20;height:2" coordorigin="1387,5" coordsize="20,2">
                    <v:shape style="position:absolute;left:1387;top:5;width:20;height:2" coordorigin="1387,5" coordsize="20,0" path="m1387,5l1407,5e" filled="false" stroked="true" strokeweight=".48pt" strokecolor="#7f7f7f">
                      <v:path arrowok="t"/>
                    </v:shape>
                  </v:group>
                  <v:group style="position:absolute;left:1406;top:5;width:20;height:2" coordorigin="1406,5" coordsize="20,2">
                    <v:shape style="position:absolute;left:1406;top:5;width:20;height:2" coordorigin="1406,5" coordsize="20,0" path="m1406,5l1426,5e" filled="false" stroked="true" strokeweight=".48pt" strokecolor="#7f7f7f">
                      <v:path arrowok="t"/>
                    </v:shape>
                  </v:group>
                  <v:group style="position:absolute;left:1426;top:5;width:20;height:2" coordorigin="1426,5" coordsize="20,2">
                    <v:shape style="position:absolute;left:1426;top:5;width:20;height:2" coordorigin="1426,5" coordsize="20,0" path="m1426,5l1446,5e" filled="false" stroked="true" strokeweight=".48pt" strokecolor="#7f7f7f">
                      <v:path arrowok="t"/>
                    </v:shape>
                  </v:group>
                  <v:group style="position:absolute;left:1445;top:5;width:20;height:2" coordorigin="1445,5" coordsize="20,2">
                    <v:shape style="position:absolute;left:1445;top:5;width:20;height:2" coordorigin="1445,5" coordsize="20,0" path="m1445,5l1465,5e" filled="false" stroked="true" strokeweight=".48pt" strokecolor="#7f7f7f">
                      <v:path arrowok="t"/>
                    </v:shape>
                  </v:group>
                  <v:group style="position:absolute;left:1464;top:5;width:20;height:2" coordorigin="1464,5" coordsize="20,2">
                    <v:shape style="position:absolute;left:1464;top:5;width:20;height:2" coordorigin="1464,5" coordsize="20,0" path="m1464,5l1484,5e" filled="false" stroked="true" strokeweight=".48pt" strokecolor="#7f7f7f">
                      <v:path arrowok="t"/>
                    </v:shape>
                  </v:group>
                  <v:group style="position:absolute;left:1483;top:5;width:20;height:2" coordorigin="1483,5" coordsize="20,2">
                    <v:shape style="position:absolute;left:1483;top:5;width:20;height:2" coordorigin="1483,5" coordsize="20,0" path="m1483,5l1503,5e" filled="false" stroked="true" strokeweight=".48pt" strokecolor="#7f7f7f">
                      <v:path arrowok="t"/>
                    </v:shape>
                  </v:group>
                  <v:group style="position:absolute;left:1502;top:5;width:20;height:2" coordorigin="1502,5" coordsize="20,2">
                    <v:shape style="position:absolute;left:1502;top:5;width:20;height:2" coordorigin="1502,5" coordsize="20,0" path="m1502,5l1522,5e" filled="false" stroked="true" strokeweight=".48pt" strokecolor="#a9a9a9">
                      <v:path arrowok="t"/>
                    </v:shape>
                  </v:group>
                </v:group>
              </w:pict>
            </w:r>
            <w:r>
              <w:rPr>
                <w:rFonts w:ascii="宋体" w:hAnsi="宋体" w:cs="宋体" w:eastAsia="宋体" w:hint="default"/>
                <w:sz w:val="2"/>
                <w:szCs w:val="2"/>
              </w:rPr>
            </w:r>
          </w:p>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2,214,202,370.70</w:t>
            </w:r>
          </w:p>
        </w:tc>
        <w:tc>
          <w:tcPr>
            <w:tcW w:w="1318"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1,601,372,316.24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）按主营业务收入地区分类</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sz w:val="21"/>
        </w:rPr>
        <w:t> </w:t>
      </w:r>
    </w:p>
    <w:p>
      <w:pPr>
        <w:tabs>
          <w:tab w:pos="7196" w:val="left" w:leader="none"/>
        </w:tabs>
        <w:spacing w:before="140"/>
        <w:ind w:left="3910" w:right="0"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3"/>
        <w:rPr>
          <w:rFonts w:ascii="宋体" w:hAnsi="宋体" w:cs="宋体" w:eastAsia="宋体" w:hint="default"/>
          <w:sz w:val="9"/>
          <w:szCs w:val="9"/>
        </w:rPr>
      </w:pPr>
    </w:p>
    <w:p>
      <w:pPr>
        <w:spacing w:line="20" w:lineRule="exact"/>
        <w:ind w:left="2604" w:right="0" w:firstLine="0"/>
        <w:rPr>
          <w:rFonts w:ascii="宋体" w:hAnsi="宋体" w:cs="宋体" w:eastAsia="宋体" w:hint="default"/>
          <w:sz w:val="2"/>
          <w:szCs w:val="2"/>
        </w:rPr>
      </w:pPr>
      <w:r>
        <w:rPr>
          <w:rFonts w:ascii="宋体"/>
          <w:sz w:val="2"/>
        </w:rPr>
        <w:pict>
          <v:group style="width:157.050pt;height:.5pt;mso-position-horizontal-relative:char;mso-position-vertical-relative:line" coordorigin="0,0" coordsize="3141,10">
            <v:group style="position:absolute;left:5;top:5;width:3131;height:2" coordorigin="5,5" coordsize="3131,2">
              <v:shape style="position:absolute;left:5;top:5;width:3131;height:2" coordorigin="5,5" coordsize="3131,0" path="m5,5l3136,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164.35pt;height:.5pt;mso-position-horizontal-relative:char;mso-position-vertical-relative:line" coordorigin="0,0" coordsize="3287,10">
            <v:group style="position:absolute;left:5;top:5;width:1548;height:2" coordorigin="5,5" coordsize="1548,2">
              <v:shape style="position:absolute;left:5;top:5;width:1548;height:2" coordorigin="5,5" coordsize="1548,0" path="m5,5l1553,5e" filled="false" stroked="true" strokeweight=".48pt" strokecolor="#000000">
                <v:path arrowok="t"/>
              </v:shape>
            </v:group>
            <v:group style="position:absolute;left:1553;top:5;width:1730;height:2" coordorigin="1553,5" coordsize="1730,2">
              <v:shape style="position:absolute;left:1553;top:5;width:1730;height:2" coordorigin="1553,5" coordsize="1730,0" path="m1553,5l3282,5e" filled="false" stroked="true" strokeweight=".48pt" strokecolor="#000000">
                <v:path arrowok="t"/>
              </v:shape>
            </v:group>
          </v:group>
        </w:pict>
      </w:r>
      <w:r>
        <w:rPr>
          <w:rFonts w:ascii="宋体"/>
          <w:spacing w:val="60"/>
          <w:sz w:val="2"/>
        </w:rPr>
      </w:r>
    </w:p>
    <w:p>
      <w:pPr>
        <w:tabs>
          <w:tab w:pos="2645" w:val="left" w:leader="none"/>
          <w:tab w:pos="4454" w:val="left" w:leader="none"/>
          <w:tab w:pos="5857" w:val="left" w:leader="none"/>
          <w:tab w:pos="7739" w:val="left" w:leader="none"/>
        </w:tabs>
        <w:spacing w:before="43"/>
        <w:ind w:left="603" w:right="0" w:firstLine="0"/>
        <w:jc w:val="left"/>
        <w:rPr>
          <w:rFonts w:ascii="宋体" w:hAnsi="宋体" w:cs="宋体" w:eastAsia="宋体" w:hint="default"/>
          <w:sz w:val="18"/>
          <w:szCs w:val="18"/>
        </w:rPr>
      </w:pPr>
      <w:r>
        <w:rPr>
          <w:rFonts w:ascii="宋体" w:hAnsi="宋体" w:cs="宋体" w:eastAsia="宋体" w:hint="default"/>
          <w:sz w:val="18"/>
          <w:szCs w:val="18"/>
        </w:rPr>
        <w:t>主营业务项目分类</w:t>
        <w:tab/>
      </w:r>
      <w:r>
        <w:rPr>
          <w:rFonts w:ascii="宋体" w:hAnsi="宋体" w:cs="宋体" w:eastAsia="宋体" w:hint="default"/>
          <w:sz w:val="21"/>
          <w:szCs w:val="21"/>
        </w:rPr>
        <w:t>主营业务收入</w:t>
        <w:tab/>
      </w:r>
      <w:r>
        <w:rPr>
          <w:rFonts w:ascii="宋体" w:hAnsi="宋体" w:cs="宋体" w:eastAsia="宋体" w:hint="default"/>
          <w:sz w:val="18"/>
          <w:szCs w:val="18"/>
        </w:rPr>
        <w:t>主营业务成本</w:t>
        <w:tab/>
      </w:r>
      <w:r>
        <w:rPr>
          <w:rFonts w:ascii="宋体" w:hAnsi="宋体" w:cs="宋体" w:eastAsia="宋体" w:hint="default"/>
          <w:sz w:val="21"/>
          <w:szCs w:val="21"/>
        </w:rPr>
        <w:t>主营业务收入</w:t>
        <w:tab/>
      </w:r>
      <w:r>
        <w:rPr>
          <w:rFonts w:ascii="宋体" w:hAnsi="宋体" w:cs="宋体" w:eastAsia="宋体" w:hint="default"/>
          <w:sz w:val="18"/>
          <w:szCs w:val="18"/>
        </w:rPr>
        <w:t>主营业务成本</w:t>
      </w:r>
    </w:p>
    <w:p>
      <w:pPr>
        <w:spacing w:line="240" w:lineRule="auto" w:before="8"/>
        <w:rPr>
          <w:rFonts w:ascii="宋体" w:hAnsi="宋体" w:cs="宋体" w:eastAsia="宋体" w:hint="default"/>
          <w:sz w:val="9"/>
          <w:szCs w:val="9"/>
        </w:rPr>
      </w:pPr>
    </w:p>
    <w:p>
      <w:pPr>
        <w:spacing w:line="20" w:lineRule="exact"/>
        <w:ind w:left="106" w:right="0" w:firstLine="0"/>
        <w:rPr>
          <w:rFonts w:ascii="宋体" w:hAnsi="宋体" w:cs="宋体" w:eastAsia="宋体" w:hint="default"/>
          <w:sz w:val="2"/>
          <w:szCs w:val="2"/>
        </w:rPr>
      </w:pPr>
      <w:r>
        <w:rPr>
          <w:rFonts w:ascii="宋体"/>
          <w:sz w:val="2"/>
        </w:rPr>
        <w:pict>
          <v:group style="width:121.35pt;height:.5pt;mso-position-horizontal-relative:char;mso-position-vertical-relative:line" coordorigin="0,0" coordsize="2427,10">
            <v:group style="position:absolute;left:5;top:5;width:2417;height:2" coordorigin="5,5" coordsize="2417,2">
              <v:shape style="position:absolute;left:5;top:5;width:2417;height:2" coordorigin="5,5" coordsize="2417,0" path="m5,5l2422,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75.7pt;height:.5pt;mso-position-horizontal-relative:char;mso-position-vertical-relative:line" coordorigin="0,0" coordsize="1514,10">
            <v:group style="position:absolute;left:5;top:5;width:1504;height:2" coordorigin="5,5" coordsize="1504,2">
              <v:shape style="position:absolute;left:5;top:5;width:1504;height:2" coordorigin="5,5" coordsize="1504,0" path="m5,5l1508,5e" filled="false" stroked="true" strokeweight=".48pt" strokecolor="#000000">
                <v:path arrowok="t"/>
              </v:shape>
            </v:group>
          </v:group>
        </w:pict>
      </w:r>
      <w:r>
        <w:rPr>
          <w:rFonts w:ascii="宋体"/>
          <w:spacing w:val="59"/>
          <w:sz w:val="2"/>
        </w:rPr>
      </w:r>
      <w:r>
        <w:rPr>
          <w:rFonts w:ascii="Times New Roman"/>
          <w:spacing w:val="60"/>
          <w:sz w:val="2"/>
        </w:rPr>
        <w:t> </w:t>
      </w:r>
      <w:r>
        <w:rPr>
          <w:rFonts w:ascii="宋体"/>
          <w:spacing w:val="60"/>
          <w:sz w:val="2"/>
        </w:rPr>
        <w:pict>
          <v:group style="width:77.9pt;height:.5pt;mso-position-horizontal-relative:char;mso-position-vertical-relative:line" coordorigin="0,0" coordsize="1558,10">
            <v:group style="position:absolute;left:5;top:5;width:1548;height:2" coordorigin="5,5" coordsize="1548,2">
              <v:shape style="position:absolute;left:5;top:5;width:1548;height:2" coordorigin="5,5" coordsize="1548,0" path="m5,5l1553,5e" filled="false" stroked="true" strokeweight=".48pt" strokecolor="#000000">
                <v:path arrowok="t"/>
              </v:shape>
            </v:group>
          </v:group>
        </w:pict>
      </w:r>
      <w:r>
        <w:rPr>
          <w:rFonts w:ascii="宋体"/>
          <w:spacing w:val="60"/>
          <w:sz w:val="2"/>
        </w:rPr>
      </w:r>
      <w:r>
        <w:rPr>
          <w:rFonts w:ascii="Times New Roman"/>
          <w:spacing w:val="60"/>
          <w:sz w:val="2"/>
        </w:rPr>
        <w:t> </w:t>
      </w:r>
      <w:r>
        <w:rPr>
          <w:rFonts w:ascii="宋体"/>
          <w:spacing w:val="60"/>
          <w:sz w:val="2"/>
        </w:rPr>
        <w:pict>
          <v:group style="width:82.95pt;height:.5pt;mso-position-horizontal-relative:char;mso-position-vertical-relative:line" coordorigin="0,0" coordsize="1659,10">
            <v:group style="position:absolute;left:5;top:5;width:1649;height:2" coordorigin="5,5" coordsize="1649,2">
              <v:shape style="position:absolute;left:5;top:5;width:1649;height:2" coordorigin="5,5" coordsize="1649,0" path="m5,5l1654,5e" filled="false" stroked="true" strokeweight=".48pt" strokecolor="#000000">
                <v:path arrowok="t"/>
              </v:shape>
            </v:group>
          </v:group>
        </w:pict>
      </w:r>
      <w:r>
        <w:rPr>
          <w:rFonts w:ascii="宋体"/>
          <w:spacing w:val="60"/>
          <w:sz w:val="2"/>
        </w:rPr>
      </w:r>
    </w:p>
    <w:p>
      <w:pPr>
        <w:spacing w:line="240" w:lineRule="auto" w:before="8"/>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502"/>
        <w:gridCol w:w="1538"/>
        <w:gridCol w:w="1593"/>
        <w:gridCol w:w="1709"/>
        <w:gridCol w:w="1649"/>
      </w:tblGrid>
      <w:tr>
        <w:trPr>
          <w:trHeight w:val="422"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
              <w:jc w:val="right"/>
              <w:rPr>
                <w:rFonts w:ascii="Times New Roman" w:hAnsi="Times New Roman" w:cs="Times New Roman" w:eastAsia="Times New Roman" w:hint="default"/>
                <w:sz w:val="18"/>
                <w:szCs w:val="18"/>
              </w:rPr>
            </w:pPr>
            <w:r>
              <w:rPr>
                <w:rFonts w:ascii="Times New Roman"/>
                <w:spacing w:val="-1"/>
                <w:sz w:val="18"/>
              </w:rPr>
              <w:t>1,052,414,302.04</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886,654,238.18</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Times New Roman" w:hAnsi="Times New Roman" w:cs="Times New Roman" w:eastAsia="Times New Roman" w:hint="default"/>
                <w:sz w:val="18"/>
                <w:szCs w:val="18"/>
              </w:rPr>
            </w:pPr>
            <w:r>
              <w:rPr>
                <w:rFonts w:ascii="Times New Roman"/>
                <w:spacing w:val="-1"/>
                <w:sz w:val="18"/>
              </w:rPr>
              <w:t>815,403,217.20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672,792,385.18</w:t>
            </w:r>
          </w:p>
        </w:tc>
      </w:tr>
      <w:tr>
        <w:trPr>
          <w:trHeight w:val="454"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
              <w:jc w:val="right"/>
              <w:rPr>
                <w:rFonts w:ascii="Times New Roman" w:hAnsi="Times New Roman" w:cs="Times New Roman" w:eastAsia="Times New Roman" w:hint="default"/>
                <w:sz w:val="18"/>
                <w:szCs w:val="18"/>
              </w:rPr>
            </w:pPr>
            <w:r>
              <w:rPr>
                <w:rFonts w:ascii="Times New Roman"/>
                <w:spacing w:val="-1"/>
                <w:sz w:val="18"/>
              </w:rPr>
              <w:t>85,533,422.74</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2"/>
              <w:jc w:val="right"/>
              <w:rPr>
                <w:rFonts w:ascii="Times New Roman" w:hAnsi="Times New Roman" w:cs="Times New Roman" w:eastAsia="Times New Roman" w:hint="default"/>
                <w:sz w:val="18"/>
                <w:szCs w:val="18"/>
              </w:rPr>
            </w:pPr>
            <w:r>
              <w:rPr>
                <w:rFonts w:ascii="Times New Roman"/>
                <w:spacing w:val="-1"/>
                <w:sz w:val="18"/>
              </w:rPr>
              <w:t>30,182,357.38</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71,676,234.37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1"/>
              <w:jc w:val="right"/>
              <w:rPr>
                <w:rFonts w:ascii="Times New Roman" w:hAnsi="Times New Roman" w:cs="Times New Roman" w:eastAsia="Times New Roman" w:hint="default"/>
                <w:sz w:val="18"/>
                <w:szCs w:val="18"/>
              </w:rPr>
            </w:pPr>
            <w:r>
              <w:rPr>
                <w:rFonts w:ascii="Times New Roman"/>
                <w:spacing w:val="-1"/>
                <w:sz w:val="18"/>
              </w:rPr>
              <w:t>25,086,682.03</w:t>
            </w:r>
          </w:p>
        </w:tc>
      </w:tr>
      <w:tr>
        <w:trPr>
          <w:trHeight w:val="454"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
              <w:jc w:val="right"/>
              <w:rPr>
                <w:rFonts w:ascii="Times New Roman" w:hAnsi="Times New Roman" w:cs="Times New Roman" w:eastAsia="Times New Roman" w:hint="default"/>
                <w:sz w:val="18"/>
                <w:szCs w:val="18"/>
              </w:rPr>
            </w:pPr>
            <w:r>
              <w:rPr>
                <w:rFonts w:ascii="Times New Roman"/>
                <w:spacing w:val="-1"/>
                <w:sz w:val="18"/>
              </w:rPr>
              <w:t>14,605,901.14</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5,154,014.81</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spacing w:val="-1"/>
                <w:sz w:val="18"/>
              </w:rPr>
              <w:t>12,239,613.00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pacing w:val="-1"/>
                <w:sz w:val="18"/>
              </w:rPr>
              <w:t>4,283,864.55</w:t>
            </w:r>
          </w:p>
        </w:tc>
      </w:tr>
      <w:tr>
        <w:trPr>
          <w:trHeight w:val="454"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
              <w:jc w:val="right"/>
              <w:rPr>
                <w:rFonts w:ascii="Times New Roman" w:hAnsi="Times New Roman" w:cs="Times New Roman" w:eastAsia="Times New Roman" w:hint="default"/>
                <w:sz w:val="18"/>
                <w:szCs w:val="18"/>
              </w:rPr>
            </w:pPr>
            <w:r>
              <w:rPr>
                <w:rFonts w:ascii="Times New Roman"/>
                <w:spacing w:val="-1"/>
                <w:sz w:val="18"/>
              </w:rPr>
              <w:t>818,319,509.95</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556,368,923.35</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688,734,726.34</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506,935,185.13</w:t>
            </w:r>
          </w:p>
        </w:tc>
      </w:tr>
      <w:tr>
        <w:trPr>
          <w:trHeight w:val="454"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
              <w:jc w:val="right"/>
              <w:rPr>
                <w:rFonts w:ascii="Times New Roman" w:hAnsi="Times New Roman" w:cs="Times New Roman" w:eastAsia="Times New Roman" w:hint="default"/>
                <w:sz w:val="18"/>
                <w:szCs w:val="18"/>
              </w:rPr>
            </w:pPr>
            <w:r>
              <w:rPr>
                <w:rFonts w:ascii="Times New Roman"/>
                <w:spacing w:val="-1"/>
                <w:sz w:val="18"/>
              </w:rPr>
              <w:t>548,968,466.19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288,084,966.27</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pacing w:val="-1"/>
                <w:sz w:val="18"/>
              </w:rPr>
              <w:t>412,362,179.47</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280,887,467.75</w:t>
            </w:r>
          </w:p>
        </w:tc>
      </w:tr>
      <w:tr>
        <w:trPr>
          <w:trHeight w:val="454"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
              <w:jc w:val="right"/>
              <w:rPr>
                <w:rFonts w:ascii="Times New Roman" w:hAnsi="Times New Roman" w:cs="Times New Roman" w:eastAsia="Times New Roman" w:hint="default"/>
                <w:sz w:val="18"/>
                <w:szCs w:val="18"/>
              </w:rPr>
            </w:pPr>
            <w:r>
              <w:rPr>
                <w:rFonts w:ascii="Times New Roman"/>
                <w:spacing w:val="-1"/>
                <w:sz w:val="18"/>
              </w:rPr>
              <w:t>140,897,452.52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2"/>
              <w:jc w:val="right"/>
              <w:rPr>
                <w:rFonts w:ascii="Times New Roman" w:hAnsi="Times New Roman" w:cs="Times New Roman" w:eastAsia="Times New Roman" w:hint="default"/>
                <w:sz w:val="18"/>
                <w:szCs w:val="18"/>
              </w:rPr>
            </w:pPr>
            <w:r>
              <w:rPr>
                <w:rFonts w:ascii="Times New Roman"/>
                <w:spacing w:val="-1"/>
                <w:sz w:val="18"/>
              </w:rPr>
              <w:t>87,739,629.66</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9"/>
              <w:jc w:val="right"/>
              <w:rPr>
                <w:rFonts w:ascii="Times New Roman" w:hAnsi="Times New Roman" w:cs="Times New Roman" w:eastAsia="Times New Roman" w:hint="default"/>
                <w:sz w:val="18"/>
                <w:szCs w:val="18"/>
              </w:rPr>
            </w:pPr>
            <w:r>
              <w:rPr>
                <w:rFonts w:ascii="Times New Roman"/>
                <w:spacing w:val="-1"/>
                <w:sz w:val="18"/>
              </w:rPr>
              <w:t>170,054,918.54</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pacing w:val="-1"/>
                <w:sz w:val="18"/>
              </w:rPr>
              <w:t>90,078,215.23</w:t>
            </w:r>
          </w:p>
        </w:tc>
      </w:tr>
      <w:tr>
        <w:trPr>
          <w:trHeight w:val="449"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538" w:type="dxa"/>
            <w:tcBorders>
              <w:top w:val="nil" w:sz="6" w:space="0" w:color="auto"/>
              <w:left w:val="nil" w:sz="6" w:space="0" w:color="auto"/>
              <w:bottom w:val="single" w:sz="6" w:space="0" w:color="7F7F7F"/>
              <w:right w:val="nil" w:sz="6" w:space="0" w:color="auto"/>
            </w:tcBorders>
          </w:tcPr>
          <w:p>
            <w:pPr>
              <w:pStyle w:val="TableParagraph"/>
              <w:spacing w:line="240" w:lineRule="auto" w:before="119"/>
              <w:ind w:right="9"/>
              <w:jc w:val="right"/>
              <w:rPr>
                <w:rFonts w:ascii="Times New Roman" w:hAnsi="Times New Roman" w:cs="Times New Roman" w:eastAsia="Times New Roman" w:hint="default"/>
                <w:sz w:val="18"/>
                <w:szCs w:val="18"/>
              </w:rPr>
            </w:pPr>
            <w:r>
              <w:rPr>
                <w:rFonts w:ascii="Times New Roman"/>
                <w:spacing w:val="-1"/>
                <w:sz w:val="18"/>
              </w:rPr>
              <w:t>186,964,137.79</w:t>
            </w:r>
          </w:p>
        </w:tc>
        <w:tc>
          <w:tcPr>
            <w:tcW w:w="1593" w:type="dxa"/>
            <w:tcBorders>
              <w:top w:val="nil" w:sz="6" w:space="0" w:color="auto"/>
              <w:left w:val="nil" w:sz="6" w:space="0" w:color="auto"/>
              <w:bottom w:val="single" w:sz="6" w:space="0" w:color="7F7F7F"/>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144,660,953.45</w:t>
            </w:r>
          </w:p>
        </w:tc>
        <w:tc>
          <w:tcPr>
            <w:tcW w:w="1709" w:type="dxa"/>
            <w:tcBorders>
              <w:top w:val="nil" w:sz="6" w:space="0" w:color="auto"/>
              <w:left w:val="nil" w:sz="6" w:space="0" w:color="auto"/>
              <w:bottom w:val="single" w:sz="6" w:space="0" w:color="7F7F7F"/>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112,156,317.49</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90,923,909.48</w:t>
            </w:r>
          </w:p>
        </w:tc>
      </w:tr>
      <w:tr>
        <w:trPr>
          <w:trHeight w:val="46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38" w:type="dxa"/>
            <w:tcBorders>
              <w:top w:val="single" w:sz="6" w:space="0" w:color="7F7F7F"/>
              <w:left w:val="nil" w:sz="6" w:space="0" w:color="auto"/>
              <w:bottom w:val="single" w:sz="4" w:space="0" w:color="000000"/>
              <w:right w:val="nil" w:sz="6" w:space="0" w:color="auto"/>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pacing w:val="-1"/>
                <w:sz w:val="18"/>
              </w:rPr>
              <w:t>2,847,703,192.37</w:t>
            </w:r>
          </w:p>
        </w:tc>
        <w:tc>
          <w:tcPr>
            <w:tcW w:w="1593" w:type="dxa"/>
            <w:tcBorders>
              <w:top w:val="single" w:sz="6" w:space="0" w:color="7F7F7F"/>
              <w:left w:val="nil" w:sz="6" w:space="0" w:color="auto"/>
              <w:bottom w:val="single" w:sz="4" w:space="0" w:color="000000"/>
              <w:right w:val="nil" w:sz="6" w:space="0" w:color="auto"/>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1,998,845,083.10</w:t>
            </w:r>
          </w:p>
        </w:tc>
        <w:tc>
          <w:tcPr>
            <w:tcW w:w="1709" w:type="dxa"/>
            <w:tcBorders>
              <w:top w:val="single" w:sz="6" w:space="0" w:color="7F7F7F"/>
              <w:left w:val="nil" w:sz="6" w:space="0" w:color="auto"/>
              <w:bottom w:val="single" w:sz="4" w:space="0" w:color="000000"/>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0" cy="6095"/>
                  <wp:effectExtent l="0" t="0" r="0" b="0"/>
                  <wp:docPr id="97" name="image154.png" descr=""/>
                  <wp:cNvGraphicFramePr>
                    <a:graphicFrameLocks noChangeAspect="1"/>
                  </wp:cNvGraphicFramePr>
                  <a:graphic>
                    <a:graphicData uri="http://schemas.openxmlformats.org/drawingml/2006/picture">
                      <pic:pic>
                        <pic:nvPicPr>
                          <pic:cNvPr id="98" name="image154.png"/>
                          <pic:cNvPicPr/>
                        </pic:nvPicPr>
                        <pic:blipFill>
                          <a:blip r:embed="rId196" cstate="print"/>
                          <a:stretch>
                            <a:fillRect/>
                          </a:stretch>
                        </pic:blipFill>
                        <pic:spPr>
                          <a:xfrm>
                            <a:off x="0" y="0"/>
                            <a:ext cx="1270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2,282,627,206.41</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1,670,987,709.35</w:t>
            </w:r>
          </w:p>
        </w:tc>
      </w:tr>
      <w:tr>
        <w:trPr>
          <w:trHeight w:val="467"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37" w:right="0"/>
              <w:jc w:val="left"/>
              <w:rPr>
                <w:rFonts w:ascii="宋体" w:hAnsi="宋体" w:cs="宋体" w:eastAsia="宋体" w:hint="default"/>
                <w:sz w:val="18"/>
                <w:szCs w:val="18"/>
              </w:rPr>
            </w:pPr>
            <w:r>
              <w:rPr>
                <w:rFonts w:ascii="宋体" w:hAnsi="宋体" w:cs="宋体" w:eastAsia="宋体" w:hint="default"/>
                <w:sz w:val="18"/>
                <w:szCs w:val="18"/>
              </w:rPr>
              <w:t>公司内各业务分间互相抵销</w:t>
            </w:r>
          </w:p>
        </w:tc>
        <w:tc>
          <w:tcPr>
            <w:tcW w:w="1538" w:type="dxa"/>
            <w:tcBorders>
              <w:top w:val="single" w:sz="4" w:space="0" w:color="000000"/>
              <w:left w:val="nil" w:sz="6" w:space="0" w:color="auto"/>
              <w:bottom w:val="single" w:sz="6" w:space="0" w:color="7F7F7F"/>
              <w:right w:val="nil" w:sz="6" w:space="0" w:color="auto"/>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pacing w:val="-1"/>
                <w:sz w:val="18"/>
              </w:rPr>
              <w:t>(55,685,900.60)</w:t>
            </w:r>
          </w:p>
        </w:tc>
        <w:tc>
          <w:tcPr>
            <w:tcW w:w="1593" w:type="dxa"/>
            <w:tcBorders>
              <w:top w:val="single" w:sz="4" w:space="0" w:color="000000"/>
              <w:left w:val="nil" w:sz="6" w:space="0" w:color="auto"/>
              <w:bottom w:val="single" w:sz="6" w:space="0" w:color="7F7F7F"/>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(55,685,900.60)</w:t>
            </w:r>
          </w:p>
        </w:tc>
        <w:tc>
          <w:tcPr>
            <w:tcW w:w="1709" w:type="dxa"/>
            <w:tcBorders>
              <w:top w:val="single" w:sz="4" w:space="0" w:color="000000"/>
              <w:left w:val="nil" w:sz="6" w:space="0" w:color="auto"/>
              <w:bottom w:val="single" w:sz="6" w:space="0" w:color="7F7F7F"/>
              <w:right w:val="nil" w:sz="6" w:space="0" w:color="auto"/>
            </w:tcBorders>
          </w:tcPr>
          <w:p>
            <w:pPr>
              <w:pStyle w:val="TableParagraph"/>
              <w:spacing w:line="240" w:lineRule="auto" w:before="130"/>
              <w:ind w:right="70"/>
              <w:jc w:val="right"/>
              <w:rPr>
                <w:rFonts w:ascii="Times New Roman" w:hAnsi="Times New Roman" w:cs="Times New Roman" w:eastAsia="Times New Roman" w:hint="default"/>
                <w:sz w:val="18"/>
                <w:szCs w:val="18"/>
              </w:rPr>
            </w:pPr>
            <w:r>
              <w:rPr>
                <w:rFonts w:ascii="Times New Roman"/>
                <w:spacing w:val="-1"/>
                <w:sz w:val="18"/>
              </w:rPr>
              <w:t>(68,424,835.71)</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(69,615,393.11)</w:t>
            </w:r>
          </w:p>
        </w:tc>
      </w:tr>
      <w:tr>
        <w:trPr>
          <w:trHeight w:val="442"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6" w:space="0" w:color="7F7F7F"/>
              <w:left w:val="nil" w:sz="6" w:space="0" w:color="auto"/>
              <w:bottom w:val="nil" w:sz="6" w:space="0" w:color="auto"/>
              <w:right w:val="nil" w:sz="6" w:space="0" w:color="auto"/>
            </w:tcBorders>
          </w:tcPr>
          <w:p>
            <w:pPr>
              <w:pStyle w:val="TableParagraph"/>
              <w:spacing w:line="240" w:lineRule="auto" w:before="132"/>
              <w:ind w:right="10"/>
              <w:jc w:val="right"/>
              <w:rPr>
                <w:rFonts w:ascii="Times New Roman" w:hAnsi="Times New Roman" w:cs="Times New Roman" w:eastAsia="Times New Roman" w:hint="default"/>
                <w:sz w:val="18"/>
                <w:szCs w:val="18"/>
              </w:rPr>
            </w:pPr>
            <w:r>
              <w:rPr>
                <w:rFonts w:ascii="Times New Roman"/>
                <w:spacing w:val="-1"/>
                <w:sz w:val="18"/>
              </w:rPr>
              <w:t>2,792,017,291.77</w:t>
            </w:r>
          </w:p>
        </w:tc>
        <w:tc>
          <w:tcPr>
            <w:tcW w:w="1593" w:type="dxa"/>
            <w:tcBorders>
              <w:top w:val="single" w:sz="6" w:space="0" w:color="7F7F7F"/>
              <w:left w:val="nil" w:sz="6" w:space="0" w:color="auto"/>
              <w:bottom w:val="nil" w:sz="6" w:space="0" w:color="auto"/>
              <w:right w:val="nil" w:sz="6" w:space="0" w:color="auto"/>
            </w:tcBorders>
          </w:tcPr>
          <w:p>
            <w:pPr>
              <w:pStyle w:val="TableParagraph"/>
              <w:spacing w:line="240" w:lineRule="auto" w:before="132"/>
              <w:ind w:right="22"/>
              <w:jc w:val="right"/>
              <w:rPr>
                <w:rFonts w:ascii="Times New Roman" w:hAnsi="Times New Roman" w:cs="Times New Roman" w:eastAsia="Times New Roman" w:hint="default"/>
                <w:sz w:val="18"/>
                <w:szCs w:val="18"/>
              </w:rPr>
            </w:pPr>
            <w:r>
              <w:rPr>
                <w:rFonts w:ascii="Times New Roman"/>
                <w:spacing w:val="-1"/>
                <w:sz w:val="18"/>
              </w:rPr>
              <w:t>1,943,159,182.50</w:t>
            </w:r>
          </w:p>
        </w:tc>
        <w:tc>
          <w:tcPr>
            <w:tcW w:w="1709" w:type="dxa"/>
            <w:tcBorders>
              <w:top w:val="single" w:sz="6" w:space="0" w:color="7F7F7F"/>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0" cy="6095"/>
                  <wp:effectExtent l="0" t="0" r="0" b="0"/>
                  <wp:docPr id="99" name="image154.png" descr=""/>
                  <wp:cNvGraphicFramePr>
                    <a:graphicFrameLocks noChangeAspect="1"/>
                  </wp:cNvGraphicFramePr>
                  <a:graphic>
                    <a:graphicData uri="http://schemas.openxmlformats.org/drawingml/2006/picture">
                      <pic:pic>
                        <pic:nvPicPr>
                          <pic:cNvPr id="100" name="image154.png"/>
                          <pic:cNvPicPr/>
                        </pic:nvPicPr>
                        <pic:blipFill>
                          <a:blip r:embed="rId196" cstate="print"/>
                          <a:stretch>
                            <a:fillRect/>
                          </a:stretch>
                        </pic:blipFill>
                        <pic:spPr>
                          <a:xfrm>
                            <a:off x="0" y="0"/>
                            <a:ext cx="1270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2,214,202,370.70</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1,601,372,316.24</w:t>
            </w:r>
          </w:p>
        </w:tc>
      </w:tr>
    </w:tbl>
    <w:p>
      <w:pPr>
        <w:spacing w:line="43" w:lineRule="exact"/>
        <w:ind w:left="2594" w:right="0" w:firstLine="0"/>
        <w:rPr>
          <w:rFonts w:ascii="宋体" w:hAnsi="宋体" w:cs="宋体" w:eastAsia="宋体" w:hint="default"/>
          <w:sz w:val="4"/>
          <w:szCs w:val="4"/>
        </w:rPr>
      </w:pPr>
      <w:r>
        <w:rPr>
          <w:rFonts w:ascii="宋体" w:hAnsi="宋体" w:cs="宋体" w:eastAsia="宋体" w:hint="default"/>
          <w:position w:val="0"/>
          <w:sz w:val="4"/>
          <w:szCs w:val="4"/>
        </w:rPr>
        <w:pict>
          <v:group style="width:325.9pt;height:2.2pt;mso-position-horizontal-relative:char;mso-position-vertical-relative:line" coordorigin="0,0" coordsize="6518,44">
            <v:group style="position:absolute;left:7;top:36;width:1563;height:2" coordorigin="7,36" coordsize="1563,2">
              <v:shape style="position:absolute;left:7;top:36;width:1563;height:2" coordorigin="7,36" coordsize="1563,0" path="m7,36l1570,36e" filled="false" stroked="true" strokeweight=".72pt" strokecolor="#000000">
                <v:path arrowok="t"/>
              </v:shape>
            </v:group>
            <v:group style="position:absolute;left:7;top:7;width:1563;height:2" coordorigin="7,7" coordsize="1563,2">
              <v:shape style="position:absolute;left:7;top:7;width:1563;height:2" coordorigin="7,7" coordsize="1563,0" path="m7,7l1570,7e" filled="false" stroked="true" strokeweight=".72pt" strokecolor="#000000">
                <v:path arrowok="t"/>
              </v:shape>
            </v:group>
            <v:group style="position:absolute;left:1634;top:36;width:1518;height:2" coordorigin="1634,36" coordsize="1518,2">
              <v:shape style="position:absolute;left:1634;top:36;width:1518;height:2" coordorigin="1634,36" coordsize="1518,0" path="m1634,36l3152,36e" filled="false" stroked="true" strokeweight=".72pt" strokecolor="#000000">
                <v:path arrowok="t"/>
              </v:shape>
            </v:group>
            <v:group style="position:absolute;left:1634;top:7;width:1518;height:2" coordorigin="1634,7" coordsize="1518,2">
              <v:shape style="position:absolute;left:1634;top:7;width:1518;height:2" coordorigin="1634,7" coordsize="1518,0" path="m1634,7l3152,7e" filled="false" stroked="true" strokeweight=".72pt" strokecolor="#000000">
                <v:path arrowok="t"/>
              </v:shape>
            </v:group>
            <v:group style="position:absolute;left:3218;top:36;width:1563;height:2" coordorigin="3218,36" coordsize="1563,2">
              <v:shape style="position:absolute;left:3218;top:36;width:1563;height:2" coordorigin="3218,36" coordsize="1563,0" path="m3218,36l4781,36e" filled="false" stroked="true" strokeweight=".72pt" strokecolor="#000000">
                <v:path arrowok="t"/>
              </v:shape>
            </v:group>
            <v:group style="position:absolute;left:3218;top:7;width:1563;height:2" coordorigin="3218,7" coordsize="1563,2">
              <v:shape style="position:absolute;left:3218;top:7;width:1563;height:2" coordorigin="3218,7" coordsize="1563,0" path="m3218,7l4781,7e" filled="false" stroked="true" strokeweight=".72pt" strokecolor="#000000">
                <v:path arrowok="t"/>
              </v:shape>
            </v:group>
            <v:group style="position:absolute;left:4847;top:36;width:1664;height:2" coordorigin="4847,36" coordsize="1664,2">
              <v:shape style="position:absolute;left:4847;top:36;width:1664;height:2" coordorigin="4847,36" coordsize="1664,0" path="m4847,36l6510,36e" filled="false" stroked="true" strokeweight=".72pt" strokecolor="#000000">
                <v:path arrowok="t"/>
              </v:shape>
            </v:group>
            <v:group style="position:absolute;left:4847;top:7;width:1664;height:2" coordorigin="4847,7" coordsize="1664,2">
              <v:shape style="position:absolute;left:4847;top:7;width:1664;height:2" coordorigin="4847,7" coordsize="1664,0" path="m4847,7l6510,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8"/>
        <w:rPr>
          <w:rFonts w:ascii="宋体" w:hAnsi="宋体" w:cs="宋体" w:eastAsia="宋体" w:hint="default"/>
          <w:sz w:val="21"/>
          <w:szCs w:val="21"/>
        </w:rPr>
      </w:pPr>
    </w:p>
    <w:p>
      <w:pPr>
        <w:spacing w:before="35"/>
        <w:ind w:left="561" w:right="0" w:firstLine="0"/>
        <w:jc w:val="left"/>
        <w:rPr>
          <w:rFonts w:ascii="宋体" w:hAnsi="宋体" w:cs="宋体" w:eastAsia="宋体" w:hint="default"/>
          <w:sz w:val="21"/>
          <w:szCs w:val="21"/>
        </w:rPr>
      </w:pPr>
      <w:r>
        <w:rPr/>
        <w:pict>
          <v:shape style="position:absolute;margin-left:284.760010pt;margin-top:-85.466179pt;width:2pt;height:.72pt;mso-position-horizontal-relative:page;mso-position-vertical-relative:paragraph;z-index:-991864" type="#_x0000_t75" stroked="false">
            <v:imagedata r:id="rId109" o:title=""/>
          </v:shape>
        </w:pict>
      </w:r>
      <w:r>
        <w:rPr/>
        <w:pict>
          <v:group style="position:absolute;margin-left:445.320007pt;margin-top:-85.466179pt;width:88.2pt;height:.75pt;mso-position-horizontal-relative:page;mso-position-vertical-relative:paragraph;z-index:-991840" coordorigin="8906,-1709" coordsize="1764,15">
            <v:shape style="position:absolute;left:8906;top:-1709;width:40;height:14" type="#_x0000_t75" stroked="false">
              <v:imagedata r:id="rId197" o:title=""/>
            </v:shape>
            <v:shape style="position:absolute;left:9008;top:-1709;width:1662;height:14" type="#_x0000_t75" stroked="false">
              <v:imagedata r:id="rId198" o:title=""/>
            </v:shape>
            <w10:wrap type="none"/>
          </v:group>
        </w:pict>
      </w:r>
      <w:r>
        <w:rPr/>
        <w:pict>
          <v:shape style="position:absolute;margin-left:284.760010pt;margin-top:-38.786182pt;width:2pt;height:.72pt;mso-position-horizontal-relative:page;mso-position-vertical-relative:paragraph;z-index:-991816" type="#_x0000_t75" stroked="false">
            <v:imagedata r:id="rId109" o:title=""/>
          </v:shape>
        </w:pict>
      </w:r>
      <w:r>
        <w:rPr/>
        <w:pict>
          <v:group style="position:absolute;margin-left:445.320007pt;margin-top:-38.786182pt;width:88.2pt;height:.75pt;mso-position-horizontal-relative:page;mso-position-vertical-relative:paragraph;z-index:-991792" coordorigin="8906,-776" coordsize="1764,15">
            <v:shape style="position:absolute;left:8906;top:-776;width:40;height:14" type="#_x0000_t75" stroked="false">
              <v:imagedata r:id="rId197" o:title=""/>
            </v:shape>
            <v:shape style="position:absolute;left:9008;top:-776;width:1662;height:14" type="#_x0000_t75" stroked="false">
              <v:imagedata r:id="rId198" o:title=""/>
            </v:shape>
            <w10:wrap type="none"/>
          </v:group>
        </w:pict>
      </w:r>
      <w:r>
        <w:rPr>
          <w:rFonts w:ascii="宋体" w:hAnsi="宋体" w:cs="宋体" w:eastAsia="宋体" w:hint="default"/>
          <w:sz w:val="21"/>
          <w:szCs w:val="21"/>
        </w:rPr>
        <w:t>本公司前五名客户销售收入总额为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901,319,051.80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元，占全部销售收入的比例为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32.28%</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00" w:h="16840"/>
          <w:pgMar w:header="851" w:footer="982" w:top="1500" w:bottom="1200" w:left="156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营业收入与成本公司数明细如下：</w:t>
      </w:r>
    </w:p>
    <w:p>
      <w:pPr>
        <w:spacing w:line="240" w:lineRule="auto" w:before="0"/>
        <w:rPr>
          <w:rFonts w:ascii="宋体" w:hAnsi="宋体" w:cs="宋体" w:eastAsia="宋体" w:hint="default"/>
          <w:sz w:val="20"/>
          <w:szCs w:val="20"/>
        </w:rPr>
      </w:pPr>
    </w:p>
    <w:p>
      <w:pPr>
        <w:spacing w:before="16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）营业收入与营业成本明细如下：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tabs>
          <w:tab w:pos="7187" w:val="left" w:leader="none"/>
        </w:tabs>
        <w:spacing w:before="44"/>
        <w:ind w:left="3758" w:right="0"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2"/>
        <w:rPr>
          <w:rFonts w:ascii="宋体" w:hAnsi="宋体" w:cs="宋体" w:eastAsia="宋体" w:hint="default"/>
          <w:sz w:val="9"/>
          <w:szCs w:val="9"/>
        </w:rPr>
      </w:pPr>
    </w:p>
    <w:p>
      <w:pPr>
        <w:tabs>
          <w:tab w:pos="5830" w:val="left" w:leader="none"/>
        </w:tabs>
        <w:spacing w:line="20" w:lineRule="exact"/>
        <w:ind w:left="2439" w:right="0" w:firstLine="0"/>
        <w:rPr>
          <w:rFonts w:ascii="宋体" w:hAnsi="宋体" w:cs="宋体" w:eastAsia="宋体" w:hint="default"/>
          <w:sz w:val="2"/>
          <w:szCs w:val="2"/>
        </w:rPr>
      </w:pPr>
      <w:r>
        <w:rPr>
          <w:rFonts w:ascii="宋体"/>
          <w:sz w:val="2"/>
        </w:rPr>
        <w:pict>
          <v:group style="width:158.2pt;height:.5pt;mso-position-horizontal-relative:char;mso-position-vertical-relative:line" coordorigin="0,0" coordsize="3164,10">
            <v:group style="position:absolute;left:5;top:5;width:3154;height:2" coordorigin="5,5" coordsize="3154,2">
              <v:shape style="position:absolute;left:5;top:5;width:3154;height:2" coordorigin="5,5" coordsize="3154,0" path="m5,5l3158,5e" filled="false" stroked="true" strokeweight=".48pt" strokecolor="#000000">
                <v:path arrowok="t"/>
              </v:shape>
            </v:group>
          </v:group>
        </w:pict>
      </w:r>
      <w:r>
        <w:rPr>
          <w:rFonts w:ascii="宋体"/>
          <w:sz w:val="2"/>
        </w:rPr>
      </w:r>
      <w:r>
        <w:rPr>
          <w:rFonts w:ascii="宋体"/>
          <w:sz w:val="2"/>
        </w:rPr>
        <w:tab/>
      </w:r>
      <w:r>
        <w:rPr>
          <w:rFonts w:ascii="宋体"/>
          <w:sz w:val="2"/>
        </w:rPr>
        <w:pict>
          <v:group style="width:162pt;height:.5pt;mso-position-horizontal-relative:char;mso-position-vertical-relative:line" coordorigin="0,0" coordsize="3240,10">
            <v:group style="position:absolute;left:5;top:5;width:1494;height:2" coordorigin="5,5" coordsize="1494,2">
              <v:shape style="position:absolute;left:5;top:5;width:1494;height:2" coordorigin="5,5" coordsize="1494,0" path="m5,5l1499,5e" filled="false" stroked="true" strokeweight=".48pt" strokecolor="#000000">
                <v:path arrowok="t"/>
              </v:shape>
            </v:group>
            <v:group style="position:absolute;left:1499;top:5;width:1737;height:2" coordorigin="1499,5" coordsize="1737,2">
              <v:shape style="position:absolute;left:1499;top:5;width:1737;height:2" coordorigin="1499,5" coordsize="1737,0" path="m1499,5l3235,5e" filled="false" stroked="true" strokeweight=".48pt" strokecolor="#000000">
                <v:path arrowok="t"/>
              </v:shape>
            </v:group>
          </v:group>
        </w:pict>
      </w:r>
      <w:r>
        <w:rPr>
          <w:rFonts w:ascii="宋体"/>
          <w:sz w:val="2"/>
        </w:rPr>
      </w:r>
    </w:p>
    <w:p>
      <w:pPr>
        <w:tabs>
          <w:tab w:pos="2836" w:val="left" w:leader="none"/>
          <w:tab w:pos="4538" w:val="left" w:leader="none"/>
          <w:tab w:pos="6229" w:val="left" w:leader="none"/>
          <w:tab w:pos="7927" w:val="left" w:leader="none"/>
        </w:tabs>
        <w:spacing w:before="78"/>
        <w:ind w:left="885" w:right="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tab/>
        <w:t>营业收入</w:t>
        <w:tab/>
        <w:t>营业成本</w:t>
        <w:tab/>
        <w:t>营业收入</w:t>
        <w:tab/>
        <w:t>营业成本</w:t>
      </w:r>
    </w:p>
    <w:p>
      <w:pPr>
        <w:spacing w:line="240" w:lineRule="auto" w:before="13"/>
        <w:rPr>
          <w:rFonts w:ascii="宋体" w:hAnsi="宋体" w:cs="宋体" w:eastAsia="宋体" w:hint="default"/>
          <w:sz w:val="9"/>
          <w:szCs w:val="9"/>
        </w:rPr>
      </w:pPr>
    </w:p>
    <w:p>
      <w:pPr>
        <w:tabs>
          <w:tab w:pos="2439" w:val="left" w:leader="none"/>
          <w:tab w:pos="4179" w:val="left" w:leader="none"/>
          <w:tab w:pos="5830" w:val="left" w:leader="none"/>
        </w:tabs>
        <w:spacing w:line="20" w:lineRule="exact"/>
        <w:ind w:left="106" w:right="0" w:firstLine="0"/>
        <w:rPr>
          <w:rFonts w:ascii="宋体" w:hAnsi="宋体" w:cs="宋体" w:eastAsia="宋体" w:hint="default"/>
          <w:sz w:val="2"/>
          <w:szCs w:val="2"/>
        </w:rPr>
      </w:pPr>
      <w:r>
        <w:rPr>
          <w:rFonts w:ascii="宋体"/>
          <w:sz w:val="2"/>
        </w:rPr>
        <w:pict>
          <v:group style="width:104.55pt;height:.5pt;mso-position-horizontal-relative:char;mso-position-vertical-relative:line" coordorigin="0,0" coordsize="2091,10">
            <v:group style="position:absolute;left:5;top:5;width:2081;height:2" coordorigin="5,5" coordsize="2081,2">
              <v:shape style="position:absolute;left:5;top:5;width:2081;height:2" coordorigin="5,5" coordsize="2081,0" path="m5,5l2086,5e" filled="false" stroked="true" strokeweight=".48pt" strokecolor="#000000">
                <v:path arrowok="t"/>
              </v:shape>
            </v:group>
          </v:group>
        </w:pict>
      </w:r>
      <w:r>
        <w:rPr>
          <w:rFonts w:ascii="宋体"/>
          <w:sz w:val="2"/>
        </w:rPr>
      </w:r>
      <w:r>
        <w:rPr>
          <w:rFonts w:ascii="宋体"/>
          <w:sz w:val="2"/>
        </w:rPr>
        <w:tab/>
      </w:r>
      <w:r>
        <w:rPr>
          <w:rFonts w:ascii="宋体"/>
          <w:sz w:val="2"/>
        </w:rPr>
        <w:pict>
          <v:group style="width:75pt;height:.5pt;mso-position-horizontal-relative:char;mso-position-vertical-relative:line" coordorigin="0,0" coordsize="1500,10">
            <v:group style="position:absolute;left:5;top:5;width:1491;height:2" coordorigin="5,5" coordsize="1491,2">
              <v:shape style="position:absolute;left:5;top:5;width:1491;height:2" coordorigin="5,5" coordsize="1491,0" path="m5,5l1495,5e" filled="false" stroked="true" strokeweight=".48pt" strokecolor="#000000">
                <v:path arrowok="t"/>
              </v:shape>
            </v:group>
          </v:group>
        </w:pict>
      </w:r>
      <w:r>
        <w:rPr>
          <w:rFonts w:ascii="宋体"/>
          <w:sz w:val="2"/>
        </w:rPr>
      </w:r>
      <w:r>
        <w:rPr>
          <w:rFonts w:ascii="宋体"/>
          <w:sz w:val="2"/>
        </w:rPr>
        <w:tab/>
      </w:r>
      <w:r>
        <w:rPr>
          <w:rFonts w:ascii="宋体"/>
          <w:sz w:val="2"/>
        </w:rPr>
        <w:pict>
          <v:group style="width:71.2pt;height:.5pt;mso-position-horizontal-relative:char;mso-position-vertical-relative:line" coordorigin="0,0" coordsize="1424,10">
            <v:group style="position:absolute;left:5;top:5;width:1414;height:2" coordorigin="5,5" coordsize="1414,2">
              <v:shape style="position:absolute;left:5;top:5;width:1414;height:2" coordorigin="5,5" coordsize="1414,0" path="m5,5l1418,5e" filled="false" stroked="true" strokeweight=".48pt" strokecolor="#000000">
                <v:path arrowok="t"/>
              </v:shape>
            </v:group>
          </v:group>
        </w:pict>
      </w:r>
      <w:r>
        <w:rPr>
          <w:rFonts w:ascii="宋体"/>
          <w:sz w:val="2"/>
        </w:rPr>
      </w:r>
      <w:r>
        <w:rPr>
          <w:rFonts w:ascii="宋体"/>
          <w:sz w:val="2"/>
        </w:rPr>
        <w:tab/>
      </w:r>
      <w:r>
        <w:rPr>
          <w:rFonts w:ascii="宋体"/>
          <w:sz w:val="2"/>
        </w:rPr>
        <w:pict>
          <v:group style="width:75.2pt;height:.5pt;mso-position-horizontal-relative:char;mso-position-vertical-relative:line" coordorigin="0,0" coordsize="1504,10">
            <v:group style="position:absolute;left:5;top:5;width:1494;height:2" coordorigin="5,5" coordsize="1494,2">
              <v:shape style="position:absolute;left:5;top:5;width:1494;height:2" coordorigin="5,5" coordsize="1494,0" path="m5,5l1499,5e" filled="false" stroked="true" strokeweight=".48pt" strokecolor="#000000">
                <v:path arrowok="t"/>
              </v:shape>
            </v:group>
          </v:group>
        </w:pict>
      </w:r>
      <w:r>
        <w:rPr>
          <w:rFonts w:ascii="宋体"/>
          <w:sz w:val="2"/>
        </w:rPr>
      </w:r>
      <w:r>
        <w:rPr>
          <w:rFonts w:ascii="Times New Roman"/>
          <w:spacing w:val="145"/>
          <w:sz w:val="2"/>
        </w:rPr>
        <w:t> </w:t>
      </w:r>
      <w:r>
        <w:rPr>
          <w:rFonts w:ascii="宋体"/>
          <w:spacing w:val="145"/>
          <w:sz w:val="2"/>
        </w:rPr>
        <w:pict>
          <v:group style="width:79.05pt;height:.5pt;mso-position-horizontal-relative:char;mso-position-vertical-relative:line" coordorigin="0,0" coordsize="1581,10">
            <v:group style="position:absolute;left:5;top:5;width:1571;height:2" coordorigin="5,5" coordsize="1571,2">
              <v:shape style="position:absolute;left:5;top:5;width:1571;height:2" coordorigin="5,5" coordsize="1571,0" path="m5,5l1576,5e" filled="false" stroked="true" strokeweight=".48pt" strokecolor="#000000">
                <v:path arrowok="t"/>
              </v:shape>
            </v:group>
          </v:group>
        </w:pict>
      </w:r>
      <w:r>
        <w:rPr>
          <w:rFonts w:ascii="宋体"/>
          <w:spacing w:val="145"/>
          <w:sz w:val="2"/>
        </w:rPr>
      </w:r>
    </w:p>
    <w:p>
      <w:pPr>
        <w:tabs>
          <w:tab w:pos="2787" w:val="left" w:leader="none"/>
          <w:tab w:pos="4450" w:val="left" w:leader="none"/>
          <w:tab w:pos="6182" w:val="left" w:leader="none"/>
          <w:tab w:pos="7917" w:val="left" w:leader="none"/>
        </w:tabs>
        <w:spacing w:before="78"/>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．主营业务收入</w:t>
        <w:tab/>
      </w:r>
      <w:r>
        <w:rPr>
          <w:rFonts w:ascii="Times New Roman" w:hAnsi="Times New Roman" w:cs="Times New Roman" w:eastAsia="Times New Roman" w:hint="default"/>
          <w:spacing w:val="-1"/>
          <w:sz w:val="18"/>
          <w:szCs w:val="18"/>
        </w:rPr>
        <w:t>482,138,359.72</w:t>
        <w:tab/>
        <w:t>470,466,185.69</w:t>
        <w:tab/>
        <w:t>346,839,884.87</w:t>
        <w:tab/>
        <w:t>338,337,610.61</w:t>
      </w:r>
    </w:p>
    <w:p>
      <w:pPr>
        <w:spacing w:line="240" w:lineRule="auto" w:before="0"/>
        <w:rPr>
          <w:rFonts w:ascii="Times New Roman" w:hAnsi="Times New Roman" w:cs="Times New Roman" w:eastAsia="Times New Roman" w:hint="default"/>
          <w:sz w:val="14"/>
          <w:szCs w:val="14"/>
        </w:rPr>
      </w:pPr>
    </w:p>
    <w:p>
      <w:pPr>
        <w:tabs>
          <w:tab w:pos="3100" w:val="left" w:leader="none"/>
          <w:tab w:pos="4808" w:val="left" w:leader="none"/>
          <w:tab w:pos="6361" w:val="left" w:leader="none"/>
          <w:tab w:pos="8196" w:val="left" w:leader="none"/>
        </w:tabs>
        <w:spacing w:before="44"/>
        <w:ind w:left="141"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．其他业务收入</w:t>
        <w:tab/>
      </w:r>
      <w:r>
        <w:rPr>
          <w:rFonts w:ascii="Times New Roman" w:hAnsi="Times New Roman" w:cs="Times New Roman" w:eastAsia="Times New Roman" w:hint="default"/>
          <w:sz w:val="18"/>
          <w:szCs w:val="18"/>
        </w:rPr>
        <w:t>833,746.00</w:t>
        <w:tab/>
        <w:t>---</w:t>
        <w:tab/>
      </w:r>
      <w:r>
        <w:rPr>
          <w:rFonts w:ascii="Times New Roman" w:hAnsi="Times New Roman" w:cs="Times New Roman" w:eastAsia="Times New Roman" w:hint="default"/>
          <w:spacing w:val="-1"/>
          <w:sz w:val="18"/>
          <w:szCs w:val="18"/>
        </w:rPr>
        <w:t>1,076,818.00</w:t>
        <w:tab/>
      </w:r>
      <w:r>
        <w:rPr>
          <w:rFonts w:ascii="Times New Roman" w:hAnsi="Times New Roman" w:cs="Times New Roman" w:eastAsia="Times New Roman" w:hint="default"/>
          <w:sz w:val="18"/>
          <w:szCs w:val="18"/>
        </w:rPr>
        <w:t>---</w:t>
      </w:r>
    </w:p>
    <w:p>
      <w:pPr>
        <w:spacing w:line="240" w:lineRule="auto" w:before="1"/>
        <w:rPr>
          <w:rFonts w:ascii="Times New Roman" w:hAnsi="Times New Roman" w:cs="Times New Roman" w:eastAsia="Times New Roman" w:hint="default"/>
          <w:sz w:val="10"/>
          <w:szCs w:val="10"/>
        </w:rPr>
      </w:pPr>
    </w:p>
    <w:p>
      <w:pPr>
        <w:tabs>
          <w:tab w:pos="4184" w:val="left" w:leader="none"/>
          <w:tab w:pos="5835" w:val="left" w:leader="none"/>
        </w:tabs>
        <w:spacing w:line="20" w:lineRule="exact"/>
        <w:ind w:left="2444" w:right="0" w:firstLine="0"/>
        <w:rPr>
          <w:rFonts w:ascii="Times New Roman" w:hAnsi="Times New Roman" w:cs="Times New Roman" w:eastAsia="Times New Roman" w:hint="default"/>
          <w:sz w:val="2"/>
          <w:szCs w:val="2"/>
        </w:rPr>
      </w:pPr>
      <w:r>
        <w:rPr>
          <w:rFonts w:ascii="Times New Roman"/>
          <w:sz w:val="2"/>
        </w:rPr>
        <w:drawing>
          <wp:inline distT="0" distB="0" distL="0" distR="0">
            <wp:extent cx="958087" cy="9144"/>
            <wp:effectExtent l="0" t="0" r="0" b="0"/>
            <wp:docPr id="101" name="image157.png" descr=""/>
            <wp:cNvGraphicFramePr>
              <a:graphicFrameLocks noChangeAspect="1"/>
            </wp:cNvGraphicFramePr>
            <a:graphic>
              <a:graphicData uri="http://schemas.openxmlformats.org/drawingml/2006/picture">
                <pic:pic>
                  <pic:nvPicPr>
                    <pic:cNvPr id="102" name="image157.png"/>
                    <pic:cNvPicPr/>
                  </pic:nvPicPr>
                  <pic:blipFill>
                    <a:blip r:embed="rId199" cstate="print"/>
                    <a:stretch>
                      <a:fillRect/>
                    </a:stretch>
                  </pic:blipFill>
                  <pic:spPr>
                    <a:xfrm>
                      <a:off x="0" y="0"/>
                      <a:ext cx="958087"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908811" cy="9144"/>
            <wp:effectExtent l="0" t="0" r="0" b="0"/>
            <wp:docPr id="103" name="image158.png" descr=""/>
            <wp:cNvGraphicFramePr>
              <a:graphicFrameLocks noChangeAspect="1"/>
            </wp:cNvGraphicFramePr>
            <a:graphic>
              <a:graphicData uri="http://schemas.openxmlformats.org/drawingml/2006/picture">
                <pic:pic>
                  <pic:nvPicPr>
                    <pic:cNvPr id="104" name="image158.png"/>
                    <pic:cNvPicPr/>
                  </pic:nvPicPr>
                  <pic:blipFill>
                    <a:blip r:embed="rId200" cstate="print"/>
                    <a:stretch>
                      <a:fillRect/>
                    </a:stretch>
                  </pic:blipFill>
                  <pic:spPr>
                    <a:xfrm>
                      <a:off x="0" y="0"/>
                      <a:ext cx="908811"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958087" cy="9144"/>
            <wp:effectExtent l="0" t="0" r="0" b="0"/>
            <wp:docPr id="105" name="image159.png" descr=""/>
            <wp:cNvGraphicFramePr>
              <a:graphicFrameLocks noChangeAspect="1"/>
            </wp:cNvGraphicFramePr>
            <a:graphic>
              <a:graphicData uri="http://schemas.openxmlformats.org/drawingml/2006/picture">
                <pic:pic>
                  <pic:nvPicPr>
                    <pic:cNvPr id="106" name="image159.png"/>
                    <pic:cNvPicPr/>
                  </pic:nvPicPr>
                  <pic:blipFill>
                    <a:blip r:embed="rId201" cstate="print"/>
                    <a:stretch>
                      <a:fillRect/>
                    </a:stretch>
                  </pic:blipFill>
                  <pic:spPr>
                    <a:xfrm>
                      <a:off x="0" y="0"/>
                      <a:ext cx="958087" cy="9144"/>
                    </a:xfrm>
                    <a:prstGeom prst="rect">
                      <a:avLst/>
                    </a:prstGeom>
                  </pic:spPr>
                </pic:pic>
              </a:graphicData>
            </a:graphic>
          </wp:inline>
        </w:drawing>
      </w:r>
      <w:r>
        <w:rPr>
          <w:rFonts w:ascii="Times New Roman"/>
          <w:sz w:val="2"/>
        </w:rPr>
      </w:r>
      <w:r>
        <w:rPr>
          <w:rFonts w:ascii="Times New Roman"/>
          <w:spacing w:val="148"/>
          <w:sz w:val="2"/>
        </w:rPr>
        <w:t> </w:t>
      </w:r>
      <w:r>
        <w:rPr>
          <w:rFonts w:ascii="Times New Roman"/>
          <w:spacing w:val="148"/>
          <w:sz w:val="2"/>
        </w:rPr>
        <w:drawing>
          <wp:inline distT="0" distB="0" distL="0" distR="0">
            <wp:extent cx="1000251" cy="9144"/>
            <wp:effectExtent l="0" t="0" r="0" b="0"/>
            <wp:docPr id="107" name="image160.png" descr=""/>
            <wp:cNvGraphicFramePr>
              <a:graphicFrameLocks noChangeAspect="1"/>
            </wp:cNvGraphicFramePr>
            <a:graphic>
              <a:graphicData uri="http://schemas.openxmlformats.org/drawingml/2006/picture">
                <pic:pic>
                  <pic:nvPicPr>
                    <pic:cNvPr id="108" name="image160.png"/>
                    <pic:cNvPicPr/>
                  </pic:nvPicPr>
                  <pic:blipFill>
                    <a:blip r:embed="rId202" cstate="print"/>
                    <a:stretch>
                      <a:fillRect/>
                    </a:stretch>
                  </pic:blipFill>
                  <pic:spPr>
                    <a:xfrm>
                      <a:off x="0" y="0"/>
                      <a:ext cx="1000251" cy="9144"/>
                    </a:xfrm>
                    <a:prstGeom prst="rect">
                      <a:avLst/>
                    </a:prstGeom>
                  </pic:spPr>
                </pic:pic>
              </a:graphicData>
            </a:graphic>
          </wp:inline>
        </w:drawing>
      </w:r>
      <w:r>
        <w:rPr>
          <w:rFonts w:ascii="Times New Roman"/>
          <w:spacing w:val="148"/>
          <w:sz w:val="2"/>
        </w:rPr>
      </w:r>
    </w:p>
    <w:p>
      <w:pPr>
        <w:tabs>
          <w:tab w:pos="2787" w:val="left" w:leader="none"/>
          <w:tab w:pos="4450" w:val="left" w:leader="none"/>
          <w:tab w:pos="6182" w:val="left" w:leader="none"/>
          <w:tab w:pos="7917" w:val="left" w:leader="none"/>
        </w:tabs>
        <w:spacing w:before="84"/>
        <w:ind w:left="97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482,972,105.72</w:t>
        <w:tab/>
        <w:t>470,466,185.69</w:t>
        <w:tab/>
        <w:t>347,916,702.87</w:t>
        <w:tab/>
        <w:t>338,337,610.61</w:t>
      </w:r>
    </w:p>
    <w:p>
      <w:pPr>
        <w:spacing w:line="240" w:lineRule="auto" w:before="2"/>
        <w:rPr>
          <w:rFonts w:ascii="Times New Roman" w:hAnsi="Times New Roman" w:cs="Times New Roman" w:eastAsia="Times New Roman" w:hint="default"/>
          <w:sz w:val="10"/>
          <w:szCs w:val="10"/>
        </w:rPr>
      </w:pPr>
    </w:p>
    <w:p>
      <w:pPr>
        <w:tabs>
          <w:tab w:pos="4170" w:val="left" w:leader="none"/>
          <w:tab w:pos="5821" w:val="left" w:leader="none"/>
        </w:tabs>
        <w:spacing w:line="43" w:lineRule="exact"/>
        <w:ind w:left="2430" w:right="0" w:firstLine="0"/>
        <w:rPr>
          <w:rFonts w:ascii="Times New Roman" w:hAnsi="Times New Roman" w:cs="Times New Roman" w:eastAsia="Times New Roman" w:hint="default"/>
          <w:sz w:val="4"/>
          <w:szCs w:val="4"/>
        </w:rPr>
      </w:pPr>
      <w:r>
        <w:rPr>
          <w:rFonts w:ascii="Times New Roman"/>
          <w:position w:val="0"/>
          <w:sz w:val="4"/>
        </w:rPr>
        <w:pict>
          <v:group style="width:76pt;height:2.2pt;mso-position-horizontal-relative:char;mso-position-vertical-relative:line" coordorigin="0,0" coordsize="1520,44">
            <v:group style="position:absolute;left:7;top:36;width:1505;height:2" coordorigin="7,36" coordsize="1505,2">
              <v:shape style="position:absolute;left:7;top:36;width:1505;height:2" coordorigin="7,36" coordsize="1505,0" path="m7,36l1512,36e" filled="false" stroked="true" strokeweight=".72pt" strokecolor="#000000">
                <v:path arrowok="t"/>
              </v:shape>
            </v:group>
            <v:group style="position:absolute;left:7;top:7;width:1505;height:2" coordorigin="7,7" coordsize="1505,2">
              <v:shape style="position:absolute;left:7;top:7;width:1505;height:2" coordorigin="7,7" coordsize="1505,0" path="m7,7l1512,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2.150pt;height:2.2pt;mso-position-horizontal-relative:char;mso-position-vertical-relative:line" coordorigin="0,0" coordsize="1443,44">
            <v:group style="position:absolute;left:7;top:36;width:1428;height:2" coordorigin="7,36" coordsize="1428,2">
              <v:shape style="position:absolute;left:7;top:36;width:1428;height:2" coordorigin="7,36" coordsize="1428,0" path="m7,36l1435,36e" filled="false" stroked="true" strokeweight=".72pt" strokecolor="#000000">
                <v:path arrowok="t"/>
              </v:shape>
            </v:group>
            <v:group style="position:absolute;left:7;top:7;width:1428;height:2" coordorigin="7,7" coordsize="1428,2">
              <v:shape style="position:absolute;left:7;top:7;width:1428;height:2" coordorigin="7,7" coordsize="1428,0" path="m7,7l1435,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6.150pt;height:2.2pt;mso-position-horizontal-relative:char;mso-position-vertical-relative:line" coordorigin="0,0" coordsize="1523,44">
            <v:group style="position:absolute;left:7;top:36;width:1509;height:2" coordorigin="7,36" coordsize="1509,2">
              <v:shape style="position:absolute;left:7;top:36;width:1509;height:2" coordorigin="7,36" coordsize="1509,0" path="m7,36l1516,36e" filled="false" stroked="true" strokeweight=".72pt" strokecolor="#000000">
                <v:path arrowok="t"/>
              </v:shape>
            </v:group>
            <v:group style="position:absolute;left:7;top:7;width:1509;height:2" coordorigin="7,7" coordsize="1509,2">
              <v:shape style="position:absolute;left:7;top:7;width:1509;height:2" coordorigin="7,7" coordsize="1509,0" path="m7,7l1516,7e" filled="false" stroked="true" strokeweight=".72pt" strokecolor="#000000">
                <v:path arrowok="t"/>
              </v:shape>
            </v:group>
          </v:group>
        </w:pict>
      </w:r>
      <w:r>
        <w:rPr>
          <w:rFonts w:ascii="Times New Roman"/>
          <w:position w:val="0"/>
          <w:sz w:val="4"/>
        </w:rPr>
      </w:r>
      <w:r>
        <w:rPr>
          <w:rFonts w:ascii="Times New Roman"/>
          <w:spacing w:val="121"/>
          <w:position w:val="0"/>
          <w:sz w:val="4"/>
        </w:rPr>
        <w:t> </w:t>
      </w:r>
      <w:r>
        <w:rPr>
          <w:rFonts w:ascii="Times New Roman"/>
          <w:spacing w:val="121"/>
          <w:position w:val="0"/>
          <w:sz w:val="4"/>
        </w:rPr>
        <w:pict>
          <v:group style="width:80pt;height:2.2pt;mso-position-horizontal-relative:char;mso-position-vertical-relative:line" coordorigin="0,0" coordsize="1600,44">
            <v:group style="position:absolute;left:7;top:36;width:1586;height:2" coordorigin="7,36" coordsize="1586,2">
              <v:shape style="position:absolute;left:7;top:36;width:1586;height:2" coordorigin="7,36" coordsize="1586,0" path="m7,36l1592,36e" filled="false" stroked="true" strokeweight=".72pt" strokecolor="#000000">
                <v:path arrowok="t"/>
              </v:shape>
            </v:group>
            <v:group style="position:absolute;left:7;top:7;width:1586;height:2" coordorigin="7,7" coordsize="1586,2">
              <v:shape style="position:absolute;left:7;top:7;width:1586;height:2" coordorigin="7,7" coordsize="1586,0" path="m7,7l1592,7e" filled="false" stroked="true" strokeweight=".72pt" strokecolor="#000000">
                <v:path arrowok="t"/>
              </v:shape>
            </v:group>
          </v:group>
        </w:pict>
      </w:r>
      <w:r>
        <w:rPr>
          <w:rFonts w:ascii="Times New Roman"/>
          <w:spacing w:val="121"/>
          <w:position w:val="0"/>
          <w:sz w:val="4"/>
        </w:rPr>
      </w:r>
    </w:p>
    <w:p>
      <w:pPr>
        <w:spacing w:line="340" w:lineRule="auto" w:before="63"/>
        <w:ind w:left="141" w:right="6204" w:firstLine="0"/>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z w:val="21"/>
          <w:szCs w:val="21"/>
        </w:rPr>
        <w:t>）按主营业务收入类别分类</w:t>
      </w:r>
      <w:r>
        <w:rPr>
          <w:rFonts w:ascii="宋体" w:hAnsi="宋体" w:cs="宋体" w:eastAsia="宋体" w:hint="default"/>
          <w:sz w:val="21"/>
          <w:szCs w:val="21"/>
        </w:rPr>
        <w:t> </w:t>
      </w:r>
    </w:p>
    <w:p>
      <w:pPr>
        <w:spacing w:before="27"/>
        <w:ind w:left="141" w:right="0" w:firstLine="0"/>
        <w:jc w:val="left"/>
        <w:rPr>
          <w:rFonts w:ascii="宋体" w:hAnsi="宋体" w:cs="宋体" w:eastAsia="宋体" w:hint="default"/>
          <w:sz w:val="21"/>
          <w:szCs w:val="21"/>
        </w:rPr>
      </w:pPr>
      <w:r>
        <w:rPr>
          <w:rFonts w:ascii="宋体"/>
          <w:sz w:val="21"/>
        </w:rPr>
        <w:t> </w:t>
      </w:r>
    </w:p>
    <w:p>
      <w:pPr>
        <w:spacing w:line="240" w:lineRule="auto" w:before="4"/>
        <w:rPr>
          <w:rFonts w:ascii="宋体" w:hAnsi="宋体" w:cs="宋体" w:eastAsia="宋体" w:hint="default"/>
          <w:sz w:val="13"/>
          <w:szCs w:val="13"/>
        </w:rPr>
      </w:pPr>
    </w:p>
    <w:p>
      <w:pPr>
        <w:tabs>
          <w:tab w:pos="7255" w:val="left" w:leader="none"/>
        </w:tabs>
        <w:spacing w:before="44"/>
        <w:ind w:left="3871" w:right="0" w:firstLine="0"/>
        <w:jc w:val="left"/>
        <w:rPr>
          <w:rFonts w:ascii="宋体" w:hAnsi="宋体" w:cs="宋体" w:eastAsia="宋体" w:hint="default"/>
          <w:sz w:val="18"/>
          <w:szCs w:val="18"/>
        </w:rPr>
      </w:pPr>
      <w:r>
        <w:rPr>
          <w:rFonts w:ascii="宋体" w:hAnsi="宋体" w:cs="宋体" w:eastAsia="宋体" w:hint="default"/>
          <w:sz w:val="18"/>
          <w:szCs w:val="18"/>
        </w:rPr>
        <w:t>本期数</w:t>
        <w:tab/>
        <w:t>上期数</w:t>
      </w:r>
    </w:p>
    <w:p>
      <w:pPr>
        <w:spacing w:line="240" w:lineRule="auto" w:before="13"/>
        <w:rPr>
          <w:rFonts w:ascii="宋体" w:hAnsi="宋体" w:cs="宋体" w:eastAsia="宋体" w:hint="default"/>
          <w:sz w:val="9"/>
          <w:szCs w:val="9"/>
        </w:rPr>
      </w:pPr>
    </w:p>
    <w:p>
      <w:pPr>
        <w:spacing w:line="20" w:lineRule="exact"/>
        <w:ind w:left="2503" w:right="0" w:firstLine="0"/>
        <w:rPr>
          <w:rFonts w:ascii="宋体" w:hAnsi="宋体" w:cs="宋体" w:eastAsia="宋体" w:hint="default"/>
          <w:sz w:val="2"/>
          <w:szCs w:val="2"/>
        </w:rPr>
      </w:pPr>
      <w:r>
        <w:rPr>
          <w:rFonts w:ascii="宋体"/>
          <w:sz w:val="2"/>
        </w:rPr>
        <w:pict>
          <v:group style="width:163.2pt;height:.5pt;mso-position-horizontal-relative:char;mso-position-vertical-relative:line" coordorigin="0,0" coordsize="3264,10">
            <v:group style="position:absolute;left:5;top:5;width:3255;height:2" coordorigin="5,5" coordsize="3255,2">
              <v:shape style="position:absolute;left:5;top:5;width:3255;height:2" coordorigin="5,5" coordsize="3255,0" path="m5,5l3259,5e" filled="false" stroked="true" strokeweight=".48pt" strokecolor="#000000">
                <v:path arrowok="t"/>
              </v:shape>
            </v:group>
          </v:group>
        </w:pict>
      </w:r>
      <w:r>
        <w:rPr>
          <w:rFonts w:ascii="宋体"/>
          <w:sz w:val="2"/>
        </w:rPr>
      </w:r>
      <w:r>
        <w:rPr>
          <w:rFonts w:ascii="Times New Roman"/>
          <w:spacing w:val="189"/>
          <w:sz w:val="2"/>
        </w:rPr>
        <w:t> </w:t>
      </w:r>
      <w:r>
        <w:rPr>
          <w:rFonts w:ascii="宋体"/>
          <w:spacing w:val="189"/>
          <w:sz w:val="2"/>
        </w:rPr>
        <w:pict>
          <v:group style="width:155.25pt;height:.5pt;mso-position-horizontal-relative:char;mso-position-vertical-relative:line" coordorigin="0,0" coordsize="3105,10">
            <v:group style="position:absolute;left:5;top:5;width:1428;height:2" coordorigin="5,5" coordsize="1428,2">
              <v:shape style="position:absolute;left:5;top:5;width:1428;height:2" coordorigin="5,5" coordsize="1428,0" path="m5,5l1433,5e" filled="false" stroked="true" strokeweight=".48pt" strokecolor="#000000">
                <v:path arrowok="t"/>
              </v:shape>
            </v:group>
            <v:group style="position:absolute;left:1433;top:5;width:1667;height:2" coordorigin="1433,5" coordsize="1667,2">
              <v:shape style="position:absolute;left:1433;top:5;width:1667;height:2" coordorigin="1433,5" coordsize="1667,0" path="m1433,5l3100,5e" filled="false" stroked="true" strokeweight=".48pt" strokecolor="#000000">
                <v:path arrowok="t"/>
              </v:shape>
            </v:group>
          </v:group>
        </w:pict>
      </w:r>
      <w:r>
        <w:rPr>
          <w:rFonts w:ascii="宋体"/>
          <w:spacing w:val="189"/>
          <w:sz w:val="2"/>
        </w:rPr>
      </w:r>
    </w:p>
    <w:p>
      <w:pPr>
        <w:tabs>
          <w:tab w:pos="2877" w:val="left" w:leader="none"/>
          <w:tab w:pos="4624" w:val="left" w:leader="none"/>
          <w:tab w:pos="6332" w:val="left" w:leader="none"/>
          <w:tab w:pos="7977" w:val="left" w:leader="none"/>
        </w:tabs>
        <w:spacing w:before="78"/>
        <w:ind w:left="526" w:right="0" w:firstLine="0"/>
        <w:jc w:val="left"/>
        <w:rPr>
          <w:rFonts w:ascii="宋体" w:hAnsi="宋体" w:cs="宋体" w:eastAsia="宋体" w:hint="default"/>
          <w:sz w:val="18"/>
          <w:szCs w:val="18"/>
        </w:rPr>
      </w:pPr>
      <w:r>
        <w:rPr>
          <w:rFonts w:ascii="宋体" w:hAnsi="宋体" w:cs="宋体" w:eastAsia="宋体" w:hint="default"/>
          <w:sz w:val="18"/>
          <w:szCs w:val="18"/>
        </w:rPr>
        <w:t>主营业务项目分类</w:t>
        <w:tab/>
        <w:t>营业收入</w:t>
        <w:tab/>
        <w:t>营业成本</w:t>
        <w:tab/>
        <w:t>营业收入</w:t>
        <w:tab/>
        <w:t>营业成本</w:t>
      </w:r>
    </w:p>
    <w:p>
      <w:pPr>
        <w:spacing w:line="240" w:lineRule="auto" w:before="12"/>
        <w:rPr>
          <w:rFonts w:ascii="宋体" w:hAnsi="宋体" w:cs="宋体" w:eastAsia="宋体" w:hint="default"/>
          <w:sz w:val="9"/>
          <w:szCs w:val="9"/>
        </w:rPr>
      </w:pPr>
    </w:p>
    <w:p>
      <w:pPr>
        <w:tabs>
          <w:tab w:pos="4189" w:val="left" w:leader="none"/>
        </w:tabs>
        <w:spacing w:line="20" w:lineRule="exact"/>
        <w:ind w:left="106" w:right="0" w:firstLine="0"/>
        <w:rPr>
          <w:rFonts w:ascii="宋体" w:hAnsi="宋体" w:cs="宋体" w:eastAsia="宋体" w:hint="default"/>
          <w:sz w:val="2"/>
          <w:szCs w:val="2"/>
        </w:rPr>
      </w:pPr>
      <w:r>
        <w:rPr>
          <w:rFonts w:ascii="宋体"/>
          <w:sz w:val="2"/>
        </w:rPr>
        <w:pict>
          <v:group style="width:113.65pt;height:.5pt;mso-position-horizontal-relative:char;mso-position-vertical-relative:line" coordorigin="0,0" coordsize="2273,10">
            <v:group style="position:absolute;left:5;top:5;width:2264;height:2" coordorigin="5,5" coordsize="2264,2">
              <v:shape style="position:absolute;left:5;top:5;width:2264;height:2" coordorigin="5,5" coordsize="2264,0" path="m5,5l2268,5e" filled="false" stroked="true" strokeweight=".48pt" strokecolor="#000000">
                <v:path arrowok="t"/>
              </v:shape>
            </v:group>
          </v:group>
        </w:pict>
      </w:r>
      <w:r>
        <w:rPr>
          <w:rFonts w:ascii="宋体"/>
          <w:sz w:val="2"/>
        </w:rPr>
      </w:r>
      <w:r>
        <w:rPr>
          <w:rFonts w:ascii="Times New Roman"/>
          <w:spacing w:val="113"/>
          <w:sz w:val="2"/>
        </w:rPr>
        <w:t> </w:t>
      </w:r>
      <w:r>
        <w:rPr>
          <w:rFonts w:ascii="宋体"/>
          <w:spacing w:val="113"/>
          <w:sz w:val="2"/>
        </w:rPr>
        <w:pict>
          <v:group style="width:72.9pt;height:.5pt;mso-position-horizontal-relative:char;mso-position-vertical-relative:line" coordorigin="0,0" coordsize="1458,10">
            <v:group style="position:absolute;left:5;top:5;width:1449;height:2" coordorigin="5,5" coordsize="1449,2">
              <v:shape style="position:absolute;left:5;top:5;width:1449;height:2" coordorigin="5,5" coordsize="1449,0" path="m5,5l1453,5e" filled="false" stroked="true" strokeweight=".48pt" strokecolor="#000000">
                <v:path arrowok="t"/>
              </v:shape>
            </v:group>
          </v:group>
        </w:pict>
      </w:r>
      <w:r>
        <w:rPr>
          <w:rFonts w:ascii="宋体"/>
          <w:spacing w:val="113"/>
          <w:sz w:val="2"/>
        </w:rPr>
      </w:r>
      <w:r>
        <w:rPr>
          <w:rFonts w:ascii="宋体"/>
          <w:spacing w:val="113"/>
          <w:sz w:val="2"/>
        </w:rPr>
        <w:tab/>
      </w:r>
      <w:r>
        <w:rPr>
          <w:rFonts w:ascii="宋体"/>
          <w:spacing w:val="113"/>
          <w:sz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宋体"/>
          <w:spacing w:val="113"/>
          <w:sz w:val="2"/>
        </w:rPr>
      </w:r>
      <w:r>
        <w:rPr>
          <w:rFonts w:ascii="Times New Roman"/>
          <w:spacing w:val="189"/>
          <w:sz w:val="2"/>
        </w:rPr>
        <w:t> </w:t>
      </w:r>
      <w:r>
        <w:rPr>
          <w:rFonts w:ascii="宋体"/>
          <w:spacing w:val="189"/>
          <w:sz w:val="2"/>
        </w:rPr>
        <w:pict>
          <v:group style="width:71.9pt;height:.5pt;mso-position-horizontal-relative:char;mso-position-vertical-relative:line" coordorigin="0,0" coordsize="1438,10">
            <v:group style="position:absolute;left:5;top:5;width:1428;height:2" coordorigin="5,5" coordsize="1428,2">
              <v:shape style="position:absolute;left:5;top:5;width:1428;height:2" coordorigin="5,5" coordsize="1428,0" path="m5,5l1433,5e" filled="false" stroked="true" strokeweight=".48pt" strokecolor="#000000">
                <v:path arrowok="t"/>
              </v:shape>
            </v:group>
          </v:group>
        </w:pict>
      </w:r>
      <w:r>
        <w:rPr>
          <w:rFonts w:ascii="宋体"/>
          <w:spacing w:val="189"/>
          <w:sz w:val="2"/>
        </w:rPr>
      </w:r>
      <w:r>
        <w:rPr>
          <w:rFonts w:ascii="Times New Roman"/>
          <w:spacing w:val="176"/>
          <w:sz w:val="2"/>
        </w:rPr>
        <w:t> </w:t>
      </w:r>
      <w:r>
        <w:rPr>
          <w:rFonts w:ascii="宋体"/>
          <w:spacing w:val="176"/>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宋体"/>
          <w:spacing w:val="176"/>
          <w:sz w:val="2"/>
        </w:rPr>
      </w:r>
    </w:p>
    <w:p>
      <w:pPr>
        <w:tabs>
          <w:tab w:pos="2807" w:val="left" w:leader="none"/>
          <w:tab w:pos="4615" w:val="left" w:leader="none"/>
          <w:tab w:pos="6251" w:val="left" w:leader="none"/>
          <w:tab w:pos="7918" w:val="left" w:leader="none"/>
        </w:tabs>
        <w:spacing w:before="7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大宗商品贸易</w:t>
        <w:tab/>
      </w:r>
      <w:r>
        <w:rPr>
          <w:rFonts w:ascii="Times New Roman" w:hAnsi="Times New Roman" w:cs="Times New Roman" w:eastAsia="Times New Roman" w:hint="default"/>
          <w:spacing w:val="-1"/>
          <w:sz w:val="18"/>
          <w:szCs w:val="18"/>
        </w:rPr>
        <w:t>482,138,359.72</w:t>
        <w:tab/>
        <w:t>470,466,185.69</w:t>
        <w:tab/>
        <w:t>346,839,884.87</w:t>
        <w:tab/>
        <w:t>338,337,610.61</w:t>
      </w:r>
    </w:p>
    <w:p>
      <w:pPr>
        <w:spacing w:line="240" w:lineRule="auto" w:before="2"/>
        <w:rPr>
          <w:rFonts w:ascii="Times New Roman" w:hAnsi="Times New Roman" w:cs="Times New Roman" w:eastAsia="Times New Roman" w:hint="default"/>
          <w:sz w:val="10"/>
          <w:szCs w:val="10"/>
        </w:rPr>
      </w:pPr>
    </w:p>
    <w:p>
      <w:pPr>
        <w:tabs>
          <w:tab w:pos="4194" w:val="left" w:leader="none"/>
          <w:tab w:pos="5971" w:val="left" w:leader="none"/>
        </w:tabs>
        <w:spacing w:line="20" w:lineRule="exact"/>
        <w:ind w:left="2500" w:right="0" w:firstLine="0"/>
        <w:rPr>
          <w:rFonts w:ascii="Times New Roman" w:hAnsi="Times New Roman" w:cs="Times New Roman" w:eastAsia="Times New Roman" w:hint="default"/>
          <w:sz w:val="2"/>
          <w:szCs w:val="2"/>
        </w:rPr>
      </w:pPr>
      <w:r>
        <w:rPr>
          <w:rFonts w:ascii="Times New Roman"/>
          <w:sz w:val="2"/>
        </w:rPr>
        <w:pict>
          <v:group style="width:73.75pt;height:.75pt;mso-position-horizontal-relative:char;mso-position-vertical-relative:line" coordorigin="0,0" coordsize="1475,15">
            <v:group style="position:absolute;left:7;top:7;width:40;height:2" coordorigin="7,7" coordsize="40,2">
              <v:shape style="position:absolute;left:7;top:7;width:40;height:2" coordorigin="7,7" coordsize="40,0" path="m7,7l47,7e" filled="false" stroked="true" strokeweight=".72pt" strokecolor="#7f7f7f">
                <v:path arrowok="t"/>
              </v:shape>
            </v:group>
            <v:group style="position:absolute;left:36;top:7;width:40;height:2" coordorigin="36,7" coordsize="40,2">
              <v:shape style="position:absolute;left:36;top:7;width:40;height:2" coordorigin="36,7" coordsize="40,0" path="m36,7l76,7e" filled="false" stroked="true" strokeweight=".72pt" strokecolor="#7f7f7f">
                <v:path arrowok="t"/>
              </v:shape>
            </v:group>
            <v:group style="position:absolute;left:65;top:7;width:40;height:2" coordorigin="65,7" coordsize="40,2">
              <v:shape style="position:absolute;left:65;top:7;width:40;height:2" coordorigin="65,7" coordsize="40,0" path="m65,7l105,7e" filled="false" stroked="true" strokeweight=".72pt" strokecolor="#7f7f7f">
                <v:path arrowok="t"/>
              </v:shape>
            </v:group>
            <v:group style="position:absolute;left:94;top:7;width:40;height:2" coordorigin="94,7" coordsize="40,2">
              <v:shape style="position:absolute;left:94;top:7;width:40;height:2" coordorigin="94,7" coordsize="40,0" path="m94,7l134,7e" filled="false" stroked="true" strokeweight=".72pt" strokecolor="#7f7f7f">
                <v:path arrowok="t"/>
              </v:shape>
            </v:group>
            <v:group style="position:absolute;left:122;top:7;width:40;height:2" coordorigin="122,7" coordsize="40,2">
              <v:shape style="position:absolute;left:122;top:7;width:40;height:2" coordorigin="122,7" coordsize="40,0" path="m122,7l162,7e" filled="false" stroked="true" strokeweight=".72pt" strokecolor="#7f7f7f">
                <v:path arrowok="t"/>
              </v:shape>
            </v:group>
            <v:group style="position:absolute;left:151;top:7;width:40;height:2" coordorigin="151,7" coordsize="40,2">
              <v:shape style="position:absolute;left:151;top:7;width:40;height:2" coordorigin="151,7" coordsize="40,0" path="m151,7l191,7e" filled="false" stroked="true" strokeweight=".72pt" strokecolor="#7f7f7f">
                <v:path arrowok="t"/>
              </v:shape>
            </v:group>
            <v:group style="position:absolute;left:180;top:7;width:40;height:2" coordorigin="180,7" coordsize="40,2">
              <v:shape style="position:absolute;left:180;top:7;width:40;height:2" coordorigin="180,7" coordsize="40,0" path="m180,7l220,7e" filled="false" stroked="true" strokeweight=".72pt" strokecolor="#7f7f7f">
                <v:path arrowok="t"/>
              </v:shape>
            </v:group>
            <v:group style="position:absolute;left:209;top:7;width:40;height:2" coordorigin="209,7" coordsize="40,2">
              <v:shape style="position:absolute;left:209;top:7;width:40;height:2" coordorigin="209,7" coordsize="40,0" path="m209,7l249,7e" filled="false" stroked="true" strokeweight=".72pt" strokecolor="#7f7f7f">
                <v:path arrowok="t"/>
              </v:shape>
            </v:group>
            <v:group style="position:absolute;left:238;top:7;width:40;height:2" coordorigin="238,7" coordsize="40,2">
              <v:shape style="position:absolute;left:238;top:7;width:40;height:2" coordorigin="238,7" coordsize="40,0" path="m238,7l278,7e" filled="false" stroked="true" strokeweight=".72pt" strokecolor="#7f7f7f">
                <v:path arrowok="t"/>
              </v:shape>
            </v:group>
            <v:group style="position:absolute;left:266;top:7;width:40;height:2" coordorigin="266,7" coordsize="40,2">
              <v:shape style="position:absolute;left:266;top:7;width:40;height:2" coordorigin="266,7" coordsize="40,0" path="m266,7l306,7e" filled="false" stroked="true" strokeweight=".72pt" strokecolor="#7f7f7f">
                <v:path arrowok="t"/>
              </v:shape>
            </v:group>
            <v:group style="position:absolute;left:295;top:7;width:40;height:2" coordorigin="295,7" coordsize="40,2">
              <v:shape style="position:absolute;left:295;top:7;width:40;height:2" coordorigin="295,7" coordsize="40,0" path="m295,7l335,7e" filled="false" stroked="true" strokeweight=".72pt" strokecolor="#7f7f7f">
                <v:path arrowok="t"/>
              </v:shape>
            </v:group>
            <v:group style="position:absolute;left:324;top:7;width:40;height:2" coordorigin="324,7" coordsize="40,2">
              <v:shape style="position:absolute;left:324;top:7;width:40;height:2" coordorigin="324,7" coordsize="40,0" path="m324,7l364,7e" filled="false" stroked="true" strokeweight=".72pt" strokecolor="#7f7f7f">
                <v:path arrowok="t"/>
              </v:shape>
            </v:group>
            <v:group style="position:absolute;left:353;top:7;width:40;height:2" coordorigin="353,7" coordsize="40,2">
              <v:shape style="position:absolute;left:353;top:7;width:40;height:2" coordorigin="353,7" coordsize="40,0" path="m353,7l393,7e" filled="false" stroked="true" strokeweight=".72pt" strokecolor="#7f7f7f">
                <v:path arrowok="t"/>
              </v:shape>
            </v:group>
            <v:group style="position:absolute;left:382;top:7;width:40;height:2" coordorigin="382,7" coordsize="40,2">
              <v:shape style="position:absolute;left:382;top:7;width:40;height:2" coordorigin="382,7" coordsize="40,0" path="m382,7l422,7e" filled="false" stroked="true" strokeweight=".72pt" strokecolor="#7f7f7f">
                <v:path arrowok="t"/>
              </v:shape>
            </v:group>
            <v:group style="position:absolute;left:410;top:7;width:40;height:2" coordorigin="410,7" coordsize="40,2">
              <v:shape style="position:absolute;left:410;top:7;width:40;height:2" coordorigin="410,7" coordsize="40,0" path="m410,7l450,7e" filled="false" stroked="true" strokeweight=".72pt" strokecolor="#7f7f7f">
                <v:path arrowok="t"/>
              </v:shape>
            </v:group>
            <v:group style="position:absolute;left:439;top:7;width:40;height:2" coordorigin="439,7" coordsize="40,2">
              <v:shape style="position:absolute;left:439;top:7;width:40;height:2" coordorigin="439,7" coordsize="40,0" path="m439,7l479,7e" filled="false" stroked="true" strokeweight=".72pt" strokecolor="#7f7f7f">
                <v:path arrowok="t"/>
              </v:shape>
            </v:group>
            <v:group style="position:absolute;left:468;top:7;width:40;height:2" coordorigin="468,7" coordsize="40,2">
              <v:shape style="position:absolute;left:468;top:7;width:40;height:2" coordorigin="468,7" coordsize="40,0" path="m468,7l508,7e" filled="false" stroked="true" strokeweight=".72pt" strokecolor="#7f7f7f">
                <v:path arrowok="t"/>
              </v:shape>
            </v:group>
            <v:group style="position:absolute;left:497;top:7;width:40;height:2" coordorigin="497,7" coordsize="40,2">
              <v:shape style="position:absolute;left:497;top:7;width:40;height:2" coordorigin="497,7" coordsize="40,0" path="m497,7l537,7e" filled="false" stroked="true" strokeweight=".72pt" strokecolor="#7f7f7f">
                <v:path arrowok="t"/>
              </v:shape>
            </v:group>
            <v:group style="position:absolute;left:526;top:7;width:40;height:2" coordorigin="526,7" coordsize="40,2">
              <v:shape style="position:absolute;left:526;top:7;width:40;height:2" coordorigin="526,7" coordsize="40,0" path="m526,7l566,7e" filled="false" stroked="true" strokeweight=".72pt" strokecolor="#7f7f7f">
                <v:path arrowok="t"/>
              </v:shape>
            </v:group>
            <v:group style="position:absolute;left:554;top:7;width:40;height:2" coordorigin="554,7" coordsize="40,2">
              <v:shape style="position:absolute;left:554;top:7;width:40;height:2" coordorigin="554,7" coordsize="40,0" path="m554,7l594,7e" filled="false" stroked="true" strokeweight=".72pt" strokecolor="#7f7f7f">
                <v:path arrowok="t"/>
              </v:shape>
            </v:group>
            <v:group style="position:absolute;left:583;top:7;width:40;height:2" coordorigin="583,7" coordsize="40,2">
              <v:shape style="position:absolute;left:583;top:7;width:40;height:2" coordorigin="583,7" coordsize="40,0" path="m583,7l623,7e" filled="false" stroked="true" strokeweight=".72pt" strokecolor="#7f7f7f">
                <v:path arrowok="t"/>
              </v:shape>
            </v:group>
            <v:group style="position:absolute;left:612;top:7;width:40;height:2" coordorigin="612,7" coordsize="40,2">
              <v:shape style="position:absolute;left:612;top:7;width:40;height:2" coordorigin="612,7" coordsize="40,0" path="m612,7l652,7e" filled="false" stroked="true" strokeweight=".72pt" strokecolor="#7f7f7f">
                <v:path arrowok="t"/>
              </v:shape>
            </v:group>
            <v:group style="position:absolute;left:641;top:7;width:40;height:2" coordorigin="641,7" coordsize="40,2">
              <v:shape style="position:absolute;left:641;top:7;width:40;height:2" coordorigin="641,7" coordsize="40,0" path="m641,7l681,7e" filled="false" stroked="true" strokeweight=".72pt" strokecolor="#7f7f7f">
                <v:path arrowok="t"/>
              </v:shape>
            </v:group>
            <v:group style="position:absolute;left:670;top:7;width:40;height:2" coordorigin="670,7" coordsize="40,2">
              <v:shape style="position:absolute;left:670;top:7;width:40;height:2" coordorigin="670,7" coordsize="40,0" path="m670,7l710,7e" filled="false" stroked="true" strokeweight=".72pt" strokecolor="#7f7f7f">
                <v:path arrowok="t"/>
              </v:shape>
            </v:group>
            <v:group style="position:absolute;left:698;top:7;width:40;height:2" coordorigin="698,7" coordsize="40,2">
              <v:shape style="position:absolute;left:698;top:7;width:40;height:2" coordorigin="698,7" coordsize="40,0" path="m698,7l738,7e" filled="false" stroked="true" strokeweight=".72pt" strokecolor="#7f7f7f">
                <v:path arrowok="t"/>
              </v:shape>
            </v:group>
            <v:group style="position:absolute;left:727;top:7;width:40;height:2" coordorigin="727,7" coordsize="40,2">
              <v:shape style="position:absolute;left:727;top:7;width:40;height:2" coordorigin="727,7" coordsize="40,0" path="m727,7l767,7e" filled="false" stroked="true" strokeweight=".72pt" strokecolor="#7f7f7f">
                <v:path arrowok="t"/>
              </v:shape>
            </v:group>
            <v:group style="position:absolute;left:756;top:7;width:40;height:2" coordorigin="756,7" coordsize="40,2">
              <v:shape style="position:absolute;left:756;top:7;width:40;height:2" coordorigin="756,7" coordsize="40,0" path="m756,7l796,7e" filled="false" stroked="true" strokeweight=".72pt" strokecolor="#7f7f7f">
                <v:path arrowok="t"/>
              </v:shape>
            </v:group>
            <v:group style="position:absolute;left:785;top:7;width:40;height:2" coordorigin="785,7" coordsize="40,2">
              <v:shape style="position:absolute;left:785;top:7;width:40;height:2" coordorigin="785,7" coordsize="40,0" path="m785,7l825,7e" filled="false" stroked="true" strokeweight=".72pt" strokecolor="#7f7f7f">
                <v:path arrowok="t"/>
              </v:shape>
            </v:group>
            <v:group style="position:absolute;left:814;top:7;width:40;height:2" coordorigin="814,7" coordsize="40,2">
              <v:shape style="position:absolute;left:814;top:7;width:40;height:2" coordorigin="814,7" coordsize="40,0" path="m814,7l854,7e" filled="false" stroked="true" strokeweight=".72pt" strokecolor="#7f7f7f">
                <v:path arrowok="t"/>
              </v:shape>
            </v:group>
            <v:group style="position:absolute;left:842;top:7;width:40;height:2" coordorigin="842,7" coordsize="40,2">
              <v:shape style="position:absolute;left:842;top:7;width:40;height:2" coordorigin="842,7" coordsize="40,0" path="m842,7l882,7e" filled="false" stroked="true" strokeweight=".72pt" strokecolor="#7f7f7f">
                <v:path arrowok="t"/>
              </v:shape>
            </v:group>
            <v:group style="position:absolute;left:871;top:7;width:40;height:2" coordorigin="871,7" coordsize="40,2">
              <v:shape style="position:absolute;left:871;top:7;width:40;height:2" coordorigin="871,7" coordsize="40,0" path="m871,7l911,7e" filled="false" stroked="true" strokeweight=".72pt" strokecolor="#7f7f7f">
                <v:path arrowok="t"/>
              </v:shape>
            </v:group>
            <v:group style="position:absolute;left:900;top:7;width:40;height:2" coordorigin="900,7" coordsize="40,2">
              <v:shape style="position:absolute;left:900;top:7;width:40;height:2" coordorigin="900,7" coordsize="40,0" path="m900,7l940,7e" filled="false" stroked="true" strokeweight=".72pt" strokecolor="#7f7f7f">
                <v:path arrowok="t"/>
              </v:shape>
            </v:group>
            <v:group style="position:absolute;left:929;top:7;width:40;height:2" coordorigin="929,7" coordsize="40,2">
              <v:shape style="position:absolute;left:929;top:7;width:40;height:2" coordorigin="929,7" coordsize="40,0" path="m929,7l969,7e" filled="false" stroked="true" strokeweight=".72pt" strokecolor="#7f7f7f">
                <v:path arrowok="t"/>
              </v:shape>
            </v:group>
            <v:group style="position:absolute;left:958;top:7;width:40;height:2" coordorigin="958,7" coordsize="40,2">
              <v:shape style="position:absolute;left:958;top:7;width:40;height:2" coordorigin="958,7" coordsize="40,0" path="m958,7l998,7e" filled="false" stroked="true" strokeweight=".72pt" strokecolor="#7f7f7f">
                <v:path arrowok="t"/>
              </v:shape>
            </v:group>
            <v:group style="position:absolute;left:986;top:7;width:40;height:2" coordorigin="986,7" coordsize="40,2">
              <v:shape style="position:absolute;left:986;top:7;width:40;height:2" coordorigin="986,7" coordsize="40,0" path="m986,7l1026,7e" filled="false" stroked="true" strokeweight=".72pt" strokecolor="#7f7f7f">
                <v:path arrowok="t"/>
              </v:shape>
            </v:group>
            <v:group style="position:absolute;left:1015;top:7;width:40;height:2" coordorigin="1015,7" coordsize="40,2">
              <v:shape style="position:absolute;left:1015;top:7;width:40;height:2" coordorigin="1015,7" coordsize="40,0" path="m1015,7l1055,7e" filled="false" stroked="true" strokeweight=".72pt" strokecolor="#7f7f7f">
                <v:path arrowok="t"/>
              </v:shape>
            </v:group>
            <v:group style="position:absolute;left:1044;top:7;width:40;height:2" coordorigin="1044,7" coordsize="40,2">
              <v:shape style="position:absolute;left:1044;top:7;width:40;height:2" coordorigin="1044,7" coordsize="40,0" path="m1044,7l1084,7e" filled="false" stroked="true" strokeweight=".72pt" strokecolor="#7f7f7f">
                <v:path arrowok="t"/>
              </v:shape>
            </v:group>
            <v:group style="position:absolute;left:1073;top:7;width:40;height:2" coordorigin="1073,7" coordsize="40,2">
              <v:shape style="position:absolute;left:1073;top:7;width:40;height:2" coordorigin="1073,7" coordsize="40,0" path="m1073,7l1113,7e" filled="false" stroked="true" strokeweight=".72pt" strokecolor="#7f7f7f">
                <v:path arrowok="t"/>
              </v:shape>
            </v:group>
            <v:group style="position:absolute;left:1102;top:7;width:40;height:2" coordorigin="1102,7" coordsize="40,2">
              <v:shape style="position:absolute;left:1102;top:7;width:40;height:2" coordorigin="1102,7" coordsize="40,0" path="m1102,7l1142,7e" filled="false" stroked="true" strokeweight=".72pt" strokecolor="#7f7f7f">
                <v:path arrowok="t"/>
              </v:shape>
            </v:group>
            <v:group style="position:absolute;left:1130;top:7;width:40;height:2" coordorigin="1130,7" coordsize="40,2">
              <v:shape style="position:absolute;left:1130;top:7;width:40;height:2" coordorigin="1130,7" coordsize="40,0" path="m1130,7l1170,7e" filled="false" stroked="true" strokeweight=".72pt" strokecolor="#7f7f7f">
                <v:path arrowok="t"/>
              </v:shape>
            </v:group>
            <v:group style="position:absolute;left:1159;top:7;width:40;height:2" coordorigin="1159,7" coordsize="40,2">
              <v:shape style="position:absolute;left:1159;top:7;width:40;height:2" coordorigin="1159,7" coordsize="40,0" path="m1159,7l1199,7e" filled="false" stroked="true" strokeweight=".72pt" strokecolor="#7f7f7f">
                <v:path arrowok="t"/>
              </v:shape>
            </v:group>
            <v:group style="position:absolute;left:1188;top:7;width:40;height:2" coordorigin="1188,7" coordsize="40,2">
              <v:shape style="position:absolute;left:1188;top:7;width:40;height:2" coordorigin="1188,7" coordsize="40,0" path="m1188,7l1228,7e" filled="false" stroked="true" strokeweight=".72pt" strokecolor="#7f7f7f">
                <v:path arrowok="t"/>
              </v:shape>
            </v:group>
            <v:group style="position:absolute;left:1217;top:7;width:40;height:2" coordorigin="1217,7" coordsize="40,2">
              <v:shape style="position:absolute;left:1217;top:7;width:40;height:2" coordorigin="1217,7" coordsize="40,0" path="m1217,7l1257,7e" filled="false" stroked="true" strokeweight=".72pt" strokecolor="#7f7f7f">
                <v:path arrowok="t"/>
              </v:shape>
            </v:group>
            <v:group style="position:absolute;left:1246;top:7;width:40;height:2" coordorigin="1246,7" coordsize="40,2">
              <v:shape style="position:absolute;left:1246;top:7;width:40;height:2" coordorigin="1246,7" coordsize="40,0" path="m1246,7l1286,7e" filled="false" stroked="true" strokeweight=".72pt" strokecolor="#7f7f7f">
                <v:path arrowok="t"/>
              </v:shape>
            </v:group>
            <v:group style="position:absolute;left:1274;top:7;width:40;height:2" coordorigin="1274,7" coordsize="40,2">
              <v:shape style="position:absolute;left:1274;top:7;width:40;height:2" coordorigin="1274,7" coordsize="40,0" path="m1274,7l1314,7e" filled="false" stroked="true" strokeweight=".72pt" strokecolor="#7f7f7f">
                <v:path arrowok="t"/>
              </v:shape>
            </v:group>
            <v:group style="position:absolute;left:1303;top:7;width:40;height:2" coordorigin="1303,7" coordsize="40,2">
              <v:shape style="position:absolute;left:1303;top:7;width:40;height:2" coordorigin="1303,7" coordsize="40,0" path="m1303,7l1343,7e" filled="false" stroked="true" strokeweight=".72pt" strokecolor="#7f7f7f">
                <v:path arrowok="t"/>
              </v:shape>
            </v:group>
            <v:group style="position:absolute;left:1332;top:7;width:40;height:2" coordorigin="1332,7" coordsize="40,2">
              <v:shape style="position:absolute;left:1332;top:7;width:40;height:2" coordorigin="1332,7" coordsize="40,0" path="m1332,7l1372,7e" filled="false" stroked="true" strokeweight=".72pt" strokecolor="#7f7f7f">
                <v:path arrowok="t"/>
              </v:shape>
            </v:group>
            <v:group style="position:absolute;left:1361;top:7;width:40;height:2" coordorigin="1361,7" coordsize="40,2">
              <v:shape style="position:absolute;left:1361;top:7;width:40;height:2" coordorigin="1361,7" coordsize="40,0" path="m1361,7l1401,7e" filled="false" stroked="true" strokeweight=".72pt" strokecolor="#7f7f7f">
                <v:path arrowok="t"/>
              </v:shape>
            </v:group>
            <v:group style="position:absolute;left:1390;top:7;width:40;height:2" coordorigin="1390,7" coordsize="40,2">
              <v:shape style="position:absolute;left:1390;top:7;width:40;height:2" coordorigin="1390,7" coordsize="40,0" path="m1390,7l1430,7e" filled="false" stroked="true" strokeweight=".72pt" strokecolor="#7f7f7f">
                <v:path arrowok="t"/>
              </v:shape>
            </v:group>
            <v:group style="position:absolute;left:1418;top:7;width:40;height:2" coordorigin="1418,7" coordsize="40,2">
              <v:shape style="position:absolute;left:1418;top:7;width:40;height:2" coordorigin="1418,7" coordsize="40,0" path="m1418,7l1458,7e" filled="false" stroked="true" strokeweight=".72pt" strokecolor="#7f7f7f">
                <v:path arrowok="t"/>
              </v:shape>
            </v:group>
            <v:group style="position:absolute;left:1447;top:7;width:20;height:2" coordorigin="1447,7" coordsize="20,2">
              <v:shape style="position:absolute;left:1447;top:7;width:20;height:2" coordorigin="1447,7" coordsize="20,0" path="m1447,7l1467,7e" filled="false" stroked="true" strokeweight=".72pt" strokecolor="#232323">
                <v:path arrowok="t"/>
              </v:shape>
            </v:group>
          </v:group>
        </w:pict>
      </w:r>
      <w:r>
        <w:rPr>
          <w:rFonts w:ascii="Times New Roman"/>
          <w:sz w:val="2"/>
        </w:rPr>
      </w:r>
      <w:r>
        <w:rPr>
          <w:rFonts w:ascii="Times New Roman"/>
          <w:sz w:val="2"/>
        </w:rPr>
        <w:tab/>
      </w:r>
      <w:r>
        <w:rPr>
          <w:rFonts w:ascii="Times New Roman"/>
          <w:sz w:val="2"/>
        </w:rPr>
        <w:drawing>
          <wp:inline distT="0" distB="0" distL="0" distR="0">
            <wp:extent cx="1000251" cy="9144"/>
            <wp:effectExtent l="0" t="0" r="0" b="0"/>
            <wp:docPr id="109" name="image161.png" descr=""/>
            <wp:cNvGraphicFramePr>
              <a:graphicFrameLocks noChangeAspect="1"/>
            </wp:cNvGraphicFramePr>
            <a:graphic>
              <a:graphicData uri="http://schemas.openxmlformats.org/drawingml/2006/picture">
                <pic:pic>
                  <pic:nvPicPr>
                    <pic:cNvPr id="110" name="image161.png"/>
                    <pic:cNvPicPr/>
                  </pic:nvPicPr>
                  <pic:blipFill>
                    <a:blip r:embed="rId203" cstate="print"/>
                    <a:stretch>
                      <a:fillRect/>
                    </a:stretch>
                  </pic:blipFill>
                  <pic:spPr>
                    <a:xfrm>
                      <a:off x="0" y="0"/>
                      <a:ext cx="1000251"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908811" cy="9144"/>
            <wp:effectExtent l="0" t="0" r="0" b="0"/>
            <wp:docPr id="111" name="image162.png" descr=""/>
            <wp:cNvGraphicFramePr>
              <a:graphicFrameLocks noChangeAspect="1"/>
            </wp:cNvGraphicFramePr>
            <a:graphic>
              <a:graphicData uri="http://schemas.openxmlformats.org/drawingml/2006/picture">
                <pic:pic>
                  <pic:nvPicPr>
                    <pic:cNvPr id="112" name="image162.png"/>
                    <pic:cNvPicPr/>
                  </pic:nvPicPr>
                  <pic:blipFill>
                    <a:blip r:embed="rId204" cstate="print"/>
                    <a:stretch>
                      <a:fillRect/>
                    </a:stretch>
                  </pic:blipFill>
                  <pic:spPr>
                    <a:xfrm>
                      <a:off x="0" y="0"/>
                      <a:ext cx="908811" cy="9144"/>
                    </a:xfrm>
                    <a:prstGeom prst="rect">
                      <a:avLst/>
                    </a:prstGeom>
                  </pic:spPr>
                </pic:pic>
              </a:graphicData>
            </a:graphic>
          </wp:inline>
        </w:drawing>
      </w:r>
      <w:r>
        <w:rPr>
          <w:rFonts w:ascii="Times New Roman"/>
          <w:sz w:val="2"/>
        </w:rPr>
      </w:r>
      <w:r>
        <w:rPr>
          <w:rFonts w:ascii="Times New Roman"/>
          <w:spacing w:val="190"/>
          <w:sz w:val="2"/>
        </w:rPr>
        <w:t> </w:t>
      </w:r>
      <w:r>
        <w:rPr>
          <w:rFonts w:ascii="Times New Roman"/>
          <w:spacing w:val="190"/>
          <w:sz w:val="2"/>
        </w:rPr>
        <w:drawing>
          <wp:inline distT="0" distB="0" distL="0" distR="0">
            <wp:extent cx="939799" cy="9144"/>
            <wp:effectExtent l="0" t="0" r="0" b="0"/>
            <wp:docPr id="113" name="image163.png" descr=""/>
            <wp:cNvGraphicFramePr>
              <a:graphicFrameLocks noChangeAspect="1"/>
            </wp:cNvGraphicFramePr>
            <a:graphic>
              <a:graphicData uri="http://schemas.openxmlformats.org/drawingml/2006/picture">
                <pic:pic>
                  <pic:nvPicPr>
                    <pic:cNvPr id="114" name="image163.png"/>
                    <pic:cNvPicPr/>
                  </pic:nvPicPr>
                  <pic:blipFill>
                    <a:blip r:embed="rId205" cstate="print"/>
                    <a:stretch>
                      <a:fillRect/>
                    </a:stretch>
                  </pic:blipFill>
                  <pic:spPr>
                    <a:xfrm>
                      <a:off x="0" y="0"/>
                      <a:ext cx="939799" cy="9144"/>
                    </a:xfrm>
                    <a:prstGeom prst="rect">
                      <a:avLst/>
                    </a:prstGeom>
                  </pic:spPr>
                </pic:pic>
              </a:graphicData>
            </a:graphic>
          </wp:inline>
        </w:drawing>
      </w:r>
      <w:r>
        <w:rPr>
          <w:rFonts w:ascii="Times New Roman"/>
          <w:spacing w:val="190"/>
          <w:sz w:val="2"/>
        </w:rPr>
      </w:r>
    </w:p>
    <w:p>
      <w:pPr>
        <w:tabs>
          <w:tab w:pos="2807" w:val="left" w:leader="none"/>
          <w:tab w:pos="4615" w:val="left" w:leader="none"/>
          <w:tab w:pos="6251" w:val="left" w:leader="none"/>
          <w:tab w:pos="7918" w:val="left" w:leader="none"/>
        </w:tabs>
        <w:spacing w:before="84"/>
        <w:ind w:left="106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482,138,359.72</w:t>
        <w:tab/>
        <w:t>470,466,185.69</w:t>
        <w:tab/>
        <w:t>346,839,884.87</w:t>
        <w:tab/>
        <w:t>338,337,610.61</w:t>
      </w:r>
    </w:p>
    <w:p>
      <w:pPr>
        <w:spacing w:line="240" w:lineRule="auto" w:before="1"/>
        <w:rPr>
          <w:rFonts w:ascii="Times New Roman" w:hAnsi="Times New Roman" w:cs="Times New Roman" w:eastAsia="Times New Roman" w:hint="default"/>
          <w:sz w:val="10"/>
          <w:szCs w:val="10"/>
        </w:rPr>
      </w:pPr>
    </w:p>
    <w:p>
      <w:pPr>
        <w:tabs>
          <w:tab w:pos="4189" w:val="left" w:leader="none"/>
        </w:tabs>
        <w:spacing w:line="20" w:lineRule="exact"/>
        <w:ind w:left="2503" w:right="0" w:firstLine="0"/>
        <w:rPr>
          <w:rFonts w:ascii="Times New Roman" w:hAnsi="Times New Roman" w:cs="Times New Roman" w:eastAsia="Times New Roman" w:hint="default"/>
          <w:sz w:val="2"/>
          <w:szCs w:val="2"/>
        </w:rPr>
      </w:pPr>
      <w:r>
        <w:rPr>
          <w:rFonts w:ascii="Times New Roman"/>
          <w:sz w:val="2"/>
        </w:rPr>
        <w:pict>
          <v:group style="width:72.9pt;height:.5pt;mso-position-horizontal-relative:char;mso-position-vertical-relative:line" coordorigin="0,0" coordsize="1458,10">
            <v:group style="position:absolute;left:5;top:5;width:1449;height:2" coordorigin="5,5" coordsize="1449,2">
              <v:shape style="position:absolute;left:5;top:5;width:1449;height:2" coordorigin="5,5" coordsize="1449,0" path="m5,5l1453,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78.9pt;height:.5pt;mso-position-horizontal-relative:char;mso-position-vertical-relative:line" coordorigin="0,0" coordsize="1578,10">
            <v:group style="position:absolute;left:5;top:5;width:1569;height:2" coordorigin="5,5" coordsize="1569,2">
              <v:shape style="position:absolute;left:5;top:5;width:1569;height:2" coordorigin="5,5" coordsize="1569,0" path="m5,5l1573,5e" filled="false" stroked="true" strokeweight=".48pt" strokecolor="#000000">
                <v:path arrowok="t"/>
              </v:shape>
            </v:group>
          </v:group>
        </w:pict>
      </w:r>
      <w:r>
        <w:rPr>
          <w:rFonts w:ascii="Times New Roman"/>
          <w:sz w:val="2"/>
        </w:rPr>
      </w:r>
      <w:r>
        <w:rPr>
          <w:rFonts w:ascii="Times New Roman"/>
          <w:spacing w:val="189"/>
          <w:sz w:val="2"/>
        </w:rPr>
        <w:t> </w:t>
      </w:r>
      <w:r>
        <w:rPr>
          <w:rFonts w:ascii="Times New Roman"/>
          <w:spacing w:val="189"/>
          <w:sz w:val="2"/>
        </w:rPr>
        <w:pict>
          <v:group style="width:71.9pt;height:.5pt;mso-position-horizontal-relative:char;mso-position-vertical-relative:line" coordorigin="0,0" coordsize="1438,10">
            <v:group style="position:absolute;left:5;top:5;width:1428;height:2" coordorigin="5,5" coordsize="1428,2">
              <v:shape style="position:absolute;left:5;top:5;width:1428;height:2" coordorigin="5,5" coordsize="1428,0" path="m5,5l1433,5e" filled="false" stroked="true" strokeweight=".48pt" strokecolor="#000000">
                <v:path arrowok="t"/>
              </v:shape>
            </v:group>
          </v:group>
        </w:pict>
      </w:r>
      <w:r>
        <w:rPr>
          <w:rFonts w:ascii="Times New Roman"/>
          <w:spacing w:val="189"/>
          <w:sz w:val="2"/>
        </w:rPr>
      </w:r>
      <w:r>
        <w:rPr>
          <w:rFonts w:ascii="Times New Roman"/>
          <w:spacing w:val="176"/>
          <w:sz w:val="2"/>
        </w:rPr>
        <w:t> </w:t>
      </w:r>
      <w:r>
        <w:rPr>
          <w:rFonts w:ascii="Times New Roman"/>
          <w:spacing w:val="176"/>
          <w:sz w:val="2"/>
        </w:rPr>
        <w:pict>
          <v:group style="width:74pt;height:.5pt;mso-position-horizontal-relative:char;mso-position-vertical-relative:line" coordorigin="0,0" coordsize="1480,10">
            <v:group style="position:absolute;left:5;top:5;width:1470;height:2" coordorigin="5,5" coordsize="1470,2">
              <v:shape style="position:absolute;left:5;top:5;width:1470;height:2" coordorigin="5,5" coordsize="1470,0" path="m5,5l1475,5e" filled="false" stroked="true" strokeweight=".48pt" strokecolor="#000000">
                <v:path arrowok="t"/>
              </v:shape>
            </v:group>
          </v:group>
        </w:pict>
      </w:r>
      <w:r>
        <w:rPr>
          <w:rFonts w:ascii="Times New Roman"/>
          <w:spacing w:val="176"/>
          <w:sz w:val="2"/>
        </w:rPr>
      </w:r>
    </w:p>
    <w:p>
      <w:pPr>
        <w:tabs>
          <w:tab w:pos="3147" w:val="left" w:leader="none"/>
          <w:tab w:pos="4894" w:val="left" w:leader="none"/>
          <w:tab w:pos="6602" w:val="left" w:leader="none"/>
          <w:tab w:pos="8247" w:val="left" w:leader="none"/>
        </w:tabs>
        <w:spacing w:before="7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公司内各业务分间互相抵销</w:t>
        <w:tab/>
      </w:r>
      <w:r>
        <w:rPr>
          <w:rFonts w:ascii="Times New Roman" w:hAnsi="Times New Roman" w:cs="Times New Roman" w:eastAsia="Times New Roman" w:hint="default"/>
          <w:sz w:val="18"/>
          <w:szCs w:val="18"/>
        </w:rPr>
        <w:t>---</w:t>
        <w:tab/>
        <w:t>---</w:t>
        <w:tab/>
        <w:t>---</w:t>
        <w:tab/>
        <w:t>---</w:t>
      </w:r>
    </w:p>
    <w:p>
      <w:pPr>
        <w:spacing w:line="240" w:lineRule="auto" w:before="2"/>
        <w:rPr>
          <w:rFonts w:ascii="Times New Roman" w:hAnsi="Times New Roman" w:cs="Times New Roman" w:eastAsia="Times New Roman" w:hint="default"/>
          <w:sz w:val="10"/>
          <w:szCs w:val="10"/>
        </w:rPr>
      </w:pPr>
    </w:p>
    <w:p>
      <w:pPr>
        <w:tabs>
          <w:tab w:pos="4194" w:val="left" w:leader="none"/>
          <w:tab w:pos="5971" w:val="left" w:leader="none"/>
        </w:tabs>
        <w:spacing w:line="20" w:lineRule="exact"/>
        <w:ind w:left="2500" w:right="0" w:firstLine="0"/>
        <w:rPr>
          <w:rFonts w:ascii="Times New Roman" w:hAnsi="Times New Roman" w:cs="Times New Roman" w:eastAsia="Times New Roman" w:hint="default"/>
          <w:sz w:val="2"/>
          <w:szCs w:val="2"/>
        </w:rPr>
      </w:pPr>
      <w:r>
        <w:rPr>
          <w:rFonts w:ascii="Times New Roman"/>
          <w:sz w:val="2"/>
        </w:rPr>
        <w:pict>
          <v:group style="width:73.75pt;height:.75pt;mso-position-horizontal-relative:char;mso-position-vertical-relative:line" coordorigin="0,0" coordsize="1475,15">
            <v:group style="position:absolute;left:7;top:7;width:40;height:2" coordorigin="7,7" coordsize="40,2">
              <v:shape style="position:absolute;left:7;top:7;width:40;height:2" coordorigin="7,7" coordsize="40,0" path="m7,7l47,7e" filled="false" stroked="true" strokeweight=".72pt" strokecolor="#7f7f7f">
                <v:path arrowok="t"/>
              </v:shape>
            </v:group>
            <v:group style="position:absolute;left:36;top:7;width:40;height:2" coordorigin="36,7" coordsize="40,2">
              <v:shape style="position:absolute;left:36;top:7;width:40;height:2" coordorigin="36,7" coordsize="40,0" path="m36,7l76,7e" filled="false" stroked="true" strokeweight=".72pt" strokecolor="#7f7f7f">
                <v:path arrowok="t"/>
              </v:shape>
            </v:group>
            <v:group style="position:absolute;left:65;top:7;width:40;height:2" coordorigin="65,7" coordsize="40,2">
              <v:shape style="position:absolute;left:65;top:7;width:40;height:2" coordorigin="65,7" coordsize="40,0" path="m65,7l105,7e" filled="false" stroked="true" strokeweight=".72pt" strokecolor="#7f7f7f">
                <v:path arrowok="t"/>
              </v:shape>
            </v:group>
            <v:group style="position:absolute;left:94;top:7;width:40;height:2" coordorigin="94,7" coordsize="40,2">
              <v:shape style="position:absolute;left:94;top:7;width:40;height:2" coordorigin="94,7" coordsize="40,0" path="m94,7l134,7e" filled="false" stroked="true" strokeweight=".72pt" strokecolor="#7f7f7f">
                <v:path arrowok="t"/>
              </v:shape>
            </v:group>
            <v:group style="position:absolute;left:122;top:7;width:40;height:2" coordorigin="122,7" coordsize="40,2">
              <v:shape style="position:absolute;left:122;top:7;width:40;height:2" coordorigin="122,7" coordsize="40,0" path="m122,7l162,7e" filled="false" stroked="true" strokeweight=".72pt" strokecolor="#7f7f7f">
                <v:path arrowok="t"/>
              </v:shape>
            </v:group>
            <v:group style="position:absolute;left:151;top:7;width:40;height:2" coordorigin="151,7" coordsize="40,2">
              <v:shape style="position:absolute;left:151;top:7;width:40;height:2" coordorigin="151,7" coordsize="40,0" path="m151,7l191,7e" filled="false" stroked="true" strokeweight=".72pt" strokecolor="#7f7f7f">
                <v:path arrowok="t"/>
              </v:shape>
            </v:group>
            <v:group style="position:absolute;left:180;top:7;width:40;height:2" coordorigin="180,7" coordsize="40,2">
              <v:shape style="position:absolute;left:180;top:7;width:40;height:2" coordorigin="180,7" coordsize="40,0" path="m180,7l220,7e" filled="false" stroked="true" strokeweight=".72pt" strokecolor="#7f7f7f">
                <v:path arrowok="t"/>
              </v:shape>
            </v:group>
            <v:group style="position:absolute;left:209;top:7;width:40;height:2" coordorigin="209,7" coordsize="40,2">
              <v:shape style="position:absolute;left:209;top:7;width:40;height:2" coordorigin="209,7" coordsize="40,0" path="m209,7l249,7e" filled="false" stroked="true" strokeweight=".72pt" strokecolor="#7f7f7f">
                <v:path arrowok="t"/>
              </v:shape>
            </v:group>
            <v:group style="position:absolute;left:238;top:7;width:40;height:2" coordorigin="238,7" coordsize="40,2">
              <v:shape style="position:absolute;left:238;top:7;width:40;height:2" coordorigin="238,7" coordsize="40,0" path="m238,7l278,7e" filled="false" stroked="true" strokeweight=".72pt" strokecolor="#7f7f7f">
                <v:path arrowok="t"/>
              </v:shape>
            </v:group>
            <v:group style="position:absolute;left:266;top:7;width:40;height:2" coordorigin="266,7" coordsize="40,2">
              <v:shape style="position:absolute;left:266;top:7;width:40;height:2" coordorigin="266,7" coordsize="40,0" path="m266,7l306,7e" filled="false" stroked="true" strokeweight=".72pt" strokecolor="#7f7f7f">
                <v:path arrowok="t"/>
              </v:shape>
            </v:group>
            <v:group style="position:absolute;left:295;top:7;width:40;height:2" coordorigin="295,7" coordsize="40,2">
              <v:shape style="position:absolute;left:295;top:7;width:40;height:2" coordorigin="295,7" coordsize="40,0" path="m295,7l335,7e" filled="false" stroked="true" strokeweight=".72pt" strokecolor="#7f7f7f">
                <v:path arrowok="t"/>
              </v:shape>
            </v:group>
            <v:group style="position:absolute;left:324;top:7;width:40;height:2" coordorigin="324,7" coordsize="40,2">
              <v:shape style="position:absolute;left:324;top:7;width:40;height:2" coordorigin="324,7" coordsize="40,0" path="m324,7l364,7e" filled="false" stroked="true" strokeweight=".72pt" strokecolor="#7f7f7f">
                <v:path arrowok="t"/>
              </v:shape>
            </v:group>
            <v:group style="position:absolute;left:353;top:7;width:40;height:2" coordorigin="353,7" coordsize="40,2">
              <v:shape style="position:absolute;left:353;top:7;width:40;height:2" coordorigin="353,7" coordsize="40,0" path="m353,7l393,7e" filled="false" stroked="true" strokeweight=".72pt" strokecolor="#7f7f7f">
                <v:path arrowok="t"/>
              </v:shape>
            </v:group>
            <v:group style="position:absolute;left:382;top:7;width:40;height:2" coordorigin="382,7" coordsize="40,2">
              <v:shape style="position:absolute;left:382;top:7;width:40;height:2" coordorigin="382,7" coordsize="40,0" path="m382,7l422,7e" filled="false" stroked="true" strokeweight=".72pt" strokecolor="#7f7f7f">
                <v:path arrowok="t"/>
              </v:shape>
            </v:group>
            <v:group style="position:absolute;left:410;top:7;width:40;height:2" coordorigin="410,7" coordsize="40,2">
              <v:shape style="position:absolute;left:410;top:7;width:40;height:2" coordorigin="410,7" coordsize="40,0" path="m410,7l450,7e" filled="false" stroked="true" strokeweight=".72pt" strokecolor="#7f7f7f">
                <v:path arrowok="t"/>
              </v:shape>
            </v:group>
            <v:group style="position:absolute;left:439;top:7;width:40;height:2" coordorigin="439,7" coordsize="40,2">
              <v:shape style="position:absolute;left:439;top:7;width:40;height:2" coordorigin="439,7" coordsize="40,0" path="m439,7l479,7e" filled="false" stroked="true" strokeweight=".72pt" strokecolor="#7f7f7f">
                <v:path arrowok="t"/>
              </v:shape>
            </v:group>
            <v:group style="position:absolute;left:468;top:7;width:40;height:2" coordorigin="468,7" coordsize="40,2">
              <v:shape style="position:absolute;left:468;top:7;width:40;height:2" coordorigin="468,7" coordsize="40,0" path="m468,7l508,7e" filled="false" stroked="true" strokeweight=".72pt" strokecolor="#7f7f7f">
                <v:path arrowok="t"/>
              </v:shape>
            </v:group>
            <v:group style="position:absolute;left:497;top:7;width:40;height:2" coordorigin="497,7" coordsize="40,2">
              <v:shape style="position:absolute;left:497;top:7;width:40;height:2" coordorigin="497,7" coordsize="40,0" path="m497,7l537,7e" filled="false" stroked="true" strokeweight=".72pt" strokecolor="#7f7f7f">
                <v:path arrowok="t"/>
              </v:shape>
            </v:group>
            <v:group style="position:absolute;left:526;top:7;width:40;height:2" coordorigin="526,7" coordsize="40,2">
              <v:shape style="position:absolute;left:526;top:7;width:40;height:2" coordorigin="526,7" coordsize="40,0" path="m526,7l566,7e" filled="false" stroked="true" strokeweight=".72pt" strokecolor="#7f7f7f">
                <v:path arrowok="t"/>
              </v:shape>
            </v:group>
            <v:group style="position:absolute;left:554;top:7;width:40;height:2" coordorigin="554,7" coordsize="40,2">
              <v:shape style="position:absolute;left:554;top:7;width:40;height:2" coordorigin="554,7" coordsize="40,0" path="m554,7l594,7e" filled="false" stroked="true" strokeweight=".72pt" strokecolor="#7f7f7f">
                <v:path arrowok="t"/>
              </v:shape>
            </v:group>
            <v:group style="position:absolute;left:583;top:7;width:40;height:2" coordorigin="583,7" coordsize="40,2">
              <v:shape style="position:absolute;left:583;top:7;width:40;height:2" coordorigin="583,7" coordsize="40,0" path="m583,7l623,7e" filled="false" stroked="true" strokeweight=".72pt" strokecolor="#7f7f7f">
                <v:path arrowok="t"/>
              </v:shape>
            </v:group>
            <v:group style="position:absolute;left:612;top:7;width:40;height:2" coordorigin="612,7" coordsize="40,2">
              <v:shape style="position:absolute;left:612;top:7;width:40;height:2" coordorigin="612,7" coordsize="40,0" path="m612,7l652,7e" filled="false" stroked="true" strokeweight=".72pt" strokecolor="#7f7f7f">
                <v:path arrowok="t"/>
              </v:shape>
            </v:group>
            <v:group style="position:absolute;left:641;top:7;width:40;height:2" coordorigin="641,7" coordsize="40,2">
              <v:shape style="position:absolute;left:641;top:7;width:40;height:2" coordorigin="641,7" coordsize="40,0" path="m641,7l681,7e" filled="false" stroked="true" strokeweight=".72pt" strokecolor="#7f7f7f">
                <v:path arrowok="t"/>
              </v:shape>
            </v:group>
            <v:group style="position:absolute;left:670;top:7;width:40;height:2" coordorigin="670,7" coordsize="40,2">
              <v:shape style="position:absolute;left:670;top:7;width:40;height:2" coordorigin="670,7" coordsize="40,0" path="m670,7l710,7e" filled="false" stroked="true" strokeweight=".72pt" strokecolor="#7f7f7f">
                <v:path arrowok="t"/>
              </v:shape>
            </v:group>
            <v:group style="position:absolute;left:698;top:7;width:40;height:2" coordorigin="698,7" coordsize="40,2">
              <v:shape style="position:absolute;left:698;top:7;width:40;height:2" coordorigin="698,7" coordsize="40,0" path="m698,7l738,7e" filled="false" stroked="true" strokeweight=".72pt" strokecolor="#7f7f7f">
                <v:path arrowok="t"/>
              </v:shape>
            </v:group>
            <v:group style="position:absolute;left:727;top:7;width:40;height:2" coordorigin="727,7" coordsize="40,2">
              <v:shape style="position:absolute;left:727;top:7;width:40;height:2" coordorigin="727,7" coordsize="40,0" path="m727,7l767,7e" filled="false" stroked="true" strokeweight=".72pt" strokecolor="#7f7f7f">
                <v:path arrowok="t"/>
              </v:shape>
            </v:group>
            <v:group style="position:absolute;left:756;top:7;width:40;height:2" coordorigin="756,7" coordsize="40,2">
              <v:shape style="position:absolute;left:756;top:7;width:40;height:2" coordorigin="756,7" coordsize="40,0" path="m756,7l796,7e" filled="false" stroked="true" strokeweight=".72pt" strokecolor="#7f7f7f">
                <v:path arrowok="t"/>
              </v:shape>
            </v:group>
            <v:group style="position:absolute;left:785;top:7;width:40;height:2" coordorigin="785,7" coordsize="40,2">
              <v:shape style="position:absolute;left:785;top:7;width:40;height:2" coordorigin="785,7" coordsize="40,0" path="m785,7l825,7e" filled="false" stroked="true" strokeweight=".72pt" strokecolor="#7f7f7f">
                <v:path arrowok="t"/>
              </v:shape>
            </v:group>
            <v:group style="position:absolute;left:814;top:7;width:40;height:2" coordorigin="814,7" coordsize="40,2">
              <v:shape style="position:absolute;left:814;top:7;width:40;height:2" coordorigin="814,7" coordsize="40,0" path="m814,7l854,7e" filled="false" stroked="true" strokeweight=".72pt" strokecolor="#7f7f7f">
                <v:path arrowok="t"/>
              </v:shape>
            </v:group>
            <v:group style="position:absolute;left:842;top:7;width:40;height:2" coordorigin="842,7" coordsize="40,2">
              <v:shape style="position:absolute;left:842;top:7;width:40;height:2" coordorigin="842,7" coordsize="40,0" path="m842,7l882,7e" filled="false" stroked="true" strokeweight=".72pt" strokecolor="#7f7f7f">
                <v:path arrowok="t"/>
              </v:shape>
            </v:group>
            <v:group style="position:absolute;left:871;top:7;width:40;height:2" coordorigin="871,7" coordsize="40,2">
              <v:shape style="position:absolute;left:871;top:7;width:40;height:2" coordorigin="871,7" coordsize="40,0" path="m871,7l911,7e" filled="false" stroked="true" strokeweight=".72pt" strokecolor="#7f7f7f">
                <v:path arrowok="t"/>
              </v:shape>
            </v:group>
            <v:group style="position:absolute;left:900;top:7;width:40;height:2" coordorigin="900,7" coordsize="40,2">
              <v:shape style="position:absolute;left:900;top:7;width:40;height:2" coordorigin="900,7" coordsize="40,0" path="m900,7l940,7e" filled="false" stroked="true" strokeweight=".72pt" strokecolor="#7f7f7f">
                <v:path arrowok="t"/>
              </v:shape>
            </v:group>
            <v:group style="position:absolute;left:929;top:7;width:40;height:2" coordorigin="929,7" coordsize="40,2">
              <v:shape style="position:absolute;left:929;top:7;width:40;height:2" coordorigin="929,7" coordsize="40,0" path="m929,7l969,7e" filled="false" stroked="true" strokeweight=".72pt" strokecolor="#7f7f7f">
                <v:path arrowok="t"/>
              </v:shape>
            </v:group>
            <v:group style="position:absolute;left:958;top:7;width:40;height:2" coordorigin="958,7" coordsize="40,2">
              <v:shape style="position:absolute;left:958;top:7;width:40;height:2" coordorigin="958,7" coordsize="40,0" path="m958,7l998,7e" filled="false" stroked="true" strokeweight=".72pt" strokecolor="#7f7f7f">
                <v:path arrowok="t"/>
              </v:shape>
            </v:group>
            <v:group style="position:absolute;left:986;top:7;width:40;height:2" coordorigin="986,7" coordsize="40,2">
              <v:shape style="position:absolute;left:986;top:7;width:40;height:2" coordorigin="986,7" coordsize="40,0" path="m986,7l1026,7e" filled="false" stroked="true" strokeweight=".72pt" strokecolor="#7f7f7f">
                <v:path arrowok="t"/>
              </v:shape>
            </v:group>
            <v:group style="position:absolute;left:1015;top:7;width:40;height:2" coordorigin="1015,7" coordsize="40,2">
              <v:shape style="position:absolute;left:1015;top:7;width:40;height:2" coordorigin="1015,7" coordsize="40,0" path="m1015,7l1055,7e" filled="false" stroked="true" strokeweight=".72pt" strokecolor="#7f7f7f">
                <v:path arrowok="t"/>
              </v:shape>
            </v:group>
            <v:group style="position:absolute;left:1044;top:7;width:40;height:2" coordorigin="1044,7" coordsize="40,2">
              <v:shape style="position:absolute;left:1044;top:7;width:40;height:2" coordorigin="1044,7" coordsize="40,0" path="m1044,7l1084,7e" filled="false" stroked="true" strokeweight=".72pt" strokecolor="#7f7f7f">
                <v:path arrowok="t"/>
              </v:shape>
            </v:group>
            <v:group style="position:absolute;left:1073;top:7;width:40;height:2" coordorigin="1073,7" coordsize="40,2">
              <v:shape style="position:absolute;left:1073;top:7;width:40;height:2" coordorigin="1073,7" coordsize="40,0" path="m1073,7l1113,7e" filled="false" stroked="true" strokeweight=".72pt" strokecolor="#7f7f7f">
                <v:path arrowok="t"/>
              </v:shape>
            </v:group>
            <v:group style="position:absolute;left:1102;top:7;width:40;height:2" coordorigin="1102,7" coordsize="40,2">
              <v:shape style="position:absolute;left:1102;top:7;width:40;height:2" coordorigin="1102,7" coordsize="40,0" path="m1102,7l1142,7e" filled="false" stroked="true" strokeweight=".72pt" strokecolor="#7f7f7f">
                <v:path arrowok="t"/>
              </v:shape>
            </v:group>
            <v:group style="position:absolute;left:1130;top:7;width:40;height:2" coordorigin="1130,7" coordsize="40,2">
              <v:shape style="position:absolute;left:1130;top:7;width:40;height:2" coordorigin="1130,7" coordsize="40,0" path="m1130,7l1170,7e" filled="false" stroked="true" strokeweight=".72pt" strokecolor="#7f7f7f">
                <v:path arrowok="t"/>
              </v:shape>
            </v:group>
            <v:group style="position:absolute;left:1159;top:7;width:40;height:2" coordorigin="1159,7" coordsize="40,2">
              <v:shape style="position:absolute;left:1159;top:7;width:40;height:2" coordorigin="1159,7" coordsize="40,0" path="m1159,7l1199,7e" filled="false" stroked="true" strokeweight=".72pt" strokecolor="#7f7f7f">
                <v:path arrowok="t"/>
              </v:shape>
            </v:group>
            <v:group style="position:absolute;left:1188;top:7;width:40;height:2" coordorigin="1188,7" coordsize="40,2">
              <v:shape style="position:absolute;left:1188;top:7;width:40;height:2" coordorigin="1188,7" coordsize="40,0" path="m1188,7l1228,7e" filled="false" stroked="true" strokeweight=".72pt" strokecolor="#7f7f7f">
                <v:path arrowok="t"/>
              </v:shape>
            </v:group>
            <v:group style="position:absolute;left:1217;top:7;width:40;height:2" coordorigin="1217,7" coordsize="40,2">
              <v:shape style="position:absolute;left:1217;top:7;width:40;height:2" coordorigin="1217,7" coordsize="40,0" path="m1217,7l1257,7e" filled="false" stroked="true" strokeweight=".72pt" strokecolor="#7f7f7f">
                <v:path arrowok="t"/>
              </v:shape>
            </v:group>
            <v:group style="position:absolute;left:1246;top:7;width:40;height:2" coordorigin="1246,7" coordsize="40,2">
              <v:shape style="position:absolute;left:1246;top:7;width:40;height:2" coordorigin="1246,7" coordsize="40,0" path="m1246,7l1286,7e" filled="false" stroked="true" strokeweight=".72pt" strokecolor="#7f7f7f">
                <v:path arrowok="t"/>
              </v:shape>
            </v:group>
            <v:group style="position:absolute;left:1274;top:7;width:40;height:2" coordorigin="1274,7" coordsize="40,2">
              <v:shape style="position:absolute;left:1274;top:7;width:40;height:2" coordorigin="1274,7" coordsize="40,0" path="m1274,7l1314,7e" filled="false" stroked="true" strokeweight=".72pt" strokecolor="#7f7f7f">
                <v:path arrowok="t"/>
              </v:shape>
            </v:group>
            <v:group style="position:absolute;left:1303;top:7;width:40;height:2" coordorigin="1303,7" coordsize="40,2">
              <v:shape style="position:absolute;left:1303;top:7;width:40;height:2" coordorigin="1303,7" coordsize="40,0" path="m1303,7l1343,7e" filled="false" stroked="true" strokeweight=".72pt" strokecolor="#7f7f7f">
                <v:path arrowok="t"/>
              </v:shape>
            </v:group>
            <v:group style="position:absolute;left:1332;top:7;width:40;height:2" coordorigin="1332,7" coordsize="40,2">
              <v:shape style="position:absolute;left:1332;top:7;width:40;height:2" coordorigin="1332,7" coordsize="40,0" path="m1332,7l1372,7e" filled="false" stroked="true" strokeweight=".72pt" strokecolor="#7f7f7f">
                <v:path arrowok="t"/>
              </v:shape>
            </v:group>
            <v:group style="position:absolute;left:1361;top:7;width:40;height:2" coordorigin="1361,7" coordsize="40,2">
              <v:shape style="position:absolute;left:1361;top:7;width:40;height:2" coordorigin="1361,7" coordsize="40,0" path="m1361,7l1401,7e" filled="false" stroked="true" strokeweight=".72pt" strokecolor="#7f7f7f">
                <v:path arrowok="t"/>
              </v:shape>
            </v:group>
            <v:group style="position:absolute;left:1390;top:7;width:40;height:2" coordorigin="1390,7" coordsize="40,2">
              <v:shape style="position:absolute;left:1390;top:7;width:40;height:2" coordorigin="1390,7" coordsize="40,0" path="m1390,7l1430,7e" filled="false" stroked="true" strokeweight=".72pt" strokecolor="#7f7f7f">
                <v:path arrowok="t"/>
              </v:shape>
            </v:group>
            <v:group style="position:absolute;left:1418;top:7;width:40;height:2" coordorigin="1418,7" coordsize="40,2">
              <v:shape style="position:absolute;left:1418;top:7;width:40;height:2" coordorigin="1418,7" coordsize="40,0" path="m1418,7l1458,7e" filled="false" stroked="true" strokeweight=".72pt" strokecolor="#7f7f7f">
                <v:path arrowok="t"/>
              </v:shape>
            </v:group>
            <v:group style="position:absolute;left:1447;top:7;width:20;height:2" coordorigin="1447,7" coordsize="20,2">
              <v:shape style="position:absolute;left:1447;top:7;width:20;height:2" coordorigin="1447,7" coordsize="20,0" path="m1447,7l1467,7e" filled="false" stroked="true" strokeweight=".72pt" strokecolor="#232323">
                <v:path arrowok="t"/>
              </v:shape>
            </v:group>
          </v:group>
        </w:pict>
      </w:r>
      <w:r>
        <w:rPr>
          <w:rFonts w:ascii="Times New Roman"/>
          <w:sz w:val="2"/>
        </w:rPr>
      </w:r>
      <w:r>
        <w:rPr>
          <w:rFonts w:ascii="Times New Roman"/>
          <w:sz w:val="2"/>
        </w:rPr>
        <w:tab/>
      </w:r>
      <w:r>
        <w:rPr>
          <w:rFonts w:ascii="Times New Roman"/>
          <w:sz w:val="2"/>
        </w:rPr>
        <w:drawing>
          <wp:inline distT="0" distB="0" distL="0" distR="0">
            <wp:extent cx="1000251" cy="9144"/>
            <wp:effectExtent l="0" t="0" r="0" b="0"/>
            <wp:docPr id="115" name="image161.png" descr=""/>
            <wp:cNvGraphicFramePr>
              <a:graphicFrameLocks noChangeAspect="1"/>
            </wp:cNvGraphicFramePr>
            <a:graphic>
              <a:graphicData uri="http://schemas.openxmlformats.org/drawingml/2006/picture">
                <pic:pic>
                  <pic:nvPicPr>
                    <pic:cNvPr id="116" name="image161.png"/>
                    <pic:cNvPicPr/>
                  </pic:nvPicPr>
                  <pic:blipFill>
                    <a:blip r:embed="rId203" cstate="print"/>
                    <a:stretch>
                      <a:fillRect/>
                    </a:stretch>
                  </pic:blipFill>
                  <pic:spPr>
                    <a:xfrm>
                      <a:off x="0" y="0"/>
                      <a:ext cx="1000251" cy="9144"/>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908811" cy="9144"/>
            <wp:effectExtent l="0" t="0" r="0" b="0"/>
            <wp:docPr id="117" name="image162.png" descr=""/>
            <wp:cNvGraphicFramePr>
              <a:graphicFrameLocks noChangeAspect="1"/>
            </wp:cNvGraphicFramePr>
            <a:graphic>
              <a:graphicData uri="http://schemas.openxmlformats.org/drawingml/2006/picture">
                <pic:pic>
                  <pic:nvPicPr>
                    <pic:cNvPr id="118" name="image162.png"/>
                    <pic:cNvPicPr/>
                  </pic:nvPicPr>
                  <pic:blipFill>
                    <a:blip r:embed="rId204" cstate="print"/>
                    <a:stretch>
                      <a:fillRect/>
                    </a:stretch>
                  </pic:blipFill>
                  <pic:spPr>
                    <a:xfrm>
                      <a:off x="0" y="0"/>
                      <a:ext cx="908811" cy="9144"/>
                    </a:xfrm>
                    <a:prstGeom prst="rect">
                      <a:avLst/>
                    </a:prstGeom>
                  </pic:spPr>
                </pic:pic>
              </a:graphicData>
            </a:graphic>
          </wp:inline>
        </w:drawing>
      </w:r>
      <w:r>
        <w:rPr>
          <w:rFonts w:ascii="Times New Roman"/>
          <w:sz w:val="2"/>
        </w:rPr>
      </w:r>
      <w:r>
        <w:rPr>
          <w:rFonts w:ascii="Times New Roman"/>
          <w:spacing w:val="190"/>
          <w:sz w:val="2"/>
        </w:rPr>
        <w:t> </w:t>
      </w:r>
      <w:r>
        <w:rPr>
          <w:rFonts w:ascii="Times New Roman"/>
          <w:spacing w:val="190"/>
          <w:sz w:val="2"/>
        </w:rPr>
        <w:drawing>
          <wp:inline distT="0" distB="0" distL="0" distR="0">
            <wp:extent cx="939799" cy="9144"/>
            <wp:effectExtent l="0" t="0" r="0" b="0"/>
            <wp:docPr id="119" name="image163.png" descr=""/>
            <wp:cNvGraphicFramePr>
              <a:graphicFrameLocks noChangeAspect="1"/>
            </wp:cNvGraphicFramePr>
            <a:graphic>
              <a:graphicData uri="http://schemas.openxmlformats.org/drawingml/2006/picture">
                <pic:pic>
                  <pic:nvPicPr>
                    <pic:cNvPr id="120" name="image163.png"/>
                    <pic:cNvPicPr/>
                  </pic:nvPicPr>
                  <pic:blipFill>
                    <a:blip r:embed="rId205" cstate="print"/>
                    <a:stretch>
                      <a:fillRect/>
                    </a:stretch>
                  </pic:blipFill>
                  <pic:spPr>
                    <a:xfrm>
                      <a:off x="0" y="0"/>
                      <a:ext cx="939799" cy="9144"/>
                    </a:xfrm>
                    <a:prstGeom prst="rect">
                      <a:avLst/>
                    </a:prstGeom>
                  </pic:spPr>
                </pic:pic>
              </a:graphicData>
            </a:graphic>
          </wp:inline>
        </w:drawing>
      </w:r>
      <w:r>
        <w:rPr>
          <w:rFonts w:ascii="Times New Roman"/>
          <w:spacing w:val="190"/>
          <w:sz w:val="2"/>
        </w:rPr>
      </w:r>
    </w:p>
    <w:p>
      <w:pPr>
        <w:tabs>
          <w:tab w:pos="2807" w:val="left" w:leader="none"/>
          <w:tab w:pos="4615" w:val="left" w:leader="none"/>
          <w:tab w:pos="6251" w:val="left" w:leader="none"/>
          <w:tab w:pos="7918" w:val="left" w:leader="none"/>
        </w:tabs>
        <w:spacing w:before="84"/>
        <w:ind w:left="1066"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482,138,359.72</w:t>
        <w:tab/>
        <w:t>470,466,185.69</w:t>
        <w:tab/>
        <w:t>346,839,884.87</w:t>
        <w:tab/>
        <w:t>338,337,610.61</w:t>
      </w:r>
    </w:p>
    <w:p>
      <w:pPr>
        <w:spacing w:line="240" w:lineRule="auto" w:before="2"/>
        <w:rPr>
          <w:rFonts w:ascii="Times New Roman" w:hAnsi="Times New Roman" w:cs="Times New Roman" w:eastAsia="Times New Roman" w:hint="default"/>
          <w:sz w:val="10"/>
          <w:szCs w:val="10"/>
        </w:rPr>
      </w:pPr>
    </w:p>
    <w:p>
      <w:pPr>
        <w:tabs>
          <w:tab w:pos="4179" w:val="left" w:leader="none"/>
        </w:tabs>
        <w:spacing w:line="43" w:lineRule="exact"/>
        <w:ind w:left="2493" w:right="0" w:firstLine="0"/>
        <w:rPr>
          <w:rFonts w:ascii="Times New Roman" w:hAnsi="Times New Roman" w:cs="Times New Roman" w:eastAsia="Times New Roman" w:hint="default"/>
          <w:sz w:val="4"/>
          <w:szCs w:val="4"/>
        </w:rPr>
      </w:pPr>
      <w:r>
        <w:rPr>
          <w:rFonts w:ascii="Times New Roman"/>
          <w:position w:val="0"/>
          <w:sz w:val="4"/>
        </w:rPr>
        <w:pict>
          <v:group style="width:73.9pt;height:2.2pt;mso-position-horizontal-relative:char;mso-position-vertical-relative:line" coordorigin="0,0" coordsize="1478,44">
            <v:group style="position:absolute;left:7;top:36;width:1463;height:2" coordorigin="7,36" coordsize="1463,2">
              <v:shape style="position:absolute;left:7;top:36;width:1463;height:2" coordorigin="7,36" coordsize="1463,0" path="m7,36l1470,36e" filled="false" stroked="true" strokeweight=".72pt" strokecolor="#000000">
                <v:path arrowok="t"/>
              </v:shape>
            </v:group>
            <v:group style="position:absolute;left:7;top:7;width:1463;height:2" coordorigin="7,7" coordsize="1463,2">
              <v:shape style="position:absolute;left:7;top:7;width:1463;height:2" coordorigin="7,7" coordsize="1463,0" path="m7,7l1470,7e" filled="false" stroked="true" strokeweight=".72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79.9pt;height:2.2pt;mso-position-horizontal-relative:char;mso-position-vertical-relative:line" coordorigin="0,0" coordsize="1598,44">
            <v:group style="position:absolute;left:7;top:36;width:1583;height:2" coordorigin="7,36" coordsize="1583,2">
              <v:shape style="position:absolute;left:7;top:36;width:1583;height:2" coordorigin="7,36" coordsize="1583,0" path="m7,36l1590,36e" filled="false" stroked="true" strokeweight=".72pt" strokecolor="#000000">
                <v:path arrowok="t"/>
              </v:shape>
            </v:group>
            <v:group style="position:absolute;left:7;top:7;width:1583;height:2" coordorigin="7,7" coordsize="1583,2">
              <v:shape style="position:absolute;left:7;top:7;width:1583;height:2" coordorigin="7,7" coordsize="1583,0" path="m7,7l1590,7e" filled="false" stroked="true" strokeweight=".72pt" strokecolor="#000000">
                <v:path arrowok="t"/>
              </v:shape>
            </v:group>
          </v:group>
        </w:pict>
      </w:r>
      <w:r>
        <w:rPr>
          <w:rFonts w:ascii="Times New Roman"/>
          <w:position w:val="0"/>
          <w:sz w:val="4"/>
        </w:rPr>
      </w:r>
      <w:r>
        <w:rPr>
          <w:rFonts w:ascii="Times New Roman"/>
          <w:spacing w:val="164"/>
          <w:position w:val="0"/>
          <w:sz w:val="4"/>
        </w:rPr>
        <w:t> </w:t>
      </w:r>
      <w:r>
        <w:rPr>
          <w:rFonts w:ascii="Times New Roman"/>
          <w:spacing w:val="164"/>
          <w:position w:val="0"/>
          <w:sz w:val="4"/>
        </w:rPr>
        <w:pict>
          <v:group style="width:72.850pt;height:2.2pt;mso-position-horizontal-relative:char;mso-position-vertical-relative:line" coordorigin="0,0" coordsize="1457,44">
            <v:group style="position:absolute;left:7;top:36;width:1443;height:2" coordorigin="7,36" coordsize="1443,2">
              <v:shape style="position:absolute;left:7;top:36;width:1443;height:2" coordorigin="7,36" coordsize="1443,0" path="m7,36l1450,36e" filled="false" stroked="true" strokeweight=".72pt" strokecolor="#000000">
                <v:path arrowok="t"/>
              </v:shape>
            </v:group>
            <v:group style="position:absolute;left:7;top:7;width:1443;height:2" coordorigin="7,7" coordsize="1443,2">
              <v:shape style="position:absolute;left:7;top:7;width:1443;height:2" coordorigin="7,7" coordsize="1443,0" path="m7,7l1450,7e" filled="false" stroked="true" strokeweight=".72pt" strokecolor="#000000">
                <v:path arrowok="t"/>
              </v:shape>
            </v:group>
          </v:group>
        </w:pict>
      </w:r>
      <w:r>
        <w:rPr>
          <w:rFonts w:ascii="Times New Roman"/>
          <w:spacing w:val="164"/>
          <w:position w:val="0"/>
          <w:sz w:val="4"/>
        </w:rPr>
      </w:r>
      <w:r>
        <w:rPr>
          <w:rFonts w:ascii="Times New Roman"/>
          <w:spacing w:val="152"/>
          <w:position w:val="0"/>
          <w:sz w:val="4"/>
        </w:rPr>
        <w:t> </w:t>
      </w:r>
      <w:r>
        <w:rPr>
          <w:rFonts w:ascii="Times New Roman"/>
          <w:spacing w:val="152"/>
          <w:position w:val="0"/>
          <w:sz w:val="4"/>
        </w:rPr>
        <w:pict>
          <v:group style="width:74.95pt;height:2.2pt;mso-position-horizontal-relative:char;mso-position-vertical-relative:line" coordorigin="0,0" coordsize="1499,44">
            <v:group style="position:absolute;left:7;top:36;width:1485;height:2" coordorigin="7,36" coordsize="1485,2">
              <v:shape style="position:absolute;left:7;top:36;width:1485;height:2" coordorigin="7,36" coordsize="1485,0" path="m7,36l1492,36e" filled="false" stroked="true" strokeweight=".72pt" strokecolor="#000000">
                <v:path arrowok="t"/>
              </v:shape>
            </v:group>
            <v:group style="position:absolute;left:7;top:7;width:1485;height:2" coordorigin="7,7" coordsize="1485,2">
              <v:shape style="position:absolute;left:7;top:7;width:1485;height:2" coordorigin="7,7" coordsize="1485,0" path="m7,7l1492,7e" filled="false" stroked="true" strokeweight=".72pt" strokecolor="#000000">
                <v:path arrowok="t"/>
              </v:shape>
            </v:group>
          </v:group>
        </w:pict>
      </w:r>
      <w:r>
        <w:rPr>
          <w:rFonts w:ascii="Times New Roman"/>
          <w:spacing w:val="152"/>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）按主营业务收入地区分类</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tabs>
          <w:tab w:pos="7168" w:val="left" w:leader="none"/>
        </w:tabs>
        <w:spacing w:before="35"/>
        <w:ind w:left="2481" w:right="0" w:firstLine="0"/>
        <w:jc w:val="left"/>
        <w:rPr>
          <w:rFonts w:ascii="宋体" w:hAnsi="宋体" w:cs="宋体" w:eastAsia="宋体" w:hint="default"/>
          <w:sz w:val="18"/>
          <w:szCs w:val="18"/>
        </w:rPr>
      </w:pPr>
      <w:r>
        <w:rPr>
          <w:rFonts w:ascii="宋体" w:hAnsi="宋体" w:cs="宋体" w:eastAsia="宋体" w:hint="default"/>
          <w:sz w:val="21"/>
          <w:szCs w:val="21"/>
        </w:rPr>
        <w:t>本期数</w:t>
        <w:tab/>
      </w:r>
      <w:r>
        <w:rPr>
          <w:rFonts w:ascii="宋体" w:hAnsi="宋体" w:cs="宋体" w:eastAsia="宋体" w:hint="default"/>
          <w:sz w:val="18"/>
          <w:szCs w:val="18"/>
        </w:rPr>
        <w:t>上期数</w:t>
      </w:r>
    </w:p>
    <w:p>
      <w:pPr>
        <w:spacing w:line="240" w:lineRule="auto" w:before="8"/>
        <w:rPr>
          <w:rFonts w:ascii="宋体" w:hAnsi="宋体" w:cs="宋体" w:eastAsia="宋体" w:hint="default"/>
          <w:sz w:val="9"/>
          <w:szCs w:val="9"/>
        </w:rPr>
      </w:pPr>
    </w:p>
    <w:p>
      <w:pPr>
        <w:spacing w:line="20" w:lineRule="exact"/>
        <w:ind w:left="2439" w:right="0" w:firstLine="0"/>
        <w:rPr>
          <w:rFonts w:ascii="宋体" w:hAnsi="宋体" w:cs="宋体" w:eastAsia="宋体" w:hint="default"/>
          <w:sz w:val="2"/>
          <w:szCs w:val="2"/>
        </w:rPr>
      </w:pPr>
      <w:r>
        <w:rPr>
          <w:rFonts w:ascii="宋体"/>
          <w:sz w:val="2"/>
        </w:rPr>
        <w:pict>
          <v:group style="width:163.3pt;height:.5pt;mso-position-horizontal-relative:char;mso-position-vertical-relative:line" coordorigin="0,0" coordsize="3266,10">
            <v:group style="position:absolute;left:5;top:5;width:3256;height:2" coordorigin="5,5" coordsize="3256,2">
              <v:shape style="position:absolute;left:5;top:5;width:3256;height:2" coordorigin="5,5" coordsize="3256,0" path="m5,5l3260,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163.3pt;height:.5pt;mso-position-horizontal-relative:char;mso-position-vertical-relative:line" coordorigin="0,0" coordsize="326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style="position:absolute;left:1580;top:5;width:1680;height:2" coordorigin="1580,5" coordsize="1680,2">
              <v:shape style="position:absolute;left:1580;top:5;width:1680;height:2" coordorigin="1580,5" coordsize="1680,0" path="m1580,5l3260,5e" filled="false" stroked="true" strokeweight=".48pt" strokecolor="#000000">
                <v:path arrowok="t"/>
              </v:shape>
            </v:group>
          </v:group>
        </w:pict>
      </w:r>
      <w:r>
        <w:rPr>
          <w:rFonts w:ascii="宋体"/>
          <w:spacing w:val="84"/>
          <w:sz w:val="2"/>
        </w:rPr>
      </w:r>
    </w:p>
    <w:p>
      <w:pPr>
        <w:tabs>
          <w:tab w:pos="2896" w:val="left" w:leader="none"/>
          <w:tab w:pos="4575" w:val="left" w:leader="none"/>
          <w:tab w:pos="6238" w:val="left" w:leader="none"/>
          <w:tab w:pos="7918" w:val="left" w:leader="none"/>
        </w:tabs>
        <w:spacing w:before="78"/>
        <w:ind w:left="508" w:right="0" w:firstLine="0"/>
        <w:jc w:val="left"/>
        <w:rPr>
          <w:rFonts w:ascii="宋体" w:hAnsi="宋体" w:cs="宋体" w:eastAsia="宋体" w:hint="default"/>
          <w:sz w:val="18"/>
          <w:szCs w:val="18"/>
        </w:rPr>
      </w:pPr>
      <w:r>
        <w:rPr>
          <w:rFonts w:ascii="宋体" w:hAnsi="宋体" w:cs="宋体" w:eastAsia="宋体" w:hint="default"/>
          <w:sz w:val="18"/>
          <w:szCs w:val="18"/>
        </w:rPr>
        <w:t>主营业务项目分类</w:t>
        <w:tab/>
        <w:t>营业收入</w:t>
        <w:tab/>
        <w:t>营业成本</w:t>
        <w:tab/>
        <w:t>营业收入</w:t>
        <w:tab/>
        <w:t>营业成本</w:t>
      </w:r>
    </w:p>
    <w:p>
      <w:pPr>
        <w:spacing w:line="240" w:lineRule="auto" w:before="13"/>
        <w:rPr>
          <w:rFonts w:ascii="宋体" w:hAnsi="宋体" w:cs="宋体" w:eastAsia="宋体" w:hint="default"/>
          <w:sz w:val="9"/>
          <w:szCs w:val="9"/>
        </w:rPr>
      </w:pPr>
    </w:p>
    <w:p>
      <w:pPr>
        <w:spacing w:line="20" w:lineRule="exact"/>
        <w:ind w:left="106" w:right="0" w:firstLine="0"/>
        <w:rPr>
          <w:rFonts w:ascii="宋体" w:hAnsi="宋体" w:cs="宋体" w:eastAsia="宋体" w:hint="default"/>
          <w:sz w:val="2"/>
          <w:szCs w:val="2"/>
        </w:rPr>
      </w:pPr>
      <w:r>
        <w:rPr>
          <w:rFonts w:ascii="宋体"/>
          <w:sz w:val="2"/>
        </w:rPr>
        <w:pict>
          <v:group style="width:111.9pt;height:.5pt;mso-position-horizontal-relative:char;mso-position-vertical-relative:line" coordorigin="0,0" coordsize="2238,10">
            <v:group style="position:absolute;left:5;top:5;width:2229;height:2" coordorigin="5,5" coordsize="2229,2">
              <v:shape style="position:absolute;left:5;top:5;width:2229;height:2" coordorigin="5,5" coordsize="2229,0" path="m5,5l2233,5e" filled="false" stroked="true" strokeweight=".48pt" strokecolor="#000000">
                <v:path arrowok="t"/>
              </v:shape>
            </v:group>
          </v:group>
        </w:pict>
      </w:r>
      <w:r>
        <w:rPr>
          <w:rFonts w:ascii="宋体"/>
          <w:sz w:val="2"/>
        </w:rPr>
      </w:r>
      <w:r>
        <w:rPr>
          <w:rFonts w:ascii="Times New Roman"/>
          <w:spacing w:val="84"/>
          <w:sz w:val="2"/>
        </w:rPr>
        <w:t> </w:t>
      </w:r>
      <w:r>
        <w:rPr>
          <w:rFonts w:ascii="宋体"/>
          <w:spacing w:val="84"/>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宋体"/>
          <w:spacing w:val="84"/>
          <w:sz w:val="2"/>
        </w:rPr>
      </w:r>
      <w:r>
        <w:rPr>
          <w:rFonts w:ascii="Times New Roman"/>
          <w:spacing w:val="84"/>
          <w:sz w:val="2"/>
        </w:rPr>
        <w:t> </w:t>
      </w:r>
      <w:r>
        <w:rPr>
          <w:rFonts w:ascii="宋体"/>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宋体"/>
          <w:spacing w:val="84"/>
          <w:sz w:val="2"/>
        </w:rPr>
      </w:r>
    </w:p>
    <w:p>
      <w:pPr>
        <w:tabs>
          <w:tab w:pos="2907" w:val="left" w:leader="none"/>
          <w:tab w:pos="4551" w:val="left" w:leader="none"/>
          <w:tab w:pos="6232" w:val="left" w:leader="none"/>
          <w:tab w:pos="7912" w:val="left" w:leader="none"/>
        </w:tabs>
        <w:spacing w:before="7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华南地区</w:t>
        <w:tab/>
      </w:r>
      <w:r>
        <w:rPr>
          <w:rFonts w:ascii="Times New Roman" w:hAnsi="Times New Roman" w:cs="Times New Roman" w:eastAsia="Times New Roman" w:hint="default"/>
          <w:spacing w:val="-1"/>
          <w:sz w:val="18"/>
          <w:szCs w:val="18"/>
        </w:rPr>
        <w:t>482,138,359.72</w:t>
        <w:tab/>
        <w:t>470,466,185.69</w:t>
        <w:tab/>
        <w:t>346,839,884.87</w:t>
        <w:tab/>
        <w:t>338,337,610.61</w:t>
      </w:r>
    </w:p>
    <w:p>
      <w:pPr>
        <w:spacing w:line="240" w:lineRule="auto" w:before="2"/>
        <w:rPr>
          <w:rFonts w:ascii="Times New Roman" w:hAnsi="Times New Roman" w:cs="Times New Roman" w:eastAsia="Times New Roman" w:hint="default"/>
          <w:sz w:val="10"/>
          <w:szCs w:val="10"/>
        </w:rPr>
      </w:pPr>
    </w:p>
    <w:p>
      <w:pPr>
        <w:spacing w:line="20" w:lineRule="exact"/>
        <w:ind w:left="2444" w:right="0" w:firstLine="0"/>
        <w:rPr>
          <w:rFonts w:ascii="Times New Roman" w:hAnsi="Times New Roman" w:cs="Times New Roman" w:eastAsia="Times New Roman" w:hint="default"/>
          <w:sz w:val="2"/>
          <w:szCs w:val="2"/>
        </w:rPr>
      </w:pPr>
      <w:r>
        <w:rPr>
          <w:rFonts w:ascii="Times New Roman"/>
          <w:sz w:val="2"/>
        </w:rPr>
        <w:drawing>
          <wp:inline distT="0" distB="0" distL="0" distR="0">
            <wp:extent cx="1031240" cy="9143"/>
            <wp:effectExtent l="0" t="0" r="0" b="0"/>
            <wp:docPr id="121" name="image164.png" descr=""/>
            <wp:cNvGraphicFramePr>
              <a:graphicFrameLocks noChangeAspect="1"/>
            </wp:cNvGraphicFramePr>
            <a:graphic>
              <a:graphicData uri="http://schemas.openxmlformats.org/drawingml/2006/picture">
                <pic:pic>
                  <pic:nvPicPr>
                    <pic:cNvPr id="122" name="image164.png"/>
                    <pic:cNvPicPr/>
                  </pic:nvPicPr>
                  <pic:blipFill>
                    <a:blip r:embed="rId206" cstate="print"/>
                    <a:stretch>
                      <a:fillRect/>
                    </a:stretch>
                  </pic:blipFill>
                  <pic:spPr>
                    <a:xfrm>
                      <a:off x="0" y="0"/>
                      <a:ext cx="1031240" cy="9143"/>
                    </a:xfrm>
                    <a:prstGeom prst="rect">
                      <a:avLst/>
                    </a:prstGeom>
                  </pic:spPr>
                </pic:pic>
              </a:graphicData>
            </a:graphic>
          </wp:inline>
        </w:drawing>
      </w:r>
      <w:r>
        <w:rPr>
          <w:rFonts w:ascii="Times New Roman"/>
          <w:sz w:val="2"/>
        </w:rPr>
      </w:r>
      <w:r>
        <w:rPr>
          <w:rFonts w:ascii="Times New Roman"/>
          <w:spacing w:val="88"/>
          <w:sz w:val="2"/>
        </w:rPr>
        <w:t> </w:t>
      </w:r>
      <w:r>
        <w:rPr>
          <w:rFonts w:ascii="Times New Roman"/>
          <w:spacing w:val="88"/>
          <w:sz w:val="2"/>
        </w:rPr>
        <w:drawing>
          <wp:inline distT="0" distB="0" distL="0" distR="0">
            <wp:extent cx="981827" cy="9143"/>
            <wp:effectExtent l="0" t="0" r="0" b="0"/>
            <wp:docPr id="123" name="image165.png" descr=""/>
            <wp:cNvGraphicFramePr>
              <a:graphicFrameLocks noChangeAspect="1"/>
            </wp:cNvGraphicFramePr>
            <a:graphic>
              <a:graphicData uri="http://schemas.openxmlformats.org/drawingml/2006/picture">
                <pic:pic>
                  <pic:nvPicPr>
                    <pic:cNvPr id="124" name="image165.png"/>
                    <pic:cNvPicPr/>
                  </pic:nvPicPr>
                  <pic:blipFill>
                    <a:blip r:embed="rId207" cstate="print"/>
                    <a:stretch>
                      <a:fillRect/>
                    </a:stretch>
                  </pic:blipFill>
                  <pic:spPr>
                    <a:xfrm>
                      <a:off x="0" y="0"/>
                      <a:ext cx="981827" cy="9143"/>
                    </a:xfrm>
                    <a:prstGeom prst="rect">
                      <a:avLst/>
                    </a:prstGeom>
                  </pic:spPr>
                </pic:pic>
              </a:graphicData>
            </a:graphic>
          </wp:inline>
        </w:drawing>
      </w:r>
      <w:r>
        <w:rPr>
          <w:rFonts w:ascii="Times New Roman"/>
          <w:spacing w:val="88"/>
          <w:sz w:val="2"/>
        </w:rPr>
      </w:r>
      <w:r>
        <w:rPr>
          <w:rFonts w:ascii="Times New Roman"/>
          <w:spacing w:val="95"/>
          <w:sz w:val="2"/>
        </w:rPr>
        <w:t> </w:t>
      </w:r>
      <w:r>
        <w:rPr>
          <w:rFonts w:ascii="Times New Roman"/>
          <w:spacing w:val="95"/>
          <w:sz w:val="2"/>
        </w:rPr>
        <w:drawing>
          <wp:inline distT="0" distB="0" distL="0" distR="0">
            <wp:extent cx="1012952" cy="9143"/>
            <wp:effectExtent l="0" t="0" r="0" b="0"/>
            <wp:docPr id="125" name="image166.png" descr=""/>
            <wp:cNvGraphicFramePr>
              <a:graphicFrameLocks noChangeAspect="1"/>
            </wp:cNvGraphicFramePr>
            <a:graphic>
              <a:graphicData uri="http://schemas.openxmlformats.org/drawingml/2006/picture">
                <pic:pic>
                  <pic:nvPicPr>
                    <pic:cNvPr id="126" name="image166.png"/>
                    <pic:cNvPicPr/>
                  </pic:nvPicPr>
                  <pic:blipFill>
                    <a:blip r:embed="rId208" cstate="print"/>
                    <a:stretch>
                      <a:fillRect/>
                    </a:stretch>
                  </pic:blipFill>
                  <pic:spPr>
                    <a:xfrm>
                      <a:off x="0" y="0"/>
                      <a:ext cx="1012952" cy="9143"/>
                    </a:xfrm>
                    <a:prstGeom prst="rect">
                      <a:avLst/>
                    </a:prstGeom>
                  </pic:spPr>
                </pic:pic>
              </a:graphicData>
            </a:graphic>
          </wp:inline>
        </w:drawing>
      </w:r>
      <w:r>
        <w:rPr>
          <w:rFonts w:ascii="Times New Roman"/>
          <w:spacing w:val="95"/>
          <w:sz w:val="2"/>
        </w:rPr>
      </w:r>
      <w:r>
        <w:rPr>
          <w:rFonts w:ascii="Times New Roman"/>
          <w:spacing w:val="81"/>
          <w:sz w:val="2"/>
        </w:rPr>
        <w:t> </w:t>
      </w:r>
      <w:r>
        <w:rPr>
          <w:rFonts w:ascii="Times New Roman"/>
          <w:spacing w:val="81"/>
          <w:sz w:val="2"/>
        </w:rPr>
        <w:drawing>
          <wp:inline distT="0" distB="0" distL="0" distR="0">
            <wp:extent cx="1012952" cy="9143"/>
            <wp:effectExtent l="0" t="0" r="0" b="0"/>
            <wp:docPr id="127" name="image167.png" descr=""/>
            <wp:cNvGraphicFramePr>
              <a:graphicFrameLocks noChangeAspect="1"/>
            </wp:cNvGraphicFramePr>
            <a:graphic>
              <a:graphicData uri="http://schemas.openxmlformats.org/drawingml/2006/picture">
                <pic:pic>
                  <pic:nvPicPr>
                    <pic:cNvPr id="128" name="image167.png"/>
                    <pic:cNvPicPr/>
                  </pic:nvPicPr>
                  <pic:blipFill>
                    <a:blip r:embed="rId209" cstate="print"/>
                    <a:stretch>
                      <a:fillRect/>
                    </a:stretch>
                  </pic:blipFill>
                  <pic:spPr>
                    <a:xfrm>
                      <a:off x="0" y="0"/>
                      <a:ext cx="1012952" cy="9143"/>
                    </a:xfrm>
                    <a:prstGeom prst="rect">
                      <a:avLst/>
                    </a:prstGeom>
                  </pic:spPr>
                </pic:pic>
              </a:graphicData>
            </a:graphic>
          </wp:inline>
        </w:drawing>
      </w:r>
      <w:r>
        <w:rPr>
          <w:rFonts w:ascii="Times New Roman"/>
          <w:spacing w:val="81"/>
          <w:sz w:val="2"/>
        </w:rPr>
      </w:r>
    </w:p>
    <w:p>
      <w:pPr>
        <w:tabs>
          <w:tab w:pos="2907" w:val="left" w:leader="none"/>
          <w:tab w:pos="4551" w:val="left" w:leader="none"/>
          <w:tab w:pos="6232" w:val="left" w:leader="none"/>
          <w:tab w:pos="7912" w:val="left" w:leader="none"/>
        </w:tabs>
        <w:spacing w:before="84"/>
        <w:ind w:left="10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tab/>
      </w:r>
      <w:r>
        <w:rPr>
          <w:rFonts w:ascii="Times New Roman" w:hAnsi="Times New Roman" w:cs="Times New Roman" w:eastAsia="Times New Roman" w:hint="default"/>
          <w:spacing w:val="-1"/>
          <w:sz w:val="18"/>
          <w:szCs w:val="18"/>
        </w:rPr>
        <w:t>482,138,359.72</w:t>
        <w:tab/>
        <w:t>470,466,185.69</w:t>
        <w:tab/>
        <w:t>346,839,884.87</w:t>
        <w:tab/>
        <w:t>338,337,610.61</w:t>
      </w:r>
    </w:p>
    <w:p>
      <w:pPr>
        <w:spacing w:line="240" w:lineRule="auto" w:before="11"/>
        <w:rPr>
          <w:rFonts w:ascii="Times New Roman" w:hAnsi="Times New Roman" w:cs="Times New Roman" w:eastAsia="Times New Roman" w:hint="default"/>
          <w:sz w:val="9"/>
          <w:szCs w:val="9"/>
        </w:rPr>
      </w:pPr>
    </w:p>
    <w:p>
      <w:pPr>
        <w:spacing w:line="20" w:lineRule="exact"/>
        <w:ind w:left="2439" w:right="0" w:firstLine="0"/>
        <w:rPr>
          <w:rFonts w:ascii="Times New Roman" w:hAnsi="Times New Roman" w:cs="Times New Roman" w:eastAsia="Times New Roman" w:hint="default"/>
          <w:sz w:val="2"/>
          <w:szCs w:val="2"/>
        </w:rPr>
      </w:pPr>
      <w:r>
        <w:rPr>
          <w:rFonts w:ascii="Times New Roman"/>
          <w:sz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Times New Roman"/>
          <w:sz w:val="2"/>
        </w:rPr>
      </w:r>
      <w:r>
        <w:rPr>
          <w:rFonts w:ascii="Times New Roman"/>
          <w:spacing w:val="84"/>
          <w:sz w:val="2"/>
        </w:rPr>
        <w:t> </w:t>
      </w:r>
      <w:r>
        <w:rPr>
          <w:rFonts w:ascii="Times New Roman"/>
          <w:spacing w:val="84"/>
          <w:sz w:val="2"/>
        </w:rPr>
        <w:pict>
          <v:group style="width:77.55pt;height:.5pt;mso-position-horizontal-relative:char;mso-position-vertical-relative:line" coordorigin="0,0" coordsize="1551,10">
            <v:group style="position:absolute;left:5;top:5;width:1541;height:2" coordorigin="5,5" coordsize="1541,2">
              <v:shape style="position:absolute;left:5;top:5;width:1541;height:2" coordorigin="5,5" coordsize="1541,0" path="m5,5l1546,5e" filled="false" stroked="true" strokeweight=".48pt" strokecolor="#000000">
                <v:path arrowok="t"/>
              </v:shape>
            </v:group>
          </v:group>
        </w:pict>
      </w:r>
      <w:r>
        <w:rPr>
          <w:rFonts w:ascii="Times New Roman"/>
          <w:spacing w:val="84"/>
          <w:sz w:val="2"/>
        </w:rPr>
      </w:r>
      <w:r>
        <w:rPr>
          <w:rFonts w:ascii="Times New Roman"/>
          <w:spacing w:val="84"/>
          <w:sz w:val="2"/>
        </w:rPr>
        <w:t> </w:t>
      </w:r>
      <w:r>
        <w:rPr>
          <w:rFonts w:ascii="Times New Roman"/>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Times New Roman"/>
          <w:spacing w:val="84"/>
          <w:sz w:val="2"/>
        </w:rPr>
      </w:r>
      <w:r>
        <w:rPr>
          <w:rFonts w:ascii="Times New Roman"/>
          <w:spacing w:val="84"/>
          <w:sz w:val="2"/>
        </w:rPr>
        <w:t> </w:t>
      </w:r>
      <w:r>
        <w:rPr>
          <w:rFonts w:ascii="Times New Roman"/>
          <w:spacing w:val="84"/>
          <w:sz w:val="2"/>
        </w:rPr>
        <w:pict>
          <v:group style="width:79.3pt;height:.5pt;mso-position-horizontal-relative:char;mso-position-vertical-relative:line" coordorigin="0,0" coordsize="1586,10">
            <v:group style="position:absolute;left:5;top:5;width:1576;height:2" coordorigin="5,5" coordsize="1576,2">
              <v:shape style="position:absolute;left:5;top:5;width:1576;height:2" coordorigin="5,5" coordsize="1576,0" path="m5,5l1580,5e" filled="false" stroked="true" strokeweight=".48pt" strokecolor="#000000">
                <v:path arrowok="t"/>
              </v:shape>
            </v:group>
          </v:group>
        </w:pict>
      </w:r>
      <w:r>
        <w:rPr>
          <w:rFonts w:ascii="Times New Roman"/>
          <w:spacing w:val="84"/>
          <w:sz w:val="2"/>
        </w:rPr>
      </w:r>
    </w:p>
    <w:p>
      <w:pPr>
        <w:tabs>
          <w:tab w:pos="3166" w:val="left" w:leader="none"/>
          <w:tab w:pos="4845" w:val="left" w:leader="none"/>
          <w:tab w:pos="6508" w:val="left" w:leader="none"/>
          <w:tab w:pos="8188" w:val="left" w:leader="none"/>
        </w:tabs>
        <w:spacing w:before="78"/>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公司内各业务分间互相抵销</w:t>
        <w:tab/>
      </w:r>
      <w:r>
        <w:rPr>
          <w:rFonts w:ascii="Times New Roman" w:hAnsi="Times New Roman" w:cs="Times New Roman" w:eastAsia="Times New Roman" w:hint="default"/>
          <w:sz w:val="18"/>
          <w:szCs w:val="18"/>
        </w:rPr>
        <w:t>---</w:t>
        <w:tab/>
        <w:t>---</w:t>
        <w:tab/>
        <w:t>---</w:t>
        <w:tab/>
        <w:t>---</w:t>
      </w:r>
    </w:p>
    <w:p>
      <w:pPr>
        <w:spacing w:line="240" w:lineRule="auto" w:before="2"/>
        <w:rPr>
          <w:rFonts w:ascii="Times New Roman" w:hAnsi="Times New Roman" w:cs="Times New Roman" w:eastAsia="Times New Roman" w:hint="default"/>
          <w:sz w:val="10"/>
          <w:szCs w:val="10"/>
        </w:rPr>
      </w:pPr>
    </w:p>
    <w:p>
      <w:pPr>
        <w:spacing w:line="20" w:lineRule="exact"/>
        <w:ind w:left="2444" w:right="0" w:firstLine="0"/>
        <w:rPr>
          <w:rFonts w:ascii="Times New Roman" w:hAnsi="Times New Roman" w:cs="Times New Roman" w:eastAsia="Times New Roman" w:hint="default"/>
          <w:sz w:val="2"/>
          <w:szCs w:val="2"/>
        </w:rPr>
      </w:pPr>
      <w:r>
        <w:rPr>
          <w:rFonts w:ascii="Times New Roman"/>
          <w:sz w:val="2"/>
        </w:rPr>
        <w:drawing>
          <wp:inline distT="0" distB="0" distL="0" distR="0">
            <wp:extent cx="1031240" cy="9143"/>
            <wp:effectExtent l="0" t="0" r="0" b="0"/>
            <wp:docPr id="129" name="image164.png" descr=""/>
            <wp:cNvGraphicFramePr>
              <a:graphicFrameLocks noChangeAspect="1"/>
            </wp:cNvGraphicFramePr>
            <a:graphic>
              <a:graphicData uri="http://schemas.openxmlformats.org/drawingml/2006/picture">
                <pic:pic>
                  <pic:nvPicPr>
                    <pic:cNvPr id="130" name="image164.png"/>
                    <pic:cNvPicPr/>
                  </pic:nvPicPr>
                  <pic:blipFill>
                    <a:blip r:embed="rId206" cstate="print"/>
                    <a:stretch>
                      <a:fillRect/>
                    </a:stretch>
                  </pic:blipFill>
                  <pic:spPr>
                    <a:xfrm>
                      <a:off x="0" y="0"/>
                      <a:ext cx="1031240" cy="9143"/>
                    </a:xfrm>
                    <a:prstGeom prst="rect">
                      <a:avLst/>
                    </a:prstGeom>
                  </pic:spPr>
                </pic:pic>
              </a:graphicData>
            </a:graphic>
          </wp:inline>
        </w:drawing>
      </w:r>
      <w:r>
        <w:rPr>
          <w:rFonts w:ascii="Times New Roman"/>
          <w:sz w:val="2"/>
        </w:rPr>
      </w:r>
      <w:r>
        <w:rPr>
          <w:rFonts w:ascii="Times New Roman"/>
          <w:spacing w:val="88"/>
          <w:sz w:val="2"/>
        </w:rPr>
        <w:t> </w:t>
      </w:r>
      <w:r>
        <w:rPr>
          <w:rFonts w:ascii="Times New Roman"/>
          <w:spacing w:val="88"/>
          <w:sz w:val="2"/>
        </w:rPr>
        <w:drawing>
          <wp:inline distT="0" distB="0" distL="0" distR="0">
            <wp:extent cx="981964" cy="9143"/>
            <wp:effectExtent l="0" t="0" r="0" b="0"/>
            <wp:docPr id="131" name="image168.png" descr=""/>
            <wp:cNvGraphicFramePr>
              <a:graphicFrameLocks noChangeAspect="1"/>
            </wp:cNvGraphicFramePr>
            <a:graphic>
              <a:graphicData uri="http://schemas.openxmlformats.org/drawingml/2006/picture">
                <pic:pic>
                  <pic:nvPicPr>
                    <pic:cNvPr id="132" name="image168.png"/>
                    <pic:cNvPicPr/>
                  </pic:nvPicPr>
                  <pic:blipFill>
                    <a:blip r:embed="rId210" cstate="print"/>
                    <a:stretch>
                      <a:fillRect/>
                    </a:stretch>
                  </pic:blipFill>
                  <pic:spPr>
                    <a:xfrm>
                      <a:off x="0" y="0"/>
                      <a:ext cx="981964" cy="9143"/>
                    </a:xfrm>
                    <a:prstGeom prst="rect">
                      <a:avLst/>
                    </a:prstGeom>
                  </pic:spPr>
                </pic:pic>
              </a:graphicData>
            </a:graphic>
          </wp:inline>
        </w:drawing>
      </w:r>
      <w:r>
        <w:rPr>
          <w:rFonts w:ascii="Times New Roman"/>
          <w:spacing w:val="88"/>
          <w:sz w:val="2"/>
        </w:rPr>
      </w:r>
      <w:r>
        <w:rPr>
          <w:rFonts w:ascii="Times New Roman"/>
          <w:spacing w:val="95"/>
          <w:sz w:val="2"/>
        </w:rPr>
        <w:t> </w:t>
      </w:r>
      <w:r>
        <w:rPr>
          <w:rFonts w:ascii="Times New Roman"/>
          <w:spacing w:val="95"/>
          <w:sz w:val="2"/>
        </w:rPr>
        <w:drawing>
          <wp:inline distT="0" distB="0" distL="0" distR="0">
            <wp:extent cx="1012952" cy="9143"/>
            <wp:effectExtent l="0" t="0" r="0" b="0"/>
            <wp:docPr id="133" name="image166.png" descr=""/>
            <wp:cNvGraphicFramePr>
              <a:graphicFrameLocks noChangeAspect="1"/>
            </wp:cNvGraphicFramePr>
            <a:graphic>
              <a:graphicData uri="http://schemas.openxmlformats.org/drawingml/2006/picture">
                <pic:pic>
                  <pic:nvPicPr>
                    <pic:cNvPr id="134" name="image166.png"/>
                    <pic:cNvPicPr/>
                  </pic:nvPicPr>
                  <pic:blipFill>
                    <a:blip r:embed="rId208" cstate="print"/>
                    <a:stretch>
                      <a:fillRect/>
                    </a:stretch>
                  </pic:blipFill>
                  <pic:spPr>
                    <a:xfrm>
                      <a:off x="0" y="0"/>
                      <a:ext cx="1012952" cy="9143"/>
                    </a:xfrm>
                    <a:prstGeom prst="rect">
                      <a:avLst/>
                    </a:prstGeom>
                  </pic:spPr>
                </pic:pic>
              </a:graphicData>
            </a:graphic>
          </wp:inline>
        </w:drawing>
      </w:r>
      <w:r>
        <w:rPr>
          <w:rFonts w:ascii="Times New Roman"/>
          <w:spacing w:val="95"/>
          <w:sz w:val="2"/>
        </w:rPr>
      </w:r>
      <w:r>
        <w:rPr>
          <w:rFonts w:ascii="Times New Roman"/>
          <w:spacing w:val="81"/>
          <w:sz w:val="2"/>
        </w:rPr>
        <w:t> </w:t>
      </w:r>
      <w:r>
        <w:rPr>
          <w:rFonts w:ascii="Times New Roman"/>
          <w:spacing w:val="81"/>
          <w:sz w:val="2"/>
        </w:rPr>
        <w:drawing>
          <wp:inline distT="0" distB="0" distL="0" distR="0">
            <wp:extent cx="1012952" cy="9143"/>
            <wp:effectExtent l="0" t="0" r="0" b="0"/>
            <wp:docPr id="135" name="image167.png" descr=""/>
            <wp:cNvGraphicFramePr>
              <a:graphicFrameLocks noChangeAspect="1"/>
            </wp:cNvGraphicFramePr>
            <a:graphic>
              <a:graphicData uri="http://schemas.openxmlformats.org/drawingml/2006/picture">
                <pic:pic>
                  <pic:nvPicPr>
                    <pic:cNvPr id="136" name="image167.png"/>
                    <pic:cNvPicPr/>
                  </pic:nvPicPr>
                  <pic:blipFill>
                    <a:blip r:embed="rId209" cstate="print"/>
                    <a:stretch>
                      <a:fillRect/>
                    </a:stretch>
                  </pic:blipFill>
                  <pic:spPr>
                    <a:xfrm>
                      <a:off x="0" y="0"/>
                      <a:ext cx="1012952" cy="9143"/>
                    </a:xfrm>
                    <a:prstGeom prst="rect">
                      <a:avLst/>
                    </a:prstGeom>
                  </pic:spPr>
                </pic:pic>
              </a:graphicData>
            </a:graphic>
          </wp:inline>
        </w:drawing>
      </w:r>
      <w:r>
        <w:rPr>
          <w:rFonts w:ascii="Times New Roman"/>
          <w:spacing w:val="81"/>
          <w:sz w:val="2"/>
        </w:rPr>
      </w:r>
    </w:p>
    <w:p>
      <w:pPr>
        <w:tabs>
          <w:tab w:pos="2907" w:val="left" w:leader="none"/>
          <w:tab w:pos="4551" w:val="left" w:leader="none"/>
          <w:tab w:pos="6232" w:val="left" w:leader="none"/>
          <w:tab w:pos="7912" w:val="left" w:leader="none"/>
        </w:tabs>
        <w:spacing w:before="84"/>
        <w:ind w:left="104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482,138,359.72</w:t>
        <w:tab/>
        <w:t>470,466,185.69</w:t>
        <w:tab/>
        <w:t>346,839,884.87</w:t>
        <w:tab/>
        <w:t>338,337,610.61</w:t>
      </w:r>
    </w:p>
    <w:p>
      <w:pPr>
        <w:spacing w:line="240" w:lineRule="auto" w:before="2"/>
        <w:rPr>
          <w:rFonts w:ascii="Times New Roman" w:hAnsi="Times New Roman" w:cs="Times New Roman" w:eastAsia="Times New Roman" w:hint="default"/>
          <w:sz w:val="10"/>
          <w:szCs w:val="10"/>
        </w:rPr>
      </w:pPr>
    </w:p>
    <w:p>
      <w:pPr>
        <w:spacing w:line="43" w:lineRule="exact"/>
        <w:ind w:left="2430" w:right="0" w:firstLine="0"/>
        <w:rPr>
          <w:rFonts w:ascii="Times New Roman" w:hAnsi="Times New Roman" w:cs="Times New Roman" w:eastAsia="Times New Roman" w:hint="default"/>
          <w:sz w:val="4"/>
          <w:szCs w:val="4"/>
        </w:rPr>
      </w:pPr>
      <w:r>
        <w:rPr>
          <w:rFonts w:ascii="Times New Roman"/>
          <w:position w:val="0"/>
          <w:sz w:val="4"/>
        </w:rPr>
        <w:pict>
          <v:group style="width:82pt;height:2.2pt;mso-position-horizontal-relative:char;mso-position-vertical-relative:line" coordorigin="0,0" coordsize="1640,44">
            <v:group style="position:absolute;left:7;top:36;width:1625;height:2" coordorigin="7,36" coordsize="1625,2">
              <v:shape style="position:absolute;left:7;top:36;width:1625;height:2" coordorigin="7,36" coordsize="1625,0" path="m7,36l1632,36e" filled="false" stroked="true" strokeweight=".72pt" strokecolor="#000000">
                <v:path arrowok="t"/>
              </v:shape>
            </v:group>
            <v:group style="position:absolute;left:7;top:7;width:1625;height:2" coordorigin="7,7" coordsize="1625,2">
              <v:shape style="position:absolute;left:7;top:7;width:1625;height:2" coordorigin="7,7" coordsize="1625,0" path="m7,7l1632,7e" filled="false" stroked="true" strokeweight=".72pt" strokecolor="#000000">
                <v:path arrowok="t"/>
              </v:shape>
            </v:group>
          </v:group>
        </w:pict>
      </w:r>
      <w:r>
        <w:rPr>
          <w:rFonts w:ascii="Times New Roman"/>
          <w:position w:val="0"/>
          <w:sz w:val="4"/>
        </w:rPr>
      </w:r>
      <w:r>
        <w:rPr>
          <w:rFonts w:ascii="Times New Roman"/>
          <w:spacing w:val="59"/>
          <w:position w:val="0"/>
          <w:sz w:val="4"/>
        </w:rPr>
        <w:t> </w:t>
      </w:r>
      <w:r>
        <w:rPr>
          <w:rFonts w:ascii="Times New Roman"/>
          <w:spacing w:val="59"/>
          <w:position w:val="0"/>
          <w:sz w:val="4"/>
        </w:rPr>
        <w:pict>
          <v:group style="width:78.5pt;height:2.2pt;mso-position-horizontal-relative:char;mso-position-vertical-relative:line" coordorigin="0,0" coordsize="1570,44">
            <v:group style="position:absolute;left:7;top:36;width:1556;height:2" coordorigin="7,36" coordsize="1556,2">
              <v:shape style="position:absolute;left:7;top:36;width:1556;height:2" coordorigin="7,36" coordsize="1556,0" path="m7,36l1562,36e" filled="false" stroked="true" strokeweight=".72pt" strokecolor="#000000">
                <v:path arrowok="t"/>
              </v:shape>
            </v:group>
            <v:group style="position:absolute;left:7;top:7;width:1556;height:2" coordorigin="7,7" coordsize="1556,2">
              <v:shape style="position:absolute;left:7;top:7;width:1556;height:2" coordorigin="7,7" coordsize="1556,0" path="m7,7l1562,7e" filled="false" stroked="true" strokeweight=".72pt" strokecolor="#000000">
                <v:path arrowok="t"/>
              </v:shape>
            </v:group>
          </v:group>
        </w:pict>
      </w:r>
      <w:r>
        <w:rPr>
          <w:rFonts w:ascii="Times New Roman"/>
          <w:spacing w:val="59"/>
          <w:position w:val="0"/>
          <w:sz w:val="4"/>
        </w:rPr>
      </w:r>
      <w:r>
        <w:rPr>
          <w:rFonts w:ascii="Times New Roman"/>
          <w:spacing w:val="60"/>
          <w:position w:val="0"/>
          <w:sz w:val="4"/>
        </w:rPr>
        <w:t> </w:t>
      </w:r>
      <w:r>
        <w:rPr>
          <w:rFonts w:ascii="Times New Roman"/>
          <w:spacing w:val="60"/>
          <w:position w:val="0"/>
          <w:sz w:val="4"/>
        </w:rPr>
        <w:pict>
          <v:group style="width:80.25pt;height:2.2pt;mso-position-horizontal-relative:char;mso-position-vertical-relative:line" coordorigin="0,0" coordsize="1605,44">
            <v:group style="position:absolute;left:7;top:36;width:1590;height:2" coordorigin="7,36" coordsize="1590,2">
              <v:shape style="position:absolute;left:7;top:36;width:1590;height:2" coordorigin="7,36" coordsize="1590,0" path="m7,36l1597,36e" filled="false" stroked="true" strokeweight=".72pt" strokecolor="#000000">
                <v:path arrowok="t"/>
              </v:shape>
            </v:group>
            <v:group style="position:absolute;left:7;top:7;width:1590;height:2" coordorigin="7,7" coordsize="1590,2">
              <v:shape style="position:absolute;left:7;top:7;width:1590;height:2" coordorigin="7,7" coordsize="1590,0" path="m7,7l1597,7e" filled="false" stroked="true" strokeweight=".72pt" strokecolor="#000000">
                <v:path arrowok="t"/>
              </v:shape>
            </v:group>
          </v:group>
        </w:pict>
      </w:r>
      <w:r>
        <w:rPr>
          <w:rFonts w:ascii="Times New Roman"/>
          <w:spacing w:val="60"/>
          <w:position w:val="0"/>
          <w:sz w:val="4"/>
        </w:rPr>
      </w:r>
      <w:r>
        <w:rPr>
          <w:rFonts w:ascii="Times New Roman"/>
          <w:spacing w:val="60"/>
          <w:position w:val="0"/>
          <w:sz w:val="4"/>
        </w:rPr>
        <w:t> </w:t>
      </w:r>
      <w:r>
        <w:rPr>
          <w:rFonts w:ascii="Times New Roman"/>
          <w:spacing w:val="60"/>
          <w:position w:val="0"/>
          <w:sz w:val="4"/>
        </w:rPr>
        <w:pict>
          <v:group style="width:80.25pt;height:2.2pt;mso-position-horizontal-relative:char;mso-position-vertical-relative:line" coordorigin="0,0" coordsize="1605,44">
            <v:group style="position:absolute;left:7;top:36;width:1590;height:2" coordorigin="7,36" coordsize="1590,2">
              <v:shape style="position:absolute;left:7;top:36;width:1590;height:2" coordorigin="7,36" coordsize="1590,0" path="m7,36l1597,36e" filled="false" stroked="true" strokeweight=".72pt" strokecolor="#000000">
                <v:path arrowok="t"/>
              </v:shape>
            </v:group>
            <v:group style="position:absolute;left:7;top:7;width:1590;height:2" coordorigin="7,7" coordsize="1590,2">
              <v:shape style="position:absolute;left:7;top:7;width:1590;height:2" coordorigin="7,7" coordsize="1590,0" path="m7,7l1597,7e" filled="false" stroked="true" strokeweight=".72pt" strokecolor="#000000">
                <v:path arrowok="t"/>
              </v:shape>
            </v:group>
          </v:group>
        </w:pict>
      </w:r>
      <w:r>
        <w:rPr>
          <w:rFonts w:ascii="Times New Roman"/>
          <w:spacing w:val="60"/>
          <w:position w:val="0"/>
          <w:sz w:val="4"/>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本公司前五名客户销售收入总额为</w:t>
      </w:r>
      <w:r>
        <w:rPr>
          <w:rFonts w:ascii="宋体" w:hAnsi="宋体" w:cs="宋体" w:eastAsia="宋体" w:hint="default"/>
          <w:spacing w:val="-68"/>
          <w:sz w:val="21"/>
          <w:szCs w:val="21"/>
        </w:rPr>
        <w:t> </w:t>
      </w:r>
      <w:r>
        <w:rPr>
          <w:rFonts w:ascii="宋体" w:hAnsi="宋体" w:cs="宋体" w:eastAsia="宋体" w:hint="default"/>
          <w:sz w:val="21"/>
          <w:szCs w:val="21"/>
        </w:rPr>
        <w:t>48</w:t>
      </w:r>
      <w:r>
        <w:rPr>
          <w:rFonts w:ascii="宋体" w:hAnsi="宋体" w:cs="宋体" w:eastAsia="宋体" w:hint="default"/>
          <w:spacing w:val="-1"/>
          <w:sz w:val="21"/>
          <w:szCs w:val="21"/>
        </w:rPr>
        <w:t>2</w:t>
      </w:r>
      <w:r>
        <w:rPr>
          <w:rFonts w:ascii="宋体" w:hAnsi="宋体" w:cs="宋体" w:eastAsia="宋体" w:hint="default"/>
          <w:sz w:val="21"/>
          <w:szCs w:val="21"/>
        </w:rPr>
        <w:t>,</w:t>
      </w:r>
      <w:r>
        <w:rPr>
          <w:rFonts w:ascii="宋体" w:hAnsi="宋体" w:cs="宋体" w:eastAsia="宋体" w:hint="default"/>
          <w:spacing w:val="-1"/>
          <w:sz w:val="21"/>
          <w:szCs w:val="21"/>
        </w:rPr>
        <w:t>1</w:t>
      </w:r>
      <w:r>
        <w:rPr>
          <w:rFonts w:ascii="宋体" w:hAnsi="宋体" w:cs="宋体" w:eastAsia="宋体" w:hint="default"/>
          <w:sz w:val="21"/>
          <w:szCs w:val="21"/>
        </w:rPr>
        <w:t>3</w:t>
      </w:r>
      <w:r>
        <w:rPr>
          <w:rFonts w:ascii="宋体" w:hAnsi="宋体" w:cs="宋体" w:eastAsia="宋体" w:hint="default"/>
          <w:spacing w:val="-1"/>
          <w:sz w:val="21"/>
          <w:szCs w:val="21"/>
        </w:rPr>
        <w:t>8</w:t>
      </w:r>
      <w:r>
        <w:rPr>
          <w:rFonts w:ascii="宋体" w:hAnsi="宋体" w:cs="宋体" w:eastAsia="宋体" w:hint="default"/>
          <w:sz w:val="21"/>
          <w:szCs w:val="21"/>
        </w:rPr>
        <w:t>,</w:t>
      </w:r>
      <w:r>
        <w:rPr>
          <w:rFonts w:ascii="宋体" w:hAnsi="宋体" w:cs="宋体" w:eastAsia="宋体" w:hint="default"/>
          <w:spacing w:val="-1"/>
          <w:sz w:val="21"/>
          <w:szCs w:val="21"/>
        </w:rPr>
        <w:t>3</w:t>
      </w:r>
      <w:r>
        <w:rPr>
          <w:rFonts w:ascii="宋体" w:hAnsi="宋体" w:cs="宋体" w:eastAsia="宋体" w:hint="default"/>
          <w:sz w:val="21"/>
          <w:szCs w:val="21"/>
        </w:rPr>
        <w:t>5</w:t>
      </w:r>
      <w:r>
        <w:rPr>
          <w:rFonts w:ascii="宋体" w:hAnsi="宋体" w:cs="宋体" w:eastAsia="宋体" w:hint="default"/>
          <w:spacing w:val="-1"/>
          <w:sz w:val="21"/>
          <w:szCs w:val="21"/>
        </w:rPr>
        <w:t>9.</w:t>
      </w:r>
      <w:r>
        <w:rPr>
          <w:rFonts w:ascii="宋体" w:hAnsi="宋体" w:cs="宋体" w:eastAsia="宋体" w:hint="default"/>
          <w:sz w:val="21"/>
          <w:szCs w:val="21"/>
        </w:rPr>
        <w:t>72</w:t>
      </w:r>
      <w:r>
        <w:rPr>
          <w:rFonts w:ascii="宋体" w:hAnsi="宋体" w:cs="宋体" w:eastAsia="宋体" w:hint="default"/>
          <w:spacing w:val="-68"/>
          <w:sz w:val="21"/>
          <w:szCs w:val="21"/>
        </w:rPr>
        <w:t> </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占全</w:t>
      </w:r>
      <w:r>
        <w:rPr>
          <w:rFonts w:ascii="宋体" w:hAnsi="宋体" w:cs="宋体" w:eastAsia="宋体" w:hint="default"/>
          <w:spacing w:val="-2"/>
          <w:sz w:val="21"/>
          <w:szCs w:val="21"/>
        </w:rPr>
        <w:t>部</w:t>
      </w:r>
      <w:r>
        <w:rPr>
          <w:rFonts w:ascii="宋体" w:hAnsi="宋体" w:cs="宋体" w:eastAsia="宋体" w:hint="default"/>
          <w:sz w:val="21"/>
          <w:szCs w:val="21"/>
        </w:rPr>
        <w:t>销售收入的比例为</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51" w:footer="982" w:top="1500" w:bottom="1200" w:left="1560" w:right="1140"/>
        </w:sectPr>
      </w:pPr>
    </w:p>
    <w:p>
      <w:pPr>
        <w:pStyle w:val="Heading2"/>
        <w:spacing w:line="240" w:lineRule="auto" w:before="79"/>
        <w:ind w:right="220"/>
        <w:jc w:val="left"/>
        <w:rPr>
          <w:rFonts w:ascii="宋体" w:hAnsi="宋体" w:cs="宋体" w:eastAsia="宋体" w:hint="default"/>
        </w:rPr>
      </w:pPr>
      <w:r>
        <w:rPr/>
        <w:pict>
          <v:shape style="position:absolute;margin-left:292.679993pt;margin-top:226.859695pt;width:1.96pt;height:.48pt;mso-position-horizontal-relative:page;mso-position-vertical-relative:page;z-index:-990640" type="#_x0000_t75" stroked="false">
            <v:imagedata r:id="rId132" o:title=""/>
          </v:shape>
        </w:pict>
      </w:r>
      <w:r>
        <w:rPr/>
        <w:pict>
          <v:shape style="position:absolute;margin-left:273pt;margin-top:474.959686pt;width:93.16pt;height:.72pt;mso-position-horizontal-relative:page;mso-position-vertical-relative:page;z-index:18616" type="#_x0000_t75" stroked="false">
            <v:imagedata r:id="rId211" o:title=""/>
          </v:shape>
        </w:pict>
      </w:r>
      <w:r>
        <w:rPr/>
        <w:pict>
          <v:shape style="position:absolute;margin-left:505.259888pt;margin-top:474.959686pt;width:1.9601pt;height:.48pt;mso-position-horizontal-relative:page;mso-position-vertical-relative:page;z-index:18640" type="#_x0000_t75" stroked="false">
            <v:imagedata r:id="rId132" o:title=""/>
          </v:shape>
        </w:pict>
      </w:r>
      <w:r>
        <w:rPr/>
        <w:pict>
          <v:group style="position:absolute;margin-left:421.380005pt;margin-top:495.839996pt;width:85.75pt;height:.1pt;mso-position-horizontal-relative:page;mso-position-vertical-relative:page;z-index:-990568" coordorigin="8428,9917" coordsize="1715,2">
            <v:shape style="position:absolute;left:8428;top:9917;width:1715;height:2" coordorigin="8428,9917" coordsize="1715,0" path="m8428,9917l10142,9917e" filled="false" stroked="true" strokeweight=".48pt" strokecolor="#000000">
              <v:path arrowok="t"/>
            </v:shape>
            <w10:wrap type="none"/>
          </v:group>
        </w:pict>
      </w:r>
      <w:r>
        <w:rPr/>
        <w:t>注释</w:t>
      </w:r>
      <w:r>
        <w:rPr>
          <w:spacing w:val="-64"/>
        </w:rPr>
        <w:t> </w:t>
      </w:r>
      <w:r>
        <w:rPr>
          <w:rFonts w:ascii="宋体" w:hAnsi="宋体" w:cs="宋体" w:eastAsia="宋体" w:hint="default"/>
        </w:rPr>
        <w:t>37.</w:t>
      </w:r>
      <w:r>
        <w:rPr/>
        <w:t>营业税金及附加</w:t>
      </w:r>
      <w:r>
        <w:rPr>
          <w:rFonts w:ascii="宋体" w:hAnsi="宋体" w:cs="宋体" w:eastAsia="宋体" w:hint="default"/>
        </w:rPr>
        <w:t> </w:t>
      </w:r>
    </w:p>
    <w:p>
      <w:pPr>
        <w:spacing w:line="240" w:lineRule="auto" w:before="10"/>
        <w:rPr>
          <w:rFonts w:ascii="宋体" w:hAnsi="宋体" w:cs="宋体" w:eastAsia="宋体" w:hint="default"/>
          <w:sz w:val="9"/>
          <w:szCs w:val="9"/>
        </w:rPr>
      </w:pPr>
    </w:p>
    <w:tbl>
      <w:tblPr>
        <w:tblW w:w="0" w:type="auto"/>
        <w:jc w:val="left"/>
        <w:tblInd w:w="141" w:type="dxa"/>
        <w:tblLayout w:type="fixed"/>
        <w:tblCellMar>
          <w:top w:w="0" w:type="dxa"/>
          <w:left w:w="0" w:type="dxa"/>
          <w:bottom w:w="0" w:type="dxa"/>
          <w:right w:w="0" w:type="dxa"/>
        </w:tblCellMar>
        <w:tblLook w:val="01E0"/>
      </w:tblPr>
      <w:tblGrid>
        <w:gridCol w:w="2303"/>
        <w:gridCol w:w="290"/>
        <w:gridCol w:w="1585"/>
        <w:gridCol w:w="626"/>
        <w:gridCol w:w="1613"/>
        <w:gridCol w:w="462"/>
        <w:gridCol w:w="1652"/>
      </w:tblGrid>
      <w:tr>
        <w:trPr>
          <w:trHeight w:val="696" w:hRule="exact"/>
        </w:trPr>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sz w:val="18"/>
              </w:rPr>
              <w:t> </w:t>
            </w:r>
          </w:p>
          <w:p>
            <w:pPr>
              <w:pStyle w:val="TableParagraph"/>
              <w:spacing w:line="240" w:lineRule="auto" w:before="100"/>
              <w:ind w:left="5"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9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3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6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44"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462"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62" w:hRule="exact"/>
        </w:trPr>
        <w:tc>
          <w:tcPr>
            <w:tcW w:w="230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3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0"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20"/>
              <w:jc w:val="right"/>
              <w:rPr>
                <w:rFonts w:ascii="宋体" w:hAnsi="宋体" w:cs="宋体" w:eastAsia="宋体" w:hint="default"/>
                <w:sz w:val="18"/>
                <w:szCs w:val="18"/>
              </w:rPr>
            </w:pPr>
            <w:r>
              <w:rPr>
                <w:rFonts w:ascii="宋体"/>
                <w:sz w:val="18"/>
              </w:rPr>
              <w:t>51,900,926.15</w:t>
            </w:r>
          </w:p>
        </w:tc>
        <w:tc>
          <w:tcPr>
            <w:tcW w:w="626"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35,561,069.05</w:t>
            </w:r>
          </w:p>
        </w:tc>
        <w:tc>
          <w:tcPr>
            <w:tcW w:w="462"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45"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
              <w:jc w:val="right"/>
              <w:rPr>
                <w:rFonts w:ascii="宋体" w:hAnsi="宋体" w:cs="宋体" w:eastAsia="宋体" w:hint="default"/>
                <w:sz w:val="18"/>
                <w:szCs w:val="18"/>
              </w:rPr>
            </w:pPr>
            <w:r>
              <w:rPr>
                <w:rFonts w:ascii="宋体"/>
                <w:sz w:val="18"/>
              </w:rPr>
              <w:t>5,315,281.69</w:t>
            </w:r>
          </w:p>
        </w:tc>
        <w:tc>
          <w:tcPr>
            <w:tcW w:w="6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4,255,917.82</w:t>
            </w:r>
          </w:p>
        </w:tc>
        <w:tc>
          <w:tcPr>
            <w:tcW w:w="462"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45"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2,587,884.91</w:t>
            </w:r>
          </w:p>
        </w:tc>
        <w:tc>
          <w:tcPr>
            <w:tcW w:w="6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1,950,724.63</w:t>
            </w:r>
          </w:p>
        </w:tc>
        <w:tc>
          <w:tcPr>
            <w:tcW w:w="462"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45"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0"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9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25,107,046.41</w:t>
            </w:r>
          </w:p>
        </w:tc>
        <w:tc>
          <w:tcPr>
            <w:tcW w:w="62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14,931,184.50</w:t>
            </w:r>
          </w:p>
        </w:tc>
        <w:tc>
          <w:tcPr>
            <w:tcW w:w="462"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5</w:t>
            </w:r>
          </w:p>
        </w:tc>
      </w:tr>
      <w:tr>
        <w:trPr>
          <w:trHeight w:val="337"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7F7F7F"/>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357,541.05</w:t>
            </w:r>
          </w:p>
        </w:tc>
        <w:tc>
          <w:tcPr>
            <w:tcW w:w="626" w:type="dxa"/>
            <w:tcBorders>
              <w:top w:val="nil" w:sz="6" w:space="0" w:color="auto"/>
              <w:left w:val="nil" w:sz="6" w:space="0" w:color="auto"/>
              <w:bottom w:val="single" w:sz="4" w:space="0" w:color="FFFFFF"/>
              <w:right w:val="nil" w:sz="6" w:space="0" w:color="auto"/>
            </w:tcBorders>
          </w:tcPr>
          <w:p>
            <w:pPr/>
          </w:p>
        </w:tc>
        <w:tc>
          <w:tcPr>
            <w:tcW w:w="1613" w:type="dxa"/>
            <w:tcBorders>
              <w:top w:val="nil" w:sz="6" w:space="0" w:color="auto"/>
              <w:left w:val="nil" w:sz="6" w:space="0" w:color="auto"/>
              <w:bottom w:val="single" w:sz="4" w:space="0" w:color="7F7F7F"/>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z w:val="18"/>
              </w:rPr>
              <w:t>12,045.67</w:t>
            </w:r>
          </w:p>
        </w:tc>
        <w:tc>
          <w:tcPr>
            <w:tcW w:w="462" w:type="dxa"/>
            <w:tcBorders>
              <w:top w:val="nil" w:sz="6" w:space="0" w:color="auto"/>
              <w:left w:val="nil" w:sz="6" w:space="0" w:color="auto"/>
              <w:bottom w:val="single" w:sz="4" w:space="0" w:color="FFFFFF"/>
              <w:right w:val="nil" w:sz="6" w:space="0" w:color="auto"/>
            </w:tcBorders>
          </w:tcPr>
          <w:p>
            <w:pPr/>
          </w:p>
        </w:tc>
        <w:tc>
          <w:tcPr>
            <w:tcW w:w="1652" w:type="dxa"/>
            <w:tcBorders>
              <w:top w:val="nil" w:sz="6" w:space="0" w:color="auto"/>
              <w:left w:val="nil" w:sz="6" w:space="0" w:color="auto"/>
              <w:bottom w:val="single" w:sz="4" w:space="0" w:color="FFFFFF"/>
              <w:right w:val="nil" w:sz="6" w:space="0" w:color="auto"/>
            </w:tcBorders>
          </w:tcPr>
          <w:p>
            <w:pPr/>
          </w:p>
        </w:tc>
      </w:tr>
      <w:tr>
        <w:trPr>
          <w:trHeight w:val="366" w:hRule="exact"/>
        </w:trPr>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0"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7F7F7F"/>
              <w:left w:val="nil" w:sz="6" w:space="0" w:color="auto"/>
              <w:bottom w:val="single" w:sz="12" w:space="0" w:color="000000"/>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85,268,680.21</w:t>
            </w:r>
          </w:p>
        </w:tc>
        <w:tc>
          <w:tcPr>
            <w:tcW w:w="626" w:type="dxa"/>
            <w:tcBorders>
              <w:top w:val="single" w:sz="4" w:space="0" w:color="FFFFFF"/>
              <w:left w:val="nil" w:sz="6" w:space="0" w:color="auto"/>
              <w:bottom w:val="nil" w:sz="6" w:space="0" w:color="auto"/>
              <w:right w:val="nil" w:sz="6" w:space="0" w:color="auto"/>
            </w:tcBorders>
          </w:tcPr>
          <w:p>
            <w:pPr/>
          </w:p>
        </w:tc>
        <w:tc>
          <w:tcPr>
            <w:tcW w:w="1613" w:type="dxa"/>
            <w:tcBorders>
              <w:top w:val="single" w:sz="4" w:space="0" w:color="7F7F7F"/>
              <w:left w:val="nil" w:sz="6" w:space="0" w:color="auto"/>
              <w:bottom w:val="single" w:sz="12" w:space="0" w:color="000000"/>
              <w:right w:val="nil" w:sz="6" w:space="0" w:color="auto"/>
            </w:tcBorders>
          </w:tcPr>
          <w:p>
            <w:pPr>
              <w:pStyle w:val="TableParagraph"/>
              <w:spacing w:line="20" w:lineRule="exact"/>
              <w:ind w:left="1578"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4891" cy="9144"/>
                  <wp:effectExtent l="0" t="0" r="0" b="0"/>
                  <wp:docPr id="137" name="image78.png" descr=""/>
                  <wp:cNvGraphicFramePr>
                    <a:graphicFrameLocks noChangeAspect="1"/>
                  </wp:cNvGraphicFramePr>
                  <a:graphic>
                    <a:graphicData uri="http://schemas.openxmlformats.org/drawingml/2006/picture">
                      <pic:pic>
                        <pic:nvPicPr>
                          <pic:cNvPr id="138" name="image78.png"/>
                          <pic:cNvPicPr/>
                        </pic:nvPicPr>
                        <pic:blipFill>
                          <a:blip r:embed="rId100" cstate="print"/>
                          <a:stretch>
                            <a:fillRect/>
                          </a:stretch>
                        </pic:blipFill>
                        <pic:spPr>
                          <a:xfrm>
                            <a:off x="0" y="0"/>
                            <a:ext cx="2489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spacing w:val="-1"/>
                <w:sz w:val="18"/>
              </w:rPr>
              <w:t>56,710,941.67</w:t>
            </w:r>
          </w:p>
        </w:tc>
        <w:tc>
          <w:tcPr>
            <w:tcW w:w="462" w:type="dxa"/>
            <w:tcBorders>
              <w:top w:val="single" w:sz="4" w:space="0" w:color="FFFFFF"/>
              <w:left w:val="nil" w:sz="6" w:space="0" w:color="auto"/>
              <w:bottom w:val="nil" w:sz="6" w:space="0" w:color="auto"/>
              <w:right w:val="nil" w:sz="6" w:space="0" w:color="auto"/>
            </w:tcBorders>
          </w:tcPr>
          <w:p>
            <w:pPr/>
          </w:p>
        </w:tc>
        <w:tc>
          <w:tcPr>
            <w:tcW w:w="1652" w:type="dxa"/>
            <w:tcBorders>
              <w:top w:val="single" w:sz="4" w:space="0" w:color="FFFFFF"/>
              <w:left w:val="nil" w:sz="6" w:space="0" w:color="auto"/>
              <w:bottom w:val="nil" w:sz="6" w:space="0" w:color="auto"/>
              <w:right w:val="nil" w:sz="6" w:space="0" w:color="auto"/>
            </w:tcBorders>
          </w:tcPr>
          <w:p>
            <w:pPr/>
          </w:p>
        </w:tc>
      </w:tr>
      <w:tr>
        <w:trPr>
          <w:trHeight w:val="698" w:hRule="exact"/>
        </w:trPr>
        <w:tc>
          <w:tcPr>
            <w:tcW w:w="8532" w:type="dxa"/>
            <w:gridSpan w:val="7"/>
            <w:tcBorders>
              <w:top w:val="nil" w:sz="6" w:space="0" w:color="auto"/>
              <w:left w:val="nil" w:sz="6" w:space="0" w:color="auto"/>
              <w:bottom w:val="nil" w:sz="6" w:space="0" w:color="auto"/>
              <w:right w:val="nil" w:sz="6" w:space="0" w:color="auto"/>
            </w:tcBorders>
          </w:tcPr>
          <w:p>
            <w:pPr>
              <w:pStyle w:val="TableParagraph"/>
              <w:spacing w:line="274" w:lineRule="exact"/>
              <w:ind w:right="0"/>
              <w:jc w:val="left"/>
              <w:rPr>
                <w:rFonts w:ascii="宋体" w:hAnsi="宋体" w:cs="宋体" w:eastAsia="宋体" w:hint="default"/>
                <w:sz w:val="21"/>
                <w:szCs w:val="21"/>
              </w:rPr>
            </w:pPr>
            <w:r>
              <w:rPr>
                <w:rFonts w:ascii="宋体"/>
                <w:sz w:val="21"/>
              </w:rPr>
              <w:t> </w:t>
            </w:r>
          </w:p>
          <w:p>
            <w:pPr>
              <w:pStyle w:val="TableParagraph"/>
              <w:spacing w:line="240" w:lineRule="auto" w:before="37"/>
              <w:ind w:left="420" w:right="0"/>
              <w:jc w:val="left"/>
              <w:rPr>
                <w:rFonts w:ascii="宋体" w:hAnsi="宋体" w:cs="宋体" w:eastAsia="宋体" w:hint="default"/>
                <w:sz w:val="21"/>
                <w:szCs w:val="21"/>
              </w:rPr>
            </w:pPr>
            <w:r>
              <w:rPr>
                <w:rFonts w:ascii="宋体" w:hAnsi="宋体" w:cs="宋体" w:eastAsia="宋体" w:hint="default"/>
                <w:sz w:val="21"/>
                <w:szCs w:val="21"/>
              </w:rPr>
              <w:t>本期营业税金及附加较上期增长</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50.36%</w:t>
            </w:r>
            <w:r>
              <w:rPr>
                <w:rFonts w:ascii="宋体" w:hAnsi="宋体" w:cs="宋体" w:eastAsia="宋体" w:hint="default"/>
                <w:sz w:val="21"/>
                <w:szCs w:val="21"/>
              </w:rPr>
              <w:t>，系因本期营业收入增加，税金相应增加所致。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0" w:right="875" w:firstLine="0"/>
        <w:jc w:val="right"/>
        <w:rPr>
          <w:rFonts w:ascii="宋体" w:hAnsi="宋体" w:cs="宋体" w:eastAsia="宋体" w:hint="default"/>
          <w:sz w:val="18"/>
          <w:szCs w:val="18"/>
        </w:rPr>
      </w:pPr>
      <w:r>
        <w:rPr/>
        <w:pict>
          <v:shape style="position:absolute;margin-left:83.330002pt;margin-top:-75.678909pt;width:251.5pt;height:94.7pt;mso-position-horizontal-relative:page;mso-position-vertical-relative:paragraph;z-index:18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1"/>
                    <w:gridCol w:w="389"/>
                    <w:gridCol w:w="420"/>
                    <w:gridCol w:w="420"/>
                    <w:gridCol w:w="320"/>
                    <w:gridCol w:w="610"/>
                  </w:tblGrid>
                  <w:tr>
                    <w:trPr>
                      <w:trHeight w:val="1091"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30"/>
                            <w:szCs w:val="30"/>
                          </w:rPr>
                        </w:pPr>
                        <w:r>
                          <w:rPr>
                            <w:rFonts w:ascii="宋体"/>
                            <w:sz w:val="30"/>
                          </w:rPr>
                          <w:t> </w:t>
                        </w:r>
                      </w:p>
                      <w:p>
                        <w:pPr>
                          <w:pStyle w:val="TableParagraph"/>
                          <w:spacing w:line="240" w:lineRule="auto" w:before="231"/>
                          <w:ind w:left="35"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宋体" w:hAnsi="宋体" w:cs="宋体" w:eastAsia="宋体" w:hint="default"/>
                            <w:sz w:val="30"/>
                            <w:szCs w:val="30"/>
                          </w:rPr>
                          <w:t>38.</w:t>
                        </w:r>
                        <w:r>
                          <w:rPr>
                            <w:rFonts w:ascii="宋体" w:hAnsi="宋体" w:cs="宋体" w:eastAsia="宋体" w:hint="default"/>
                            <w:sz w:val="30"/>
                            <w:szCs w:val="30"/>
                          </w:rPr>
                          <w:t>财务费用</w:t>
                        </w:r>
                        <w:r>
                          <w:rPr>
                            <w:rFonts w:ascii="宋体" w:hAnsi="宋体" w:cs="宋体" w:eastAsia="宋体" w:hint="default"/>
                            <w:spacing w:val="33"/>
                            <w:sz w:val="30"/>
                            <w:szCs w:val="30"/>
                          </w:rPr>
                          <w:t> </w:t>
                        </w:r>
                        <w:r>
                          <w:rPr>
                            <w:rFonts w:ascii="宋体" w:hAnsi="宋体" w:cs="宋体" w:eastAsia="宋体" w:hint="default"/>
                            <w:sz w:val="30"/>
                            <w:szCs w:val="30"/>
                          </w:rPr>
                          <w:t> </w:t>
                        </w:r>
                      </w:p>
                    </w:tc>
                    <w:tc>
                      <w:tcPr>
                        <w:tcW w:w="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04" w:right="0"/>
                          <w:jc w:val="left"/>
                          <w:rPr>
                            <w:rFonts w:ascii="宋体" w:hAnsi="宋体" w:cs="宋体" w:eastAsia="宋体" w:hint="default"/>
                            <w:sz w:val="30"/>
                            <w:szCs w:val="30"/>
                          </w:rPr>
                        </w:pPr>
                        <w:r>
                          <w:rPr>
                            <w:rFonts w:ascii="宋体"/>
                            <w:sz w:val="30"/>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35" w:right="0"/>
                          <w:jc w:val="left"/>
                          <w:rPr>
                            <w:rFonts w:ascii="宋体" w:hAnsi="宋体" w:cs="宋体" w:eastAsia="宋体" w:hint="default"/>
                            <w:sz w:val="30"/>
                            <w:szCs w:val="30"/>
                          </w:rPr>
                        </w:pPr>
                        <w:r>
                          <w:rPr>
                            <w:rFonts w:ascii="宋体"/>
                            <w:sz w:val="30"/>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35" w:right="0"/>
                          <w:jc w:val="left"/>
                          <w:rPr>
                            <w:rFonts w:ascii="宋体" w:hAnsi="宋体" w:cs="宋体" w:eastAsia="宋体" w:hint="default"/>
                            <w:sz w:val="30"/>
                            <w:szCs w:val="30"/>
                          </w:rPr>
                        </w:pPr>
                        <w:r>
                          <w:rPr>
                            <w:rFonts w:ascii="宋体"/>
                            <w:sz w:val="30"/>
                          </w:rPr>
                          <w:t> </w:t>
                        </w:r>
                      </w:p>
                    </w:tc>
                    <w:tc>
                      <w:tcPr>
                        <w:tcW w:w="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35" w:right="0"/>
                          <w:jc w:val="left"/>
                          <w:rPr>
                            <w:rFonts w:ascii="宋体" w:hAnsi="宋体" w:cs="宋体" w:eastAsia="宋体" w:hint="default"/>
                            <w:sz w:val="30"/>
                            <w:szCs w:val="30"/>
                          </w:rPr>
                        </w:pPr>
                        <w:r>
                          <w:rPr>
                            <w:rFonts w:ascii="宋体"/>
                            <w:sz w:val="30"/>
                          </w:rPr>
                          <w:t> </w:t>
                        </w: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before="239"/>
                          <w:ind w:left="10" w:right="0"/>
                          <w:jc w:val="center"/>
                          <w:rPr>
                            <w:rFonts w:ascii="宋体" w:hAnsi="宋体" w:cs="宋体" w:eastAsia="宋体" w:hint="default"/>
                            <w:sz w:val="30"/>
                            <w:szCs w:val="30"/>
                          </w:rPr>
                        </w:pPr>
                        <w:r>
                          <w:rPr>
                            <w:rFonts w:ascii="宋体"/>
                            <w:sz w:val="30"/>
                          </w:rPr>
                          <w:t> </w:t>
                        </w:r>
                      </w:p>
                    </w:tc>
                  </w:tr>
                  <w:tr>
                    <w:trPr>
                      <w:trHeight w:val="445" w:hRule="exact"/>
                    </w:trPr>
                    <w:tc>
                      <w:tcPr>
                        <w:tcW w:w="2871" w:type="dxa"/>
                        <w:tcBorders>
                          <w:top w:val="nil" w:sz="6" w:space="0" w:color="auto"/>
                          <w:left w:val="nil" w:sz="6" w:space="0" w:color="auto"/>
                          <w:bottom w:val="nil" w:sz="6" w:space="0" w:color="auto"/>
                          <w:right w:val="nil" w:sz="6" w:space="0" w:color="auto"/>
                        </w:tcBorders>
                      </w:tcPr>
                      <w:p>
                        <w:pPr>
                          <w:pStyle w:val="TableParagraph"/>
                          <w:tabs>
                            <w:tab w:pos="454" w:val="left" w:leader="none"/>
                            <w:tab w:pos="874" w:val="left" w:leader="none"/>
                            <w:tab w:pos="1294" w:val="left" w:leader="none"/>
                            <w:tab w:pos="1714" w:val="left" w:leader="none"/>
                            <w:tab w:pos="2134" w:val="left" w:leader="none"/>
                            <w:tab w:pos="2554" w:val="left" w:leader="none"/>
                          </w:tabs>
                          <w:spacing w:line="240" w:lineRule="auto" w:before="79"/>
                          <w:ind w:left="35" w:right="0"/>
                          <w:jc w:val="left"/>
                          <w:rPr>
                            <w:rFonts w:ascii="宋体" w:hAnsi="宋体" w:cs="宋体" w:eastAsia="宋体" w:hint="default"/>
                            <w:sz w:val="21"/>
                            <w:szCs w:val="21"/>
                          </w:rPr>
                        </w:pPr>
                        <w:r>
                          <w:rPr>
                            <w:rFonts w:ascii="宋体"/>
                            <w:sz w:val="30"/>
                          </w:rPr>
                          <w:t> </w:t>
                          <w:tab/>
                          <w:t> </w:t>
                          <w:tab/>
                          <w:t> </w:t>
                          <w:tab/>
                          <w:t> </w:t>
                          <w:tab/>
                          <w:t> </w:t>
                          <w:tab/>
                          <w:t> </w:t>
                          <w:tab/>
                        </w:r>
                        <w:r>
                          <w:rPr>
                            <w:rFonts w:ascii="宋体"/>
                            <w:sz w:val="21"/>
                          </w:rPr>
                          <w:t>  </w:t>
                        </w:r>
                      </w:p>
                    </w:tc>
                    <w:tc>
                      <w:tcPr>
                        <w:tcW w:w="389"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
                    </w:tc>
                  </w:tr>
                  <w:tr>
                    <w:trPr>
                      <w:trHeight w:val="357"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5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89"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420" w:type="dxa"/>
                        <w:tcBorders>
                          <w:top w:val="nil" w:sz="6" w:space="0" w:color="auto"/>
                          <w:left w:val="nil" w:sz="6" w:space="0" w:color="auto"/>
                          <w:bottom w:val="nil" w:sz="6" w:space="0" w:color="auto"/>
                          <w:right w:val="nil" w:sz="6" w:space="0" w:color="auto"/>
                        </w:tcBorders>
                      </w:tcPr>
                      <w:p>
                        <w:pPr/>
                      </w:p>
                    </w:tc>
                    <w:tc>
                      <w:tcPr>
                        <w:tcW w:w="320" w:type="dxa"/>
                        <w:tcBorders>
                          <w:top w:val="nil" w:sz="6" w:space="0" w:color="auto"/>
                          <w:left w:val="nil" w:sz="6" w:space="0" w:color="auto"/>
                          <w:bottom w:val="nil" w:sz="6" w:space="0" w:color="auto"/>
                          <w:right w:val="nil" w:sz="6" w:space="0" w:color="auto"/>
                        </w:tcBorders>
                      </w:tcPr>
                      <w:p>
                        <w:pPr/>
                      </w:p>
                    </w:tc>
                    <w:tc>
                      <w:tcPr>
                        <w:tcW w:w="61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bl>
                <w:p>
                  <w:pPr/>
                </w:p>
              </w:txbxContent>
            </v:textbox>
            <w10:wrap type="none"/>
          </v:shape>
        </w:pict>
      </w:r>
      <w:r>
        <w:rPr>
          <w:rFonts w:ascii="宋体" w:hAnsi="宋体" w:cs="宋体" w:eastAsia="宋体" w:hint="default"/>
          <w:sz w:val="18"/>
          <w:szCs w:val="18"/>
        </w:rPr>
        <w:t>上期数</w:t>
      </w:r>
    </w:p>
    <w:p>
      <w:pPr>
        <w:spacing w:line="240" w:lineRule="auto" w:before="10"/>
        <w:rPr>
          <w:rFonts w:ascii="宋体" w:hAnsi="宋体" w:cs="宋体" w:eastAsia="宋体" w:hint="default"/>
          <w:sz w:val="7"/>
          <w:szCs w:val="7"/>
        </w:rPr>
      </w:pPr>
    </w:p>
    <w:p>
      <w:pPr>
        <w:tabs>
          <w:tab w:pos="3895" w:val="left" w:leader="none"/>
          <w:tab w:pos="6870" w:val="left" w:leader="none"/>
        </w:tabs>
        <w:spacing w:line="20" w:lineRule="exact"/>
        <w:ind w:left="136" w:right="0" w:firstLine="0"/>
        <w:rPr>
          <w:rFonts w:ascii="宋体" w:hAnsi="宋体" w:cs="宋体" w:eastAsia="宋体" w:hint="default"/>
          <w:sz w:val="2"/>
          <w:szCs w:val="2"/>
        </w:rPr>
      </w:pPr>
      <w:r>
        <w:rPr>
          <w:rFonts w:ascii="宋体"/>
          <w:sz w:val="2"/>
        </w:rPr>
        <w:pict>
          <v:group style="width:119.1pt;height:.5pt;mso-position-horizontal-relative:char;mso-position-vertical-relative:line" coordorigin="0,0" coordsize="2382,10">
            <v:group style="position:absolute;left:5;top:5;width:2373;height:2" coordorigin="5,5" coordsize="2373,2">
              <v:shape style="position:absolute;left:5;top:5;width:2373;height:2" coordorigin="5,5" coordsize="2373,0" path="m5,5l2377,5e" filled="false" stroked="true" strokeweight=".48pt" strokecolor="#000000">
                <v:path arrowok="t"/>
              </v:shape>
            </v:group>
          </v:group>
        </w:pict>
      </w:r>
      <w:r>
        <w:rPr>
          <w:rFonts w:ascii="宋体"/>
          <w:sz w:val="2"/>
        </w:rPr>
      </w:r>
      <w:r>
        <w:rPr>
          <w:rFonts w:ascii="宋体"/>
          <w:sz w:val="2"/>
        </w:rPr>
        <w:tab/>
      </w:r>
      <w:r>
        <w:rPr>
          <w:rFonts w:ascii="宋体"/>
          <w:sz w:val="2"/>
        </w:rPr>
        <w:pict>
          <v:group style="width:92.9pt;height:.5pt;mso-position-horizontal-relative:char;mso-position-vertical-relative:line" coordorigin="0,0" coordsize="1858,10">
            <v:group style="position:absolute;left:5;top:5;width:1848;height:2" coordorigin="5,5" coordsize="1848,2">
              <v:shape style="position:absolute;left:5;top:5;width:1848;height:2" coordorigin="5,5" coordsize="1848,0" path="m5,5l1853,5e" filled="false" stroked="true" strokeweight=".48pt" strokecolor="#000000">
                <v:path arrowok="t"/>
              </v:shape>
            </v:group>
          </v:group>
        </w:pict>
      </w:r>
      <w:r>
        <w:rPr>
          <w:rFonts w:ascii="宋体"/>
          <w:sz w:val="2"/>
        </w:rPr>
      </w:r>
      <w:r>
        <w:rPr>
          <w:rFonts w:ascii="宋体"/>
          <w:sz w:val="2"/>
        </w:rPr>
        <w:tab/>
      </w:r>
      <w:r>
        <w:rPr>
          <w:rFonts w:ascii="宋体"/>
          <w:sz w:val="2"/>
        </w:rPr>
        <w:pict>
          <v:group style="width:85.5pt;height:.5pt;mso-position-horizontal-relative:char;mso-position-vertical-relative:line" coordorigin="0,0" coordsize="1710,10">
            <v:group style="position:absolute;left:5;top:5;width:1701;height:2" coordorigin="5,5" coordsize="1701,2">
              <v:shape style="position:absolute;left:5;top:5;width:1701;height:2" coordorigin="5,5" coordsize="1701,0" path="m5,5l1705,5e" filled="false" stroked="true" strokeweight=".48pt" strokecolor="#000000">
                <v:path arrowok="t"/>
              </v:shape>
            </v:group>
          </v:group>
        </w:pict>
      </w:r>
      <w:r>
        <w:rPr>
          <w:rFonts w:ascii="宋体"/>
          <w:sz w:val="2"/>
        </w:rPr>
      </w:r>
    </w:p>
    <w:tbl>
      <w:tblPr>
        <w:tblW w:w="0" w:type="auto"/>
        <w:jc w:val="left"/>
        <w:tblInd w:w="106" w:type="dxa"/>
        <w:tblLayout w:type="fixed"/>
        <w:tblCellMar>
          <w:top w:w="0" w:type="dxa"/>
          <w:left w:w="0" w:type="dxa"/>
          <w:bottom w:w="0" w:type="dxa"/>
          <w:right w:w="0" w:type="dxa"/>
        </w:tblCellMar>
        <w:tblLook w:val="01E0"/>
      </w:tblPr>
      <w:tblGrid>
        <w:gridCol w:w="2104"/>
        <w:gridCol w:w="3538"/>
        <w:gridCol w:w="1108"/>
        <w:gridCol w:w="90"/>
        <w:gridCol w:w="1608"/>
        <w:gridCol w:w="127"/>
      </w:tblGrid>
      <w:tr>
        <w:trPr>
          <w:trHeight w:val="394"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4582" w:val="left" w:leader="none"/>
              </w:tabs>
              <w:spacing w:line="240" w:lineRule="auto" w:before="44"/>
              <w:ind w:left="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利息支出</w:t>
              <w:tab/>
            </w:r>
            <w:r>
              <w:rPr>
                <w:rFonts w:ascii="Times New Roman" w:hAnsi="Times New Roman" w:cs="Times New Roman" w:eastAsia="Times New Roman" w:hint="default"/>
                <w:sz w:val="18"/>
                <w:szCs w:val="18"/>
              </w:rPr>
              <w:t>33,650,434.64</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41,848,650.39</w:t>
            </w:r>
          </w:p>
        </w:tc>
        <w:tc>
          <w:tcPr>
            <w:tcW w:w="127" w:type="dxa"/>
            <w:tcBorders>
              <w:top w:val="nil" w:sz="6" w:space="0" w:color="auto"/>
              <w:left w:val="nil" w:sz="6" w:space="0" w:color="auto"/>
              <w:bottom w:val="nil" w:sz="6" w:space="0" w:color="auto"/>
              <w:right w:val="nil" w:sz="6" w:space="0" w:color="auto"/>
            </w:tcBorders>
          </w:tcPr>
          <w:p>
            <w:pPr/>
          </w:p>
        </w:tc>
      </w:tr>
      <w:tr>
        <w:trPr>
          <w:trHeight w:val="397"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4588" w:val="left" w:leader="none"/>
              </w:tabs>
              <w:spacing w:line="240" w:lineRule="auto" w:before="48"/>
              <w:ind w:left="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tab/>
            </w:r>
            <w:r>
              <w:rPr>
                <w:rFonts w:ascii="Times New Roman" w:hAnsi="Times New Roman" w:cs="Times New Roman" w:eastAsia="Times New Roman" w:hint="default"/>
                <w:sz w:val="18"/>
                <w:szCs w:val="18"/>
              </w:rPr>
              <w:t>11,829,802.19</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Times New Roman" w:hAnsi="Times New Roman" w:cs="Times New Roman" w:eastAsia="Times New Roman" w:hint="default"/>
                <w:sz w:val="18"/>
                <w:szCs w:val="18"/>
              </w:rPr>
            </w:pPr>
            <w:r>
              <w:rPr>
                <w:rFonts w:ascii="Times New Roman"/>
                <w:spacing w:val="-1"/>
                <w:sz w:val="18"/>
              </w:rPr>
              <w:t>8,859,740.06</w:t>
            </w:r>
          </w:p>
        </w:tc>
        <w:tc>
          <w:tcPr>
            <w:tcW w:w="127" w:type="dxa"/>
            <w:tcBorders>
              <w:top w:val="nil" w:sz="6" w:space="0" w:color="auto"/>
              <w:left w:val="nil" w:sz="6" w:space="0" w:color="auto"/>
              <w:bottom w:val="nil" w:sz="6" w:space="0" w:color="auto"/>
              <w:right w:val="nil" w:sz="6" w:space="0" w:color="auto"/>
            </w:tcBorders>
          </w:tcPr>
          <w:p>
            <w:pPr/>
          </w:p>
        </w:tc>
      </w:tr>
      <w:tr>
        <w:trPr>
          <w:trHeight w:val="397"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4987" w:val="left" w:leader="none"/>
              </w:tabs>
              <w:spacing w:line="240" w:lineRule="auto" w:before="48"/>
              <w:ind w:left="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汇兑损失</w:t>
              <w:tab/>
            </w:r>
            <w:r>
              <w:rPr>
                <w:rFonts w:ascii="Times New Roman" w:hAnsi="Times New Roman" w:cs="Times New Roman" w:eastAsia="Times New Roman" w:hint="default"/>
                <w:sz w:val="18"/>
                <w:szCs w:val="18"/>
              </w:rPr>
              <w:t>6,079.91</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1"/>
              <w:jc w:val="center"/>
              <w:rPr>
                <w:rFonts w:ascii="Times New Roman" w:hAnsi="Times New Roman" w:cs="Times New Roman" w:eastAsia="Times New Roman" w:hint="default"/>
                <w:sz w:val="18"/>
                <w:szCs w:val="18"/>
              </w:rPr>
            </w:pPr>
            <w:r>
              <w:rPr>
                <w:rFonts w:ascii="Times New Roman"/>
                <w:sz w:val="18"/>
              </w:rPr>
              <w:t>---</w:t>
            </w:r>
          </w:p>
        </w:tc>
        <w:tc>
          <w:tcPr>
            <w:tcW w:w="127" w:type="dxa"/>
            <w:tcBorders>
              <w:top w:val="nil" w:sz="6" w:space="0" w:color="auto"/>
              <w:left w:val="nil" w:sz="6" w:space="0" w:color="auto"/>
              <w:bottom w:val="nil" w:sz="6" w:space="0" w:color="auto"/>
              <w:right w:val="nil" w:sz="6" w:space="0" w:color="auto"/>
            </w:tcBorders>
          </w:tcPr>
          <w:p>
            <w:pPr/>
          </w:p>
        </w:tc>
      </w:tr>
      <w:tr>
        <w:trPr>
          <w:trHeight w:val="397"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4987" w:val="left" w:leader="none"/>
              </w:tabs>
              <w:spacing w:line="240" w:lineRule="auto" w:before="48"/>
              <w:ind w:left="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汇兑收益</w:t>
              <w:tab/>
            </w:r>
            <w:r>
              <w:rPr>
                <w:rFonts w:ascii="Times New Roman" w:hAnsi="Times New Roman" w:cs="Times New Roman" w:eastAsia="Times New Roman" w:hint="default"/>
                <w:sz w:val="18"/>
                <w:szCs w:val="18"/>
              </w:rPr>
              <w:t>1,133.59</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1"/>
              <w:jc w:val="center"/>
              <w:rPr>
                <w:rFonts w:ascii="Times New Roman" w:hAnsi="Times New Roman" w:cs="Times New Roman" w:eastAsia="Times New Roman" w:hint="default"/>
                <w:sz w:val="18"/>
                <w:szCs w:val="18"/>
              </w:rPr>
            </w:pPr>
            <w:r>
              <w:rPr>
                <w:rFonts w:ascii="Times New Roman"/>
                <w:sz w:val="18"/>
              </w:rPr>
              <w:t>---</w:t>
            </w:r>
          </w:p>
        </w:tc>
        <w:tc>
          <w:tcPr>
            <w:tcW w:w="127" w:type="dxa"/>
            <w:tcBorders>
              <w:top w:val="nil" w:sz="6" w:space="0" w:color="auto"/>
              <w:left w:val="nil" w:sz="6" w:space="0" w:color="auto"/>
              <w:bottom w:val="nil" w:sz="6" w:space="0" w:color="auto"/>
              <w:right w:val="nil" w:sz="6" w:space="0" w:color="auto"/>
            </w:tcBorders>
          </w:tcPr>
          <w:p>
            <w:pPr/>
          </w:p>
        </w:tc>
      </w:tr>
      <w:tr>
        <w:trPr>
          <w:trHeight w:val="393"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4672" w:val="left" w:leader="none"/>
              </w:tabs>
              <w:spacing w:line="240" w:lineRule="auto" w:before="48"/>
              <w:ind w:left="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sz w:val="18"/>
                <w:szCs w:val="18"/>
              </w:rPr>
              <w:t>1,886,505.10</w:t>
            </w:r>
          </w:p>
        </w:tc>
        <w:tc>
          <w:tcPr>
            <w:tcW w:w="1108" w:type="dxa"/>
            <w:tcBorders>
              <w:top w:val="nil" w:sz="6" w:space="0" w:color="auto"/>
              <w:left w:val="nil" w:sz="6" w:space="0" w:color="auto"/>
              <w:bottom w:val="single" w:sz="6" w:space="0" w:color="FFFFFF"/>
              <w:right w:val="nil" w:sz="6" w:space="0" w:color="auto"/>
            </w:tcBorders>
          </w:tcPr>
          <w:p>
            <w:pPr/>
          </w:p>
        </w:tc>
        <w:tc>
          <w:tcPr>
            <w:tcW w:w="90" w:type="dxa"/>
            <w:tcBorders>
              <w:top w:val="nil" w:sz="6" w:space="0" w:color="auto"/>
              <w:left w:val="nil" w:sz="6" w:space="0" w:color="auto"/>
              <w:bottom w:val="single" w:sz="4" w:space="0" w:color="7F7F7F"/>
              <w:right w:val="nil" w:sz="6" w:space="0" w:color="auto"/>
            </w:tcBorders>
          </w:tcPr>
          <w:p>
            <w:pPr/>
          </w:p>
        </w:tc>
        <w:tc>
          <w:tcPr>
            <w:tcW w:w="1608"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0"/>
              <w:jc w:val="right"/>
              <w:rPr>
                <w:rFonts w:ascii="Times New Roman" w:hAnsi="Times New Roman" w:cs="Times New Roman" w:eastAsia="Times New Roman" w:hint="default"/>
                <w:sz w:val="18"/>
                <w:szCs w:val="18"/>
              </w:rPr>
            </w:pPr>
            <w:r>
              <w:rPr>
                <w:rFonts w:ascii="Times New Roman"/>
                <w:sz w:val="18"/>
              </w:rPr>
              <w:t>773,725.69</w:t>
            </w:r>
          </w:p>
        </w:tc>
        <w:tc>
          <w:tcPr>
            <w:tcW w:w="127" w:type="dxa"/>
            <w:tcBorders>
              <w:top w:val="nil" w:sz="6" w:space="0" w:color="auto"/>
              <w:left w:val="nil" w:sz="6" w:space="0" w:color="auto"/>
              <w:bottom w:val="single" w:sz="6" w:space="0" w:color="FFFFFF"/>
              <w:right w:val="nil" w:sz="6" w:space="0" w:color="auto"/>
            </w:tcBorders>
          </w:tcPr>
          <w:p>
            <w:pPr/>
          </w:p>
        </w:tc>
      </w:tr>
      <w:tr>
        <w:trPr>
          <w:trHeight w:val="429"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4582" w:val="left" w:leader="none"/>
              </w:tabs>
              <w:spacing w:line="240" w:lineRule="auto" w:before="67"/>
              <w:ind w:left="9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t>23,712,083.87</w:t>
            </w:r>
          </w:p>
        </w:tc>
        <w:tc>
          <w:tcPr>
            <w:tcW w:w="1108" w:type="dxa"/>
            <w:tcBorders>
              <w:top w:val="single" w:sz="6" w:space="0" w:color="FFFFFF"/>
              <w:left w:val="nil" w:sz="6" w:space="0" w:color="auto"/>
              <w:bottom w:val="nil" w:sz="6" w:space="0" w:color="auto"/>
              <w:right w:val="nil" w:sz="6" w:space="0" w:color="auto"/>
            </w:tcBorders>
          </w:tcPr>
          <w:p>
            <w:pPr/>
          </w:p>
        </w:tc>
        <w:tc>
          <w:tcPr>
            <w:tcW w:w="90" w:type="dxa"/>
            <w:tcBorders>
              <w:top w:val="single" w:sz="4" w:space="0" w:color="7F7F7F"/>
              <w:left w:val="nil" w:sz="6" w:space="0" w:color="auto"/>
              <w:bottom w:val="single" w:sz="4" w:space="0" w:color="000000"/>
              <w:right w:val="nil" w:sz="6" w:space="0" w:color="auto"/>
            </w:tcBorders>
          </w:tcPr>
          <w:p>
            <w:pPr/>
          </w:p>
        </w:tc>
        <w:tc>
          <w:tcPr>
            <w:tcW w:w="1608" w:type="dxa"/>
            <w:tcBorders>
              <w:top w:val="single" w:sz="4" w:space="0" w:color="7F7F7F"/>
              <w:left w:val="nil" w:sz="6" w:space="0" w:color="auto"/>
              <w:bottom w:val="single" w:sz="4" w:space="0" w:color="000000"/>
              <w:right w:val="nil" w:sz="6" w:space="0" w:color="auto"/>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33,762,636.02</w:t>
            </w:r>
          </w:p>
        </w:tc>
        <w:tc>
          <w:tcPr>
            <w:tcW w:w="127" w:type="dxa"/>
            <w:tcBorders>
              <w:top w:val="single" w:sz="6" w:space="0" w:color="FFFFFF"/>
              <w:left w:val="nil" w:sz="6" w:space="0" w:color="auto"/>
              <w:bottom w:val="nil" w:sz="6" w:space="0" w:color="auto"/>
              <w:right w:val="nil" w:sz="6" w:space="0" w:color="auto"/>
            </w:tcBorders>
          </w:tcPr>
          <w:p>
            <w:pPr/>
          </w:p>
        </w:tc>
      </w:tr>
      <w:tr>
        <w:trPr>
          <w:trHeight w:val="503"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sz w:val="21"/>
              </w:rPr>
              <w:t>   </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single" w:sz="4" w:space="0" w:color="000000"/>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r>
      <w:tr>
        <w:trPr>
          <w:trHeight w:val="560"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3394" w:val="left" w:leader="none"/>
              </w:tabs>
              <w:spacing w:line="240" w:lineRule="auto" w:before="53"/>
              <w:ind w:left="35"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4"/>
                <w:sz w:val="30"/>
                <w:szCs w:val="30"/>
              </w:rPr>
              <w:t> </w:t>
            </w:r>
            <w:r>
              <w:rPr>
                <w:rFonts w:ascii="宋体" w:hAnsi="宋体" w:cs="宋体" w:eastAsia="宋体" w:hint="default"/>
                <w:sz w:val="30"/>
                <w:szCs w:val="30"/>
              </w:rPr>
              <w:t>39.</w:t>
            </w:r>
            <w:r>
              <w:rPr>
                <w:rFonts w:ascii="宋体" w:hAnsi="宋体" w:cs="宋体" w:eastAsia="宋体" w:hint="default"/>
                <w:sz w:val="30"/>
                <w:szCs w:val="30"/>
              </w:rPr>
              <w:t>资产减值损失</w:t>
            </w:r>
            <w:r>
              <w:rPr>
                <w:rFonts w:ascii="宋体" w:hAnsi="宋体" w:cs="宋体" w:eastAsia="宋体" w:hint="default"/>
                <w:sz w:val="30"/>
                <w:szCs w:val="30"/>
              </w:rPr>
              <w:t> </w:t>
              <w:tab/>
              <w:t> </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r>
      <w:tr>
        <w:trPr>
          <w:trHeight w:val="762"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454" w:val="left" w:leader="none"/>
                <w:tab w:pos="874" w:val="left" w:leader="none"/>
                <w:tab w:pos="1294" w:val="left" w:leader="none"/>
                <w:tab w:pos="1714" w:val="left" w:leader="none"/>
                <w:tab w:pos="2134" w:val="left" w:leader="none"/>
              </w:tabs>
              <w:spacing w:line="240" w:lineRule="auto" w:before="58"/>
              <w:ind w:left="35" w:right="0"/>
              <w:jc w:val="left"/>
              <w:rPr>
                <w:rFonts w:ascii="宋体" w:hAnsi="宋体" w:cs="宋体" w:eastAsia="宋体" w:hint="default"/>
                <w:sz w:val="18"/>
                <w:szCs w:val="18"/>
              </w:rPr>
            </w:pPr>
            <w:r>
              <w:rPr>
                <w:rFonts w:ascii="宋体"/>
                <w:sz w:val="18"/>
              </w:rPr>
              <w:t> </w:t>
              <w:tab/>
              <w:t> </w:t>
              <w:tab/>
              <w:t> </w:t>
              <w:tab/>
              <w:t> </w:t>
              <w:tab/>
              <w:t> </w:t>
              <w:tab/>
              <w:t> </w:t>
            </w:r>
          </w:p>
          <w:p>
            <w:pPr>
              <w:pStyle w:val="TableParagraph"/>
              <w:tabs>
                <w:tab w:pos="3021" w:val="left" w:leader="none"/>
                <w:tab w:pos="4412" w:val="left" w:leader="none"/>
              </w:tabs>
              <w:spacing w:line="240" w:lineRule="auto" w:before="125"/>
              <w:ind w:left="99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ab/>
              <w:tab/>
            </w:r>
            <w:r>
              <w:rPr>
                <w:rFonts w:ascii="宋体" w:hAnsi="宋体" w:cs="宋体" w:eastAsia="宋体" w:hint="default"/>
                <w:sz w:val="18"/>
                <w:szCs w:val="18"/>
              </w:rPr>
              <w:t>本期数</w:t>
            </w:r>
            <w:r>
              <w:rPr>
                <w:rFonts w:ascii="宋体" w:hAnsi="宋体" w:cs="宋体" w:eastAsia="宋体" w:hint="default"/>
                <w:sz w:val="18"/>
                <w:szCs w:val="18"/>
              </w:rPr>
              <w:t> </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3" w:right="0"/>
              <w:jc w:val="center"/>
              <w:rPr>
                <w:rFonts w:ascii="宋体" w:hAnsi="宋体" w:cs="宋体" w:eastAsia="宋体" w:hint="default"/>
                <w:sz w:val="18"/>
                <w:szCs w:val="18"/>
              </w:rPr>
            </w:pPr>
            <w:r>
              <w:rPr>
                <w:rFonts w:ascii="宋体"/>
                <w:sz w:val="18"/>
              </w:rPr>
              <w:t> </w:t>
            </w:r>
          </w:p>
        </w:tc>
        <w:tc>
          <w:tcPr>
            <w:tcW w:w="90" w:type="dxa"/>
            <w:tcBorders>
              <w:top w:val="nil" w:sz="6" w:space="0" w:color="auto"/>
              <w:left w:val="nil" w:sz="6" w:space="0" w:color="auto"/>
              <w:bottom w:val="single" w:sz="4" w:space="0" w:color="000000"/>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c>
          <w:tcPr>
            <w:tcW w:w="127" w:type="dxa"/>
            <w:tcBorders>
              <w:top w:val="nil" w:sz="6" w:space="0" w:color="auto"/>
              <w:left w:val="nil" w:sz="6" w:space="0" w:color="auto"/>
              <w:bottom w:val="nil" w:sz="6" w:space="0" w:color="auto"/>
              <w:right w:val="nil" w:sz="6" w:space="0" w:color="auto"/>
            </w:tcBorders>
          </w:tcPr>
          <w:p>
            <w:pPr/>
          </w:p>
        </w:tc>
      </w:tr>
      <w:tr>
        <w:trPr>
          <w:trHeight w:val="402"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pict>
                <v:group style="width:117.1pt;height:.5pt;mso-position-horizontal-relative:char;mso-position-vertical-relative:line" coordorigin="0,0" coordsize="2342,10">
                  <v:group style="position:absolute;left:5;top:5;width:2332;height:2" coordorigin="5,5" coordsize="2332,2">
                    <v:shape style="position:absolute;left:5;top:5;width:2332;height:2" coordorigin="5,5" coordsize="2332,0" path="m5,5l2336,5e" filled="false" stroked="true" strokeweight=".48pt" strokecolor="#000000">
                      <v:path arrowok="t"/>
                    </v:shape>
                  </v:group>
                </v:group>
              </w:pict>
            </w:r>
            <w:r>
              <w:rPr>
                <w:rFonts w:ascii="宋体" w:hAnsi="宋体" w:cs="宋体" w:eastAsia="宋体" w:hint="default"/>
                <w:sz w:val="2"/>
                <w:szCs w:val="2"/>
              </w:rPr>
            </w:r>
          </w:p>
          <w:p>
            <w:pPr>
              <w:pStyle w:val="TableParagraph"/>
              <w:tabs>
                <w:tab w:pos="2372" w:val="left" w:leader="none"/>
                <w:tab w:pos="446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一、坏账损失</w:t>
            </w:r>
            <w:r>
              <w:rPr>
                <w:rFonts w:ascii="宋体" w:hAnsi="宋体" w:cs="宋体" w:eastAsia="宋体" w:hint="default"/>
                <w:sz w:val="18"/>
                <w:szCs w:val="18"/>
              </w:rPr>
              <w:tab/>
              <w:tab/>
              <w:t>30,158,549.37</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single" w:sz="4" w:space="0" w:color="000000"/>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41"/>
              <w:jc w:val="right"/>
              <w:rPr>
                <w:rFonts w:ascii="宋体" w:hAnsi="宋体" w:cs="宋体" w:eastAsia="宋体" w:hint="default"/>
                <w:sz w:val="18"/>
                <w:szCs w:val="18"/>
              </w:rPr>
            </w:pPr>
            <w:r>
              <w:rPr>
                <w:rFonts w:ascii="宋体"/>
                <w:sz w:val="18"/>
              </w:rPr>
              <w:t>41,246,656.46</w:t>
            </w:r>
          </w:p>
        </w:tc>
        <w:tc>
          <w:tcPr>
            <w:tcW w:w="127" w:type="dxa"/>
            <w:tcBorders>
              <w:top w:val="nil" w:sz="6" w:space="0" w:color="auto"/>
              <w:left w:val="nil" w:sz="6" w:space="0" w:color="auto"/>
              <w:bottom w:val="nil" w:sz="6" w:space="0" w:color="auto"/>
              <w:right w:val="nil" w:sz="6" w:space="0" w:color="auto"/>
            </w:tcBorders>
          </w:tcPr>
          <w:p>
            <w:pPr/>
          </w:p>
        </w:tc>
      </w:tr>
      <w:tr>
        <w:trPr>
          <w:trHeight w:val="395"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tabs>
                <w:tab w:pos="2372" w:val="left" w:leader="none"/>
              </w:tabs>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二、存货跌价损失</w:t>
              <w:tab/>
            </w:r>
            <w:r>
              <w:rPr>
                <w:rFonts w:ascii="宋体" w:hAnsi="宋体" w:cs="宋体" w:eastAsia="宋体" w:hint="default"/>
                <w:sz w:val="18"/>
                <w:szCs w:val="18"/>
              </w:rPr>
              <w:t>700,840.55</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宋体" w:hAnsi="宋体" w:cs="宋体" w:eastAsia="宋体" w:hint="default"/>
                <w:sz w:val="18"/>
                <w:szCs w:val="18"/>
              </w:rPr>
            </w:pPr>
            <w:r>
              <w:rPr>
                <w:rFonts w:ascii="宋体"/>
                <w:sz w:val="18"/>
              </w:rPr>
              <w:t>574,458.72</w:t>
            </w:r>
          </w:p>
        </w:tc>
        <w:tc>
          <w:tcPr>
            <w:tcW w:w="127" w:type="dxa"/>
            <w:tcBorders>
              <w:top w:val="nil" w:sz="6" w:space="0" w:color="auto"/>
              <w:left w:val="nil" w:sz="6" w:space="0" w:color="auto"/>
              <w:bottom w:val="nil" w:sz="6" w:space="0" w:color="auto"/>
              <w:right w:val="nil" w:sz="6" w:space="0" w:color="auto"/>
            </w:tcBorders>
          </w:tcPr>
          <w:p>
            <w:pPr/>
          </w:p>
        </w:tc>
      </w:tr>
      <w:tr>
        <w:trPr>
          <w:trHeight w:val="397" w:hRule="exact"/>
        </w:trPr>
        <w:tc>
          <w:tcPr>
            <w:tcW w:w="56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三、长期股权投资减值损失                         </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z w:val="18"/>
                <w:szCs w:val="18"/>
              </w:rPr>
              <w:t>--- </w:t>
            </w:r>
          </w:p>
        </w:tc>
        <w:tc>
          <w:tcPr>
            <w:tcW w:w="1108"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
              <w:jc w:val="right"/>
              <w:rPr>
                <w:rFonts w:ascii="宋体" w:hAnsi="宋体" w:cs="宋体" w:eastAsia="宋体" w:hint="default"/>
                <w:sz w:val="18"/>
                <w:szCs w:val="18"/>
              </w:rPr>
            </w:pPr>
            <w:r>
              <w:rPr>
                <w:rFonts w:ascii="宋体"/>
                <w:sz w:val="18"/>
              </w:rPr>
              <w:t>170,871.27</w:t>
            </w:r>
          </w:p>
        </w:tc>
        <w:tc>
          <w:tcPr>
            <w:tcW w:w="127" w:type="dxa"/>
            <w:tcBorders>
              <w:top w:val="nil" w:sz="6" w:space="0" w:color="auto"/>
              <w:left w:val="nil" w:sz="6" w:space="0" w:color="auto"/>
              <w:bottom w:val="nil" w:sz="6" w:space="0" w:color="auto"/>
              <w:right w:val="nil" w:sz="6" w:space="0" w:color="auto"/>
            </w:tcBorders>
          </w:tcPr>
          <w:p>
            <w:pPr/>
          </w:p>
        </w:tc>
      </w:tr>
      <w:tr>
        <w:trPr>
          <w:trHeight w:val="395"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四、固定资产减值损失</w:t>
            </w:r>
          </w:p>
        </w:tc>
        <w:tc>
          <w:tcPr>
            <w:tcW w:w="3538" w:type="dxa"/>
            <w:tcBorders>
              <w:top w:val="nil" w:sz="6" w:space="0" w:color="auto"/>
              <w:left w:val="nil" w:sz="6" w:space="0" w:color="auto"/>
              <w:bottom w:val="single" w:sz="4" w:space="0" w:color="7F7F7F"/>
              <w:right w:val="nil" w:sz="6" w:space="0" w:color="auto"/>
            </w:tcBorders>
          </w:tcPr>
          <w:p>
            <w:pPr>
              <w:pStyle w:val="TableParagraph"/>
              <w:tabs>
                <w:tab w:pos="2488" w:val="left" w:leader="none"/>
              </w:tabs>
              <w:spacing w:line="240" w:lineRule="auto" w:before="95"/>
              <w:ind w:left="268" w:right="0"/>
              <w:jc w:val="left"/>
              <w:rPr>
                <w:rFonts w:ascii="Times New Roman" w:hAnsi="Times New Roman" w:cs="Times New Roman" w:eastAsia="Times New Roman" w:hint="default"/>
                <w:sz w:val="18"/>
                <w:szCs w:val="18"/>
              </w:rPr>
            </w:pPr>
            <w:r>
              <w:rPr>
                <w:rFonts w:ascii="宋体"/>
                <w:sz w:val="18"/>
              </w:rPr>
              <w:t> </w:t>
              <w:tab/>
            </w:r>
            <w:r>
              <w:rPr>
                <w:rFonts w:ascii="Times New Roman"/>
                <w:sz w:val="18"/>
              </w:rPr>
              <w:t>---</w:t>
            </w:r>
          </w:p>
        </w:tc>
        <w:tc>
          <w:tcPr>
            <w:tcW w:w="1108" w:type="dxa"/>
            <w:tcBorders>
              <w:top w:val="nil" w:sz="6" w:space="0" w:color="auto"/>
              <w:left w:val="nil" w:sz="6" w:space="0" w:color="auto"/>
              <w:bottom w:val="nil" w:sz="6" w:space="0" w:color="auto"/>
              <w:right w:val="nil" w:sz="6" w:space="0" w:color="auto"/>
            </w:tcBorders>
          </w:tcPr>
          <w:p>
            <w:pPr/>
          </w:p>
        </w:tc>
        <w:tc>
          <w:tcPr>
            <w:tcW w:w="1698" w:type="dxa"/>
            <w:gridSpan w:val="2"/>
            <w:tcBorders>
              <w:top w:val="nil" w:sz="6" w:space="0" w:color="auto"/>
              <w:left w:val="nil" w:sz="6" w:space="0" w:color="auto"/>
              <w:bottom w:val="single" w:sz="4" w:space="0" w:color="7F7F7F"/>
              <w:right w:val="nil" w:sz="6" w:space="0" w:color="auto"/>
            </w:tcBorders>
          </w:tcPr>
          <w:p>
            <w:pPr>
              <w:pStyle w:val="TableParagraph"/>
              <w:spacing w:line="240" w:lineRule="auto" w:before="53"/>
              <w:ind w:left="-1" w:right="0"/>
              <w:jc w:val="left"/>
              <w:rPr>
                <w:rFonts w:ascii="宋体" w:hAnsi="宋体" w:cs="宋体" w:eastAsia="宋体" w:hint="default"/>
                <w:sz w:val="18"/>
                <w:szCs w:val="18"/>
              </w:rPr>
            </w:pPr>
            <w:r>
              <w:rPr>
                <w:rFonts w:ascii="宋体"/>
                <w:spacing w:val="34"/>
                <w:sz w:val="18"/>
              </w:rPr>
              <w:t> </w:t>
            </w:r>
            <w:r>
              <w:rPr>
                <w:rFonts w:ascii="宋体"/>
                <w:sz w:val="18"/>
              </w:rPr>
              <w:t>    20,353,677.20</w:t>
            </w:r>
          </w:p>
        </w:tc>
        <w:tc>
          <w:tcPr>
            <w:tcW w:w="127" w:type="dxa"/>
            <w:tcBorders>
              <w:top w:val="nil" w:sz="6" w:space="0" w:color="auto"/>
              <w:left w:val="nil" w:sz="6" w:space="0" w:color="auto"/>
              <w:bottom w:val="nil" w:sz="6" w:space="0" w:color="auto"/>
              <w:right w:val="nil" w:sz="6" w:space="0" w:color="auto"/>
            </w:tcBorders>
          </w:tcPr>
          <w:p>
            <w:pPr/>
          </w:p>
        </w:tc>
      </w:tr>
      <w:tr>
        <w:trPr>
          <w:trHeight w:val="415" w:hRule="exact"/>
        </w:trPr>
        <w:tc>
          <w:tcPr>
            <w:tcW w:w="2104" w:type="dxa"/>
            <w:tcBorders>
              <w:top w:val="nil" w:sz="6" w:space="0" w:color="auto"/>
              <w:left w:val="nil" w:sz="6" w:space="0" w:color="auto"/>
              <w:bottom w:val="nil" w:sz="6" w:space="0" w:color="auto"/>
              <w:right w:val="nil" w:sz="6" w:space="0" w:color="auto"/>
            </w:tcBorders>
          </w:tcPr>
          <w:p>
            <w:pPr>
              <w:pStyle w:val="TableParagraph"/>
              <w:tabs>
                <w:tab w:pos="1304" w:val="left" w:leader="none"/>
              </w:tabs>
              <w:spacing w:line="240" w:lineRule="auto" w:before="59"/>
              <w:ind w:left="88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538" w:type="dxa"/>
            <w:tcBorders>
              <w:top w:val="single" w:sz="4" w:space="0" w:color="7F7F7F"/>
              <w:left w:val="nil" w:sz="6" w:space="0" w:color="auto"/>
              <w:bottom w:val="single" w:sz="17" w:space="0" w:color="000000"/>
              <w:right w:val="nil" w:sz="6" w:space="0" w:color="auto"/>
            </w:tcBorders>
          </w:tcPr>
          <w:p>
            <w:pPr>
              <w:pStyle w:val="TableParagraph"/>
              <w:spacing w:line="240" w:lineRule="auto" w:before="55"/>
              <w:ind w:left="268" w:right="0"/>
              <w:jc w:val="left"/>
              <w:rPr>
                <w:rFonts w:ascii="宋体" w:hAnsi="宋体" w:cs="宋体" w:eastAsia="宋体" w:hint="default"/>
                <w:sz w:val="18"/>
                <w:szCs w:val="18"/>
              </w:rPr>
            </w:pPr>
            <w:r>
              <w:rPr>
                <w:rFonts w:ascii="宋体"/>
                <w:spacing w:val="21"/>
                <w:sz w:val="18"/>
              </w:rPr>
              <w:t> </w:t>
            </w:r>
            <w:r>
              <w:rPr>
                <w:rFonts w:ascii="宋体"/>
                <w:sz w:val="18"/>
              </w:rPr>
              <w:t>                      30,859,389.92</w:t>
            </w:r>
          </w:p>
        </w:tc>
        <w:tc>
          <w:tcPr>
            <w:tcW w:w="1108" w:type="dxa"/>
            <w:tcBorders>
              <w:top w:val="nil" w:sz="6" w:space="0" w:color="auto"/>
              <w:left w:val="nil" w:sz="6" w:space="0" w:color="auto"/>
              <w:bottom w:val="nil" w:sz="6" w:space="0" w:color="auto"/>
              <w:right w:val="nil" w:sz="6" w:space="0" w:color="auto"/>
            </w:tcBorders>
          </w:tcPr>
          <w:p>
            <w:pPr/>
          </w:p>
        </w:tc>
        <w:tc>
          <w:tcPr>
            <w:tcW w:w="1698" w:type="dxa"/>
            <w:gridSpan w:val="2"/>
            <w:tcBorders>
              <w:top w:val="single" w:sz="4" w:space="0" w:color="7F7F7F"/>
              <w:left w:val="nil" w:sz="6" w:space="0" w:color="auto"/>
              <w:bottom w:val="single" w:sz="17" w:space="0" w:color="000000"/>
              <w:right w:val="nil" w:sz="6" w:space="0" w:color="auto"/>
            </w:tcBorders>
          </w:tcPr>
          <w:p>
            <w:pPr>
              <w:pStyle w:val="TableParagraph"/>
              <w:tabs>
                <w:tab w:pos="484" w:val="left" w:leader="none"/>
              </w:tabs>
              <w:spacing w:line="240" w:lineRule="auto" w:before="55"/>
              <w:ind w:left="-1" w:right="0"/>
              <w:jc w:val="left"/>
              <w:rPr>
                <w:rFonts w:ascii="宋体" w:hAnsi="宋体" w:cs="宋体" w:eastAsia="宋体" w:hint="default"/>
                <w:sz w:val="18"/>
                <w:szCs w:val="18"/>
              </w:rPr>
            </w:pPr>
            <w:r>
              <w:rPr>
                <w:rFonts w:ascii="宋体"/>
                <w:sz w:val="18"/>
              </w:rPr>
              <w:t> </w:t>
              <w:tab/>
              <w:t>62,345,663.65</w:t>
            </w:r>
          </w:p>
        </w:tc>
        <w:tc>
          <w:tcPr>
            <w:tcW w:w="127" w:type="dxa"/>
            <w:tcBorders>
              <w:top w:val="nil" w:sz="6" w:space="0" w:color="auto"/>
              <w:left w:val="nil" w:sz="6" w:space="0" w:color="auto"/>
              <w:bottom w:val="nil" w:sz="6" w:space="0" w:color="auto"/>
              <w:right w:val="nil" w:sz="6" w:space="0" w:color="auto"/>
            </w:tcBorders>
          </w:tcPr>
          <w:p>
            <w:pPr/>
          </w:p>
        </w:tc>
      </w:tr>
      <w:tr>
        <w:trPr>
          <w:trHeight w:val="460" w:hRule="exact"/>
        </w:trPr>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55" w:right="0"/>
              <w:jc w:val="left"/>
              <w:rPr>
                <w:rFonts w:ascii="宋体" w:hAnsi="宋体" w:cs="宋体" w:eastAsia="宋体" w:hint="default"/>
                <w:sz w:val="21"/>
                <w:szCs w:val="21"/>
              </w:rPr>
            </w:pPr>
            <w:r>
              <w:rPr>
                <w:rFonts w:ascii="宋体"/>
                <w:sz w:val="21"/>
              </w:rPr>
              <w:t> </w:t>
            </w:r>
          </w:p>
        </w:tc>
        <w:tc>
          <w:tcPr>
            <w:tcW w:w="3538" w:type="dxa"/>
            <w:tcBorders>
              <w:top w:val="single" w:sz="17" w:space="0" w:color="000000"/>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698" w:type="dxa"/>
            <w:gridSpan w:val="2"/>
            <w:tcBorders>
              <w:top w:val="single" w:sz="17" w:space="0" w:color="000000"/>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4"/>
          <w:szCs w:val="4"/>
        </w:rPr>
      </w:pPr>
    </w:p>
    <w:p>
      <w:pPr>
        <w:spacing w:line="408" w:lineRule="auto" w:before="35"/>
        <w:ind w:left="141" w:right="109"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本期资产减值损失比上期减少</w:t>
      </w:r>
      <w:r>
        <w:rPr>
          <w:rFonts w:ascii="宋体" w:hAnsi="宋体" w:cs="宋体" w:eastAsia="宋体" w:hint="default"/>
          <w:spacing w:val="1"/>
          <w:sz w:val="21"/>
          <w:szCs w:val="21"/>
        </w:rPr>
        <w:t> </w:t>
      </w:r>
      <w:r>
        <w:rPr>
          <w:rFonts w:ascii="宋体" w:hAnsi="宋体" w:cs="宋体" w:eastAsia="宋体" w:hint="default"/>
          <w:sz w:val="21"/>
          <w:szCs w:val="21"/>
        </w:rPr>
        <w:t>50.50%</w:t>
      </w:r>
      <w:r>
        <w:rPr>
          <w:rFonts w:ascii="宋体" w:hAnsi="宋体" w:cs="宋体" w:eastAsia="宋体" w:hint="default"/>
          <w:sz w:val="21"/>
          <w:szCs w:val="21"/>
        </w:rPr>
        <w:t>，主要系上期子公司民生长流计提固定资产减值损 失影响所致。</w:t>
      </w:r>
      <w:r>
        <w:rPr>
          <w:rFonts w:ascii="宋体" w:hAnsi="宋体" w:cs="宋体" w:eastAsia="宋体" w:hint="default"/>
          <w:sz w:val="21"/>
          <w:szCs w:val="21"/>
        </w:rPr>
        <w:t> </w:t>
      </w:r>
    </w:p>
    <w:p>
      <w:pPr>
        <w:spacing w:after="0" w:line="408" w:lineRule="auto"/>
        <w:jc w:val="left"/>
        <w:rPr>
          <w:rFonts w:ascii="宋体" w:hAnsi="宋体" w:cs="宋体" w:eastAsia="宋体" w:hint="default"/>
          <w:sz w:val="21"/>
          <w:szCs w:val="21"/>
        </w:rPr>
        <w:sectPr>
          <w:pgSz w:w="11900" w:h="16840"/>
          <w:pgMar w:header="851" w:footer="982" w:top="1500" w:bottom="1200" w:left="1560" w:right="1460"/>
        </w:sectPr>
      </w:pPr>
    </w:p>
    <w:p>
      <w:pPr>
        <w:spacing w:line="240" w:lineRule="auto" w:before="1"/>
        <w:rPr>
          <w:rFonts w:ascii="宋体" w:hAnsi="宋体" w:cs="宋体" w:eastAsia="宋体" w:hint="default"/>
          <w:sz w:val="4"/>
          <w:szCs w:val="4"/>
        </w:rPr>
      </w:pPr>
      <w:r>
        <w:rPr/>
        <w:pict>
          <v:shape style="position:absolute;margin-left:427.679993pt;margin-top:159.779694pt;width:78.320pt;height:.72pt;mso-position-horizontal-relative:page;mso-position-vertical-relative:page;z-index:18712" type="#_x0000_t75" stroked="false">
            <v:imagedata r:id="rId213" o:title=""/>
          </v:shape>
        </w:pict>
      </w:r>
      <w:r>
        <w:rPr/>
        <w:pict>
          <v:shape style="position:absolute;margin-left:310.799988pt;margin-top:750.059692pt;width:81.64pt;height:.72pt;mso-position-horizontal-relative:page;mso-position-vertical-relative:page;z-index:18736" type="#_x0000_t75" stroked="false">
            <v:imagedata r:id="rId214" o:title=""/>
          </v:shape>
        </w:pict>
      </w:r>
    </w:p>
    <w:tbl>
      <w:tblPr>
        <w:tblW w:w="0" w:type="auto"/>
        <w:jc w:val="left"/>
        <w:tblInd w:w="111" w:type="dxa"/>
        <w:tblLayout w:type="fixed"/>
        <w:tblCellMar>
          <w:top w:w="0" w:type="dxa"/>
          <w:left w:w="0" w:type="dxa"/>
          <w:bottom w:w="0" w:type="dxa"/>
          <w:right w:w="0" w:type="dxa"/>
        </w:tblCellMar>
        <w:tblLook w:val="01E0"/>
      </w:tblPr>
      <w:tblGrid>
        <w:gridCol w:w="2852"/>
        <w:gridCol w:w="268"/>
        <w:gridCol w:w="533"/>
        <w:gridCol w:w="263"/>
        <w:gridCol w:w="644"/>
        <w:gridCol w:w="1624"/>
        <w:gridCol w:w="705"/>
        <w:gridCol w:w="1549"/>
      </w:tblGrid>
      <w:tr>
        <w:trPr>
          <w:trHeight w:val="373" w:hRule="exact"/>
        </w:trPr>
        <w:tc>
          <w:tcPr>
            <w:tcW w:w="28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7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68" w:type="dxa"/>
            <w:tcBorders>
              <w:top w:val="nil" w:sz="6" w:space="0" w:color="auto"/>
              <w:left w:val="nil" w:sz="6" w:space="0" w:color="auto"/>
              <w:bottom w:val="single" w:sz="4" w:space="0" w:color="000000"/>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4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70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68" w:hRule="exact"/>
        </w:trPr>
        <w:tc>
          <w:tcPr>
            <w:tcW w:w="285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29"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268" w:type="dxa"/>
            <w:tcBorders>
              <w:top w:val="single" w:sz="4" w:space="0" w:color="000000"/>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single" w:sz="4" w:space="0" w:color="7F7F7F"/>
              <w:right w:val="nil" w:sz="6" w:space="0" w:color="auto"/>
            </w:tcBorders>
          </w:tcPr>
          <w:p>
            <w:pPr>
              <w:pStyle w:val="TableParagraph"/>
              <w:spacing w:line="240" w:lineRule="auto" w:before="82"/>
              <w:ind w:right="22"/>
              <w:jc w:val="right"/>
              <w:rPr>
                <w:rFonts w:ascii="Times New Roman" w:hAnsi="Times New Roman" w:cs="Times New Roman" w:eastAsia="Times New Roman" w:hint="default"/>
                <w:sz w:val="18"/>
                <w:szCs w:val="18"/>
              </w:rPr>
            </w:pPr>
            <w:r>
              <w:rPr>
                <w:rFonts w:ascii="Times New Roman"/>
                <w:w w:val="95"/>
                <w:sz w:val="18"/>
              </w:rPr>
              <w:t>(453,000.00)</w:t>
            </w:r>
            <w:r>
              <w:rPr>
                <w:rFonts w:ascii="Times New Roman"/>
                <w:sz w:val="18"/>
              </w:rPr>
            </w:r>
          </w:p>
        </w:tc>
        <w:tc>
          <w:tcPr>
            <w:tcW w:w="705" w:type="dxa"/>
            <w:tcBorders>
              <w:top w:val="nil" w:sz="6" w:space="0" w:color="auto"/>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4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7F7F7F"/>
              <w:left w:val="nil" w:sz="6" w:space="0" w:color="auto"/>
              <w:bottom w:val="single" w:sz="12" w:space="0" w:color="000000"/>
              <w:right w:val="nil" w:sz="6" w:space="0" w:color="auto"/>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w w:val="95"/>
                <w:sz w:val="18"/>
              </w:rPr>
              <w:t>(453,000.00)</w:t>
            </w:r>
            <w:r>
              <w:rPr>
                <w:rFonts w:ascii="Times New Roman"/>
                <w:sz w:val="18"/>
              </w:rPr>
            </w:r>
          </w:p>
        </w:tc>
        <w:tc>
          <w:tcPr>
            <w:tcW w:w="70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17" w:space="0" w:color="000000"/>
              <w:right w:val="nil" w:sz="6" w:space="0" w:color="auto"/>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0" w:right="0"/>
              <w:jc w:val="left"/>
              <w:rPr>
                <w:rFonts w:ascii="宋体" w:hAnsi="宋体" w:cs="宋体" w:eastAsia="宋体" w:hint="default"/>
                <w:sz w:val="21"/>
                <w:szCs w:val="21"/>
              </w:rPr>
            </w:pPr>
            <w:r>
              <w:rPr>
                <w:rFonts w:ascii="宋体"/>
                <w:sz w:val="21"/>
              </w:rPr>
              <w:t> </w:t>
            </w:r>
          </w:p>
        </w:tc>
        <w:tc>
          <w:tcPr>
            <w:tcW w:w="268" w:type="dxa"/>
            <w:tcBorders>
              <w:top w:val="nil" w:sz="6" w:space="0" w:color="auto"/>
              <w:left w:val="nil" w:sz="6" w:space="0" w:color="auto"/>
              <w:bottom w:val="nil" w:sz="6" w:space="0" w:color="auto"/>
              <w:right w:val="nil" w:sz="6" w:space="0" w:color="auto"/>
            </w:tcBorders>
          </w:tcPr>
          <w:p>
            <w:pPr/>
          </w:p>
        </w:tc>
        <w:tc>
          <w:tcPr>
            <w:tcW w:w="533"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624" w:type="dxa"/>
            <w:tcBorders>
              <w:top w:val="single" w:sz="12" w:space="0" w:color="000000"/>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549" w:type="dxa"/>
            <w:tcBorders>
              <w:top w:val="single" w:sz="17" w:space="0" w:color="000000"/>
              <w:left w:val="nil" w:sz="6" w:space="0" w:color="auto"/>
              <w:bottom w:val="nil" w:sz="6" w:space="0" w:color="auto"/>
              <w:right w:val="nil" w:sz="6" w:space="0" w:color="auto"/>
            </w:tcBorders>
          </w:tcPr>
          <w:p>
            <w:pPr/>
          </w:p>
        </w:tc>
      </w:tr>
      <w:tr>
        <w:trPr>
          <w:trHeight w:val="513" w:hRule="exact"/>
        </w:trPr>
        <w:tc>
          <w:tcPr>
            <w:tcW w:w="285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宋体" w:hAnsi="宋体" w:cs="宋体" w:eastAsia="宋体" w:hint="default"/>
                <w:sz w:val="30"/>
                <w:szCs w:val="30"/>
              </w:rPr>
              <w:t>41.</w:t>
            </w:r>
            <w:r>
              <w:rPr>
                <w:rFonts w:ascii="宋体" w:hAnsi="宋体" w:cs="宋体" w:eastAsia="宋体" w:hint="default"/>
                <w:sz w:val="30"/>
                <w:szCs w:val="30"/>
              </w:rPr>
              <w:t>投资收益</w:t>
            </w:r>
            <w:r>
              <w:rPr>
                <w:rFonts w:ascii="宋体" w:hAnsi="宋体" w:cs="宋体" w:eastAsia="宋体" w:hint="default"/>
                <w:spacing w:val="33"/>
                <w:sz w:val="30"/>
                <w:szCs w:val="30"/>
              </w:rPr>
              <w:t> </w:t>
            </w:r>
            <w:r>
              <w:rPr>
                <w:rFonts w:ascii="宋体" w:hAnsi="宋体" w:cs="宋体" w:eastAsia="宋体" w:hint="default"/>
                <w:sz w:val="30"/>
                <w:szCs w:val="30"/>
              </w:rPr>
              <w:t> </w:t>
            </w:r>
            <w:r>
              <w:rPr>
                <w:rFonts w:ascii="宋体" w:hAnsi="宋体" w:cs="宋体" w:eastAsia="宋体" w:hint="default"/>
                <w:spacing w:val="-117"/>
                <w:sz w:val="30"/>
                <w:szCs w:val="30"/>
              </w:rPr>
              <w:t> </w:t>
            </w:r>
            <w:r>
              <w:rPr>
                <w:rFonts w:ascii="宋体" w:hAnsi="宋体" w:cs="宋体" w:eastAsia="宋体" w:hint="default"/>
                <w:sz w:val="30"/>
                <w:szCs w:val="30"/>
              </w:rPr>
            </w:r>
          </w:p>
        </w:tc>
        <w:tc>
          <w:tcPr>
            <w:tcW w:w="26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8" w:right="0"/>
              <w:jc w:val="center"/>
              <w:rPr>
                <w:rFonts w:ascii="宋体" w:hAnsi="宋体" w:cs="宋体" w:eastAsia="宋体" w:hint="default"/>
                <w:sz w:val="30"/>
                <w:szCs w:val="30"/>
              </w:rPr>
            </w:pPr>
            <w:r>
              <w:rPr>
                <w:rFonts w:ascii="宋体"/>
                <w:sz w:val="30"/>
              </w:rPr>
              <w:t> </w:t>
            </w:r>
          </w:p>
        </w:tc>
        <w:tc>
          <w:tcPr>
            <w:tcW w:w="533"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
        </w:tc>
      </w:tr>
      <w:tr>
        <w:trPr>
          <w:trHeight w:val="742" w:hRule="exact"/>
        </w:trPr>
        <w:tc>
          <w:tcPr>
            <w:tcW w:w="2852" w:type="dxa"/>
            <w:tcBorders>
              <w:top w:val="nil" w:sz="6" w:space="0" w:color="auto"/>
              <w:left w:val="nil" w:sz="6" w:space="0" w:color="auto"/>
              <w:bottom w:val="single" w:sz="4" w:space="0" w:color="000000"/>
              <w:right w:val="nil" w:sz="6" w:space="0" w:color="auto"/>
            </w:tcBorders>
          </w:tcPr>
          <w:p>
            <w:pPr>
              <w:pStyle w:val="TableParagraph"/>
              <w:tabs>
                <w:tab w:pos="449" w:val="left" w:leader="none"/>
                <w:tab w:pos="869" w:val="left" w:leader="none"/>
                <w:tab w:pos="1289" w:val="left" w:leader="none"/>
                <w:tab w:pos="1709" w:val="left" w:leader="none"/>
                <w:tab w:pos="2129" w:val="left" w:leader="none"/>
                <w:tab w:pos="2549" w:val="left" w:leader="none"/>
              </w:tabs>
              <w:spacing w:line="240" w:lineRule="auto" w:before="41"/>
              <w:ind w:left="30" w:right="0"/>
              <w:jc w:val="left"/>
              <w:rPr>
                <w:rFonts w:ascii="宋体" w:hAnsi="宋体" w:cs="宋体" w:eastAsia="宋体" w:hint="default"/>
                <w:sz w:val="21"/>
                <w:szCs w:val="21"/>
              </w:rPr>
            </w:pPr>
            <w:r>
              <w:rPr>
                <w:rFonts w:ascii="宋体"/>
                <w:sz w:val="21"/>
              </w:rPr>
              <w:t> </w:t>
              <w:tab/>
              <w:t> </w:t>
              <w:tab/>
              <w:t> </w:t>
              <w:tab/>
              <w:t> </w:t>
              <w:tab/>
              <w:t> </w:t>
              <w:tab/>
              <w:t> </w:t>
              <w:tab/>
              <w:t> </w:t>
            </w:r>
          </w:p>
          <w:p>
            <w:pPr>
              <w:pStyle w:val="TableParagraph"/>
              <w:spacing w:line="240" w:lineRule="auto" w:before="97"/>
              <w:ind w:left="178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6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73" w:right="0"/>
              <w:jc w:val="center"/>
              <w:rPr>
                <w:rFonts w:ascii="宋体" w:hAnsi="宋体" w:cs="宋体" w:eastAsia="宋体" w:hint="default"/>
                <w:sz w:val="21"/>
                <w:szCs w:val="21"/>
              </w:rPr>
            </w:pPr>
            <w:r>
              <w:rPr>
                <w:rFonts w:ascii="宋体"/>
                <w:sz w:val="21"/>
              </w:rPr>
              <w:t> </w:t>
            </w:r>
          </w:p>
        </w:tc>
        <w:tc>
          <w:tcPr>
            <w:tcW w:w="533"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270" w:right="0"/>
              <w:jc w:val="left"/>
              <w:rPr>
                <w:rFonts w:ascii="宋体" w:hAnsi="宋体" w:cs="宋体" w:eastAsia="宋体" w:hint="default"/>
                <w:sz w:val="21"/>
                <w:szCs w:val="21"/>
              </w:rPr>
            </w:pPr>
            <w:r>
              <w:rPr>
                <w:rFonts w:ascii="宋体"/>
                <w:sz w:val="21"/>
              </w:rPr>
              <w:t> </w:t>
            </w:r>
          </w:p>
        </w:tc>
        <w:tc>
          <w:tcPr>
            <w:tcW w:w="263"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left="157" w:right="0"/>
              <w:jc w:val="left"/>
              <w:rPr>
                <w:rFonts w:ascii="宋体" w:hAnsi="宋体" w:cs="宋体" w:eastAsia="宋体" w:hint="default"/>
                <w:sz w:val="21"/>
                <w:szCs w:val="21"/>
              </w:rPr>
            </w:pPr>
            <w:r>
              <w:rPr>
                <w:rFonts w:ascii="宋体"/>
                <w:sz w:val="21"/>
              </w:rPr>
              <w:t> </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91" w:right="0"/>
              <w:jc w:val="center"/>
              <w:rPr>
                <w:rFonts w:ascii="宋体" w:hAnsi="宋体" w:cs="宋体" w:eastAsia="宋体" w:hint="default"/>
                <w:sz w:val="21"/>
                <w:szCs w:val="21"/>
              </w:rPr>
            </w:pPr>
            <w:r>
              <w:rPr>
                <w:rFonts w:ascii="宋体"/>
                <w:sz w:val="21"/>
              </w:rPr>
              <w:t> </w:t>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705"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上期数</w:t>
            </w:r>
          </w:p>
        </w:tc>
      </w:tr>
    </w:tbl>
    <w:p>
      <w:pPr>
        <w:spacing w:before="35"/>
        <w:ind w:left="141" w:right="220" w:firstLine="0"/>
        <w:jc w:val="left"/>
        <w:rPr>
          <w:rFonts w:ascii="宋体" w:hAnsi="宋体" w:cs="宋体" w:eastAsia="宋体" w:hint="default"/>
          <w:sz w:val="18"/>
          <w:szCs w:val="18"/>
        </w:rPr>
      </w:pPr>
      <w:r>
        <w:rPr>
          <w:rFonts w:ascii="宋体" w:hAnsi="宋体" w:cs="宋体" w:eastAsia="宋体" w:hint="default"/>
          <w:sz w:val="18"/>
          <w:szCs w:val="18"/>
        </w:rPr>
        <w:t>持有期间的收益：</w:t>
      </w:r>
    </w:p>
    <w:p>
      <w:pPr>
        <w:tabs>
          <w:tab w:pos="5391" w:val="left" w:leader="none"/>
          <w:tab w:pos="7773" w:val="left" w:leader="none"/>
        </w:tabs>
        <w:spacing w:before="128"/>
        <w:ind w:left="321" w:right="2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持有股权分回的红利</w:t>
        <w:tab/>
      </w:r>
      <w:r>
        <w:rPr>
          <w:rFonts w:ascii="Times New Roman" w:hAnsi="Times New Roman" w:cs="Times New Roman" w:eastAsia="Times New Roman" w:hint="default"/>
          <w:sz w:val="18"/>
          <w:szCs w:val="18"/>
        </w:rPr>
        <w:t>---</w:t>
        <w:tab/>
        <w:t>17,750.00</w:t>
      </w:r>
    </w:p>
    <w:p>
      <w:pPr>
        <w:tabs>
          <w:tab w:pos="5221" w:val="left" w:leader="none"/>
          <w:tab w:pos="7458" w:val="left" w:leader="none"/>
        </w:tabs>
        <w:spacing w:before="120"/>
        <w:ind w:left="321" w:right="2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年末调整的被投资公司所有者权益净增减额</w:t>
        <w:tab/>
      </w:r>
      <w:r>
        <w:rPr>
          <w:rFonts w:ascii="Times New Roman" w:hAnsi="Times New Roman" w:cs="Times New Roman" w:eastAsia="Times New Roman" w:hint="default"/>
          <w:spacing w:val="-1"/>
          <w:sz w:val="18"/>
          <w:szCs w:val="18"/>
        </w:rPr>
        <w:t>15,510,087.31</w:t>
        <w:tab/>
        <w:t>21,324,410.38</w:t>
      </w:r>
    </w:p>
    <w:p>
      <w:pPr>
        <w:tabs>
          <w:tab w:pos="5391" w:val="left" w:leader="none"/>
          <w:tab w:pos="7678" w:val="left" w:leader="none"/>
        </w:tabs>
        <w:spacing w:before="119"/>
        <w:ind w:left="321" w:right="2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债券投资收益</w:t>
        <w:tab/>
      </w:r>
      <w:r>
        <w:rPr>
          <w:rFonts w:ascii="Times New Roman" w:hAnsi="Times New Roman" w:cs="Times New Roman" w:eastAsia="Times New Roman" w:hint="default"/>
          <w:sz w:val="18"/>
          <w:szCs w:val="18"/>
        </w:rPr>
        <w:t>---</w:t>
        <w:tab/>
        <w:t>---</w:t>
      </w:r>
    </w:p>
    <w:p>
      <w:pPr>
        <w:tabs>
          <w:tab w:pos="4889" w:val="left" w:leader="none"/>
          <w:tab w:pos="7177" w:val="left" w:leader="none"/>
        </w:tabs>
        <w:spacing w:before="120"/>
        <w:ind w:left="0" w:right="537"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其中：债券收益</w:t>
        <w:tab/>
      </w:r>
      <w:r>
        <w:rPr>
          <w:rFonts w:ascii="Times New Roman" w:hAnsi="Times New Roman" w:cs="Times New Roman" w:eastAsia="Times New Roman" w:hint="default"/>
          <w:sz w:val="18"/>
          <w:szCs w:val="18"/>
        </w:rPr>
        <w:t>---</w:t>
        <w:tab/>
        <w:t>---</w:t>
      </w:r>
    </w:p>
    <w:p>
      <w:pPr>
        <w:tabs>
          <w:tab w:pos="5325" w:val="left" w:leader="none"/>
          <w:tab w:pos="7430" w:val="left" w:leader="none"/>
        </w:tabs>
        <w:spacing w:before="119"/>
        <w:ind w:left="321" w:right="22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股权回购差额摊销</w:t>
        <w:tab/>
      </w:r>
      <w:r>
        <w:rPr>
          <w:rFonts w:ascii="Times New Roman" w:hAnsi="Times New Roman" w:cs="Times New Roman" w:eastAsia="Times New Roman" w:hint="default"/>
          <w:sz w:val="18"/>
          <w:szCs w:val="18"/>
        </w:rPr>
        <w:t>(708,900.00)</w:t>
        <w:tab/>
        <w:t>(1,743,000.00)</w:t>
      </w:r>
    </w:p>
    <w:p>
      <w:pPr>
        <w:spacing w:before="120"/>
        <w:ind w:left="141" w:right="220" w:firstLine="0"/>
        <w:jc w:val="left"/>
        <w:rPr>
          <w:rFonts w:ascii="宋体" w:hAnsi="宋体" w:cs="宋体" w:eastAsia="宋体" w:hint="default"/>
          <w:sz w:val="18"/>
          <w:szCs w:val="18"/>
        </w:rPr>
      </w:pPr>
      <w:r>
        <w:rPr>
          <w:rFonts w:ascii="宋体" w:hAnsi="宋体" w:cs="宋体" w:eastAsia="宋体" w:hint="default"/>
          <w:sz w:val="18"/>
          <w:szCs w:val="18"/>
        </w:rPr>
        <w:t>转让收益：</w:t>
      </w:r>
    </w:p>
    <w:p>
      <w:pPr>
        <w:spacing w:line="240" w:lineRule="auto" w:before="10"/>
        <w:rPr>
          <w:rFonts w:ascii="宋体" w:hAnsi="宋体" w:cs="宋体" w:eastAsia="宋体" w:hint="default"/>
          <w:sz w:val="6"/>
          <w:szCs w:val="6"/>
        </w:rPr>
      </w:pPr>
    </w:p>
    <w:tbl>
      <w:tblPr>
        <w:tblW w:w="0" w:type="auto"/>
        <w:jc w:val="left"/>
        <w:tblInd w:w="286" w:type="dxa"/>
        <w:tblLayout w:type="fixed"/>
        <w:tblCellMar>
          <w:top w:w="0" w:type="dxa"/>
          <w:left w:w="0" w:type="dxa"/>
          <w:bottom w:w="0" w:type="dxa"/>
          <w:right w:w="0" w:type="dxa"/>
        </w:tblCellMar>
        <w:tblLook w:val="01E0"/>
      </w:tblPr>
      <w:tblGrid>
        <w:gridCol w:w="4384"/>
        <w:gridCol w:w="1614"/>
        <w:gridCol w:w="720"/>
        <w:gridCol w:w="1521"/>
      </w:tblGrid>
      <w:tr>
        <w:trPr>
          <w:trHeight w:val="380"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股权转让收益</w:t>
            </w:r>
            <w:r>
              <w:rPr>
                <w:rFonts w:ascii="Times New Roman" w:hAnsi="Times New Roman" w:cs="Times New Roman" w:eastAsia="Times New Roman" w:hint="default"/>
                <w:sz w:val="18"/>
                <w:szCs w:val="18"/>
              </w:rPr>
              <w:t>*1</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pacing w:val="-1"/>
                <w:sz w:val="18"/>
              </w:rPr>
              <w:t>3,454,268.88</w:t>
            </w:r>
          </w:p>
        </w:tc>
        <w:tc>
          <w:tcPr>
            <w:tcW w:w="720"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42,572,260.00</w:t>
            </w:r>
          </w:p>
        </w:tc>
      </w:tr>
      <w:tr>
        <w:trPr>
          <w:trHeight w:val="362"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交易性金融资产出售</w:t>
            </w:r>
            <w:r>
              <w:rPr>
                <w:rFonts w:ascii="Times New Roman" w:hAnsi="Times New Roman" w:cs="Times New Roman" w:eastAsia="Times New Roman" w:hint="default"/>
                <w:sz w:val="18"/>
                <w:szCs w:val="18"/>
              </w:rPr>
              <w:t>*2</w:t>
            </w: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25"/>
              <w:jc w:val="right"/>
              <w:rPr>
                <w:rFonts w:ascii="Times New Roman" w:hAnsi="Times New Roman" w:cs="Times New Roman" w:eastAsia="Times New Roman" w:hint="default"/>
                <w:sz w:val="18"/>
                <w:szCs w:val="18"/>
              </w:rPr>
            </w:pPr>
            <w:r>
              <w:rPr>
                <w:rFonts w:ascii="Times New Roman"/>
                <w:spacing w:val="-1"/>
                <w:sz w:val="18"/>
              </w:rPr>
              <w:t>28,168,938.89</w:t>
            </w:r>
          </w:p>
        </w:tc>
        <w:tc>
          <w:tcPr>
            <w:tcW w:w="720"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spacing w:val="-1"/>
                <w:sz w:val="18"/>
              </w:rPr>
              <w:t>103,861,733.56</w:t>
            </w:r>
          </w:p>
        </w:tc>
      </w:tr>
      <w:tr>
        <w:trPr>
          <w:trHeight w:val="388" w:hRule="exact"/>
        </w:trPr>
        <w:tc>
          <w:tcPr>
            <w:tcW w:w="438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81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4" w:type="dxa"/>
            <w:tcBorders>
              <w:top w:val="single" w:sz="4" w:space="0" w:color="7F7F7F"/>
              <w:left w:val="nil" w:sz="6" w:space="0" w:color="auto"/>
              <w:bottom w:val="single" w:sz="17" w:space="0" w:color="000000"/>
              <w:right w:val="nil" w:sz="6" w:space="0" w:color="auto"/>
            </w:tcBorders>
          </w:tcPr>
          <w:p>
            <w:pPr>
              <w:pStyle w:val="TableParagraph"/>
              <w:spacing w:line="240" w:lineRule="auto" w:before="82"/>
              <w:ind w:right="25"/>
              <w:jc w:val="right"/>
              <w:rPr>
                <w:rFonts w:ascii="Times New Roman" w:hAnsi="Times New Roman" w:cs="Times New Roman" w:eastAsia="Times New Roman" w:hint="default"/>
                <w:sz w:val="18"/>
                <w:szCs w:val="18"/>
              </w:rPr>
            </w:pPr>
            <w:r>
              <w:rPr>
                <w:rFonts w:ascii="Times New Roman"/>
                <w:spacing w:val="-1"/>
                <w:sz w:val="18"/>
              </w:rPr>
              <w:t>46,424,395.08</w:t>
            </w:r>
          </w:p>
        </w:tc>
        <w:tc>
          <w:tcPr>
            <w:tcW w:w="720" w:type="dxa"/>
            <w:tcBorders>
              <w:top w:val="nil" w:sz="6" w:space="0" w:color="auto"/>
              <w:left w:val="nil" w:sz="6" w:space="0" w:color="auto"/>
              <w:bottom w:val="nil" w:sz="6" w:space="0" w:color="auto"/>
              <w:right w:val="nil" w:sz="6" w:space="0" w:color="auto"/>
            </w:tcBorders>
          </w:tcPr>
          <w:p>
            <w:pPr/>
          </w:p>
        </w:tc>
        <w:tc>
          <w:tcPr>
            <w:tcW w:w="1521" w:type="dxa"/>
            <w:tcBorders>
              <w:top w:val="single" w:sz="4" w:space="0" w:color="7F7F7F"/>
              <w:left w:val="nil" w:sz="6" w:space="0" w:color="auto"/>
              <w:bottom w:val="single" w:sz="17" w:space="0" w:color="000000"/>
              <w:right w:val="nil" w:sz="6" w:space="0" w:color="auto"/>
            </w:tcBorders>
          </w:tcPr>
          <w:p>
            <w:pPr>
              <w:pStyle w:val="TableParagraph"/>
              <w:spacing w:line="240" w:lineRule="auto" w:before="82"/>
              <w:ind w:left="219" w:right="0"/>
              <w:jc w:val="left"/>
              <w:rPr>
                <w:rFonts w:ascii="Times New Roman" w:hAnsi="Times New Roman" w:cs="Times New Roman" w:eastAsia="Times New Roman" w:hint="default"/>
                <w:sz w:val="18"/>
                <w:szCs w:val="18"/>
              </w:rPr>
            </w:pPr>
            <w:r>
              <w:rPr>
                <w:rFonts w:ascii="Times New Roman"/>
                <w:sz w:val="18"/>
              </w:rPr>
              <w:t>166,033,153.94</w:t>
            </w:r>
          </w:p>
        </w:tc>
      </w:tr>
    </w:tbl>
    <w:p>
      <w:pPr>
        <w:spacing w:line="238" w:lineRule="exact" w:before="0"/>
        <w:ind w:left="561" w:right="0" w:firstLine="0"/>
        <w:jc w:val="left"/>
        <w:rPr>
          <w:rFonts w:ascii="宋体" w:hAnsi="宋体" w:cs="宋体" w:eastAsia="宋体" w:hint="default"/>
          <w:sz w:val="21"/>
          <w:szCs w:val="21"/>
        </w:rPr>
      </w:pPr>
      <w:r>
        <w:rPr>
          <w:rFonts w:ascii="宋体"/>
          <w:sz w:val="21"/>
        </w:rPr>
        <w:t> </w:t>
      </w:r>
    </w:p>
    <w:p>
      <w:pPr>
        <w:spacing w:line="340" w:lineRule="auto" w:before="76"/>
        <w:ind w:left="141" w:right="115"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6"/>
          <w:sz w:val="21"/>
          <w:szCs w:val="21"/>
        </w:rPr>
        <w:t> </w:t>
      </w:r>
      <w:r>
        <w:rPr>
          <w:rFonts w:ascii="宋体" w:hAnsi="宋体" w:cs="宋体" w:eastAsia="宋体" w:hint="default"/>
          <w:sz w:val="21"/>
          <w:szCs w:val="21"/>
        </w:rPr>
        <w:t>本年股权转让收益</w:t>
      </w:r>
      <w:r>
        <w:rPr>
          <w:rFonts w:ascii="宋体" w:hAnsi="宋体" w:cs="宋体" w:eastAsia="宋体" w:hint="default"/>
          <w:spacing w:val="-27"/>
          <w:sz w:val="21"/>
          <w:szCs w:val="21"/>
        </w:rPr>
        <w:t> </w:t>
      </w:r>
      <w:r>
        <w:rPr>
          <w:rFonts w:ascii="宋体" w:hAnsi="宋体" w:cs="宋体" w:eastAsia="宋体" w:hint="default"/>
          <w:sz w:val="21"/>
          <w:szCs w:val="21"/>
        </w:rPr>
        <w:t>3,454,268.88</w:t>
      </w:r>
      <w:r>
        <w:rPr>
          <w:rFonts w:ascii="宋体" w:hAnsi="宋体" w:cs="宋体" w:eastAsia="宋体" w:hint="default"/>
          <w:spacing w:val="-28"/>
          <w:sz w:val="21"/>
          <w:szCs w:val="21"/>
        </w:rPr>
        <w:t> </w:t>
      </w:r>
      <w:r>
        <w:rPr>
          <w:rFonts w:ascii="宋体" w:hAnsi="宋体" w:cs="宋体" w:eastAsia="宋体" w:hint="default"/>
          <w:sz w:val="21"/>
          <w:szCs w:val="21"/>
        </w:rPr>
        <w:t>元，</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其中</w:t>
      </w:r>
      <w:r>
        <w:rPr>
          <w:rFonts w:ascii="宋体" w:hAnsi="宋体" w:cs="宋体" w:eastAsia="宋体" w:hint="default"/>
          <w:sz w:val="21"/>
          <w:szCs w:val="21"/>
        </w:rPr>
        <w:t>:</w:t>
      </w:r>
      <w:r>
        <w:rPr>
          <w:rFonts w:ascii="宋体" w:hAnsi="宋体" w:cs="宋体" w:eastAsia="宋体" w:hint="default"/>
          <w:sz w:val="21"/>
          <w:szCs w:val="21"/>
        </w:rPr>
        <w:t>本期本公司之子公司华商传媒上年度已转 让的沈阳华商信息产业有限公司按补充协议确认投资转让收益</w:t>
      </w:r>
      <w:r>
        <w:rPr>
          <w:rFonts w:ascii="宋体" w:hAnsi="宋体" w:cs="宋体" w:eastAsia="宋体" w:hint="default"/>
          <w:spacing w:val="-55"/>
          <w:sz w:val="21"/>
          <w:szCs w:val="21"/>
        </w:rPr>
        <w:t> </w:t>
      </w:r>
      <w:r>
        <w:rPr>
          <w:rFonts w:ascii="宋体" w:hAnsi="宋体" w:cs="宋体" w:eastAsia="宋体" w:hint="default"/>
          <w:sz w:val="21"/>
          <w:szCs w:val="21"/>
        </w:rPr>
        <w:t>1,141,816.11</w:t>
      </w:r>
      <w:r>
        <w:rPr>
          <w:rFonts w:ascii="宋体" w:hAnsi="宋体" w:cs="宋体" w:eastAsia="宋体" w:hint="default"/>
          <w:spacing w:val="-54"/>
          <w:sz w:val="21"/>
          <w:szCs w:val="21"/>
        </w:rPr>
        <w:t> </w:t>
      </w:r>
      <w:r>
        <w:rPr>
          <w:rFonts w:ascii="宋体" w:hAnsi="宋体" w:cs="宋体" w:eastAsia="宋体" w:hint="default"/>
          <w:spacing w:val="-10"/>
          <w:sz w:val="21"/>
          <w:szCs w:val="21"/>
        </w:rPr>
        <w:t>元；本公司子公司</w:t>
      </w:r>
      <w:r>
        <w:rPr>
          <w:rFonts w:ascii="宋体" w:hAnsi="宋体" w:cs="宋体" w:eastAsia="宋体" w:hint="default"/>
          <w:sz w:val="21"/>
          <w:szCs w:val="21"/>
        </w:rPr>
        <w:t> 民享投资和民生长流转让金兆典当确认转让收益</w:t>
      </w:r>
      <w:r>
        <w:rPr>
          <w:rFonts w:ascii="宋体" w:hAnsi="宋体" w:cs="宋体" w:eastAsia="宋体" w:hint="default"/>
          <w:spacing w:val="-56"/>
          <w:sz w:val="21"/>
          <w:szCs w:val="21"/>
        </w:rPr>
        <w:t> </w:t>
      </w:r>
      <w:r>
        <w:rPr>
          <w:rFonts w:ascii="宋体" w:hAnsi="宋体" w:cs="宋体" w:eastAsia="宋体" w:hint="default"/>
          <w:sz w:val="21"/>
          <w:szCs w:val="21"/>
        </w:rPr>
        <w:t>2,312,452.77</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before="34"/>
        <w:ind w:left="561" w:right="22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该项目主要系公司利用闲置资金申购新股，股票上市后出售所形成的收益。</w:t>
      </w:r>
      <w:r>
        <w:rPr>
          <w:rFonts w:ascii="宋体" w:hAnsi="宋体" w:cs="宋体" w:eastAsia="宋体" w:hint="default"/>
          <w:sz w:val="21"/>
          <w:szCs w:val="21"/>
        </w:rPr>
        <w:t> </w:t>
      </w:r>
    </w:p>
    <w:p>
      <w:pPr>
        <w:spacing w:before="84"/>
        <w:ind w:left="141"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p>
    <w:p>
      <w:pPr>
        <w:spacing w:before="37"/>
        <w:ind w:left="351" w:right="220" w:firstLine="0"/>
        <w:jc w:val="left"/>
        <w:rPr>
          <w:rFonts w:ascii="宋体" w:hAnsi="宋体" w:cs="宋体" w:eastAsia="宋体" w:hint="default"/>
          <w:sz w:val="21"/>
          <w:szCs w:val="21"/>
        </w:rPr>
      </w:pPr>
      <w:r>
        <w:rPr>
          <w:rFonts w:ascii="宋体" w:hAnsi="宋体" w:cs="宋体" w:eastAsia="宋体" w:hint="default"/>
          <w:sz w:val="21"/>
          <w:szCs w:val="21"/>
        </w:rPr>
        <w:t>本期投资收益比上期下降</w:t>
      </w:r>
      <w:r>
        <w:rPr>
          <w:rFonts w:ascii="宋体" w:hAnsi="宋体" w:cs="宋体" w:eastAsia="宋体" w:hint="default"/>
          <w:spacing w:val="-57"/>
          <w:sz w:val="21"/>
          <w:szCs w:val="21"/>
        </w:rPr>
        <w:t> </w:t>
      </w:r>
      <w:r>
        <w:rPr>
          <w:rFonts w:ascii="宋体" w:hAnsi="宋体" w:cs="宋体" w:eastAsia="宋体" w:hint="default"/>
          <w:sz w:val="21"/>
          <w:szCs w:val="21"/>
        </w:rPr>
        <w:t>69.45%</w:t>
      </w:r>
      <w:r>
        <w:rPr>
          <w:rFonts w:ascii="宋体" w:hAnsi="宋体" w:cs="宋体" w:eastAsia="宋体" w:hint="default"/>
          <w:sz w:val="21"/>
          <w:szCs w:val="21"/>
        </w:rPr>
        <w:t>，主要系本公司及子公司申购新股形成的收益减少所致。</w:t>
      </w:r>
      <w:r>
        <w:rPr>
          <w:rFonts w:ascii="宋体" w:hAnsi="宋体" w:cs="宋体" w:eastAsia="宋体" w:hint="default"/>
          <w:sz w:val="21"/>
          <w:szCs w:val="21"/>
        </w:rPr>
        <w:t> </w:t>
      </w:r>
    </w:p>
    <w:p>
      <w:pPr>
        <w:spacing w:before="115"/>
        <w:ind w:left="141" w:right="220" w:firstLine="0"/>
        <w:jc w:val="left"/>
        <w:rPr>
          <w:rFonts w:ascii="宋体" w:hAnsi="宋体" w:cs="宋体" w:eastAsia="宋体" w:hint="default"/>
          <w:sz w:val="21"/>
          <w:szCs w:val="21"/>
        </w:rPr>
      </w:pPr>
      <w:r>
        <w:rPr>
          <w:rFonts w:ascii="宋体" w:hAnsi="宋体" w:cs="宋体" w:eastAsia="宋体" w:hint="default"/>
          <w:sz w:val="21"/>
          <w:szCs w:val="21"/>
        </w:rPr>
        <w:t>投资收益公司数明细列示如下：</w:t>
      </w:r>
    </w:p>
    <w:p>
      <w:pPr>
        <w:spacing w:line="240" w:lineRule="auto" w:before="12"/>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3607"/>
        <w:gridCol w:w="934"/>
        <w:gridCol w:w="1627"/>
        <w:gridCol w:w="725"/>
        <w:gridCol w:w="1516"/>
      </w:tblGrid>
      <w:tr>
        <w:trPr>
          <w:trHeight w:val="358" w:hRule="exact"/>
        </w:trPr>
        <w:tc>
          <w:tcPr>
            <w:tcW w:w="36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18"/>
              <w:jc w:val="right"/>
              <w:rPr>
                <w:rFonts w:ascii="宋体" w:hAnsi="宋体" w:cs="宋体" w:eastAsia="宋体" w:hint="default"/>
                <w:sz w:val="18"/>
                <w:szCs w:val="18"/>
              </w:rPr>
            </w:pPr>
            <w:r>
              <w:rPr>
                <w:rFonts w:ascii="宋体" w:hAnsi="宋体" w:cs="宋体" w:eastAsia="宋体" w:hint="default"/>
                <w:sz w:val="18"/>
                <w:szCs w:val="18"/>
              </w:rPr>
              <w:t>类别</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5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45" w:hRule="exact"/>
        </w:trPr>
        <w:tc>
          <w:tcPr>
            <w:tcW w:w="360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持有期间的收益：</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single" w:sz="4" w:space="0" w:color="000000"/>
              <w:left w:val="nil" w:sz="6" w:space="0" w:color="auto"/>
              <w:bottom w:val="nil" w:sz="6" w:space="0" w:color="auto"/>
              <w:right w:val="nil" w:sz="6" w:space="0" w:color="auto"/>
            </w:tcBorders>
          </w:tcPr>
          <w:p>
            <w:pPr/>
          </w:p>
        </w:tc>
      </w:tr>
      <w:tr>
        <w:trPr>
          <w:trHeight w:val="343"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 w:right="0"/>
              <w:jc w:val="left"/>
              <w:rPr>
                <w:rFonts w:ascii="宋体" w:hAnsi="宋体" w:cs="宋体" w:eastAsia="宋体" w:hint="default"/>
                <w:sz w:val="18"/>
                <w:szCs w:val="18"/>
              </w:rPr>
            </w:pPr>
            <w:r>
              <w:rPr>
                <w:rFonts w:ascii="宋体" w:hAnsi="宋体" w:cs="宋体" w:eastAsia="宋体" w:hint="default"/>
                <w:sz w:val="18"/>
                <w:szCs w:val="18"/>
              </w:rPr>
              <w:t>收到子公司分回红利</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
              <w:jc w:val="right"/>
              <w:rPr>
                <w:rFonts w:ascii="Times New Roman" w:hAnsi="Times New Roman" w:cs="Times New Roman" w:eastAsia="Times New Roman" w:hint="default"/>
                <w:sz w:val="18"/>
                <w:szCs w:val="18"/>
              </w:rPr>
            </w:pPr>
            <w:r>
              <w:rPr>
                <w:rFonts w:ascii="Times New Roman"/>
                <w:spacing w:val="-1"/>
                <w:sz w:val="18"/>
              </w:rPr>
              <w:t>102,491,200.00</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收到联营公司分回红利</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1,214,400.00</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16,132,367.94</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31,319,231.12</w:t>
            </w:r>
          </w:p>
        </w:tc>
      </w:tr>
      <w:tr>
        <w:trPr>
          <w:trHeight w:val="340"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 w:right="0"/>
              <w:jc w:val="left"/>
              <w:rPr>
                <w:rFonts w:ascii="宋体" w:hAnsi="宋体" w:cs="宋体" w:eastAsia="宋体" w:hint="default"/>
                <w:sz w:val="18"/>
                <w:szCs w:val="18"/>
              </w:rPr>
            </w:pPr>
            <w:r>
              <w:rPr>
                <w:rFonts w:ascii="宋体" w:hAnsi="宋体" w:cs="宋体" w:eastAsia="宋体" w:hint="default"/>
                <w:sz w:val="18"/>
                <w:szCs w:val="18"/>
              </w:rPr>
              <w:t>合作经营收益</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7"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2"/>
              <w:jc w:val="right"/>
              <w:rPr>
                <w:rFonts w:ascii="Times New Roman" w:hAnsi="Times New Roman" w:cs="Times New Roman" w:eastAsia="Times New Roman" w:hint="default"/>
                <w:sz w:val="18"/>
                <w:szCs w:val="18"/>
              </w:rPr>
            </w:pPr>
            <w:r>
              <w:rPr>
                <w:rFonts w:ascii="Times New Roman"/>
                <w:spacing w:val="-1"/>
                <w:sz w:val="18"/>
              </w:rPr>
              <w:t>26,244,075.00</w:t>
            </w:r>
          </w:p>
        </w:tc>
      </w:tr>
      <w:tr>
        <w:trPr>
          <w:trHeight w:val="675"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345" w:lineRule="auto" w:before="19"/>
              <w:ind w:left="29" w:right="155"/>
              <w:jc w:val="left"/>
              <w:rPr>
                <w:rFonts w:ascii="宋体" w:hAnsi="宋体" w:cs="宋体" w:eastAsia="宋体" w:hint="default"/>
                <w:sz w:val="18"/>
                <w:szCs w:val="18"/>
              </w:rPr>
            </w:pPr>
            <w:r>
              <w:rPr>
                <w:rFonts w:ascii="宋体" w:hAnsi="宋体" w:cs="宋体" w:eastAsia="宋体" w:hint="default"/>
                <w:sz w:val="18"/>
                <w:szCs w:val="18"/>
              </w:rPr>
              <w:t>年末调整的被投资公司所有者权益净增减额 转让收益：</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7"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
              <w:jc w:val="right"/>
              <w:rPr>
                <w:rFonts w:ascii="Times New Roman" w:hAnsi="Times New Roman" w:cs="Times New Roman" w:eastAsia="Times New Roman" w:hint="default"/>
                <w:sz w:val="18"/>
                <w:szCs w:val="18"/>
              </w:rPr>
            </w:pPr>
            <w:r>
              <w:rPr>
                <w:rFonts w:ascii="Times New Roman"/>
                <w:spacing w:val="-1"/>
                <w:sz w:val="18"/>
              </w:rPr>
              <w:t>33,628,158.52</w:t>
            </w:r>
          </w:p>
        </w:tc>
      </w:tr>
      <w:tr>
        <w:trPr>
          <w:trHeight w:val="349"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股权投资转让收益</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7" w:right="0"/>
              <w:jc w:val="center"/>
              <w:rPr>
                <w:rFonts w:ascii="Times New Roman" w:hAnsi="Times New Roman" w:cs="Times New Roman" w:eastAsia="Times New Roman" w:hint="default"/>
                <w:sz w:val="18"/>
                <w:szCs w:val="18"/>
              </w:rPr>
            </w:pPr>
            <w:r>
              <w:rPr>
                <w:rFonts w:ascii="Times New Roman"/>
                <w:sz w:val="18"/>
              </w:rPr>
              <w:t>---</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spacing w:val="-1"/>
                <w:sz w:val="18"/>
              </w:rPr>
              <w:t>19,190,943.70</w:t>
            </w:r>
          </w:p>
        </w:tc>
      </w:tr>
      <w:tr>
        <w:trPr>
          <w:trHeight w:val="348"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18"/>
              <w:jc w:val="right"/>
              <w:rPr>
                <w:rFonts w:ascii="宋体" w:hAnsi="宋体" w:cs="宋体" w:eastAsia="宋体" w:hint="default"/>
                <w:sz w:val="18"/>
                <w:szCs w:val="18"/>
              </w:rPr>
            </w:pPr>
            <w:r>
              <w:rPr>
                <w:rFonts w:ascii="宋体" w:hAnsi="宋体" w:cs="宋体" w:eastAsia="宋体" w:hint="default"/>
                <w:sz w:val="18"/>
                <w:szCs w:val="18"/>
              </w:rPr>
              <w:t>合计</w:t>
            </w:r>
          </w:p>
        </w:tc>
        <w:tc>
          <w:tcPr>
            <w:tcW w:w="934"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17" w:space="0" w:color="000000"/>
              <w:right w:val="nil" w:sz="6" w:space="0" w:color="auto"/>
            </w:tcBorders>
          </w:tcPr>
          <w:p>
            <w:pPr>
              <w:pStyle w:val="TableParagraph"/>
              <w:spacing w:line="240" w:lineRule="auto" w:before="65"/>
              <w:ind w:right="20"/>
              <w:jc w:val="right"/>
              <w:rPr>
                <w:rFonts w:ascii="Times New Roman" w:hAnsi="Times New Roman" w:cs="Times New Roman" w:eastAsia="Times New Roman" w:hint="default"/>
                <w:sz w:val="18"/>
                <w:szCs w:val="18"/>
              </w:rPr>
            </w:pPr>
            <w:r>
              <w:rPr>
                <w:rFonts w:ascii="Times New Roman"/>
                <w:spacing w:val="-1"/>
                <w:sz w:val="18"/>
              </w:rPr>
              <w:t>119,837,967.94</w:t>
            </w:r>
          </w:p>
        </w:tc>
        <w:tc>
          <w:tcPr>
            <w:tcW w:w="725"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63675" cy="9143"/>
                  <wp:effectExtent l="0" t="0" r="0" b="0"/>
                  <wp:docPr id="139" name="image172.png" descr=""/>
                  <wp:cNvGraphicFramePr>
                    <a:graphicFrameLocks noChangeAspect="1"/>
                  </wp:cNvGraphicFramePr>
                  <a:graphic>
                    <a:graphicData uri="http://schemas.openxmlformats.org/drawingml/2006/picture">
                      <pic:pic>
                        <pic:nvPicPr>
                          <pic:cNvPr id="140" name="image172.png"/>
                          <pic:cNvPicPr/>
                        </pic:nvPicPr>
                        <pic:blipFill>
                          <a:blip r:embed="rId215" cstate="print"/>
                          <a:stretch>
                            <a:fillRect/>
                          </a:stretch>
                        </pic:blipFill>
                        <pic:spPr>
                          <a:xfrm>
                            <a:off x="0" y="0"/>
                            <a:ext cx="96367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110,382,408.34</w:t>
            </w:r>
          </w:p>
        </w:tc>
      </w:tr>
    </w:tbl>
    <w:p>
      <w:pPr>
        <w:spacing w:after="0" w:line="240" w:lineRule="auto"/>
        <w:jc w:val="right"/>
        <w:rPr>
          <w:rFonts w:ascii="Times New Roman" w:hAnsi="Times New Roman" w:cs="Times New Roman" w:eastAsia="Times New Roman" w:hint="default"/>
          <w:sz w:val="18"/>
          <w:szCs w:val="18"/>
        </w:rPr>
        <w:sectPr>
          <w:headerReference w:type="default" r:id="rId212"/>
          <w:pgSz w:w="11900" w:h="16840"/>
          <w:pgMar w:header="851" w:footer="982" w:top="2400" w:bottom="1200" w:left="1560" w:right="1440"/>
        </w:sectPr>
      </w:pPr>
    </w:p>
    <w:p>
      <w:pPr>
        <w:spacing w:line="240" w:lineRule="auto" w:before="1"/>
        <w:rPr>
          <w:rFonts w:ascii="宋体" w:hAnsi="宋体" w:cs="宋体" w:eastAsia="宋体" w:hint="default"/>
          <w:sz w:val="3"/>
          <w:szCs w:val="3"/>
        </w:rPr>
      </w:pPr>
      <w:r>
        <w:rPr/>
        <w:pict>
          <v:shape style="position:absolute;margin-left:474.839996pt;margin-top:648.839722pt;width:2pt;height:.72pt;mso-position-horizontal-relative:page;mso-position-vertical-relative:page;z-index:18832" type="#_x0000_t75" stroked="false">
            <v:imagedata r:id="rId217" o:title=""/>
          </v:shape>
        </w:pict>
      </w:r>
    </w:p>
    <w:tbl>
      <w:tblPr>
        <w:tblW w:w="0" w:type="auto"/>
        <w:jc w:val="left"/>
        <w:tblInd w:w="106" w:type="dxa"/>
        <w:tblLayout w:type="fixed"/>
        <w:tblCellMar>
          <w:top w:w="0" w:type="dxa"/>
          <w:left w:w="0" w:type="dxa"/>
          <w:bottom w:w="0" w:type="dxa"/>
          <w:right w:w="0" w:type="dxa"/>
        </w:tblCellMar>
        <w:tblLook w:val="01E0"/>
      </w:tblPr>
      <w:tblGrid>
        <w:gridCol w:w="1558"/>
        <w:gridCol w:w="420"/>
        <w:gridCol w:w="420"/>
        <w:gridCol w:w="420"/>
        <w:gridCol w:w="420"/>
        <w:gridCol w:w="420"/>
        <w:gridCol w:w="420"/>
        <w:gridCol w:w="420"/>
        <w:gridCol w:w="420"/>
        <w:gridCol w:w="420"/>
        <w:gridCol w:w="420"/>
        <w:gridCol w:w="420"/>
        <w:gridCol w:w="420"/>
        <w:gridCol w:w="420"/>
        <w:gridCol w:w="420"/>
        <w:gridCol w:w="420"/>
        <w:gridCol w:w="298"/>
      </w:tblGrid>
      <w:tr>
        <w:trPr>
          <w:trHeight w:val="323" w:hRule="exact"/>
        </w:trPr>
        <w:tc>
          <w:tcPr>
            <w:tcW w:w="1558"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营业外收入</w:t>
            </w:r>
            <w:r>
              <w:rPr>
                <w:rFonts w:ascii="宋体" w:hAnsi="宋体" w:cs="宋体" w:eastAsia="宋体" w:hint="default"/>
                <w:sz w:val="21"/>
                <w:szCs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sz w:val="21"/>
              </w:rPr>
              <w:t> </w:t>
            </w:r>
          </w:p>
        </w:tc>
        <w:tc>
          <w:tcPr>
            <w:tcW w:w="298" w:type="dxa"/>
            <w:tcBorders>
              <w:top w:val="nil" w:sz="6" w:space="0" w:color="auto"/>
              <w:left w:val="nil" w:sz="6" w:space="0" w:color="auto"/>
              <w:bottom w:val="nil" w:sz="6" w:space="0" w:color="auto"/>
              <w:right w:val="nil" w:sz="6" w:space="0" w:color="auto"/>
            </w:tcBorders>
          </w:tcPr>
          <w:p>
            <w:pPr>
              <w:pStyle w:val="TableParagraph"/>
              <w:spacing w:line="272" w:lineRule="exact"/>
              <w:ind w:left="157" w:right="0"/>
              <w:jc w:val="left"/>
              <w:rPr>
                <w:rFonts w:ascii="宋体" w:hAnsi="宋体" w:cs="宋体" w:eastAsia="宋体" w:hint="default"/>
                <w:sz w:val="21"/>
                <w:szCs w:val="21"/>
              </w:rPr>
            </w:pPr>
            <w:r>
              <w:rPr>
                <w:rFonts w:ascii="宋体"/>
                <w:sz w:val="21"/>
              </w:rPr>
              <w:t> </w:t>
            </w:r>
          </w:p>
        </w:tc>
      </w:tr>
      <w:tr>
        <w:trPr>
          <w:trHeight w:val="361" w:hRule="exact"/>
        </w:trPr>
        <w:tc>
          <w:tcPr>
            <w:tcW w:w="1558" w:type="dxa"/>
            <w:tcBorders>
              <w:top w:val="nil" w:sz="6" w:space="0" w:color="auto"/>
              <w:left w:val="nil" w:sz="6" w:space="0" w:color="auto"/>
              <w:bottom w:val="nil" w:sz="6" w:space="0" w:color="auto"/>
              <w:right w:val="nil" w:sz="6" w:space="0" w:color="auto"/>
            </w:tcBorders>
          </w:tcPr>
          <w:p>
            <w:pPr>
              <w:pStyle w:val="TableParagraph"/>
              <w:tabs>
                <w:tab w:pos="454" w:val="left" w:leader="none"/>
                <w:tab w:pos="874" w:val="left" w:leader="none"/>
                <w:tab w:pos="1294" w:val="left" w:leader="none"/>
              </w:tabs>
              <w:spacing w:line="261" w:lineRule="exact"/>
              <w:ind w:left="35" w:right="0"/>
              <w:jc w:val="left"/>
              <w:rPr>
                <w:rFonts w:ascii="宋体" w:hAnsi="宋体" w:cs="宋体" w:eastAsia="宋体" w:hint="default"/>
                <w:sz w:val="21"/>
                <w:szCs w:val="21"/>
              </w:rPr>
            </w:pPr>
            <w:r>
              <w:rPr>
                <w:rFonts w:ascii="宋体"/>
                <w:sz w:val="21"/>
              </w:rPr>
              <w:t> </w:t>
              <w:tab/>
              <w:t> </w:t>
              <w:tab/>
              <w:t> </w:t>
              <w:tab/>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sz w:val="21"/>
              </w:rPr>
              <w:t> </w:t>
            </w:r>
          </w:p>
        </w:tc>
        <w:tc>
          <w:tcPr>
            <w:tcW w:w="420"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r>
    </w:tbl>
    <w:p>
      <w:pPr>
        <w:tabs>
          <w:tab w:pos="4628" w:val="left" w:leader="none"/>
          <w:tab w:pos="6892" w:val="left" w:leader="none"/>
        </w:tabs>
        <w:spacing w:line="233" w:lineRule="exact" w:before="0"/>
        <w:ind w:left="1335" w:right="220"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tab/>
        <w:t>本期数</w:t>
        <w:tab/>
        <w:t>上期数</w:t>
      </w:r>
    </w:p>
    <w:p>
      <w:pPr>
        <w:spacing w:line="240" w:lineRule="auto" w:before="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940"/>
        <w:gridCol w:w="1690"/>
        <w:gridCol w:w="624"/>
        <w:gridCol w:w="1598"/>
      </w:tblGrid>
      <w:tr>
        <w:trPr>
          <w:trHeight w:val="377"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pict>
                <v:group style="width:158.550pt;height:.5pt;mso-position-horizontal-relative:char;mso-position-vertical-relative:line" coordorigin="0,0" coordsize="3171,10">
                  <v:group style="position:absolute;left:5;top:5;width:3161;height:2" coordorigin="5,5" coordsize="3161,2">
                    <v:shape style="position:absolute;left:5;top:5;width:3161;height:2" coordorigin="5,5" coordsize="3161,0" path="m5,5l316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非流动资产处置利得合计</w:t>
            </w:r>
          </w:p>
        </w:tc>
        <w:tc>
          <w:tcPr>
            <w:tcW w:w="1690" w:type="dxa"/>
            <w:tcBorders>
              <w:top w:val="nil" w:sz="6" w:space="0" w:color="auto"/>
              <w:left w:val="nil" w:sz="6" w:space="0" w:color="auto"/>
              <w:bottom w:val="nil" w:sz="6" w:space="0" w:color="auto"/>
              <w:right w:val="nil" w:sz="6" w:space="0" w:color="auto"/>
            </w:tcBorders>
          </w:tcPr>
          <w:p>
            <w:pPr>
              <w:pStyle w:val="TableParagraph"/>
              <w:spacing w:line="20" w:lineRule="exact"/>
              <w:ind w:left="-5" w:right="-56"/>
              <w:jc w:val="left"/>
              <w:rPr>
                <w:rFonts w:ascii="宋体" w:hAnsi="宋体" w:cs="宋体" w:eastAsia="宋体" w:hint="default"/>
                <w:sz w:val="2"/>
                <w:szCs w:val="2"/>
              </w:rPr>
            </w:pPr>
            <w:r>
              <w:rPr>
                <w:rFonts w:ascii="宋体" w:hAnsi="宋体" w:cs="宋体" w:eastAsia="宋体" w:hint="default"/>
                <w:sz w:val="2"/>
                <w:szCs w:val="2"/>
              </w:rPr>
              <w:pict>
                <v:group style="width:85.05pt;height:.5pt;mso-position-horizontal-relative:char;mso-position-vertical-relative:line" coordorigin="0,0" coordsize="1701,10">
                  <v:group style="position:absolute;left:5;top:5;width:1691;height:2" coordorigin="5,5" coordsize="1691,2">
                    <v:shape style="position:absolute;left:5;top:5;width:1691;height:2" coordorigin="5,5" coordsize="1691,0" path="m5,5l169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right="20"/>
              <w:jc w:val="right"/>
              <w:rPr>
                <w:rFonts w:ascii="Times New Roman" w:hAnsi="Times New Roman" w:cs="Times New Roman" w:eastAsia="Times New Roman" w:hint="default"/>
                <w:sz w:val="18"/>
                <w:szCs w:val="18"/>
              </w:rPr>
            </w:pPr>
            <w:r>
              <w:rPr>
                <w:rFonts w:ascii="Times New Roman"/>
                <w:sz w:val="18"/>
              </w:rPr>
              <w:t>191,130.53</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0" w:lineRule="exact"/>
              <w:ind w:left="-2" w:right="-43"/>
              <w:jc w:val="left"/>
              <w:rPr>
                <w:rFonts w:ascii="宋体" w:hAnsi="宋体" w:cs="宋体" w:eastAsia="宋体" w:hint="default"/>
                <w:sz w:val="2"/>
                <w:szCs w:val="2"/>
              </w:rPr>
            </w:pPr>
            <w:r>
              <w:rPr>
                <w:rFonts w:ascii="宋体" w:hAnsi="宋体" w:cs="宋体" w:eastAsia="宋体" w:hint="default"/>
                <w:sz w:val="2"/>
                <w:szCs w:val="2"/>
              </w:rPr>
              <w:pict>
                <v:group style="width:79.6pt;height:.5pt;mso-position-horizontal-relative:char;mso-position-vertical-relative:line" coordorigin="0,0" coordsize="1592,10">
                  <v:group style="position:absolute;left:5;top:5;width:1582;height:2" coordorigin="5,5" coordsize="1582,2">
                    <v:shape style="position:absolute;left:5;top:5;width:1582;height:2" coordorigin="5,5" coordsize="1582,0" path="m5,5l158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72"/>
              <w:ind w:right="33"/>
              <w:jc w:val="right"/>
              <w:rPr>
                <w:rFonts w:ascii="Times New Roman" w:hAnsi="Times New Roman" w:cs="Times New Roman" w:eastAsia="Times New Roman" w:hint="default"/>
                <w:sz w:val="18"/>
                <w:szCs w:val="18"/>
              </w:rPr>
            </w:pPr>
            <w:r>
              <w:rPr>
                <w:rFonts w:ascii="Times New Roman"/>
                <w:sz w:val="18"/>
              </w:rPr>
              <w:t>139,051.05</w:t>
            </w:r>
          </w:p>
        </w:tc>
      </w:tr>
      <w:tr>
        <w:trPr>
          <w:trHeight w:val="367"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1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191,130.53</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8"/>
                <w:szCs w:val="18"/>
              </w:rPr>
            </w:pPr>
            <w:r>
              <w:rPr>
                <w:rFonts w:ascii="Times New Roman"/>
                <w:sz w:val="18"/>
              </w:rPr>
              <w:t>50,481.60</w:t>
            </w:r>
          </w:p>
        </w:tc>
      </w:tr>
      <w:tr>
        <w:trPr>
          <w:trHeight w:val="369"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无形资产处置利得</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88,569.45</w:t>
            </w:r>
          </w:p>
        </w:tc>
      </w:tr>
      <w:tr>
        <w:trPr>
          <w:trHeight w:val="369"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5,185,190.58</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spacing w:val="-1"/>
                <w:sz w:val="18"/>
              </w:rPr>
              <w:t>2,454,400.00</w:t>
            </w:r>
          </w:p>
        </w:tc>
      </w:tr>
      <w:tr>
        <w:trPr>
          <w:trHeight w:val="369"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罚款</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110,070.47</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91,526.87</w:t>
            </w:r>
          </w:p>
        </w:tc>
      </w:tr>
      <w:tr>
        <w:trPr>
          <w:trHeight w:val="369"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纸张节约收入</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4,009,153.70</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Times New Roman" w:hAnsi="Times New Roman" w:cs="Times New Roman" w:eastAsia="Times New Roman" w:hint="default"/>
                <w:sz w:val="18"/>
                <w:szCs w:val="18"/>
              </w:rPr>
            </w:pPr>
            <w:r>
              <w:rPr>
                <w:rFonts w:ascii="Times New Roman"/>
                <w:spacing w:val="-1"/>
                <w:sz w:val="18"/>
              </w:rPr>
              <w:t>5,120,094.68</w:t>
            </w:r>
          </w:p>
        </w:tc>
      </w:tr>
      <w:tr>
        <w:trPr>
          <w:trHeight w:val="369"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不需支付的债务</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650,000.00</w:t>
            </w:r>
          </w:p>
        </w:tc>
      </w:tr>
      <w:tr>
        <w:trPr>
          <w:trHeight w:val="363" w:hRule="exact"/>
        </w:trPr>
        <w:tc>
          <w:tcPr>
            <w:tcW w:w="394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690"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2,405,853.07</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7F7F7F"/>
              <w:right w:val="nil" w:sz="6" w:space="0" w:color="auto"/>
            </w:tcBorders>
          </w:tcPr>
          <w:p>
            <w:pPr>
              <w:pStyle w:val="TableParagraph"/>
              <w:spacing w:line="240" w:lineRule="auto" w:before="76"/>
              <w:ind w:right="32"/>
              <w:jc w:val="right"/>
              <w:rPr>
                <w:rFonts w:ascii="Times New Roman" w:hAnsi="Times New Roman" w:cs="Times New Roman" w:eastAsia="Times New Roman" w:hint="default"/>
                <w:sz w:val="18"/>
                <w:szCs w:val="18"/>
              </w:rPr>
            </w:pPr>
            <w:r>
              <w:rPr>
                <w:rFonts w:ascii="Times New Roman"/>
                <w:spacing w:val="-1"/>
                <w:sz w:val="18"/>
              </w:rPr>
              <w:t>1,200,849.04</w:t>
            </w:r>
          </w:p>
        </w:tc>
      </w:tr>
      <w:tr>
        <w:trPr>
          <w:trHeight w:val="379" w:hRule="exact"/>
        </w:trPr>
        <w:tc>
          <w:tcPr>
            <w:tcW w:w="3940" w:type="dxa"/>
            <w:tcBorders>
              <w:top w:val="nil" w:sz="6" w:space="0" w:color="auto"/>
              <w:left w:val="nil" w:sz="6" w:space="0" w:color="auto"/>
              <w:bottom w:val="nil" w:sz="6" w:space="0" w:color="auto"/>
              <w:right w:val="nil" w:sz="6" w:space="0" w:color="auto"/>
            </w:tcBorders>
          </w:tcPr>
          <w:p>
            <w:pPr>
              <w:pStyle w:val="TableParagraph"/>
              <w:tabs>
                <w:tab w:pos="1903" w:val="left" w:leader="none"/>
              </w:tabs>
              <w:spacing w:line="240" w:lineRule="auto" w:before="45"/>
              <w:ind w:left="109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90" w:type="dxa"/>
            <w:tcBorders>
              <w:top w:val="single" w:sz="4" w:space="0" w:color="7F7F7F"/>
              <w:left w:val="nil" w:sz="6" w:space="0" w:color="auto"/>
              <w:bottom w:val="single" w:sz="12" w:space="0" w:color="000000"/>
              <w:right w:val="nil" w:sz="6" w:space="0" w:color="auto"/>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11,901,398.35</w:t>
            </w:r>
          </w:p>
        </w:tc>
        <w:tc>
          <w:tcPr>
            <w:tcW w:w="624"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7F7F7F"/>
              <w:left w:val="nil" w:sz="6" w:space="0" w:color="auto"/>
              <w:bottom w:val="single" w:sz="12" w:space="0" w:color="000000"/>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pacing w:val="-1"/>
                <w:sz w:val="18"/>
              </w:rPr>
              <w:t>9,655,921.64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35"/>
        <w:ind w:left="561" w:right="2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详见附注</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35"/>
        <w:ind w:left="141" w:right="22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营业外支出</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170"/>
        <w:gridCol w:w="768"/>
        <w:gridCol w:w="1711"/>
        <w:gridCol w:w="614"/>
        <w:gridCol w:w="1582"/>
      </w:tblGrid>
      <w:tr>
        <w:trPr>
          <w:trHeight w:val="400" w:hRule="exact"/>
        </w:trPr>
        <w:tc>
          <w:tcPr>
            <w:tcW w:w="31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9"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42" w:hRule="exact"/>
        </w:trPr>
        <w:tc>
          <w:tcPr>
            <w:tcW w:w="317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非流动资产处置损失合计</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z w:val="18"/>
              </w:rPr>
              <w:t>258,075.20</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pacing w:val="-1"/>
                <w:sz w:val="18"/>
              </w:rPr>
              <w:t>1,397,060.69</w:t>
            </w:r>
          </w:p>
        </w:tc>
      </w:tr>
      <w:tr>
        <w:trPr>
          <w:trHeight w:val="42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07"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258,075.20</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1,397,060.69</w:t>
            </w:r>
          </w:p>
        </w:tc>
      </w:tr>
      <w:tr>
        <w:trPr>
          <w:trHeight w:val="42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非货币性资产交换损失</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862.33</w:t>
            </w:r>
          </w:p>
        </w:tc>
      </w:tr>
      <w:tr>
        <w:trPr>
          <w:trHeight w:val="42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罚款、滞纳金、违约金支出</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536,495.78</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1"/>
                <w:sz w:val="18"/>
              </w:rPr>
              <w:t>2,701,106.45</w:t>
            </w:r>
          </w:p>
        </w:tc>
      </w:tr>
      <w:tr>
        <w:trPr>
          <w:trHeight w:val="42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捐赠支出</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337,345.00</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101,940.00</w:t>
            </w:r>
          </w:p>
        </w:tc>
      </w:tr>
      <w:tr>
        <w:trPr>
          <w:trHeight w:val="42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资产盘亏</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1,474,380.40</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583,104.06</w:t>
            </w:r>
          </w:p>
        </w:tc>
      </w:tr>
      <w:tr>
        <w:trPr>
          <w:trHeight w:val="42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旧报回收</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554,945.31</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20"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502,114.42</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6" w:space="0" w:color="7F7F7F"/>
              <w:right w:val="nil" w:sz="6" w:space="0" w:color="auto"/>
            </w:tcBorders>
          </w:tcPr>
          <w:p>
            <w:pPr>
              <w:pStyle w:val="TableParagraph"/>
              <w:spacing w:line="240" w:lineRule="auto" w:before="104"/>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3170" w:type="dxa"/>
            <w:tcBorders>
              <w:top w:val="nil" w:sz="6" w:space="0" w:color="auto"/>
              <w:left w:val="nil" w:sz="6" w:space="0" w:color="auto"/>
              <w:bottom w:val="nil" w:sz="6" w:space="0" w:color="auto"/>
              <w:right w:val="nil" w:sz="6" w:space="0" w:color="auto"/>
            </w:tcBorders>
          </w:tcPr>
          <w:p>
            <w:pPr>
              <w:pStyle w:val="TableParagraph"/>
              <w:tabs>
                <w:tab w:pos="815" w:val="left" w:leader="none"/>
              </w:tabs>
              <w:spacing w:line="240" w:lineRule="auto" w:before="82"/>
              <w:ind w:left="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7F7F7F"/>
              <w:left w:val="nil" w:sz="6" w:space="0" w:color="auto"/>
              <w:bottom w:val="single" w:sz="12" w:space="0" w:color="000000"/>
              <w:right w:val="nil" w:sz="6" w:space="0" w:color="auto"/>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pacing w:val="-1"/>
                <w:sz w:val="18"/>
              </w:rPr>
              <w:t>3,663,356.11</w:t>
            </w: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single" w:sz="6" w:space="0" w:color="7F7F7F"/>
              <w:left w:val="nil" w:sz="6" w:space="0" w:color="auto"/>
              <w:bottom w:val="single" w:sz="12" w:space="0" w:color="000000"/>
              <w:right w:val="nil" w:sz="6" w:space="0" w:color="auto"/>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4,784,073.53</w:t>
            </w:r>
          </w:p>
        </w:tc>
      </w:tr>
      <w:tr>
        <w:trPr>
          <w:trHeight w:val="639"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 w:right="0"/>
              <w:jc w:val="left"/>
              <w:rPr>
                <w:rFonts w:ascii="宋体" w:hAnsi="宋体" w:cs="宋体" w:eastAsia="宋体" w:hint="default"/>
                <w:sz w:val="30"/>
                <w:szCs w:val="30"/>
              </w:rPr>
            </w:pPr>
            <w:r>
              <w:rPr>
                <w:rFonts w:ascii="宋体"/>
                <w:sz w:val="30"/>
              </w:rPr>
              <w:t> </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single" w:sz="12" w:space="0" w:color="000000"/>
              <w:left w:val="nil" w:sz="6" w:space="0" w:color="auto"/>
              <w:bottom w:val="nil" w:sz="6" w:space="0" w:color="auto"/>
              <w:right w:val="nil" w:sz="6" w:space="0" w:color="auto"/>
            </w:tcBorders>
          </w:tcPr>
          <w:p>
            <w:pP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nil" w:sz="6" w:space="0" w:color="auto"/>
              <w:right w:val="nil" w:sz="6" w:space="0" w:color="auto"/>
            </w:tcBorders>
          </w:tcPr>
          <w:p>
            <w:pPr/>
          </w:p>
        </w:tc>
      </w:tr>
      <w:tr>
        <w:trPr>
          <w:trHeight w:val="624"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30"/>
                <w:szCs w:val="30"/>
              </w:rPr>
            </w:pPr>
            <w:r>
              <w:rPr>
                <w:rFonts w:ascii="宋体"/>
                <w:sz w:val="30"/>
              </w:rPr>
              <w:t> </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r>
        <w:trPr>
          <w:trHeight w:val="562"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30"/>
                <w:szCs w:val="30"/>
              </w:rPr>
            </w:pPr>
            <w:r>
              <w:rPr>
                <w:rFonts w:ascii="宋体"/>
                <w:sz w:val="30"/>
              </w:rPr>
              <w:t> </w:t>
            </w:r>
          </w:p>
        </w:tc>
        <w:tc>
          <w:tcPr>
            <w:tcW w:w="768"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c>
          <w:tcPr>
            <w:tcW w:w="614"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216"/>
          <w:pgSz w:w="11900" w:h="16840"/>
          <w:pgMar w:header="851" w:footer="982" w:top="2400" w:bottom="1200" w:left="1560" w:right="1460"/>
        </w:sectPr>
      </w:pPr>
    </w:p>
    <w:p>
      <w:pPr>
        <w:spacing w:line="240" w:lineRule="auto" w:before="6"/>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462"/>
        <w:gridCol w:w="888"/>
        <w:gridCol w:w="1676"/>
        <w:gridCol w:w="785"/>
        <w:gridCol w:w="1622"/>
      </w:tblGrid>
      <w:tr>
        <w:trPr>
          <w:trHeight w:val="1025" w:hRule="exact"/>
        </w:trPr>
        <w:tc>
          <w:tcPr>
            <w:tcW w:w="3462" w:type="dxa"/>
            <w:tcBorders>
              <w:top w:val="nil" w:sz="6" w:space="0" w:color="auto"/>
              <w:left w:val="nil" w:sz="6" w:space="0" w:color="auto"/>
              <w:bottom w:val="single" w:sz="8" w:space="0" w:color="000000"/>
              <w:right w:val="nil" w:sz="6" w:space="0" w:color="auto"/>
            </w:tcBorders>
          </w:tcPr>
          <w:p>
            <w:pPr>
              <w:pStyle w:val="TableParagraph"/>
              <w:tabs>
                <w:tab w:pos="2547" w:val="left" w:leader="none"/>
              </w:tabs>
              <w:spacing w:line="240" w:lineRule="auto" w:before="7"/>
              <w:ind w:left="27" w:right="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7"/>
                <w:sz w:val="30"/>
                <w:szCs w:val="30"/>
              </w:rPr>
              <w:t> </w:t>
            </w:r>
            <w:r>
              <w:rPr>
                <w:rFonts w:ascii="宋体" w:hAnsi="宋体" w:cs="宋体" w:eastAsia="宋体" w:hint="default"/>
                <w:sz w:val="30"/>
                <w:szCs w:val="30"/>
              </w:rPr>
              <w:t>43.</w:t>
            </w:r>
            <w:r>
              <w:rPr>
                <w:rFonts w:ascii="宋体" w:hAnsi="宋体" w:cs="宋体" w:eastAsia="宋体" w:hint="default"/>
                <w:sz w:val="30"/>
                <w:szCs w:val="30"/>
              </w:rPr>
              <w:t>所得税</w:t>
            </w:r>
            <w:r>
              <w:rPr>
                <w:rFonts w:ascii="宋体" w:hAnsi="宋体" w:cs="宋体" w:eastAsia="宋体" w:hint="default"/>
                <w:sz w:val="30"/>
                <w:szCs w:val="30"/>
              </w:rPr>
            </w:r>
            <w:r>
              <w:rPr>
                <w:rFonts w:ascii="宋体" w:hAnsi="宋体" w:cs="宋体" w:eastAsia="宋体" w:hint="default"/>
                <w:imprint/>
                <w:sz w:val="30"/>
                <w:szCs w:val="30"/>
              </w:rPr>
              <w:t> </w:t>
            </w:r>
            <w:r>
              <w:rPr>
                <w:rFonts w:ascii="宋体" w:hAnsi="宋体" w:cs="宋体" w:eastAsia="宋体" w:hint="default"/>
                <w:shadow w:val="0"/>
                <w:sz w:val="30"/>
                <w:szCs w:val="30"/>
              </w:rPr>
              <w:tab/>
              <w:t> </w:t>
            </w:r>
          </w:p>
          <w:p>
            <w:pPr>
              <w:pStyle w:val="TableParagraph"/>
              <w:spacing w:line="240" w:lineRule="auto" w:before="25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78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4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77" w:hRule="exact"/>
        </w:trPr>
        <w:tc>
          <w:tcPr>
            <w:tcW w:w="3462" w:type="dxa"/>
            <w:tcBorders>
              <w:top w:val="single" w:sz="8" w:space="0" w:color="000000"/>
              <w:left w:val="nil" w:sz="6" w:space="0" w:color="auto"/>
              <w:bottom w:val="nil" w:sz="6" w:space="0" w:color="auto"/>
              <w:right w:val="nil" w:sz="6" w:space="0" w:color="auto"/>
            </w:tcBorders>
          </w:tcPr>
          <w:p>
            <w:pPr>
              <w:pStyle w:val="TableParagraph"/>
              <w:spacing w:line="240" w:lineRule="auto" w:before="89"/>
              <w:ind w:left="2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single" w:sz="8" w:space="0" w:color="000000"/>
              <w:left w:val="nil" w:sz="6" w:space="0" w:color="auto"/>
              <w:bottom w:val="nil" w:sz="6" w:space="0" w:color="auto"/>
              <w:right w:val="nil" w:sz="6" w:space="0" w:color="auto"/>
            </w:tcBorders>
          </w:tcPr>
          <w:p>
            <w:pPr>
              <w:pStyle w:val="TableParagraph"/>
              <w:spacing w:line="240" w:lineRule="auto" w:before="132"/>
              <w:ind w:right="19"/>
              <w:jc w:val="right"/>
              <w:rPr>
                <w:rFonts w:ascii="Times New Roman" w:hAnsi="Times New Roman" w:cs="Times New Roman" w:eastAsia="Times New Roman" w:hint="default"/>
                <w:sz w:val="18"/>
                <w:szCs w:val="18"/>
              </w:rPr>
            </w:pPr>
            <w:r>
              <w:rPr>
                <w:rFonts w:ascii="Times New Roman"/>
                <w:spacing w:val="-1"/>
                <w:sz w:val="18"/>
              </w:rPr>
              <w:t>53,950,924.05</w:t>
            </w:r>
          </w:p>
        </w:tc>
        <w:tc>
          <w:tcPr>
            <w:tcW w:w="785" w:type="dxa"/>
            <w:tcBorders>
              <w:top w:val="nil" w:sz="6" w:space="0" w:color="auto"/>
              <w:left w:val="nil" w:sz="6" w:space="0" w:color="auto"/>
              <w:bottom w:val="nil" w:sz="6" w:space="0" w:color="auto"/>
              <w:right w:val="nil" w:sz="6" w:space="0" w:color="auto"/>
            </w:tcBorders>
          </w:tcPr>
          <w:p>
            <w:pPr/>
          </w:p>
        </w:tc>
        <w:tc>
          <w:tcPr>
            <w:tcW w:w="1622" w:type="dxa"/>
            <w:tcBorders>
              <w:top w:val="single" w:sz="8" w:space="0" w:color="000000"/>
              <w:left w:val="nil" w:sz="6" w:space="0" w:color="auto"/>
              <w:bottom w:val="nil" w:sz="6" w:space="0" w:color="auto"/>
              <w:right w:val="nil" w:sz="6" w:space="0" w:color="auto"/>
            </w:tcBorders>
          </w:tcPr>
          <w:p>
            <w:pPr>
              <w:pStyle w:val="TableParagraph"/>
              <w:spacing w:line="240" w:lineRule="auto" w:before="132"/>
              <w:ind w:right="18"/>
              <w:jc w:val="right"/>
              <w:rPr>
                <w:rFonts w:ascii="Times New Roman" w:hAnsi="Times New Roman" w:cs="Times New Roman" w:eastAsia="Times New Roman" w:hint="default"/>
                <w:sz w:val="18"/>
                <w:szCs w:val="18"/>
              </w:rPr>
            </w:pPr>
            <w:r>
              <w:rPr>
                <w:rFonts w:ascii="Times New Roman"/>
                <w:spacing w:val="-1"/>
                <w:sz w:val="18"/>
              </w:rPr>
              <w:t>97,383,690.44</w:t>
            </w:r>
          </w:p>
        </w:tc>
      </w:tr>
      <w:tr>
        <w:trPr>
          <w:trHeight w:val="454"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其中：当年产生的所得税费用</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99,421,843.47</w:t>
            </w:r>
          </w:p>
        </w:tc>
        <w:tc>
          <w:tcPr>
            <w:tcW w:w="78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7"/>
              <w:jc w:val="right"/>
              <w:rPr>
                <w:rFonts w:ascii="Times New Roman" w:hAnsi="Times New Roman" w:cs="Times New Roman" w:eastAsia="Times New Roman" w:hint="default"/>
                <w:sz w:val="18"/>
                <w:szCs w:val="18"/>
              </w:rPr>
            </w:pPr>
            <w:r>
              <w:rPr>
                <w:rFonts w:ascii="Times New Roman"/>
                <w:spacing w:val="-1"/>
                <w:sz w:val="18"/>
              </w:rPr>
              <w:t>124,602,954.29</w:t>
            </w:r>
          </w:p>
        </w:tc>
      </w:tr>
      <w:tr>
        <w:trPr>
          <w:trHeight w:val="454"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本期调整以前年度所得税金额</w:t>
            </w:r>
            <w:r>
              <w:rPr>
                <w:rFonts w:ascii="Times New Roman" w:hAnsi="Times New Roman" w:cs="Times New Roman" w:eastAsia="Times New Roman" w:hint="default"/>
                <w:sz w:val="18"/>
                <w:szCs w:val="18"/>
              </w:rPr>
              <w:t>*</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(45,470,919.42)</w:t>
            </w:r>
          </w:p>
        </w:tc>
        <w:tc>
          <w:tcPr>
            <w:tcW w:w="78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7"/>
              <w:jc w:val="right"/>
              <w:rPr>
                <w:rFonts w:ascii="Times New Roman" w:hAnsi="Times New Roman" w:cs="Times New Roman" w:eastAsia="Times New Roman" w:hint="default"/>
                <w:sz w:val="18"/>
                <w:szCs w:val="18"/>
              </w:rPr>
            </w:pPr>
            <w:r>
              <w:rPr>
                <w:rFonts w:ascii="Times New Roman"/>
                <w:spacing w:val="-1"/>
                <w:sz w:val="18"/>
              </w:rPr>
              <w:t>(27,219,263.85)</w:t>
            </w:r>
          </w:p>
        </w:tc>
      </w:tr>
      <w:tr>
        <w:trPr>
          <w:trHeight w:val="454"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
              <w:jc w:val="right"/>
              <w:rPr>
                <w:rFonts w:ascii="Times New Roman" w:hAnsi="Times New Roman" w:cs="Times New Roman" w:eastAsia="Times New Roman" w:hint="default"/>
                <w:sz w:val="18"/>
                <w:szCs w:val="18"/>
              </w:rPr>
            </w:pPr>
            <w:r>
              <w:rPr>
                <w:rFonts w:ascii="Times New Roman"/>
                <w:spacing w:val="-1"/>
                <w:sz w:val="18"/>
              </w:rPr>
              <w:t>4,185,775.37</w:t>
            </w:r>
          </w:p>
        </w:tc>
        <w:tc>
          <w:tcPr>
            <w:tcW w:w="78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7"/>
              <w:jc w:val="right"/>
              <w:rPr>
                <w:rFonts w:ascii="Times New Roman" w:hAnsi="Times New Roman" w:cs="Times New Roman" w:eastAsia="Times New Roman" w:hint="default"/>
                <w:sz w:val="18"/>
                <w:szCs w:val="18"/>
              </w:rPr>
            </w:pPr>
            <w:r>
              <w:rPr>
                <w:rFonts w:ascii="Times New Roman"/>
                <w:spacing w:val="-1"/>
                <w:sz w:val="18"/>
              </w:rPr>
              <w:t>(5,696,962.02)</w:t>
            </w:r>
          </w:p>
        </w:tc>
      </w:tr>
      <w:tr>
        <w:trPr>
          <w:trHeight w:val="454"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其中：当期产生的递延所得税</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8"/>
              <w:jc w:val="right"/>
              <w:rPr>
                <w:rFonts w:ascii="Times New Roman" w:hAnsi="Times New Roman" w:cs="Times New Roman" w:eastAsia="Times New Roman" w:hint="default"/>
                <w:sz w:val="18"/>
                <w:szCs w:val="18"/>
              </w:rPr>
            </w:pPr>
            <w:r>
              <w:rPr>
                <w:rFonts w:ascii="Times New Roman"/>
                <w:spacing w:val="-1"/>
                <w:sz w:val="18"/>
              </w:rPr>
              <w:t>(2,014,789.14)</w:t>
            </w:r>
          </w:p>
        </w:tc>
        <w:tc>
          <w:tcPr>
            <w:tcW w:w="78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7"/>
              <w:jc w:val="right"/>
              <w:rPr>
                <w:rFonts w:ascii="Times New Roman" w:hAnsi="Times New Roman" w:cs="Times New Roman" w:eastAsia="Times New Roman" w:hint="default"/>
                <w:sz w:val="18"/>
                <w:szCs w:val="18"/>
              </w:rPr>
            </w:pPr>
            <w:r>
              <w:rPr>
                <w:rFonts w:ascii="Times New Roman"/>
                <w:spacing w:val="-1"/>
                <w:sz w:val="18"/>
              </w:rPr>
              <w:t>(7,036,625.84)</w:t>
            </w:r>
          </w:p>
        </w:tc>
      </w:tr>
      <w:tr>
        <w:trPr>
          <w:trHeight w:val="454"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67" w:right="0"/>
              <w:jc w:val="left"/>
              <w:rPr>
                <w:rFonts w:ascii="宋体" w:hAnsi="宋体" w:cs="宋体" w:eastAsia="宋体" w:hint="default"/>
                <w:sz w:val="18"/>
                <w:szCs w:val="18"/>
              </w:rPr>
            </w:pPr>
            <w:r>
              <w:rPr>
                <w:rFonts w:ascii="宋体" w:hAnsi="宋体" w:cs="宋体" w:eastAsia="宋体" w:hint="default"/>
                <w:sz w:val="18"/>
                <w:szCs w:val="18"/>
              </w:rPr>
              <w:t>本期调整以前年度递延所得税金额</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6,200,564.51</w:t>
            </w:r>
          </w:p>
        </w:tc>
        <w:tc>
          <w:tcPr>
            <w:tcW w:w="78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46"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67" w:right="0"/>
              <w:jc w:val="left"/>
              <w:rPr>
                <w:rFonts w:ascii="宋体" w:hAnsi="宋体" w:cs="宋体" w:eastAsia="宋体" w:hint="default"/>
                <w:sz w:val="18"/>
                <w:szCs w:val="18"/>
              </w:rPr>
            </w:pPr>
            <w:r>
              <w:rPr>
                <w:rFonts w:ascii="宋体" w:hAnsi="宋体" w:cs="宋体" w:eastAsia="宋体" w:hint="default"/>
                <w:sz w:val="18"/>
                <w:szCs w:val="18"/>
              </w:rPr>
              <w:t>税率变动的影响</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left="13"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nil" w:sz="6" w:space="0" w:color="auto"/>
              <w:left w:val="nil" w:sz="6" w:space="0" w:color="auto"/>
              <w:bottom w:val="single" w:sz="4" w:space="0" w:color="FFFFFF"/>
              <w:right w:val="nil" w:sz="6" w:space="0" w:color="auto"/>
            </w:tcBorders>
          </w:tcPr>
          <w:p>
            <w:pPr/>
          </w:p>
        </w:tc>
        <w:tc>
          <w:tcPr>
            <w:tcW w:w="1622"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right="18"/>
              <w:jc w:val="right"/>
              <w:rPr>
                <w:rFonts w:ascii="Times New Roman" w:hAnsi="Times New Roman" w:cs="Times New Roman" w:eastAsia="Times New Roman" w:hint="default"/>
                <w:sz w:val="18"/>
                <w:szCs w:val="18"/>
              </w:rPr>
            </w:pPr>
            <w:r>
              <w:rPr>
                <w:rFonts w:ascii="Times New Roman"/>
                <w:spacing w:val="-1"/>
                <w:sz w:val="18"/>
              </w:rPr>
              <w:t>1,339,663.82</w:t>
            </w:r>
          </w:p>
        </w:tc>
      </w:tr>
      <w:tr>
        <w:trPr>
          <w:trHeight w:val="439" w:hRule="exact"/>
        </w:trPr>
        <w:tc>
          <w:tcPr>
            <w:tcW w:w="346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88" w:type="dxa"/>
            <w:tcBorders>
              <w:top w:val="nil" w:sz="6" w:space="0" w:color="auto"/>
              <w:left w:val="nil" w:sz="6" w:space="0" w:color="auto"/>
              <w:bottom w:val="nil" w:sz="6" w:space="0" w:color="auto"/>
              <w:right w:val="nil" w:sz="6" w:space="0" w:color="auto"/>
            </w:tcBorders>
          </w:tcPr>
          <w:p>
            <w:pPr/>
          </w:p>
        </w:tc>
        <w:tc>
          <w:tcPr>
            <w:tcW w:w="1676"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58,136,699.42</w:t>
            </w:r>
          </w:p>
        </w:tc>
        <w:tc>
          <w:tcPr>
            <w:tcW w:w="785" w:type="dxa"/>
            <w:tcBorders>
              <w:top w:val="single" w:sz="4" w:space="0" w:color="FFFFFF"/>
              <w:left w:val="nil" w:sz="6" w:space="0" w:color="auto"/>
              <w:bottom w:val="nil" w:sz="6" w:space="0" w:color="auto"/>
              <w:right w:val="nil" w:sz="6" w:space="0" w:color="auto"/>
            </w:tcBorders>
          </w:tcPr>
          <w:p>
            <w:pPr/>
          </w:p>
        </w:tc>
        <w:tc>
          <w:tcPr>
            <w:tcW w:w="1622" w:type="dxa"/>
            <w:tcBorders>
              <w:top w:val="single" w:sz="4" w:space="0" w:color="7F7F7F"/>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6096"/>
                  <wp:effectExtent l="0" t="0" r="0" b="0"/>
                  <wp:docPr id="141" name="image108.png" descr=""/>
                  <wp:cNvGraphicFramePr>
                    <a:graphicFrameLocks noChangeAspect="1"/>
                  </wp:cNvGraphicFramePr>
                  <a:graphic>
                    <a:graphicData uri="http://schemas.openxmlformats.org/drawingml/2006/picture">
                      <pic:pic>
                        <pic:nvPicPr>
                          <pic:cNvPr id="142" name="image108.png"/>
                          <pic:cNvPicPr/>
                        </pic:nvPicPr>
                        <pic:blipFill>
                          <a:blip r:embed="rId133" cstate="print"/>
                          <a:stretch>
                            <a:fillRect/>
                          </a:stretch>
                        </pic:blipFill>
                        <pic:spPr>
                          <a:xfrm>
                            <a:off x="0" y="0"/>
                            <a:ext cx="12699"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0"/>
              <w:ind w:right="18"/>
              <w:jc w:val="right"/>
              <w:rPr>
                <w:rFonts w:ascii="Times New Roman" w:hAnsi="Times New Roman" w:cs="Times New Roman" w:eastAsia="Times New Roman" w:hint="default"/>
                <w:sz w:val="18"/>
                <w:szCs w:val="18"/>
              </w:rPr>
            </w:pPr>
            <w:r>
              <w:rPr>
                <w:rFonts w:ascii="Times New Roman"/>
                <w:spacing w:val="-1"/>
                <w:sz w:val="18"/>
              </w:rPr>
              <w:t>91,686,728.42</w:t>
            </w:r>
          </w:p>
        </w:tc>
      </w:tr>
    </w:tbl>
    <w:p>
      <w:pPr>
        <w:tabs>
          <w:tab w:pos="6910" w:val="left" w:leader="none"/>
        </w:tabs>
        <w:spacing w:line="43" w:lineRule="exact"/>
        <w:ind w:left="4449" w:right="0" w:firstLine="0"/>
        <w:rPr>
          <w:rFonts w:ascii="宋体" w:hAnsi="宋体" w:cs="宋体" w:eastAsia="宋体" w:hint="default"/>
          <w:sz w:val="4"/>
          <w:szCs w:val="4"/>
        </w:rPr>
      </w:pPr>
      <w:r>
        <w:rPr>
          <w:rFonts w:ascii="宋体"/>
          <w:position w:val="0"/>
          <w:sz w:val="4"/>
        </w:rPr>
        <w:pict>
          <v:group style="width:85.3pt;height:2.2pt;mso-position-horizontal-relative:char;mso-position-vertical-relative:line" coordorigin="0,0" coordsize="1706,44">
            <v:group style="position:absolute;left:7;top:36;width:1691;height:2" coordorigin="7,36" coordsize="1691,2">
              <v:shape style="position:absolute;left:7;top:36;width:1691;height:2" coordorigin="7,36" coordsize="1691,0" path="m7,36l1698,36e" filled="false" stroked="true" strokeweight=".72pt" strokecolor="#000000">
                <v:path arrowok="t"/>
              </v:shape>
            </v:group>
            <v:group style="position:absolute;left:7;top:7;width:1691;height:2" coordorigin="7,7" coordsize="1691,2">
              <v:shape style="position:absolute;left:7;top:7;width:1691;height:2" coordorigin="7,7" coordsize="1691,0" path="m7,7l1698,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82.6pt;height:2.2pt;mso-position-horizontal-relative:char;mso-position-vertical-relative:line" coordorigin="0,0" coordsize="1652,44">
            <v:group style="position:absolute;left:7;top:36;width:1637;height:2" coordorigin="7,36" coordsize="1637,2">
              <v:shape style="position:absolute;left:7;top:36;width:1637;height:2" coordorigin="7,36" coordsize="1637,0" path="m7,36l1644,36e" filled="false" stroked="true" strokeweight=".72pt" strokecolor="#000000">
                <v:path arrowok="t"/>
              </v:shape>
            </v:group>
            <v:group style="position:absolute;left:7;top:7;width:1637;height:2" coordorigin="7,7" coordsize="1637,2">
              <v:shape style="position:absolute;left:7;top:7;width:1637;height:2" coordorigin="7,7" coordsize="1637,0" path="m7,7l1644,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408" w:lineRule="auto" w:before="35"/>
        <w:ind w:left="141" w:right="119" w:firstLine="0"/>
        <w:jc w:val="both"/>
        <w:rPr>
          <w:rFonts w:ascii="宋体" w:hAnsi="宋体" w:cs="宋体" w:eastAsia="宋体" w:hint="default"/>
          <w:sz w:val="21"/>
          <w:szCs w:val="21"/>
        </w:rPr>
      </w:pPr>
      <w:r>
        <w:rPr/>
        <w:pict>
          <v:shape style="position:absolute;margin-left:383.76001pt;margin-top:-50.306622pt;width:1.96pt;height:.48pt;mso-position-horizontal-relative:page;mso-position-vertical-relative:paragraph;z-index:-990280" type="#_x0000_t75" stroked="false">
            <v:imagedata r:id="rId132" o:title=""/>
          </v:shape>
        </w:pict>
      </w:r>
      <w:r>
        <w:rPr/>
        <w:pict>
          <v:shape style="position:absolute;margin-left:504.899994pt;margin-top:-50.306622pt;width:1.0pt;height:.72pt;mso-position-horizontal-relative:page;mso-position-vertical-relative:paragraph;z-index:-990256" type="#_x0000_t75" stroked="false">
            <v:imagedata r:id="rId219" o:title=""/>
          </v:shape>
        </w:pic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pacing w:val="-3"/>
          <w:sz w:val="21"/>
          <w:szCs w:val="21"/>
        </w:rPr>
        <w:t>*</w:t>
      </w:r>
      <w:r>
        <w:rPr>
          <w:rFonts w:ascii="宋体" w:hAnsi="宋体" w:cs="宋体" w:eastAsia="宋体" w:hint="default"/>
          <w:spacing w:val="-3"/>
          <w:sz w:val="21"/>
          <w:szCs w:val="21"/>
        </w:rPr>
        <w:t>该金额主要系本公司之子公司西安华商广告和华商数码根据《国家税务总局关于落实西部大</w:t>
      </w:r>
      <w:r>
        <w:rPr>
          <w:rFonts w:ascii="宋体" w:hAnsi="宋体" w:cs="宋体" w:eastAsia="宋体" w:hint="default"/>
          <w:sz w:val="21"/>
          <w:szCs w:val="21"/>
        </w:rPr>
        <w:t> </w:t>
      </w:r>
      <w:r>
        <w:rPr>
          <w:rFonts w:ascii="宋体" w:hAnsi="宋体" w:cs="宋体" w:eastAsia="宋体" w:hint="default"/>
          <w:spacing w:val="-4"/>
          <w:sz w:val="21"/>
          <w:szCs w:val="21"/>
        </w:rPr>
        <w:t>开发有关税收政策具体实施意见的通知》（国税发</w:t>
      </w:r>
      <w:r>
        <w:rPr>
          <w:rFonts w:ascii="宋体" w:hAnsi="宋体" w:cs="宋体" w:eastAsia="宋体" w:hint="default"/>
          <w:spacing w:val="-4"/>
          <w:sz w:val="21"/>
          <w:szCs w:val="21"/>
        </w:rPr>
        <w:t>[2002]47</w:t>
      </w:r>
      <w:r>
        <w:rPr>
          <w:rFonts w:ascii="宋体" w:hAnsi="宋体" w:cs="宋体" w:eastAsia="宋体" w:hint="default"/>
          <w:spacing w:val="15"/>
          <w:sz w:val="21"/>
          <w:szCs w:val="21"/>
        </w:rPr>
        <w:t> </w:t>
      </w:r>
      <w:r>
        <w:rPr>
          <w:rFonts w:ascii="宋体" w:hAnsi="宋体" w:cs="宋体" w:eastAsia="宋体" w:hint="default"/>
          <w:sz w:val="21"/>
          <w:szCs w:val="21"/>
        </w:rPr>
        <w:t>号）文规定，经陕西省地方税务局 确认，华商数码和西安华商广告</w:t>
      </w:r>
      <w:r>
        <w:rPr>
          <w:rFonts w:ascii="宋体" w:hAnsi="宋体" w:cs="宋体" w:eastAsia="宋体" w:hint="default"/>
          <w:spacing w:val="-35"/>
          <w:sz w:val="21"/>
          <w:szCs w:val="21"/>
        </w:rPr>
        <w:t> </w:t>
      </w:r>
      <w:r>
        <w:rPr>
          <w:rFonts w:ascii="宋体" w:hAnsi="宋体" w:cs="宋体" w:eastAsia="宋体" w:hint="default"/>
          <w:sz w:val="21"/>
          <w:szCs w:val="21"/>
        </w:rPr>
        <w:t>2007</w:t>
      </w:r>
      <w:r>
        <w:rPr>
          <w:rFonts w:ascii="宋体" w:hAnsi="宋体" w:cs="宋体" w:eastAsia="宋体" w:hint="default"/>
          <w:spacing w:val="-35"/>
          <w:sz w:val="21"/>
          <w:szCs w:val="21"/>
        </w:rPr>
        <w:t> </w:t>
      </w:r>
      <w:r>
        <w:rPr>
          <w:rFonts w:ascii="宋体" w:hAnsi="宋体" w:cs="宋体" w:eastAsia="宋体" w:hint="default"/>
          <w:sz w:val="21"/>
          <w:szCs w:val="21"/>
        </w:rPr>
        <w:t>年度减按</w:t>
      </w:r>
      <w:r>
        <w:rPr>
          <w:rFonts w:ascii="宋体" w:hAnsi="宋体" w:cs="宋体" w:eastAsia="宋体" w:hint="default"/>
          <w:spacing w:val="-35"/>
          <w:sz w:val="21"/>
          <w:szCs w:val="21"/>
        </w:rPr>
        <w:t> </w:t>
      </w:r>
      <w:r>
        <w:rPr>
          <w:rFonts w:ascii="宋体" w:hAnsi="宋体" w:cs="宋体" w:eastAsia="宋体" w:hint="default"/>
          <w:sz w:val="21"/>
          <w:szCs w:val="21"/>
        </w:rPr>
        <w:t>15%</w:t>
      </w:r>
      <w:r>
        <w:rPr>
          <w:rFonts w:ascii="宋体" w:hAnsi="宋体" w:cs="宋体" w:eastAsia="宋体" w:hint="default"/>
          <w:sz w:val="21"/>
          <w:szCs w:val="21"/>
        </w:rPr>
        <w:t>的税率征收企业所得税</w:t>
      </w:r>
      <w:r>
        <w:rPr>
          <w:rFonts w:ascii="宋体" w:hAnsi="宋体" w:cs="宋体" w:eastAsia="宋体" w:hint="default"/>
          <w:sz w:val="21"/>
          <w:szCs w:val="21"/>
        </w:rPr>
        <w:t>,</w:t>
      </w:r>
      <w:r>
        <w:rPr>
          <w:rFonts w:ascii="宋体" w:hAnsi="宋体" w:cs="宋体" w:eastAsia="宋体" w:hint="default"/>
          <w:sz w:val="21"/>
          <w:szCs w:val="21"/>
        </w:rPr>
        <w:t>陕西省地方税务局 核准本公司以</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年的所得税抵扣</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年应退的所得税。</w:t>
      </w:r>
      <w:r>
        <w:rPr>
          <w:rFonts w:ascii="宋体" w:hAnsi="宋体" w:cs="宋体" w:eastAsia="宋体" w:hint="default"/>
          <w:sz w:val="21"/>
          <w:szCs w:val="21"/>
        </w:rPr>
        <w:t> </w:t>
      </w:r>
    </w:p>
    <w:p>
      <w:pPr>
        <w:spacing w:line="243" w:lineRule="exact" w:before="0"/>
        <w:ind w:left="561" w:right="220" w:firstLine="0"/>
        <w:jc w:val="left"/>
        <w:rPr>
          <w:rFonts w:ascii="宋体" w:hAnsi="宋体" w:cs="宋体" w:eastAsia="宋体" w:hint="default"/>
          <w:sz w:val="21"/>
          <w:szCs w:val="21"/>
        </w:rPr>
      </w:pPr>
      <w:r>
        <w:rPr>
          <w:rFonts w:ascii="宋体" w:hAnsi="宋体" w:cs="宋体" w:eastAsia="宋体" w:hint="default"/>
          <w:sz w:val="21"/>
          <w:szCs w:val="21"/>
        </w:rPr>
        <w:t>公司执行的所得税税率情况见附注</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p>
      <w:pPr>
        <w:spacing w:before="115"/>
        <w:ind w:left="561"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15"/>
          <w:szCs w:val="15"/>
        </w:rPr>
      </w:pPr>
    </w:p>
    <w:p>
      <w:pPr>
        <w:pStyle w:val="Heading2"/>
        <w:spacing w:line="240" w:lineRule="auto"/>
        <w:ind w:right="0"/>
        <w:jc w:val="both"/>
        <w:rPr>
          <w:rFonts w:ascii="宋体" w:hAnsi="宋体" w:cs="宋体" w:eastAsia="宋体" w:hint="default"/>
        </w:rPr>
      </w:pPr>
      <w:r>
        <w:rPr/>
        <w:t>注释</w:t>
      </w:r>
      <w:r>
        <w:rPr>
          <w:spacing w:val="-59"/>
        </w:rPr>
        <w:t> </w:t>
      </w:r>
      <w:r>
        <w:rPr>
          <w:rFonts w:ascii="宋体" w:hAnsi="宋体" w:cs="宋体" w:eastAsia="宋体" w:hint="default"/>
        </w:rPr>
        <w:t>44.</w:t>
      </w:r>
      <w:r>
        <w:rPr/>
        <w:t>其他与经营活动有关的现金</w:t>
      </w:r>
      <w:r>
        <w:rPr>
          <w:rFonts w:ascii="宋体" w:hAnsi="宋体" w:cs="宋体" w:eastAsia="宋体" w:hint="default"/>
        </w:rPr>
        <w:t> </w:t>
      </w:r>
    </w:p>
    <w:p>
      <w:pPr>
        <w:spacing w:before="147"/>
        <w:ind w:left="141" w:right="0" w:firstLine="0"/>
        <w:jc w:val="both"/>
        <w:rPr>
          <w:rFonts w:ascii="宋体" w:hAnsi="宋体" w:cs="宋体" w:eastAsia="宋体" w:hint="default"/>
          <w:sz w:val="21"/>
          <w:szCs w:val="21"/>
        </w:rPr>
      </w:pPr>
      <w:r>
        <w:rPr>
          <w:rFonts w:ascii="宋体"/>
          <w:sz w:val="21"/>
        </w:rPr>
        <w:t> </w:t>
      </w:r>
    </w:p>
    <w:p>
      <w:pPr>
        <w:spacing w:line="240" w:lineRule="auto" w:before="5"/>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3437"/>
        <w:gridCol w:w="910"/>
        <w:gridCol w:w="1693"/>
        <w:gridCol w:w="784"/>
        <w:gridCol w:w="1596"/>
      </w:tblGrid>
      <w:tr>
        <w:trPr>
          <w:trHeight w:val="419" w:hRule="exact"/>
        </w:trPr>
        <w:tc>
          <w:tcPr>
            <w:tcW w:w="343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35"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72" w:hRule="exact"/>
        </w:trPr>
        <w:tc>
          <w:tcPr>
            <w:tcW w:w="3437" w:type="dxa"/>
            <w:tcBorders>
              <w:top w:val="single" w:sz="8" w:space="0" w:color="000000"/>
              <w:left w:val="nil" w:sz="6" w:space="0" w:color="auto"/>
              <w:bottom w:val="nil" w:sz="6" w:space="0" w:color="auto"/>
              <w:right w:val="nil" w:sz="6" w:space="0" w:color="auto"/>
            </w:tcBorders>
          </w:tcPr>
          <w:p>
            <w:pPr>
              <w:pStyle w:val="TableParagraph"/>
              <w:spacing w:line="240" w:lineRule="auto" w:before="89"/>
              <w:ind w:left="27" w:right="0"/>
              <w:jc w:val="left"/>
              <w:rPr>
                <w:rFonts w:ascii="宋体" w:hAnsi="宋体" w:cs="宋体" w:eastAsia="宋体" w:hint="default"/>
                <w:sz w:val="18"/>
                <w:szCs w:val="18"/>
              </w:rPr>
            </w:pPr>
            <w:r>
              <w:rPr>
                <w:rFonts w:ascii="宋体" w:hAnsi="宋体" w:cs="宋体" w:eastAsia="宋体" w:hint="default"/>
                <w:sz w:val="18"/>
                <w:szCs w:val="18"/>
              </w:rPr>
              <w:t>收到其他与经营活动相关的现金</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single" w:sz="8" w:space="0" w:color="000000"/>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single" w:sz="8" w:space="0" w:color="000000"/>
              <w:left w:val="nil" w:sz="6" w:space="0" w:color="auto"/>
              <w:bottom w:val="nil" w:sz="6" w:space="0" w:color="auto"/>
              <w:right w:val="nil" w:sz="6" w:space="0" w:color="auto"/>
            </w:tcBorders>
          </w:tcPr>
          <w:p>
            <w:pPr/>
          </w:p>
        </w:tc>
      </w:tr>
      <w:tr>
        <w:trPr>
          <w:trHeight w:val="45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7"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116,706,949.64</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pacing w:val="-1"/>
                <w:sz w:val="18"/>
              </w:rPr>
              <w:t>573,610,574.51</w:t>
            </w:r>
          </w:p>
        </w:tc>
      </w:tr>
      <w:tr>
        <w:trPr>
          <w:trHeight w:val="45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收回当金</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1"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8"/>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5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
              <w:jc w:val="right"/>
              <w:rPr>
                <w:rFonts w:ascii="Times New Roman" w:hAnsi="Times New Roman" w:cs="Times New Roman" w:eastAsia="Times New Roman" w:hint="default"/>
                <w:sz w:val="18"/>
                <w:szCs w:val="18"/>
              </w:rPr>
            </w:pPr>
            <w:r>
              <w:rPr>
                <w:rFonts w:ascii="Times New Roman"/>
                <w:spacing w:val="-1"/>
                <w:sz w:val="18"/>
              </w:rPr>
              <w:t>120,734,636.05</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22,825,385.89</w:t>
            </w:r>
          </w:p>
        </w:tc>
      </w:tr>
      <w:tr>
        <w:trPr>
          <w:trHeight w:val="45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11,829,802.19</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宋体" w:hAnsi="宋体" w:cs="宋体" w:eastAsia="宋体" w:hint="default"/>
                <w:sz w:val="18"/>
                <w:szCs w:val="18"/>
              </w:rPr>
            </w:pPr>
            <w:r>
              <w:rPr>
                <w:rFonts w:ascii="宋体"/>
                <w:sz w:val="18"/>
              </w:rPr>
              <w:t>8,859,740.06</w:t>
            </w:r>
          </w:p>
        </w:tc>
      </w:tr>
      <w:tr>
        <w:trPr>
          <w:trHeight w:val="45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5,210,000.00</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
              <w:jc w:val="right"/>
              <w:rPr>
                <w:rFonts w:ascii="宋体" w:hAnsi="宋体" w:cs="宋体" w:eastAsia="宋体" w:hint="default"/>
                <w:sz w:val="18"/>
                <w:szCs w:val="18"/>
              </w:rPr>
            </w:pPr>
            <w:r>
              <w:rPr>
                <w:rFonts w:ascii="宋体"/>
                <w:sz w:val="18"/>
              </w:rPr>
              <w:t>2,454,400.00</w:t>
            </w:r>
          </w:p>
        </w:tc>
      </w:tr>
      <w:tr>
        <w:trPr>
          <w:trHeight w:val="45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22,343,610.21</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pacing w:val="-1"/>
                <w:sz w:val="18"/>
              </w:rPr>
              <w:t>12,530,422.95</w:t>
            </w:r>
          </w:p>
        </w:tc>
      </w:tr>
      <w:tr>
        <w:trPr>
          <w:trHeight w:val="45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3,794,324.30</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8"/>
              <w:jc w:val="right"/>
              <w:rPr>
                <w:rFonts w:ascii="Times New Roman" w:hAnsi="Times New Roman" w:cs="Times New Roman" w:eastAsia="Times New Roman" w:hint="default"/>
                <w:sz w:val="18"/>
                <w:szCs w:val="18"/>
              </w:rPr>
            </w:pPr>
            <w:r>
              <w:rPr>
                <w:rFonts w:ascii="Times New Roman"/>
                <w:spacing w:val="-1"/>
                <w:sz w:val="18"/>
              </w:rPr>
              <w:t>6,181,946.66</w:t>
            </w:r>
          </w:p>
        </w:tc>
      </w:tr>
      <w:tr>
        <w:trPr>
          <w:trHeight w:val="44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550,075.20</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single" w:sz="4" w:space="0" w:color="7F7F7F"/>
              <w:right w:val="nil" w:sz="6" w:space="0" w:color="auto"/>
            </w:tcBorders>
          </w:tcPr>
          <w:p>
            <w:pPr>
              <w:pStyle w:val="TableParagraph"/>
              <w:spacing w:line="240" w:lineRule="auto" w:before="118"/>
              <w:ind w:right="18"/>
              <w:jc w:val="right"/>
              <w:rPr>
                <w:rFonts w:ascii="Times New Roman" w:hAnsi="Times New Roman" w:cs="Times New Roman" w:eastAsia="Times New Roman" w:hint="default"/>
                <w:sz w:val="18"/>
                <w:szCs w:val="18"/>
              </w:rPr>
            </w:pPr>
            <w:r>
              <w:rPr>
                <w:rFonts w:ascii="Times New Roman"/>
                <w:sz w:val="18"/>
              </w:rPr>
              <w:t>810,517.22</w:t>
            </w:r>
          </w:p>
        </w:tc>
      </w:tr>
      <w:tr>
        <w:trPr>
          <w:trHeight w:val="43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10"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281,169,397.59</w:t>
            </w:r>
          </w:p>
        </w:tc>
        <w:tc>
          <w:tcPr>
            <w:tcW w:w="784" w:type="dxa"/>
            <w:tcBorders>
              <w:top w:val="nil" w:sz="6" w:space="0" w:color="auto"/>
              <w:left w:val="nil" w:sz="6" w:space="0" w:color="auto"/>
              <w:bottom w:val="nil" w:sz="6" w:space="0" w:color="auto"/>
              <w:right w:val="nil" w:sz="6" w:space="0" w:color="auto"/>
            </w:tcBorders>
          </w:tcPr>
          <w:p>
            <w:pPr/>
          </w:p>
        </w:tc>
        <w:tc>
          <w:tcPr>
            <w:tcW w:w="1596"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17"/>
              <w:jc w:val="right"/>
              <w:rPr>
                <w:rFonts w:ascii="Times New Roman" w:hAnsi="Times New Roman" w:cs="Times New Roman" w:eastAsia="Times New Roman" w:hint="default"/>
                <w:sz w:val="18"/>
                <w:szCs w:val="18"/>
              </w:rPr>
            </w:pPr>
            <w:r>
              <w:rPr>
                <w:rFonts w:ascii="Times New Roman"/>
                <w:spacing w:val="-1"/>
                <w:sz w:val="18"/>
              </w:rPr>
              <w:t>652,272,987.29</w:t>
            </w:r>
          </w:p>
        </w:tc>
      </w:tr>
    </w:tbl>
    <w:p>
      <w:pPr>
        <w:tabs>
          <w:tab w:pos="6925" w:val="left" w:leader="none"/>
        </w:tabs>
        <w:spacing w:line="28" w:lineRule="exact"/>
        <w:ind w:left="4448" w:right="0" w:firstLine="0"/>
        <w:rPr>
          <w:rFonts w:ascii="宋体" w:hAnsi="宋体" w:cs="宋体" w:eastAsia="宋体" w:hint="default"/>
          <w:sz w:val="2"/>
          <w:szCs w:val="2"/>
        </w:rPr>
      </w:pPr>
      <w:r>
        <w:rPr>
          <w:rFonts w:ascii="宋体"/>
          <w:position w:val="0"/>
          <w:sz w:val="2"/>
        </w:rPr>
        <w:pict>
          <v:group style="width:85.9pt;height:1.45pt;mso-position-horizontal-relative:char;mso-position-vertical-relative:line" coordorigin="0,0" coordsize="1718,29">
            <v:group style="position:absolute;left:5;top:24;width:1708;height:2" coordorigin="5,24" coordsize="1708,2">
              <v:shape style="position:absolute;left:5;top:24;width:1708;height:2" coordorigin="5,24" coordsize="1708,0" path="m5,24l1712,24e" filled="false" stroked="true" strokeweight=".48pt" strokecolor="#000000">
                <v:path arrowok="t"/>
              </v:shape>
            </v:group>
            <v:group style="position:absolute;left:5;top:5;width:1708;height:2" coordorigin="5,5" coordsize="1708,2">
              <v:shape style="position:absolute;left:5;top:5;width:1708;height:2" coordorigin="5,5" coordsize="1708,0" path="m5,5l1712,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1pt;height:1.45pt;mso-position-horizontal-relative:char;mso-position-vertical-relative:line" coordorigin="0,0" coordsize="1620,29">
            <v:group style="position:absolute;left:5;top:24;width:1611;height:2" coordorigin="5,24" coordsize="1611,2">
              <v:shape style="position:absolute;left:5;top:24;width:1611;height:2" coordorigin="5,24" coordsize="1611,0" path="m5,24l1615,24e" filled="false" stroked="true" strokeweight=".48pt" strokecolor="#000000">
                <v:path arrowok="t"/>
              </v:shape>
            </v:group>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headerReference w:type="default" r:id="rId218"/>
          <w:pgSz w:w="11900" w:h="16840"/>
          <w:pgMar w:header="851" w:footer="982" w:top="1500" w:bottom="1200" w:left="1560" w:right="1460"/>
        </w:sectPr>
      </w:pP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437"/>
        <w:gridCol w:w="892"/>
        <w:gridCol w:w="1711"/>
        <w:gridCol w:w="780"/>
        <w:gridCol w:w="1600"/>
      </w:tblGrid>
      <w:tr>
        <w:trPr>
          <w:trHeight w:val="704" w:hRule="exact"/>
        </w:trPr>
        <w:tc>
          <w:tcPr>
            <w:tcW w:w="3437" w:type="dxa"/>
            <w:tcBorders>
              <w:top w:val="nil" w:sz="6" w:space="0" w:color="auto"/>
              <w:left w:val="nil" w:sz="6" w:space="0" w:color="auto"/>
              <w:bottom w:val="single" w:sz="4" w:space="0" w:color="000000"/>
              <w:right w:val="nil" w:sz="6" w:space="0" w:color="auto"/>
            </w:tcBorders>
          </w:tcPr>
          <w:p>
            <w:pPr>
              <w:pStyle w:val="TableParagraph"/>
              <w:spacing w:line="229" w:lineRule="exact"/>
              <w:ind w:left="27" w:right="0"/>
              <w:jc w:val="left"/>
              <w:rPr>
                <w:rFonts w:ascii="宋体" w:hAnsi="宋体" w:cs="宋体" w:eastAsia="宋体" w:hint="default"/>
                <w:sz w:val="21"/>
                <w:szCs w:val="21"/>
              </w:rPr>
            </w:pPr>
            <w:r>
              <w:rPr>
                <w:rFonts w:ascii="宋体"/>
                <w:sz w:val="21"/>
              </w:rPr>
              <w:t> </w:t>
            </w:r>
          </w:p>
          <w:p>
            <w:pPr>
              <w:pStyle w:val="TableParagraph"/>
              <w:spacing w:line="240" w:lineRule="auto" w:before="13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3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09" w:hRule="exact"/>
        </w:trPr>
        <w:tc>
          <w:tcPr>
            <w:tcW w:w="343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
        </w:tc>
      </w:tr>
      <w:tr>
        <w:trPr>
          <w:trHeight w:val="402"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50,951,853.67</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85,664,956.72</w:t>
            </w:r>
          </w:p>
        </w:tc>
      </w:tr>
      <w:tr>
        <w:trPr>
          <w:trHeight w:val="39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25,669,211.99</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21,129,919.91</w:t>
            </w:r>
          </w:p>
        </w:tc>
      </w:tr>
      <w:tr>
        <w:trPr>
          <w:trHeight w:val="39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
              <w:jc w:val="right"/>
              <w:rPr>
                <w:rFonts w:ascii="Times New Roman" w:hAnsi="Times New Roman" w:cs="Times New Roman" w:eastAsia="Times New Roman" w:hint="default"/>
                <w:sz w:val="18"/>
                <w:szCs w:val="18"/>
              </w:rPr>
            </w:pPr>
            <w:r>
              <w:rPr>
                <w:rFonts w:ascii="Times New Roman"/>
                <w:spacing w:val="-1"/>
                <w:sz w:val="18"/>
              </w:rPr>
              <w:t>54,368,746.82</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7"/>
              <w:jc w:val="right"/>
              <w:rPr>
                <w:rFonts w:ascii="Times New Roman" w:hAnsi="Times New Roman" w:cs="Times New Roman" w:eastAsia="Times New Roman" w:hint="default"/>
                <w:sz w:val="18"/>
                <w:szCs w:val="18"/>
              </w:rPr>
            </w:pPr>
            <w:r>
              <w:rPr>
                <w:rFonts w:ascii="Times New Roman"/>
                <w:spacing w:val="-1"/>
                <w:sz w:val="18"/>
              </w:rPr>
              <w:t>175,626,217.74</w:t>
            </w:r>
          </w:p>
        </w:tc>
      </w:tr>
      <w:tr>
        <w:trPr>
          <w:trHeight w:val="39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pacing w:val="-1"/>
                <w:sz w:val="18"/>
              </w:rPr>
              <w:t>124,017,213.30</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7"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9,969,765.62</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11,470,000.00</w:t>
            </w:r>
          </w:p>
        </w:tc>
      </w:tr>
      <w:tr>
        <w:trPr>
          <w:trHeight w:val="39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18,572,083.33</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7,904,500.00</w:t>
            </w:r>
          </w:p>
        </w:tc>
      </w:tr>
      <w:tr>
        <w:trPr>
          <w:trHeight w:val="397"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股权托管费</w:t>
            </w:r>
            <w:r>
              <w:rPr>
                <w:rFonts w:ascii="Times New Roman" w:hAnsi="Times New Roman" w:cs="Times New Roman" w:eastAsia="Times New Roman" w:hint="default"/>
                <w:sz w:val="18"/>
                <w:szCs w:val="18"/>
              </w:rPr>
              <w:t>'</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8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single" w:sz="4" w:space="0" w:color="7F7F7F"/>
              <w:right w:val="nil" w:sz="6" w:space="0" w:color="auto"/>
            </w:tcBorders>
          </w:tcPr>
          <w:p>
            <w:pPr>
              <w:pStyle w:val="TableParagraph"/>
              <w:spacing w:line="240" w:lineRule="auto" w:before="48"/>
              <w:ind w:right="18"/>
              <w:jc w:val="right"/>
              <w:rPr>
                <w:rFonts w:ascii="宋体" w:hAnsi="宋体" w:cs="宋体" w:eastAsia="宋体" w:hint="default"/>
                <w:sz w:val="18"/>
                <w:szCs w:val="18"/>
              </w:rPr>
            </w:pPr>
            <w:r>
              <w:rPr>
                <w:rFonts w:ascii="宋体"/>
                <w:sz w:val="18"/>
              </w:rPr>
              <w:t>447,699.95</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663,980.76</w:t>
            </w:r>
          </w:p>
        </w:tc>
      </w:tr>
      <w:tr>
        <w:trPr>
          <w:trHeight w:val="419"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92" w:type="dxa"/>
            <w:tcBorders>
              <w:top w:val="nil" w:sz="6" w:space="0" w:color="auto"/>
              <w:left w:val="nil" w:sz="6" w:space="0" w:color="auto"/>
              <w:bottom w:val="nil" w:sz="6" w:space="0" w:color="auto"/>
              <w:right w:val="nil" w:sz="6" w:space="0" w:color="auto"/>
            </w:tcBorders>
          </w:tcPr>
          <w:p>
            <w:pPr/>
          </w:p>
        </w:tc>
        <w:tc>
          <w:tcPr>
            <w:tcW w:w="1711"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286,996,574.68</w:t>
            </w:r>
          </w:p>
        </w:tc>
        <w:tc>
          <w:tcPr>
            <w:tcW w:w="780"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305,459,575.13</w:t>
            </w:r>
          </w:p>
        </w:tc>
      </w:tr>
    </w:tbl>
    <w:p>
      <w:pPr>
        <w:spacing w:before="74"/>
        <w:ind w:left="141" w:right="0" w:firstLine="0"/>
        <w:jc w:val="left"/>
        <w:rPr>
          <w:rFonts w:ascii="宋体" w:hAnsi="宋体" w:cs="宋体" w:eastAsia="宋体" w:hint="default"/>
          <w:sz w:val="18"/>
          <w:szCs w:val="18"/>
        </w:rPr>
      </w:pPr>
      <w:r>
        <w:rPr>
          <w:rFonts w:ascii="宋体"/>
          <w:sz w:val="18"/>
        </w:rPr>
        <w:t> </w:t>
      </w:r>
    </w:p>
    <w:p>
      <w:pPr>
        <w:spacing w:line="240" w:lineRule="auto" w:before="4"/>
        <w:rPr>
          <w:rFonts w:ascii="宋体" w:hAnsi="宋体" w:cs="宋体" w:eastAsia="宋体" w:hint="default"/>
          <w:sz w:val="16"/>
          <w:szCs w:val="16"/>
        </w:rPr>
      </w:pPr>
    </w:p>
    <w:p>
      <w:pPr>
        <w:pStyle w:val="Heading2"/>
        <w:spacing w:line="240" w:lineRule="auto"/>
        <w:ind w:right="220"/>
        <w:jc w:val="left"/>
      </w:pPr>
      <w:r>
        <w:rPr/>
        <w:t>注释</w:t>
      </w:r>
      <w:r>
        <w:rPr>
          <w:spacing w:val="-55"/>
        </w:rPr>
        <w:t> </w:t>
      </w:r>
      <w:r>
        <w:rPr>
          <w:rFonts w:ascii="Times New Roman" w:hAnsi="Times New Roman" w:cs="Times New Roman" w:eastAsia="Times New Roman" w:hint="default"/>
          <w:b/>
          <w:bCs/>
        </w:rPr>
        <w:t>45.</w:t>
      </w:r>
      <w:r>
        <w:rPr/>
        <w:t>取得或处置子公司及其他营业单位的有关信息</w:t>
      </w:r>
    </w:p>
    <w:p>
      <w:pPr>
        <w:spacing w:before="227"/>
        <w:ind w:left="141" w:right="0" w:firstLine="0"/>
        <w:jc w:val="left"/>
        <w:rPr>
          <w:rFonts w:ascii="宋体" w:hAnsi="宋体" w:cs="宋体" w:eastAsia="宋体" w:hint="default"/>
          <w:sz w:val="18"/>
          <w:szCs w:val="18"/>
        </w:rPr>
      </w:pPr>
      <w:r>
        <w:rPr>
          <w:rFonts w:ascii="宋体"/>
          <w:sz w:val="18"/>
        </w:rPr>
        <w:t> </w:t>
      </w:r>
    </w:p>
    <w:p>
      <w:pPr>
        <w:spacing w:line="240" w:lineRule="auto" w:before="3"/>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4694"/>
        <w:gridCol w:w="328"/>
        <w:gridCol w:w="1675"/>
        <w:gridCol w:w="294"/>
        <w:gridCol w:w="1553"/>
      </w:tblGrid>
      <w:tr>
        <w:trPr>
          <w:trHeight w:val="405" w:hRule="exact"/>
        </w:trPr>
        <w:tc>
          <w:tcPr>
            <w:tcW w:w="4694" w:type="dxa"/>
            <w:tcBorders>
              <w:top w:val="nil" w:sz="6" w:space="0" w:color="auto"/>
              <w:left w:val="nil" w:sz="6" w:space="0" w:color="auto"/>
              <w:bottom w:val="single" w:sz="8" w:space="0" w:color="000000"/>
              <w:right w:val="nil" w:sz="6" w:space="0" w:color="auto"/>
            </w:tcBorders>
          </w:tcPr>
          <w:p>
            <w:pPr>
              <w:pStyle w:val="TableParagraph"/>
              <w:tabs>
                <w:tab w:pos="815" w:val="left" w:leader="none"/>
              </w:tabs>
              <w:spacing w:line="240" w:lineRule="auto" w:before="44"/>
              <w:ind w:left="5"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14"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43" w:hRule="exact"/>
        </w:trPr>
        <w:tc>
          <w:tcPr>
            <w:tcW w:w="469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27"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single" w:sz="8" w:space="0" w:color="000000"/>
              <w:left w:val="nil" w:sz="6" w:space="0" w:color="auto"/>
              <w:bottom w:val="nil" w:sz="6" w:space="0" w:color="auto"/>
              <w:right w:val="nil" w:sz="6" w:space="0" w:color="auto"/>
            </w:tcBorders>
          </w:tcPr>
          <w:p>
            <w:pP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
        </w:tc>
      </w:tr>
      <w:tr>
        <w:trPr>
          <w:trHeight w:val="430"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61,166,460.42</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
              <w:jc w:val="right"/>
              <w:rPr>
                <w:rFonts w:ascii="Times New Roman" w:hAnsi="Times New Roman" w:cs="Times New Roman" w:eastAsia="Times New Roman" w:hint="default"/>
                <w:sz w:val="18"/>
                <w:szCs w:val="18"/>
              </w:rPr>
            </w:pPr>
            <w:r>
              <w:rPr>
                <w:rFonts w:ascii="Times New Roman"/>
                <w:spacing w:val="-1"/>
                <w:sz w:val="18"/>
              </w:rPr>
              <w:t>276,000,002.00</w:t>
            </w:r>
          </w:p>
        </w:tc>
      </w:tr>
      <w:tr>
        <w:trPr>
          <w:trHeight w:val="425"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61,166,460.42</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6,000,002.00</w:t>
            </w:r>
          </w:p>
        </w:tc>
      </w:tr>
      <w:tr>
        <w:trPr>
          <w:trHeight w:val="417"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22,582,211.26</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964,952.70</w:t>
            </w:r>
          </w:p>
        </w:tc>
      </w:tr>
      <w:tr>
        <w:trPr>
          <w:trHeight w:val="440"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7F7F7F"/>
              <w:left w:val="nil" w:sz="6" w:space="0" w:color="auto"/>
              <w:bottom w:val="single" w:sz="8" w:space="0" w:color="000000"/>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38,584,249.16</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7F7F7F"/>
              <w:left w:val="nil" w:sz="6" w:space="0" w:color="auto"/>
              <w:bottom w:val="single" w:sz="8" w:space="0" w:color="000000"/>
              <w:right w:val="nil" w:sz="6" w:space="0" w:color="auto"/>
            </w:tcBorders>
          </w:tcPr>
          <w:p>
            <w:pPr>
              <w:pStyle w:val="TableParagraph"/>
              <w:spacing w:line="240" w:lineRule="auto" w:before="116"/>
              <w:ind w:right="17"/>
              <w:jc w:val="right"/>
              <w:rPr>
                <w:rFonts w:ascii="Times New Roman" w:hAnsi="Times New Roman" w:cs="Times New Roman" w:eastAsia="Times New Roman" w:hint="default"/>
                <w:sz w:val="18"/>
                <w:szCs w:val="18"/>
              </w:rPr>
            </w:pPr>
            <w:r>
              <w:rPr>
                <w:rFonts w:ascii="Times New Roman"/>
                <w:spacing w:val="-1"/>
                <w:sz w:val="18"/>
              </w:rPr>
              <w:t>5,035,049.30</w:t>
            </w:r>
          </w:p>
        </w:tc>
      </w:tr>
      <w:tr>
        <w:trPr>
          <w:trHeight w:val="447"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pacing w:val="-1"/>
                <w:sz w:val="18"/>
              </w:rPr>
              <w:t>59,337,466.99</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6"/>
              <w:jc w:val="right"/>
              <w:rPr>
                <w:rFonts w:ascii="Times New Roman" w:hAnsi="Times New Roman" w:cs="Times New Roman" w:eastAsia="Times New Roman" w:hint="default"/>
                <w:sz w:val="18"/>
                <w:szCs w:val="18"/>
              </w:rPr>
            </w:pPr>
            <w:r>
              <w:rPr>
                <w:rFonts w:ascii="Times New Roman"/>
                <w:spacing w:val="-1"/>
                <w:sz w:val="18"/>
              </w:rPr>
              <w:t>706,589,909.76</w:t>
            </w:r>
          </w:p>
        </w:tc>
      </w:tr>
      <w:tr>
        <w:trPr>
          <w:trHeight w:val="425"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pacing w:val="-1"/>
                <w:sz w:val="18"/>
              </w:rPr>
              <w:t>66,841,580.19</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1,012,241,064.96</w:t>
            </w:r>
          </w:p>
        </w:tc>
      </w:tr>
      <w:tr>
        <w:trPr>
          <w:trHeight w:val="425"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11,678,889.92</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Times New Roman" w:hAnsi="Times New Roman" w:cs="Times New Roman" w:eastAsia="Times New Roman" w:hint="default"/>
                <w:sz w:val="18"/>
                <w:szCs w:val="18"/>
              </w:rPr>
            </w:pPr>
            <w:r>
              <w:rPr>
                <w:rFonts w:ascii="Times New Roman"/>
                <w:spacing w:val="-1"/>
                <w:sz w:val="18"/>
              </w:rPr>
              <w:t>355,553,313.55</w:t>
            </w:r>
          </w:p>
        </w:tc>
      </w:tr>
      <w:tr>
        <w:trPr>
          <w:trHeight w:val="425"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pacing w:val="-1"/>
                <w:sz w:val="18"/>
              </w:rPr>
              <w:t>19,164,213.20</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Times New Roman" w:hAnsi="Times New Roman" w:cs="Times New Roman" w:eastAsia="Times New Roman" w:hint="default"/>
                <w:sz w:val="18"/>
                <w:szCs w:val="18"/>
              </w:rPr>
            </w:pPr>
            <w:r>
              <w:rPr>
                <w:rFonts w:ascii="Times New Roman"/>
                <w:spacing w:val="-1"/>
                <w:sz w:val="18"/>
              </w:rPr>
              <w:t>660,504,716.53</w:t>
            </w:r>
          </w:p>
        </w:tc>
      </w:tr>
      <w:tr>
        <w:trPr>
          <w:trHeight w:val="845"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432" w:lineRule="auto" w:before="62"/>
              <w:ind w:left="27" w:right="2144"/>
              <w:jc w:val="left"/>
              <w:rPr>
                <w:rFonts w:ascii="宋体" w:hAnsi="宋体" w:cs="宋体" w:eastAsia="宋体" w:hint="default"/>
                <w:sz w:val="18"/>
                <w:szCs w:val="18"/>
              </w:rPr>
            </w:pPr>
            <w:r>
              <w:rPr>
                <w:rFonts w:ascii="宋体" w:hAnsi="宋体" w:cs="宋体" w:eastAsia="宋体" w:hint="default"/>
                <w:sz w:val="18"/>
                <w:szCs w:val="18"/>
              </w:rPr>
              <w:t>非流动负债 二、处置子公司及其他营业单位</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8"/>
              <w:jc w:val="right"/>
              <w:rPr>
                <w:rFonts w:ascii="Times New Roman" w:hAnsi="Times New Roman" w:cs="Times New Roman" w:eastAsia="Times New Roman" w:hint="default"/>
                <w:sz w:val="18"/>
                <w:szCs w:val="18"/>
              </w:rPr>
            </w:pPr>
            <w:r>
              <w:rPr>
                <w:rFonts w:ascii="Times New Roman"/>
                <w:sz w:val="18"/>
              </w:rPr>
              <w:t>18,789.92</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699,752.22</w:t>
            </w:r>
          </w:p>
        </w:tc>
      </w:tr>
      <w:tr>
        <w:trPr>
          <w:trHeight w:val="430"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2"/>
                <w:sz w:val="18"/>
              </w:rPr>
              <w:t>111,382,975.19</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
              <w:jc w:val="right"/>
              <w:rPr>
                <w:rFonts w:ascii="Times New Roman" w:hAnsi="Times New Roman" w:cs="Times New Roman" w:eastAsia="Times New Roman" w:hint="default"/>
                <w:sz w:val="18"/>
                <w:szCs w:val="18"/>
              </w:rPr>
            </w:pPr>
            <w:r>
              <w:rPr>
                <w:rFonts w:ascii="Times New Roman"/>
                <w:spacing w:val="-1"/>
                <w:sz w:val="18"/>
              </w:rPr>
              <w:t>192,303,422.34</w:t>
            </w:r>
          </w:p>
        </w:tc>
      </w:tr>
      <w:tr>
        <w:trPr>
          <w:trHeight w:val="425"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2"/>
                <w:sz w:val="18"/>
              </w:rPr>
              <w:t>111,382,975.19</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6"/>
              <w:jc w:val="right"/>
              <w:rPr>
                <w:rFonts w:ascii="Times New Roman" w:hAnsi="Times New Roman" w:cs="Times New Roman" w:eastAsia="Times New Roman" w:hint="default"/>
                <w:sz w:val="18"/>
                <w:szCs w:val="18"/>
              </w:rPr>
            </w:pPr>
            <w:r>
              <w:rPr>
                <w:rFonts w:ascii="Times New Roman"/>
                <w:spacing w:val="-1"/>
                <w:sz w:val="18"/>
              </w:rPr>
              <w:t>192,733,422.34</w:t>
            </w:r>
          </w:p>
        </w:tc>
      </w:tr>
      <w:tr>
        <w:trPr>
          <w:trHeight w:val="418"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7"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107,722,093.07</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7F7F7F"/>
              <w:right w:val="nil" w:sz="6" w:space="0" w:color="auto"/>
            </w:tcBorders>
          </w:tcPr>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pacing w:val="-1"/>
                <w:sz w:val="18"/>
              </w:rPr>
              <w:t>9,978,115.48</w:t>
            </w:r>
          </w:p>
        </w:tc>
      </w:tr>
      <w:tr>
        <w:trPr>
          <w:trHeight w:val="444"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single" w:sz="4" w:space="0" w:color="7F7F7F"/>
              <w:left w:val="nil" w:sz="6" w:space="0" w:color="auto"/>
              <w:bottom w:val="single" w:sz="12" w:space="0" w:color="000000"/>
              <w:right w:val="nil" w:sz="6" w:space="0" w:color="auto"/>
            </w:tcBorders>
          </w:tcPr>
          <w:p>
            <w:pPr>
              <w:pStyle w:val="TableParagraph"/>
              <w:spacing w:line="240" w:lineRule="auto" w:before="116"/>
              <w:ind w:right="18"/>
              <w:jc w:val="right"/>
              <w:rPr>
                <w:rFonts w:ascii="Times New Roman" w:hAnsi="Times New Roman" w:cs="Times New Roman" w:eastAsia="Times New Roman" w:hint="default"/>
                <w:sz w:val="18"/>
                <w:szCs w:val="18"/>
              </w:rPr>
            </w:pPr>
            <w:r>
              <w:rPr>
                <w:rFonts w:ascii="Times New Roman"/>
                <w:spacing w:val="-1"/>
                <w:sz w:val="18"/>
              </w:rPr>
              <w:t>3,660,882.12</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7F7F7F"/>
              <w:left w:val="nil" w:sz="6" w:space="0" w:color="auto"/>
              <w:bottom w:val="single" w:sz="12" w:space="0" w:color="000000"/>
              <w:right w:val="nil" w:sz="6" w:space="0" w:color="auto"/>
            </w:tcBorders>
          </w:tcPr>
          <w:p>
            <w:pPr>
              <w:pStyle w:val="TableParagraph"/>
              <w:spacing w:line="240" w:lineRule="auto" w:before="116"/>
              <w:ind w:right="16"/>
              <w:jc w:val="right"/>
              <w:rPr>
                <w:rFonts w:ascii="Times New Roman" w:hAnsi="Times New Roman" w:cs="Times New Roman" w:eastAsia="Times New Roman" w:hint="default"/>
                <w:sz w:val="18"/>
                <w:szCs w:val="18"/>
              </w:rPr>
            </w:pPr>
            <w:r>
              <w:rPr>
                <w:rFonts w:ascii="Times New Roman"/>
                <w:spacing w:val="-1"/>
                <w:sz w:val="18"/>
              </w:rPr>
              <w:t>182,755,306.86</w:t>
            </w:r>
          </w:p>
        </w:tc>
      </w:tr>
      <w:tr>
        <w:trPr>
          <w:trHeight w:val="435" w:hRule="exact"/>
        </w:trPr>
        <w:tc>
          <w:tcPr>
            <w:tcW w:w="469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328" w:type="dxa"/>
            <w:tcBorders>
              <w:top w:val="nil" w:sz="6" w:space="0" w:color="auto"/>
              <w:left w:val="nil" w:sz="6" w:space="0" w:color="auto"/>
              <w:bottom w:val="nil" w:sz="6" w:space="0" w:color="auto"/>
              <w:right w:val="nil" w:sz="6" w:space="0" w:color="auto"/>
            </w:tcBorders>
          </w:tcPr>
          <w:p>
            <w:pPr/>
          </w:p>
        </w:tc>
        <w:tc>
          <w:tcPr>
            <w:tcW w:w="1675" w:type="dxa"/>
            <w:tcBorders>
              <w:top w:val="single" w:sz="12" w:space="0" w:color="000000"/>
              <w:left w:val="nil" w:sz="6" w:space="0" w:color="auto"/>
              <w:bottom w:val="nil" w:sz="6" w:space="0" w:color="auto"/>
              <w:right w:val="nil" w:sz="6" w:space="0" w:color="auto"/>
            </w:tcBorders>
          </w:tcPr>
          <w:p>
            <w:pPr>
              <w:pStyle w:val="TableParagraph"/>
              <w:spacing w:line="240" w:lineRule="auto" w:before="117"/>
              <w:ind w:right="17"/>
              <w:jc w:val="right"/>
              <w:rPr>
                <w:rFonts w:ascii="Times New Roman" w:hAnsi="Times New Roman" w:cs="Times New Roman" w:eastAsia="Times New Roman" w:hint="default"/>
                <w:sz w:val="18"/>
                <w:szCs w:val="18"/>
              </w:rPr>
            </w:pPr>
            <w:r>
              <w:rPr>
                <w:rFonts w:ascii="Times New Roman"/>
                <w:spacing w:val="-1"/>
                <w:sz w:val="18"/>
              </w:rPr>
              <w:t>107,705,250.79</w:t>
            </w:r>
          </w:p>
        </w:tc>
        <w:tc>
          <w:tcPr>
            <w:tcW w:w="294" w:type="dxa"/>
            <w:tcBorders>
              <w:top w:val="nil" w:sz="6" w:space="0" w:color="auto"/>
              <w:left w:val="nil" w:sz="6" w:space="0" w:color="auto"/>
              <w:bottom w:val="nil" w:sz="6" w:space="0" w:color="auto"/>
              <w:right w:val="nil" w:sz="6" w:space="0" w:color="auto"/>
            </w:tcBorders>
          </w:tcPr>
          <w:p>
            <w:pPr/>
          </w:p>
        </w:tc>
        <w:tc>
          <w:tcPr>
            <w:tcW w:w="1553" w:type="dxa"/>
            <w:tcBorders>
              <w:top w:val="single" w:sz="12" w:space="0" w:color="000000"/>
              <w:left w:val="nil" w:sz="6" w:space="0" w:color="auto"/>
              <w:bottom w:val="nil" w:sz="6" w:space="0" w:color="auto"/>
              <w:right w:val="nil" w:sz="6" w:space="0" w:color="auto"/>
            </w:tcBorders>
          </w:tcPr>
          <w:p>
            <w:pPr>
              <w:pStyle w:val="TableParagraph"/>
              <w:spacing w:line="240" w:lineRule="auto" w:before="117"/>
              <w:ind w:right="16"/>
              <w:jc w:val="right"/>
              <w:rPr>
                <w:rFonts w:ascii="Times New Roman" w:hAnsi="Times New Roman" w:cs="Times New Roman" w:eastAsia="Times New Roman" w:hint="default"/>
                <w:sz w:val="18"/>
                <w:szCs w:val="18"/>
              </w:rPr>
            </w:pPr>
            <w:r>
              <w:rPr>
                <w:rFonts w:ascii="Times New Roman"/>
                <w:spacing w:val="-1"/>
                <w:sz w:val="18"/>
              </w:rPr>
              <w:t>201,831,818.81</w:t>
            </w:r>
          </w:p>
        </w:tc>
      </w:tr>
    </w:tbl>
    <w:p>
      <w:pPr>
        <w:spacing w:after="0" w:line="240" w:lineRule="auto"/>
        <w:jc w:val="right"/>
        <w:rPr>
          <w:rFonts w:ascii="Times New Roman" w:hAnsi="Times New Roman" w:cs="Times New Roman" w:eastAsia="Times New Roman" w:hint="default"/>
          <w:sz w:val="18"/>
          <w:szCs w:val="18"/>
        </w:rPr>
        <w:sectPr>
          <w:pgSz w:w="11900" w:h="16840"/>
          <w:pgMar w:header="851" w:footer="982" w:top="1500" w:bottom="1200" w:left="1560" w:right="1460"/>
        </w:sectPr>
      </w:pPr>
    </w:p>
    <w:p>
      <w:pPr>
        <w:tabs>
          <w:tab w:pos="2779" w:val="left" w:leader="none"/>
          <w:tab w:pos="5666" w:val="left" w:leader="none"/>
          <w:tab w:pos="7514" w:val="left" w:leader="none"/>
          <w:tab w:pos="7619" w:val="left" w:leader="none"/>
        </w:tabs>
        <w:spacing w:line="453" w:lineRule="auto" w:before="83"/>
        <w:ind w:left="141" w:right="238" w:firstLine="1827"/>
        <w:jc w:val="left"/>
        <w:rPr>
          <w:rFonts w:ascii="Times New Roman" w:hAnsi="Times New Roman" w:cs="Times New Roman" w:eastAsia="Times New Roman" w:hint="default"/>
          <w:sz w:val="18"/>
          <w:szCs w:val="18"/>
        </w:rPr>
      </w:pPr>
      <w:r>
        <w:rPr/>
        <w:pict>
          <v:group style="position:absolute;margin-left:83.699997pt;margin-top:22.162342pt;width:234.75pt;height:.1pt;mso-position-horizontal-relative:page;mso-position-vertical-relative:paragraph;z-index:-990184" coordorigin="1674,443" coordsize="4695,2">
            <v:shape style="position:absolute;left:1674;top:443;width:4695;height:2" coordorigin="1674,443" coordsize="4695,0" path="m1674,443l6368,443e" filled="false" stroked="true" strokeweight=".96pt" strokecolor="#000000">
              <v:path arrowok="t"/>
            </v:shape>
            <w10:wrap type="none"/>
          </v:group>
        </w:pict>
      </w:r>
      <w:r>
        <w:rPr/>
        <w:pict>
          <v:group style="position:absolute;margin-left:334.799988pt;margin-top:22.162342pt;width:83.8pt;height:.1pt;mso-position-horizontal-relative:page;mso-position-vertical-relative:paragraph;z-index:-990160" coordorigin="6696,443" coordsize="1676,2">
            <v:shape style="position:absolute;left:6696;top:443;width:1676;height:2" coordorigin="6696,443" coordsize="1676,0" path="m6696,443l8371,443e" filled="false" stroked="true" strokeweight=".96pt" strokecolor="#000000">
              <v:path arrowok="t"/>
            </v:shape>
            <w10:wrap type="none"/>
          </v:group>
        </w:pict>
      </w:r>
      <w:r>
        <w:rPr/>
        <w:pict>
          <v:group style="position:absolute;margin-left:433.26001pt;margin-top:22.162342pt;width:77.650pt;height:.1pt;mso-position-horizontal-relative:page;mso-position-vertical-relative:paragraph;z-index:-990136" coordorigin="8665,443" coordsize="1553,2">
            <v:shape style="position:absolute;left:8665;top:443;width:1553;height:2" coordorigin="8665,443" coordsize="1553,0" path="m8665,443l10218,443e" filled="false" stroked="true" strokeweight=".96pt" strokecolor="#000000">
              <v:path arrowok="t"/>
            </v:shape>
            <w10:wrap type="none"/>
          </v:group>
        </w:pict>
      </w:r>
      <w:r>
        <w:rPr>
          <w:rFonts w:ascii="宋体" w:hAnsi="宋体" w:cs="宋体" w:eastAsia="宋体" w:hint="default"/>
          <w:sz w:val="18"/>
          <w:szCs w:val="18"/>
        </w:rPr>
        <w:t>项</w:t>
        <w:tab/>
        <w:t>目</w:t>
        <w:tab/>
        <w:t>本期数</w:t>
        <w:tab/>
        <w:tab/>
        <w:t>上期数 流动资产</w:t>
        <w:tab/>
        <w:tab/>
      </w:r>
      <w:r>
        <w:rPr>
          <w:rFonts w:ascii="Times New Roman" w:hAnsi="Times New Roman" w:cs="Times New Roman" w:eastAsia="Times New Roman" w:hint="default"/>
          <w:spacing w:val="-1"/>
          <w:sz w:val="18"/>
          <w:szCs w:val="18"/>
        </w:rPr>
        <w:t>107,722,093.07</w:t>
        <w:tab/>
        <w:t>194,989,932.91</w:t>
      </w:r>
    </w:p>
    <w:p>
      <w:pPr>
        <w:tabs>
          <w:tab w:pos="5890" w:val="left" w:leader="none"/>
          <w:tab w:pos="7603" w:val="left" w:leader="none"/>
        </w:tabs>
        <w:spacing w:line="247" w:lineRule="exact" w:before="0"/>
        <w:ind w:left="141" w:right="9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tab/>
      </w:r>
      <w:r>
        <w:rPr>
          <w:rFonts w:ascii="Times New Roman" w:hAnsi="Times New Roman" w:cs="Times New Roman" w:eastAsia="Times New Roman" w:hint="default"/>
          <w:sz w:val="18"/>
          <w:szCs w:val="18"/>
        </w:rPr>
        <w:t>---</w:t>
        <w:tab/>
        <w:t>29,396,363.21</w:t>
      </w:r>
    </w:p>
    <w:p>
      <w:pPr>
        <w:spacing w:line="240" w:lineRule="auto" w:before="3"/>
        <w:rPr>
          <w:rFonts w:ascii="Times New Roman" w:hAnsi="Times New Roman" w:cs="Times New Roman" w:eastAsia="Times New Roman" w:hint="default"/>
          <w:sz w:val="15"/>
          <w:szCs w:val="15"/>
        </w:rPr>
      </w:pPr>
    </w:p>
    <w:p>
      <w:pPr>
        <w:tabs>
          <w:tab w:pos="6069" w:val="left" w:leader="none"/>
          <w:tab w:pos="7603" w:val="left" w:leader="none"/>
        </w:tabs>
        <w:spacing w:before="0"/>
        <w:ind w:left="141" w:right="9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w:t>
        <w:tab/>
      </w:r>
      <w:r>
        <w:rPr>
          <w:rFonts w:ascii="Times New Roman" w:hAnsi="Times New Roman" w:cs="Times New Roman" w:eastAsia="Times New Roman" w:hint="default"/>
          <w:sz w:val="18"/>
          <w:szCs w:val="18"/>
        </w:rPr>
        <w:t>16,842.28</w:t>
        <w:tab/>
        <w:t>22,554,371.79</w:t>
      </w:r>
    </w:p>
    <w:p>
      <w:pPr>
        <w:tabs>
          <w:tab w:pos="5890" w:val="left" w:leader="none"/>
          <w:tab w:pos="8638" w:val="right" w:leader="none"/>
        </w:tabs>
        <w:spacing w:before="175"/>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tab/>
      </w:r>
      <w:r>
        <w:rPr>
          <w:rFonts w:ascii="Times New Roman" w:hAnsi="Times New Roman" w:cs="Times New Roman" w:eastAsia="Times New Roman" w:hint="default"/>
          <w:sz w:val="18"/>
          <w:szCs w:val="18"/>
        </w:rPr>
        <w:t>---</w:t>
        <w:tab/>
        <w:t>105.52</w:t>
      </w:r>
    </w:p>
    <w:p>
      <w:pPr>
        <w:pStyle w:val="Heading2"/>
        <w:spacing w:line="240" w:lineRule="auto" w:before="640"/>
        <w:ind w:right="220"/>
        <w:jc w:val="left"/>
        <w:rPr>
          <w:rFonts w:ascii="宋体" w:hAnsi="宋体" w:cs="宋体" w:eastAsia="宋体" w:hint="default"/>
        </w:rPr>
      </w:pPr>
      <w:r>
        <w:rPr/>
        <w:t>注释</w:t>
      </w:r>
      <w:r>
        <w:rPr>
          <w:spacing w:val="-49"/>
        </w:rPr>
        <w:t> </w:t>
      </w:r>
      <w:r>
        <w:rPr>
          <w:rFonts w:ascii="宋体" w:hAnsi="宋体" w:cs="宋体" w:eastAsia="宋体" w:hint="default"/>
        </w:rPr>
        <w:t>46.</w:t>
      </w:r>
      <w:r>
        <w:rPr/>
        <w:t>取得或处置子公司及其他营业单位收付的现金净额</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3941"/>
        <w:gridCol w:w="934"/>
        <w:gridCol w:w="1600"/>
        <w:gridCol w:w="514"/>
        <w:gridCol w:w="1614"/>
      </w:tblGrid>
      <w:tr>
        <w:trPr>
          <w:trHeight w:val="383" w:hRule="exact"/>
        </w:trPr>
        <w:tc>
          <w:tcPr>
            <w:tcW w:w="39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3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02" w:hRule="exact"/>
        </w:trPr>
        <w:tc>
          <w:tcPr>
            <w:tcW w:w="394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nil" w:sz="6" w:space="0" w:color="auto"/>
              <w:right w:val="nil" w:sz="6" w:space="0" w:color="auto"/>
            </w:tcBorders>
          </w:tcPr>
          <w:p>
            <w:pPr/>
          </w:p>
        </w:tc>
      </w:tr>
      <w:tr>
        <w:trPr>
          <w:trHeight w:val="395"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取得辽宁盈丰支付的现金净额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(79,000.79)</w:t>
            </w:r>
            <w:r>
              <w:rPr>
                <w:rFonts w:ascii="Times New Roman"/>
                <w:sz w:val="18"/>
              </w:rPr>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5"/>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取得重庆华博支付的现金净额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18,380,694.39</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取得北京盈捷支付的现金净额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9,120,150.16</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取得天津华商广告支付的现金净额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9,996,166.47</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6"/>
              <w:jc w:val="center"/>
              <w:rPr>
                <w:rFonts w:ascii="Times New Roman" w:hAnsi="Times New Roman" w:cs="Times New Roman" w:eastAsia="Times New Roman" w:hint="default"/>
                <w:sz w:val="18"/>
                <w:szCs w:val="18"/>
              </w:rPr>
            </w:pPr>
            <w:r>
              <w:rPr>
                <w:rFonts w:ascii="Times New Roman"/>
                <w:sz w:val="18"/>
              </w:rPr>
              <w:t>---</w:t>
            </w:r>
          </w:p>
        </w:tc>
      </w:tr>
      <w:tr>
        <w:trPr>
          <w:trHeight w:val="780"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398" w:lineRule="auto" w:before="44"/>
              <w:ind w:left="27" w:right="1211"/>
              <w:jc w:val="left"/>
              <w:rPr>
                <w:rFonts w:ascii="宋体" w:hAnsi="宋体" w:cs="宋体" w:eastAsia="宋体" w:hint="default"/>
                <w:sz w:val="18"/>
                <w:szCs w:val="18"/>
              </w:rPr>
            </w:pPr>
            <w:r>
              <w:rPr>
                <w:rFonts w:ascii="宋体" w:hAnsi="宋体" w:cs="宋体" w:eastAsia="宋体" w:hint="default"/>
                <w:sz w:val="18"/>
                <w:szCs w:val="18"/>
              </w:rPr>
              <w:t>取得北京中视支付的现金净额 取得西安华讯直递支付的现金净额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32" w:right="0"/>
              <w:jc w:val="left"/>
              <w:rPr>
                <w:rFonts w:ascii="Times New Roman" w:hAnsi="Times New Roman" w:cs="Times New Roman" w:eastAsia="Times New Roman" w:hint="default"/>
                <w:sz w:val="18"/>
                <w:szCs w:val="18"/>
              </w:rPr>
            </w:pPr>
            <w:r>
              <w:rPr>
                <w:rFonts w:ascii="Times New Roman"/>
                <w:sz w:val="18"/>
              </w:rPr>
              <w:t>1,166,238.93</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7" w:right="0"/>
              <w:jc w:val="left"/>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5,174,786.95</w:t>
            </w:r>
          </w:p>
        </w:tc>
      </w:tr>
      <w:tr>
        <w:trPr>
          <w:trHeight w:val="383"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取得沈阳辽一网络支付的现金净额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878787"/>
              <w:right w:val="nil" w:sz="6" w:space="0" w:color="auto"/>
            </w:tcBorders>
          </w:tcPr>
          <w:p>
            <w:pPr>
              <w:pStyle w:val="TableParagraph"/>
              <w:spacing w:line="240" w:lineRule="auto" w:before="86"/>
              <w:ind w:right="74"/>
              <w:jc w:val="right"/>
              <w:rPr>
                <w:rFonts w:ascii="Times New Roman" w:hAnsi="Times New Roman" w:cs="Times New Roman" w:eastAsia="Times New Roman" w:hint="default"/>
                <w:sz w:val="18"/>
                <w:szCs w:val="18"/>
              </w:rPr>
            </w:pPr>
            <w:r>
              <w:rPr>
                <w:rFonts w:ascii="Times New Roman"/>
                <w:w w:val="95"/>
                <w:sz w:val="18"/>
              </w:rPr>
              <w:t>(139,737.65)</w:t>
            </w:r>
            <w:r>
              <w:rPr>
                <w:rFonts w:ascii="Times New Roman"/>
                <w:sz w:val="18"/>
              </w:rPr>
            </w:r>
          </w:p>
        </w:tc>
      </w:tr>
      <w:tr>
        <w:trPr>
          <w:trHeight w:val="410"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7F7F7F"/>
              <w:left w:val="nil" w:sz="6" w:space="0" w:color="auto"/>
              <w:bottom w:val="single" w:sz="12"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38,584,249.16</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878787"/>
              <w:left w:val="nil" w:sz="6" w:space="0" w:color="auto"/>
              <w:bottom w:val="single" w:sz="12" w:space="0" w:color="000000"/>
              <w:right w:val="nil" w:sz="6" w:space="0" w:color="auto"/>
            </w:tcBorders>
          </w:tcPr>
          <w:p>
            <w:pPr>
              <w:pStyle w:val="TableParagraph"/>
              <w:spacing w:line="240" w:lineRule="auto" w:before="98"/>
              <w:ind w:right="74"/>
              <w:jc w:val="right"/>
              <w:rPr>
                <w:rFonts w:ascii="Times New Roman" w:hAnsi="Times New Roman" w:cs="Times New Roman" w:eastAsia="Times New Roman" w:hint="default"/>
                <w:sz w:val="18"/>
                <w:szCs w:val="18"/>
              </w:rPr>
            </w:pPr>
            <w:r>
              <w:rPr>
                <w:rFonts w:ascii="Times New Roman"/>
                <w:spacing w:val="-1"/>
                <w:sz w:val="18"/>
              </w:rPr>
              <w:t>5,035,049.30</w:t>
            </w:r>
          </w:p>
        </w:tc>
      </w:tr>
      <w:tr>
        <w:trPr>
          <w:trHeight w:val="483"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 w:right="0"/>
              <w:jc w:val="left"/>
              <w:rPr>
                <w:rFonts w:ascii="宋体" w:hAnsi="宋体" w:cs="宋体" w:eastAsia="宋体" w:hint="default"/>
                <w:sz w:val="18"/>
                <w:szCs w:val="18"/>
              </w:rPr>
            </w:pPr>
            <w:r>
              <w:rPr>
                <w:rFonts w:ascii="宋体"/>
                <w:sz w:val="18"/>
              </w:rPr>
              <w:t> </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459" w:hRule="exact"/>
        </w:trPr>
        <w:tc>
          <w:tcPr>
            <w:tcW w:w="394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53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550"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66" w:hRule="exact"/>
        </w:trPr>
        <w:tc>
          <w:tcPr>
            <w:tcW w:w="3941"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nil" w:sz="6" w:space="0" w:color="auto"/>
              <w:right w:val="nil" w:sz="6" w:space="0" w:color="auto"/>
            </w:tcBorders>
          </w:tcPr>
          <w:p>
            <w:pPr/>
          </w:p>
        </w:tc>
      </w:tr>
      <w:tr>
        <w:trPr>
          <w:trHeight w:val="459"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7" w:right="0"/>
              <w:jc w:val="left"/>
              <w:rPr>
                <w:rFonts w:ascii="宋体" w:hAnsi="宋体" w:cs="宋体" w:eastAsia="宋体" w:hint="default"/>
                <w:sz w:val="18"/>
                <w:szCs w:val="18"/>
              </w:rPr>
            </w:pPr>
            <w:r>
              <w:rPr>
                <w:rFonts w:ascii="宋体" w:hAnsi="宋体" w:cs="宋体" w:eastAsia="宋体" w:hint="default"/>
                <w:sz w:val="18"/>
                <w:szCs w:val="18"/>
              </w:rPr>
              <w:t>处置金兆典当收到的现金净额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
              <w:jc w:val="right"/>
              <w:rPr>
                <w:rFonts w:ascii="Times New Roman" w:hAnsi="Times New Roman" w:cs="Times New Roman" w:eastAsia="Times New Roman" w:hint="default"/>
                <w:sz w:val="18"/>
                <w:szCs w:val="18"/>
              </w:rPr>
            </w:pPr>
            <w:r>
              <w:rPr>
                <w:rFonts w:ascii="Times New Roman"/>
                <w:spacing w:val="-1"/>
                <w:sz w:val="18"/>
              </w:rPr>
              <w:t>3,660,882.12</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6" w:right="0"/>
              <w:jc w:val="center"/>
              <w:rPr>
                <w:rFonts w:ascii="Times New Roman" w:hAnsi="Times New Roman" w:cs="Times New Roman" w:eastAsia="Times New Roman" w:hint="default"/>
                <w:sz w:val="18"/>
                <w:szCs w:val="18"/>
              </w:rPr>
            </w:pPr>
            <w:r>
              <w:rPr>
                <w:rFonts w:ascii="Times New Roman"/>
                <w:sz w:val="18"/>
              </w:rPr>
              <w:t>---</w:t>
            </w:r>
          </w:p>
        </w:tc>
      </w:tr>
      <w:tr>
        <w:trPr>
          <w:trHeight w:val="45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处置汇海典当收到的现金净额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56,826,832.25</w:t>
            </w:r>
          </w:p>
        </w:tc>
      </w:tr>
      <w:tr>
        <w:trPr>
          <w:trHeight w:val="45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处置华益置业收到的现金净额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11,983,640.84</w:t>
            </w:r>
          </w:p>
        </w:tc>
      </w:tr>
      <w:tr>
        <w:trPr>
          <w:trHeight w:val="45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处置民生置业收到的现金净额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40,600,670.03</w:t>
            </w:r>
          </w:p>
        </w:tc>
      </w:tr>
      <w:tr>
        <w:trPr>
          <w:trHeight w:val="45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处置徽杭工贸收到的现金净额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0"/>
              <w:jc w:val="right"/>
              <w:rPr>
                <w:rFonts w:ascii="Times New Roman" w:hAnsi="Times New Roman" w:cs="Times New Roman" w:eastAsia="Times New Roman" w:hint="default"/>
                <w:sz w:val="18"/>
                <w:szCs w:val="18"/>
              </w:rPr>
            </w:pPr>
            <w:r>
              <w:rPr>
                <w:rFonts w:ascii="Times New Roman"/>
                <w:spacing w:val="-1"/>
                <w:sz w:val="18"/>
              </w:rPr>
              <w:t>31,456,565.85</w:t>
            </w:r>
          </w:p>
        </w:tc>
      </w:tr>
      <w:tr>
        <w:trPr>
          <w:trHeight w:val="45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处置华商信息收到的现金净额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pacing w:val="-1"/>
                <w:sz w:val="18"/>
              </w:rPr>
              <w:t>32,251,400.94</w:t>
            </w:r>
          </w:p>
        </w:tc>
      </w:tr>
      <w:tr>
        <w:trPr>
          <w:trHeight w:val="45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 w:right="0"/>
              <w:jc w:val="left"/>
              <w:rPr>
                <w:rFonts w:ascii="宋体" w:hAnsi="宋体" w:cs="宋体" w:eastAsia="宋体" w:hint="default"/>
                <w:sz w:val="18"/>
                <w:szCs w:val="18"/>
              </w:rPr>
            </w:pPr>
            <w:r>
              <w:rPr>
                <w:rFonts w:ascii="宋体" w:hAnsi="宋体" w:cs="宋体" w:eastAsia="宋体" w:hint="default"/>
                <w:sz w:val="18"/>
                <w:szCs w:val="18"/>
              </w:rPr>
              <w:t>处置华商广告收到的现金净额</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
              <w:jc w:val="right"/>
              <w:rPr>
                <w:rFonts w:ascii="Times New Roman" w:hAnsi="Times New Roman" w:cs="Times New Roman" w:eastAsia="Times New Roman" w:hint="default"/>
                <w:sz w:val="18"/>
                <w:szCs w:val="18"/>
              </w:rPr>
            </w:pPr>
            <w:r>
              <w:rPr>
                <w:rFonts w:ascii="Times New Roman"/>
                <w:spacing w:val="-1"/>
                <w:sz w:val="18"/>
              </w:rPr>
              <w:t>8,636,196.95</w:t>
            </w:r>
          </w:p>
        </w:tc>
      </w:tr>
      <w:tr>
        <w:trPr>
          <w:trHeight w:val="447"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8"/>
                <w:szCs w:val="18"/>
              </w:rPr>
            </w:pPr>
            <w:r>
              <w:rPr>
                <w:rFonts w:ascii="宋体" w:hAnsi="宋体" w:cs="宋体" w:eastAsia="宋体" w:hint="default"/>
                <w:sz w:val="18"/>
                <w:szCs w:val="18"/>
              </w:rPr>
              <w:t>预收金兆典当股权转让款</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left="18" w:right="0"/>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7F7F7F"/>
              <w:right w:val="nil" w:sz="6" w:space="0" w:color="auto"/>
            </w:tcBorders>
          </w:tcPr>
          <w:p>
            <w:pPr>
              <w:pStyle w:val="TableParagraph"/>
              <w:spacing w:line="240" w:lineRule="auto" w:before="119"/>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39"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34"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5"/>
              <w:jc w:val="right"/>
              <w:rPr>
                <w:rFonts w:ascii="Times New Roman" w:hAnsi="Times New Roman" w:cs="Times New Roman" w:eastAsia="Times New Roman" w:hint="default"/>
                <w:sz w:val="18"/>
                <w:szCs w:val="18"/>
              </w:rPr>
            </w:pPr>
            <w:r>
              <w:rPr>
                <w:rFonts w:ascii="Times New Roman"/>
                <w:spacing w:val="-1"/>
                <w:sz w:val="18"/>
              </w:rPr>
              <w:t>3,660,882.12</w:t>
            </w:r>
          </w:p>
        </w:tc>
        <w:tc>
          <w:tcPr>
            <w:tcW w:w="514"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182,755,306.86</w:t>
            </w:r>
          </w:p>
        </w:tc>
      </w:tr>
    </w:tbl>
    <w:p>
      <w:pPr>
        <w:tabs>
          <w:tab w:pos="7107" w:val="left" w:leader="none"/>
        </w:tabs>
        <w:spacing w:line="28" w:lineRule="exact"/>
        <w:ind w:left="4966" w:right="0" w:firstLine="0"/>
        <w:rPr>
          <w:rFonts w:ascii="宋体" w:hAnsi="宋体" w:cs="宋体" w:eastAsia="宋体" w:hint="default"/>
          <w:sz w:val="2"/>
          <w:szCs w:val="2"/>
        </w:rPr>
      </w:pPr>
      <w:r>
        <w:rPr>
          <w:rFonts w:ascii="宋体"/>
          <w:position w:val="0"/>
          <w:sz w:val="2"/>
        </w:rPr>
        <w:pict>
          <v:group style="width:82.35pt;height:1.45pt;mso-position-horizontal-relative:char;mso-position-vertical-relative:line" coordorigin="0,0" coordsize="1647,29">
            <v:group style="position:absolute;left:5;top:24;width:1637;height:2" coordorigin="5,24" coordsize="1637,2">
              <v:shape style="position:absolute;left:5;top:24;width:1637;height:2" coordorigin="5,24" coordsize="1637,0" path="m5,24l1642,24e" filled="false" stroked="true" strokeweight=".48pt" strokecolor="#000000">
                <v:path arrowok="t"/>
              </v:shape>
            </v:group>
            <v:group style="position:absolute;left:5;top:5;width:1637;height:2" coordorigin="5,5" coordsize="1637,2">
              <v:shape style="position:absolute;left:5;top:5;width:1637;height:2" coordorigin="5,5" coordsize="1637,0" path="m5,5l1642,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81pt;height:1.45pt;mso-position-horizontal-relative:char;mso-position-vertical-relative:line" coordorigin="0,0" coordsize="1620,29">
            <v:group style="position:absolute;left:5;top:24;width:1611;height:2" coordorigin="5,24" coordsize="1611,2">
              <v:shape style="position:absolute;left:5;top:24;width:1611;height:2" coordorigin="5,24" coordsize="1611,0" path="m5,24l1615,24e" filled="false" stroked="true" strokeweight=".48pt" strokecolor="#000000">
                <v:path arrowok="t"/>
              </v:shape>
            </v:group>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宋体"/>
          <w:position w:val="0"/>
          <w:sz w:val="2"/>
        </w:rPr>
      </w:r>
    </w:p>
    <w:p>
      <w:pPr>
        <w:spacing w:before="111"/>
        <w:ind w:left="141"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00" w:h="16840"/>
          <w:pgMar w:header="851" w:footer="982" w:top="1500" w:bottom="1200" w:left="1560" w:right="1460"/>
        </w:sectPr>
      </w:pPr>
    </w:p>
    <w:p>
      <w:pPr>
        <w:spacing w:before="79"/>
        <w:ind w:left="141" w:right="387"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6"/>
          <w:sz w:val="30"/>
          <w:szCs w:val="30"/>
        </w:rPr>
        <w:t> </w:t>
      </w:r>
      <w:r>
        <w:rPr>
          <w:rFonts w:ascii="Times New Roman" w:hAnsi="Times New Roman" w:cs="Times New Roman" w:eastAsia="Times New Roman" w:hint="default"/>
          <w:b/>
          <w:bCs/>
          <w:sz w:val="30"/>
          <w:szCs w:val="30"/>
        </w:rPr>
        <w:t>47.</w:t>
      </w:r>
      <w:r>
        <w:rPr>
          <w:rFonts w:ascii="宋体" w:hAnsi="宋体" w:cs="宋体" w:eastAsia="宋体" w:hint="default"/>
          <w:sz w:val="30"/>
          <w:szCs w:val="30"/>
        </w:rPr>
        <w:t>现金及现金等价物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5354"/>
        <w:gridCol w:w="196"/>
        <w:gridCol w:w="1554"/>
        <w:gridCol w:w="126"/>
        <w:gridCol w:w="1582"/>
      </w:tblGrid>
      <w:tr>
        <w:trPr>
          <w:trHeight w:val="406" w:hRule="exact"/>
        </w:trPr>
        <w:tc>
          <w:tcPr>
            <w:tcW w:w="53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1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8"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51" w:hRule="exact"/>
        </w:trPr>
        <w:tc>
          <w:tcPr>
            <w:tcW w:w="5354"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27"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1,103,993,722.36</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1,074,179,292.68</w:t>
            </w:r>
          </w:p>
        </w:tc>
      </w:tr>
      <w:tr>
        <w:trPr>
          <w:trHeight w:val="435"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87"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z w:val="18"/>
              </w:rPr>
              <w:t>541,666.17</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z w:val="18"/>
              </w:rPr>
              <w:t>631,506.22</w:t>
            </w:r>
          </w:p>
        </w:tc>
      </w:tr>
      <w:tr>
        <w:trPr>
          <w:trHeight w:val="435"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1,082,638,229.96</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1,067,627,954.41</w:t>
            </w:r>
          </w:p>
        </w:tc>
      </w:tr>
      <w:tr>
        <w:trPr>
          <w:trHeight w:val="435"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pacing w:val="-1"/>
                <w:sz w:val="18"/>
              </w:rPr>
              <w:t>20,813,826.23</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8"/>
              <w:jc w:val="right"/>
              <w:rPr>
                <w:rFonts w:ascii="Times New Roman" w:hAnsi="Times New Roman" w:cs="Times New Roman" w:eastAsia="Times New Roman" w:hint="default"/>
                <w:sz w:val="18"/>
                <w:szCs w:val="18"/>
              </w:rPr>
            </w:pPr>
            <w:r>
              <w:rPr>
                <w:rFonts w:ascii="Times New Roman"/>
                <w:spacing w:val="-1"/>
                <w:sz w:val="18"/>
              </w:rPr>
              <w:t>5,919,832.05</w:t>
            </w:r>
          </w:p>
        </w:tc>
      </w:tr>
      <w:tr>
        <w:trPr>
          <w:trHeight w:val="863"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7" w:right="0"/>
              <w:jc w:val="left"/>
              <w:rPr>
                <w:rFonts w:ascii="宋体" w:hAnsi="宋体" w:cs="宋体" w:eastAsia="宋体" w:hint="default"/>
                <w:sz w:val="18"/>
                <w:szCs w:val="18"/>
              </w:rPr>
            </w:pPr>
            <w:r>
              <w:rPr>
                <w:rFonts w:ascii="宋体" w:hAnsi="宋体" w:cs="宋体" w:eastAsia="宋体" w:hint="default"/>
                <w:sz w:val="18"/>
                <w:szCs w:val="18"/>
              </w:rPr>
              <w:t>二、现金等价物</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4" w:space="0" w:color="7F7F7F"/>
              <w:right w:val="nil" w:sz="6" w:space="0" w:color="auto"/>
            </w:tcBorders>
          </w:tcPr>
          <w:p>
            <w:pPr>
              <w:pStyle w:val="TableParagraph"/>
              <w:spacing w:line="240" w:lineRule="auto" w:before="109"/>
              <w:ind w:left="13"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7F7F7F"/>
              <w:right w:val="nil" w:sz="6" w:space="0" w:color="auto"/>
            </w:tcBorders>
          </w:tcPr>
          <w:p>
            <w:pPr>
              <w:pStyle w:val="TableParagraph"/>
              <w:spacing w:line="240" w:lineRule="auto" w:before="109"/>
              <w:ind w:left="14"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62"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7F7F7F"/>
              <w:left w:val="nil" w:sz="6" w:space="0" w:color="auto"/>
              <w:bottom w:val="single" w:sz="17" w:space="0" w:color="000000"/>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1,103,993,722.36</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7F7F7F"/>
              <w:left w:val="nil" w:sz="6" w:space="0" w:color="auto"/>
              <w:bottom w:val="single" w:sz="17" w:space="0" w:color="000000"/>
              <w:right w:val="nil" w:sz="6" w:space="0" w:color="auto"/>
            </w:tcBorders>
          </w:tcPr>
          <w:p>
            <w:pPr>
              <w:pStyle w:val="TableParagraph"/>
              <w:spacing w:line="240" w:lineRule="auto" w:before="121"/>
              <w:ind w:right="19"/>
              <w:jc w:val="right"/>
              <w:rPr>
                <w:rFonts w:ascii="Times New Roman" w:hAnsi="Times New Roman" w:cs="Times New Roman" w:eastAsia="Times New Roman" w:hint="default"/>
                <w:sz w:val="18"/>
                <w:szCs w:val="18"/>
              </w:rPr>
            </w:pPr>
            <w:r>
              <w:rPr>
                <w:rFonts w:ascii="Times New Roman"/>
                <w:spacing w:val="-1"/>
                <w:sz w:val="18"/>
              </w:rPr>
              <w:t>1,074,179,292.68</w:t>
            </w:r>
          </w:p>
        </w:tc>
      </w:tr>
      <w:tr>
        <w:trPr>
          <w:trHeight w:val="448" w:hRule="exact"/>
        </w:trPr>
        <w:tc>
          <w:tcPr>
            <w:tcW w:w="53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8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96" w:type="dxa"/>
            <w:tcBorders>
              <w:top w:val="nil" w:sz="6" w:space="0" w:color="auto"/>
              <w:left w:val="nil" w:sz="6" w:space="0" w:color="auto"/>
              <w:bottom w:val="nil" w:sz="6" w:space="0" w:color="auto"/>
              <w:right w:val="nil" w:sz="6" w:space="0" w:color="auto"/>
            </w:tcBorders>
          </w:tcPr>
          <w:p>
            <w:pPr/>
          </w:p>
        </w:tc>
        <w:tc>
          <w:tcPr>
            <w:tcW w:w="1554" w:type="dxa"/>
            <w:tcBorders>
              <w:top w:val="single" w:sz="17" w:space="0" w:color="000000"/>
              <w:left w:val="nil" w:sz="6" w:space="0" w:color="auto"/>
              <w:bottom w:val="nil" w:sz="6" w:space="0" w:color="auto"/>
              <w:right w:val="nil" w:sz="6" w:space="0" w:color="auto"/>
            </w:tcBorders>
          </w:tcPr>
          <w:p>
            <w:pPr>
              <w:pStyle w:val="TableParagraph"/>
              <w:spacing w:line="240" w:lineRule="auto" w:before="123"/>
              <w:ind w:left="13" w:right="0"/>
              <w:jc w:val="center"/>
              <w:rPr>
                <w:rFonts w:ascii="Times New Roman" w:hAnsi="Times New Roman" w:cs="Times New Roman" w:eastAsia="Times New Roman" w:hint="default"/>
                <w:sz w:val="18"/>
                <w:szCs w:val="18"/>
              </w:rPr>
            </w:pPr>
            <w:r>
              <w:rPr>
                <w:rFonts w:ascii="Times New Roman"/>
                <w:sz w:val="18"/>
              </w:rPr>
              <w:t>---</w:t>
            </w:r>
          </w:p>
        </w:tc>
        <w:tc>
          <w:tcPr>
            <w:tcW w:w="126" w:type="dxa"/>
            <w:tcBorders>
              <w:top w:val="nil" w:sz="6" w:space="0" w:color="auto"/>
              <w:left w:val="nil" w:sz="6" w:space="0" w:color="auto"/>
              <w:bottom w:val="nil" w:sz="6" w:space="0" w:color="auto"/>
              <w:right w:val="nil" w:sz="6" w:space="0" w:color="auto"/>
            </w:tcBorders>
          </w:tcPr>
          <w:p>
            <w:pPr/>
          </w:p>
        </w:tc>
        <w:tc>
          <w:tcPr>
            <w:tcW w:w="1582" w:type="dxa"/>
            <w:tcBorders>
              <w:top w:val="single" w:sz="17" w:space="0" w:color="000000"/>
              <w:left w:val="nil" w:sz="6" w:space="0" w:color="auto"/>
              <w:bottom w:val="nil" w:sz="6" w:space="0" w:color="auto"/>
              <w:right w:val="nil" w:sz="6" w:space="0" w:color="auto"/>
            </w:tcBorders>
          </w:tcPr>
          <w:p>
            <w:pPr>
              <w:pStyle w:val="TableParagraph"/>
              <w:spacing w:line="240" w:lineRule="auto" w:before="123"/>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0"/>
        <w:ind w:right="387"/>
        <w:jc w:val="left"/>
        <w:rPr>
          <w:rFonts w:ascii="宋体" w:hAnsi="宋体" w:cs="宋体" w:eastAsia="宋体" w:hint="default"/>
        </w:rPr>
      </w:pPr>
      <w:r>
        <w:rPr/>
        <w:t>附注 </w:t>
      </w:r>
      <w:r>
        <w:rPr>
          <w:rFonts w:ascii="宋体" w:hAnsi="宋体" w:cs="宋体" w:eastAsia="宋体" w:hint="default"/>
        </w:rPr>
        <w:t>7.</w:t>
      </w:r>
      <w:r>
        <w:rPr>
          <w:rFonts w:ascii="宋体" w:hAnsi="宋体" w:cs="宋体" w:eastAsia="宋体" w:hint="default"/>
          <w:spacing w:val="-113"/>
        </w:rPr>
        <w:t> </w:t>
      </w:r>
      <w:r>
        <w:rPr>
          <w:rFonts w:ascii="宋体" w:hAnsi="宋体" w:cs="宋体" w:eastAsia="宋体" w:hint="default"/>
          <w:spacing w:val="-113"/>
          <w:sz w:val="21"/>
          <w:szCs w:val="21"/>
        </w:rPr>
      </w:r>
      <w:r>
        <w:rPr/>
        <w:t>政府补助</w:t>
      </w:r>
      <w:r>
        <w:rPr>
          <w:rFonts w:ascii="宋体" w:hAnsi="宋体" w:cs="宋体" w:eastAsia="宋体" w:hint="default"/>
          <w:spacing w:val="80"/>
        </w:rPr>
        <w:t> </w:t>
      </w:r>
      <w:r>
        <w:rPr>
          <w:rFonts w:ascii="宋体" w:hAnsi="宋体" w:cs="宋体" w:eastAsia="宋体" w:hint="default"/>
        </w:rPr>
        <w:t> </w:t>
      </w:r>
      <w:r>
        <w:rPr>
          <w:rFonts w:ascii="宋体" w:hAnsi="宋体" w:cs="宋体" w:eastAsia="宋体" w:hint="default"/>
          <w:spacing w:val="-70"/>
        </w:rPr>
        <w:t> </w:t>
      </w:r>
      <w:r>
        <w:rPr>
          <w:rFonts w:ascii="宋体" w:hAnsi="宋体" w:cs="宋体" w:eastAsia="宋体" w:hint="default"/>
        </w:rPr>
      </w:r>
    </w:p>
    <w:p>
      <w:pPr>
        <w:spacing w:line="240" w:lineRule="auto" w:before="0"/>
        <w:rPr>
          <w:rFonts w:ascii="宋体" w:hAnsi="宋体" w:cs="宋体" w:eastAsia="宋体" w:hint="default"/>
          <w:sz w:val="30"/>
          <w:szCs w:val="30"/>
        </w:rPr>
      </w:pPr>
    </w:p>
    <w:p>
      <w:pPr>
        <w:spacing w:line="240" w:lineRule="auto" w:before="3"/>
        <w:rPr>
          <w:rFonts w:ascii="宋体" w:hAnsi="宋体" w:cs="宋体" w:eastAsia="宋体" w:hint="default"/>
          <w:sz w:val="21"/>
          <w:szCs w:val="21"/>
        </w:rPr>
      </w:pPr>
    </w:p>
    <w:p>
      <w:pPr>
        <w:pStyle w:val="BodyText"/>
        <w:spacing w:line="240" w:lineRule="auto" w:before="0"/>
        <w:ind w:right="387"/>
        <w:jc w:val="left"/>
      </w:pPr>
      <w:r>
        <w:rPr/>
        <w:t>（</w:t>
      </w:r>
      <w:r>
        <w:rPr>
          <w:rFonts w:ascii="Times New Roman" w:hAnsi="Times New Roman" w:cs="Times New Roman" w:eastAsia="Times New Roman" w:hint="default"/>
        </w:rPr>
        <w:t>1</w:t>
      </w:r>
      <w:r>
        <w:rPr/>
        <w:t>）政府补助的种类、计入当期损益的相关金额的情况如下：</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00" w:h="16840"/>
          <w:pgMar w:header="851" w:footer="982" w:top="1500" w:bottom="1200" w:left="1560" w:right="1180"/>
        </w:sectPr>
      </w:pPr>
    </w:p>
    <w:p>
      <w:pPr>
        <w:tabs>
          <w:tab w:pos="2603" w:val="left" w:leader="none"/>
        </w:tabs>
        <w:spacing w:line="122" w:lineRule="auto" w:before="147"/>
        <w:ind w:left="709" w:right="0" w:firstLine="1987"/>
        <w:jc w:val="left"/>
        <w:rPr>
          <w:rFonts w:ascii="宋体" w:hAnsi="宋体" w:cs="宋体" w:eastAsia="宋体" w:hint="default"/>
          <w:sz w:val="18"/>
          <w:szCs w:val="18"/>
        </w:rPr>
      </w:pPr>
      <w:r>
        <w:rPr>
          <w:rFonts w:ascii="宋体" w:hAnsi="宋体" w:cs="宋体" w:eastAsia="宋体" w:hint="default"/>
          <w:sz w:val="18"/>
          <w:szCs w:val="18"/>
        </w:rPr>
        <w:t>以前年度计入 政府补助的种类</w:t>
      </w:r>
      <w:r>
        <w:rPr>
          <w:rFonts w:ascii="宋体" w:hAnsi="宋体" w:cs="宋体" w:eastAsia="宋体" w:hint="default"/>
          <w:sz w:val="18"/>
          <w:szCs w:val="18"/>
        </w:rPr>
        <w:tab/>
      </w:r>
      <w:r>
        <w:rPr>
          <w:rFonts w:ascii="宋体" w:hAnsi="宋体" w:cs="宋体" w:eastAsia="宋体" w:hint="default"/>
          <w:position w:val="-11"/>
          <w:sz w:val="18"/>
          <w:szCs w:val="18"/>
        </w:rPr>
        <w:t>损益的金额</w:t>
      </w:r>
      <w:r>
        <w:rPr>
          <w:rFonts w:ascii="宋体" w:hAnsi="宋体" w:cs="宋体" w:eastAsia="宋体" w:hint="default"/>
          <w:sz w:val="18"/>
          <w:szCs w:val="18"/>
        </w:rPr>
      </w:r>
    </w:p>
    <w:p>
      <w:pPr>
        <w:spacing w:line="244" w:lineRule="auto" w:before="44"/>
        <w:ind w:left="433" w:right="-19" w:hanging="270"/>
        <w:jc w:val="left"/>
        <w:rPr>
          <w:rFonts w:ascii="宋体" w:hAnsi="宋体" w:cs="宋体" w:eastAsia="宋体" w:hint="default"/>
          <w:sz w:val="18"/>
          <w:szCs w:val="18"/>
        </w:rPr>
      </w:pPr>
      <w:r>
        <w:rPr/>
        <w:br w:type="column"/>
      </w:r>
      <w:r>
        <w:rPr>
          <w:rFonts w:ascii="宋体" w:hAnsi="宋体" w:cs="宋体" w:eastAsia="宋体" w:hint="default"/>
          <w:sz w:val="18"/>
          <w:szCs w:val="18"/>
        </w:rPr>
        <w:t>计入当期损益 的金额</w:t>
      </w:r>
      <w:r>
        <w:rPr>
          <w:rFonts w:ascii="宋体" w:hAnsi="宋体" w:cs="宋体" w:eastAsia="宋体" w:hint="default"/>
          <w:sz w:val="18"/>
          <w:szCs w:val="18"/>
        </w:rPr>
        <w:t> </w:t>
      </w:r>
    </w:p>
    <w:p>
      <w:pPr>
        <w:tabs>
          <w:tab w:pos="1693" w:val="left" w:leader="none"/>
          <w:tab w:pos="2505" w:val="left" w:leader="none"/>
          <w:tab w:pos="3072" w:val="left" w:leader="none"/>
        </w:tabs>
        <w:spacing w:line="163" w:lineRule="auto" w:before="150"/>
        <w:ind w:left="477" w:right="534" w:hanging="27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尚需递延的</w:t>
        <w:tab/>
      </w:r>
      <w:r>
        <w:rPr>
          <w:rFonts w:ascii="宋体" w:hAnsi="宋体" w:cs="宋体" w:eastAsia="宋体" w:hint="default"/>
          <w:sz w:val="18"/>
          <w:szCs w:val="18"/>
        </w:rPr>
        <w:t>总额</w:t>
      </w:r>
      <w:r>
        <w:rPr>
          <w:rFonts w:ascii="宋体" w:hAnsi="宋体" w:cs="宋体" w:eastAsia="宋体" w:hint="default"/>
          <w:sz w:val="18"/>
          <w:szCs w:val="18"/>
        </w:rPr>
        <w:tab/>
        <w:tab/>
      </w:r>
      <w:r>
        <w:rPr>
          <w:rFonts w:ascii="宋体" w:hAnsi="宋体" w:cs="宋体" w:eastAsia="宋体" w:hint="default"/>
          <w:sz w:val="18"/>
          <w:szCs w:val="18"/>
        </w:rPr>
        <w:t>来源</w:t>
      </w:r>
      <w:r>
        <w:rPr>
          <w:rFonts w:ascii="宋体" w:hAnsi="宋体" w:cs="宋体" w:eastAsia="宋体" w:hint="default"/>
          <w:sz w:val="18"/>
          <w:szCs w:val="18"/>
        </w:rPr>
        <w:t> </w:t>
      </w:r>
      <w:r>
        <w:rPr>
          <w:rFonts w:ascii="宋体" w:hAnsi="宋体" w:cs="宋体" w:eastAsia="宋体" w:hint="default"/>
          <w:sz w:val="18"/>
          <w:szCs w:val="18"/>
        </w:rPr>
        <w:t>金额</w:t>
      </w:r>
      <w:r>
        <w:rPr>
          <w:rFonts w:ascii="宋体" w:hAnsi="宋体" w:cs="宋体" w:eastAsia="宋体" w:hint="default"/>
          <w:sz w:val="18"/>
          <w:szCs w:val="18"/>
        </w:rPr>
        <w:t> </w:t>
      </w:r>
    </w:p>
    <w:p>
      <w:pPr>
        <w:spacing w:after="0" w:line="163" w:lineRule="auto"/>
        <w:jc w:val="left"/>
        <w:rPr>
          <w:rFonts w:ascii="宋体" w:hAnsi="宋体" w:cs="宋体" w:eastAsia="宋体" w:hint="default"/>
          <w:sz w:val="18"/>
          <w:szCs w:val="18"/>
        </w:rPr>
        <w:sectPr>
          <w:type w:val="continuous"/>
          <w:pgSz w:w="11900" w:h="16840"/>
          <w:pgMar w:top="1600" w:bottom="280" w:left="1560" w:right="1180"/>
          <w:cols w:num="3" w:equalWidth="0">
            <w:col w:w="3777" w:space="40"/>
            <w:col w:w="1244" w:space="40"/>
            <w:col w:w="4059"/>
          </w:cols>
        </w:sectPr>
      </w:pPr>
    </w:p>
    <w:p>
      <w:pPr>
        <w:spacing w:line="20" w:lineRule="exact"/>
        <w:ind w:left="109" w:right="0" w:firstLine="0"/>
        <w:rPr>
          <w:rFonts w:ascii="宋体" w:hAnsi="宋体" w:cs="宋体" w:eastAsia="宋体" w:hint="default"/>
          <w:sz w:val="2"/>
          <w:szCs w:val="2"/>
        </w:rPr>
      </w:pPr>
      <w:r>
        <w:rPr>
          <w:rFonts w:ascii="宋体"/>
          <w:sz w:val="2"/>
        </w:rPr>
        <w:pict>
          <v:group style="width:122.7pt;height:.5pt;mso-position-horizontal-relative:char;mso-position-vertical-relative:line" coordorigin="0,0" coordsize="2454,10">
            <v:group style="position:absolute;left:5;top:5;width:2445;height:2" coordorigin="5,5" coordsize="2445,2">
              <v:shape style="position:absolute;left:5;top:5;width:2445;height:2" coordorigin="5,5" coordsize="2445,0" path="m5,5l2449,5e" filled="false" stroked="true" strokeweight=".48pt" strokecolor="#000000">
                <v:path arrowok="t"/>
              </v:shape>
            </v:group>
          </v:group>
        </w:pict>
      </w:r>
      <w:r>
        <w:rPr>
          <w:rFonts w:ascii="宋体"/>
          <w:sz w:val="2"/>
        </w:rPr>
      </w:r>
      <w:r>
        <w:rPr>
          <w:rFonts w:ascii="Times New Roman"/>
          <w:spacing w:val="57"/>
          <w:sz w:val="2"/>
        </w:rPr>
        <w:t> </w:t>
      </w:r>
      <w:r>
        <w:rPr>
          <w:rFonts w:ascii="宋体"/>
          <w:spacing w:val="57"/>
          <w:sz w:val="2"/>
        </w:rPr>
        <w:pict>
          <v:group style="width:59.85pt;height:.5pt;mso-position-horizontal-relative:char;mso-position-vertical-relative:line" coordorigin="0,0" coordsize="1197,10">
            <v:group style="position:absolute;left:5;top:5;width:1187;height:2" coordorigin="5,5" coordsize="1187,2">
              <v:shape style="position:absolute;left:5;top:5;width:1187;height:2" coordorigin="5,5" coordsize="1187,0" path="m5,5l1192,5e" filled="false" stroked="true" strokeweight=".48pt" strokecolor="#000000">
                <v:path arrowok="t"/>
              </v:shape>
            </v:group>
          </v:group>
        </w:pict>
      </w:r>
      <w:r>
        <w:rPr>
          <w:rFonts w:ascii="宋体"/>
          <w:spacing w:val="57"/>
          <w:sz w:val="2"/>
        </w:rPr>
      </w:r>
      <w:r>
        <w:rPr>
          <w:rFonts w:ascii="Times New Roman"/>
          <w:spacing w:val="61"/>
          <w:sz w:val="2"/>
        </w:rPr>
        <w:t> </w:t>
      </w:r>
      <w:r>
        <w:rPr>
          <w:rFonts w:ascii="宋体"/>
          <w:spacing w:val="61"/>
          <w:sz w:val="2"/>
        </w:rPr>
        <w:pict>
          <v:group style="width:61.5pt;height:.5pt;mso-position-horizontal-relative:char;mso-position-vertical-relative:line" coordorigin="0,0" coordsize="1230,10">
            <v:group style="position:absolute;left:5;top:5;width:1221;height:2" coordorigin="5,5" coordsize="1221,2">
              <v:shape style="position:absolute;left:5;top:5;width:1221;height:2" coordorigin="5,5" coordsize="1221,0" path="m5,5l1225,5e" filled="false" stroked="true" strokeweight=".48pt" strokecolor="#000000">
                <v:path arrowok="t"/>
              </v:shape>
            </v:group>
          </v:group>
        </w:pict>
      </w:r>
      <w:r>
        <w:rPr>
          <w:rFonts w:ascii="宋体"/>
          <w:spacing w:val="61"/>
          <w:sz w:val="2"/>
        </w:rPr>
      </w:r>
      <w:r>
        <w:rPr>
          <w:rFonts w:ascii="Times New Roman"/>
          <w:spacing w:val="62"/>
          <w:sz w:val="2"/>
        </w:rPr>
        <w:t> </w:t>
      </w:r>
      <w:r>
        <w:rPr>
          <w:rFonts w:ascii="宋体"/>
          <w:spacing w:val="62"/>
          <w:sz w:val="2"/>
        </w:rPr>
        <w:pict>
          <v:group style="width:55.15pt;height:.5pt;mso-position-horizontal-relative:char;mso-position-vertical-relative:line" coordorigin="0,0" coordsize="1103,10">
            <v:group style="position:absolute;left:5;top:5;width:1094;height:2" coordorigin="5,5" coordsize="1094,2">
              <v:shape style="position:absolute;left:5;top:5;width:1094;height:2" coordorigin="5,5" coordsize="1094,0" path="m5,5l1098,5e" filled="false" stroked="true" strokeweight=".48pt" strokecolor="#000000">
                <v:path arrowok="t"/>
              </v:shape>
            </v:group>
          </v:group>
        </w:pict>
      </w:r>
      <w:r>
        <w:rPr>
          <w:rFonts w:ascii="宋体"/>
          <w:spacing w:val="62"/>
          <w:sz w:val="2"/>
        </w:rPr>
      </w:r>
      <w:r>
        <w:rPr>
          <w:rFonts w:ascii="Times New Roman"/>
          <w:spacing w:val="61"/>
          <w:sz w:val="2"/>
        </w:rPr>
        <w:t> </w:t>
      </w:r>
      <w:r>
        <w:rPr>
          <w:rFonts w:ascii="宋体"/>
          <w:spacing w:val="61"/>
          <w:sz w:val="2"/>
        </w:rPr>
        <w:pict>
          <v:group style="width:59.35pt;height:.5pt;mso-position-horizontal-relative:char;mso-position-vertical-relative:line" coordorigin="0,0" coordsize="1187,10">
            <v:group style="position:absolute;left:5;top:5;width:1178;height:2" coordorigin="5,5" coordsize="1178,2">
              <v:shape style="position:absolute;left:5;top:5;width:1178;height:2" coordorigin="5,5" coordsize="1178,0" path="m5,5l1182,5e" filled="false" stroked="true" strokeweight=".48pt" strokecolor="#000000">
                <v:path arrowok="t"/>
              </v:shape>
            </v:group>
          </v:group>
        </w:pict>
      </w:r>
      <w:r>
        <w:rPr>
          <w:rFonts w:ascii="宋体"/>
          <w:spacing w:val="61"/>
          <w:sz w:val="2"/>
        </w:rPr>
      </w:r>
      <w:r>
        <w:rPr>
          <w:rFonts w:ascii="Times New Roman"/>
          <w:spacing w:val="61"/>
          <w:sz w:val="2"/>
        </w:rPr>
        <w:t> </w:t>
      </w:r>
      <w:r>
        <w:rPr>
          <w:rFonts w:ascii="宋体"/>
          <w:spacing w:val="61"/>
          <w:sz w:val="2"/>
        </w:rPr>
        <w:pict>
          <v:group style="width:71.25pt;height:.5pt;mso-position-horizontal-relative:char;mso-position-vertical-relative:line" coordorigin="0,0" coordsize="1425,10">
            <v:group style="position:absolute;left:5;top:5;width:1415;height:2" coordorigin="5,5" coordsize="1415,2">
              <v:shape style="position:absolute;left:5;top:5;width:1415;height:2" coordorigin="5,5" coordsize="1415,0" path="m5,5l1420,5e" filled="false" stroked="true" strokeweight=".48pt" strokecolor="#000000">
                <v:path arrowok="t"/>
              </v:shape>
            </v:group>
          </v:group>
        </w:pict>
      </w:r>
      <w:r>
        <w:rPr>
          <w:rFonts w:ascii="宋体"/>
          <w:spacing w:val="61"/>
          <w:sz w:val="2"/>
        </w:rPr>
      </w:r>
    </w:p>
    <w:p>
      <w:pPr>
        <w:tabs>
          <w:tab w:pos="2593" w:val="left" w:leader="none"/>
          <w:tab w:pos="4520" w:val="left" w:leader="none"/>
          <w:tab w:pos="5757" w:val="left" w:leader="none"/>
          <w:tab w:pos="6974" w:val="left" w:leader="none"/>
          <w:tab w:pos="7605" w:val="left" w:leader="none"/>
          <w:tab w:pos="8353" w:val="left" w:leader="none"/>
        </w:tabs>
        <w:spacing w:before="68"/>
        <w:ind w:left="141" w:right="387"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118"/>
          <w:sz w:val="18"/>
          <w:szCs w:val="18"/>
        </w:rPr>
        <w:t>、</w:t>
      </w:r>
      <w:r>
        <w:rPr>
          <w:rFonts w:ascii="宋体" w:hAnsi="宋体" w:cs="宋体" w:eastAsia="宋体" w:hint="default"/>
          <w:sz w:val="18"/>
          <w:szCs w:val="18"/>
        </w:rPr>
        <w:t>与收益相关的政府补助</w:t>
        <w:tab/>
      </w:r>
      <w:r>
        <w:rPr>
          <w:rFonts w:ascii="宋体" w:hAnsi="宋体" w:cs="宋体" w:eastAsia="宋体" w:hint="default"/>
          <w:spacing w:val="-12"/>
          <w:sz w:val="18"/>
          <w:szCs w:val="18"/>
        </w:rPr>
        <w:t> </w:t>
      </w:r>
      <w:r>
        <w:rPr>
          <w:rFonts w:ascii="宋体" w:hAnsi="宋体" w:cs="宋体" w:eastAsia="宋体" w:hint="default"/>
          <w:sz w:val="18"/>
          <w:szCs w:val="18"/>
        </w:rPr>
        <w:t> </w:t>
        <w:tab/>
        <w:t> </w:t>
        <w:tab/>
        <w:t> </w:t>
        <w:tab/>
        <w:t> </w:t>
        <w:tab/>
        <w:t> </w:t>
        <w:tab/>
        <w:t> </w:t>
      </w:r>
    </w:p>
    <w:p>
      <w:pPr>
        <w:spacing w:line="176" w:lineRule="exact" w:before="83"/>
        <w:ind w:left="0" w:right="174" w:firstLine="0"/>
        <w:jc w:val="right"/>
        <w:rPr>
          <w:rFonts w:ascii="宋体" w:hAnsi="宋体" w:cs="宋体" w:eastAsia="宋体" w:hint="default"/>
          <w:sz w:val="18"/>
          <w:szCs w:val="18"/>
        </w:rPr>
      </w:pPr>
      <w:r>
        <w:rPr>
          <w:rFonts w:ascii="宋体" w:hAnsi="宋体" w:cs="宋体" w:eastAsia="宋体" w:hint="default"/>
          <w:sz w:val="18"/>
          <w:szCs w:val="18"/>
        </w:rPr>
        <w:t>西安市高新区管</w:t>
      </w:r>
    </w:p>
    <w:p>
      <w:pPr>
        <w:spacing w:after="0" w:line="176" w:lineRule="exact"/>
        <w:jc w:val="right"/>
        <w:rPr>
          <w:rFonts w:ascii="宋体" w:hAnsi="宋体" w:cs="宋体" w:eastAsia="宋体" w:hint="default"/>
          <w:sz w:val="18"/>
          <w:szCs w:val="18"/>
        </w:rPr>
        <w:sectPr>
          <w:type w:val="continuous"/>
          <w:pgSz w:w="11900" w:h="16840"/>
          <w:pgMar w:top="1600" w:bottom="280" w:left="1560" w:right="1180"/>
        </w:sectPr>
      </w:pPr>
    </w:p>
    <w:p>
      <w:pPr>
        <w:tabs>
          <w:tab w:pos="2603" w:val="left" w:leader="none"/>
          <w:tab w:pos="3100" w:val="left" w:leader="none"/>
          <w:tab w:pos="4202" w:val="left" w:leader="none"/>
          <w:tab w:pos="5621" w:val="left" w:leader="none"/>
          <w:tab w:pos="6634" w:val="left" w:leader="none"/>
        </w:tabs>
        <w:spacing w:line="180" w:lineRule="exact"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扶持“</w:t>
      </w:r>
      <w:r>
        <w:rPr>
          <w:rFonts w:ascii="宋体" w:hAnsi="宋体" w:cs="宋体" w:eastAsia="宋体" w:hint="default"/>
          <w:sz w:val="18"/>
          <w:szCs w:val="18"/>
        </w:rPr>
        <w:t>515</w:t>
      </w:r>
      <w:r>
        <w:rPr>
          <w:rFonts w:ascii="宋体" w:hAnsi="宋体" w:cs="宋体" w:eastAsia="宋体" w:hint="default"/>
          <w:sz w:val="18"/>
          <w:szCs w:val="18"/>
        </w:rPr>
        <w:t>”龙头企业</w:t>
      </w:r>
      <w:r>
        <w:rPr>
          <w:rFonts w:ascii="宋体" w:hAnsi="宋体" w:cs="宋体" w:eastAsia="宋体" w:hint="default"/>
          <w:sz w:val="18"/>
          <w:szCs w:val="18"/>
        </w:rPr>
        <w:t>*1</w:t>
        <w:tab/>
        <w:tab/>
        <w:t>---</w:t>
        <w:tab/>
        <w:t>500,000.00</w:t>
        <w:tab/>
        <w:t>---</w:t>
        <w:tab/>
        <w:t>500,000.00</w:t>
      </w:r>
      <w:r>
        <w:rPr>
          <w:rFonts w:ascii="宋体" w:hAnsi="宋体" w:cs="宋体" w:eastAsia="宋体" w:hint="default"/>
          <w:spacing w:val="-20"/>
          <w:sz w:val="18"/>
          <w:szCs w:val="18"/>
        </w:rPr>
        <w:t> </w:t>
      </w:r>
      <w:r>
        <w:rPr>
          <w:rFonts w:ascii="宋体" w:hAnsi="宋体" w:cs="宋体" w:eastAsia="宋体" w:hint="default"/>
          <w:sz w:val="18"/>
          <w:szCs w:val="18"/>
        </w:rPr>
        <w:t> </w:t>
      </w:r>
    </w:p>
    <w:p>
      <w:pPr>
        <w:spacing w:line="222" w:lineRule="exact" w:before="153"/>
        <w:ind w:left="141" w:right="0" w:firstLine="0"/>
        <w:jc w:val="left"/>
        <w:rPr>
          <w:rFonts w:ascii="宋体" w:hAnsi="宋体" w:cs="宋体" w:eastAsia="宋体" w:hint="default"/>
          <w:sz w:val="18"/>
          <w:szCs w:val="18"/>
        </w:rPr>
      </w:pPr>
      <w:r>
        <w:rPr>
          <w:rFonts w:ascii="宋体" w:hAnsi="宋体" w:cs="宋体" w:eastAsia="宋体" w:hint="default"/>
          <w:sz w:val="18"/>
          <w:szCs w:val="18"/>
        </w:rPr>
        <w:t>国家驰名商标</w:t>
      </w:r>
      <w:r>
        <w:rPr>
          <w:rFonts w:ascii="Times New Roman" w:hAnsi="Times New Roman" w:cs="Times New Roman" w:eastAsia="Times New Roman" w:hint="default"/>
          <w:sz w:val="18"/>
          <w:szCs w:val="18"/>
        </w:rPr>
        <w:t>\</w:t>
      </w:r>
      <w:r>
        <w:rPr>
          <w:rFonts w:ascii="宋体" w:hAnsi="宋体" w:cs="宋体" w:eastAsia="宋体" w:hint="default"/>
          <w:sz w:val="18"/>
          <w:szCs w:val="18"/>
        </w:rPr>
        <w:t>省市著名商标企</w:t>
      </w:r>
    </w:p>
    <w:p>
      <w:pPr>
        <w:tabs>
          <w:tab w:pos="4291" w:val="left" w:leader="none"/>
          <w:tab w:pos="5667" w:val="left" w:leader="none"/>
          <w:tab w:pos="6723" w:val="left" w:leader="none"/>
        </w:tabs>
        <w:spacing w:line="180" w:lineRule="exact" w:before="0"/>
        <w:ind w:left="3146" w:right="0" w:firstLine="0"/>
        <w:jc w:val="left"/>
        <w:rPr>
          <w:rFonts w:ascii="Times New Roman" w:hAnsi="Times New Roman" w:cs="Times New Roman" w:eastAsia="Times New Roman" w:hint="default"/>
          <w:sz w:val="18"/>
          <w:szCs w:val="18"/>
        </w:rPr>
      </w:pPr>
      <w:r>
        <w:rPr/>
        <w:pict>
          <v:shape style="position:absolute;margin-left:83.330902pt;margin-top:7.253257pt;width:445.6pt;height:158.7pt;mso-position-horizontal-relative:page;mso-position-vertical-relative:paragraph;z-index:19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7"/>
                    <w:gridCol w:w="778"/>
                    <w:gridCol w:w="456"/>
                    <w:gridCol w:w="1307"/>
                    <w:gridCol w:w="1168"/>
                    <w:gridCol w:w="1409"/>
                    <w:gridCol w:w="1309"/>
                  </w:tblGrid>
                  <w:tr>
                    <w:trPr>
                      <w:trHeight w:val="703" w:hRule="exact"/>
                    </w:trPr>
                    <w:tc>
                      <w:tcPr>
                        <w:tcW w:w="3264"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业奖励款</w:t>
                        </w:r>
                        <w:r>
                          <w:rPr>
                            <w:rFonts w:ascii="Times New Roman" w:hAnsi="Times New Roman" w:cs="Times New Roman" w:eastAsia="Times New Roman" w:hint="default"/>
                            <w:sz w:val="18"/>
                            <w:szCs w:val="18"/>
                          </w:rPr>
                          <w:t>*2</w:t>
                        </w:r>
                      </w:p>
                      <w:p>
                        <w:pPr>
                          <w:pStyle w:val="TableParagraph"/>
                          <w:tabs>
                            <w:tab w:pos="3039" w:val="left" w:leader="none"/>
                          </w:tabs>
                          <w:spacing w:line="240" w:lineRule="auto" w:before="105"/>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年陕西省品牌发展资金</w:t>
                        </w:r>
                        <w:r>
                          <w:rPr>
                            <w:rFonts w:ascii="Times New Roman" w:hAnsi="Times New Roman" w:cs="Times New Roman" w:eastAsia="Times New Roman" w:hint="default"/>
                            <w:sz w:val="18"/>
                            <w:szCs w:val="18"/>
                          </w:rPr>
                          <w:t>*3</w:t>
                          <w:tab/>
                          <w:t>---</w:t>
                        </w:r>
                      </w:p>
                    </w:tc>
                    <w:tc>
                      <w:tcPr>
                        <w:tcW w:w="17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100,000.00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100,000.00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180" w:lineRule="exact"/>
                          <w:ind w:right="19"/>
                          <w:jc w:val="center"/>
                          <w:rPr>
                            <w:rFonts w:ascii="宋体" w:hAnsi="宋体" w:cs="宋体" w:eastAsia="宋体" w:hint="default"/>
                            <w:sz w:val="18"/>
                            <w:szCs w:val="18"/>
                          </w:rPr>
                        </w:pPr>
                        <w:r>
                          <w:rPr>
                            <w:rFonts w:ascii="宋体" w:hAnsi="宋体" w:cs="宋体" w:eastAsia="宋体" w:hint="default"/>
                            <w:sz w:val="18"/>
                            <w:szCs w:val="18"/>
                          </w:rPr>
                          <w:t>管委会</w:t>
                        </w:r>
                      </w:p>
                      <w:p>
                        <w:pPr>
                          <w:pStyle w:val="TableParagraph"/>
                          <w:spacing w:line="240" w:lineRule="auto" w:before="118"/>
                          <w:ind w:right="19"/>
                          <w:jc w:val="center"/>
                          <w:rPr>
                            <w:rFonts w:ascii="宋体" w:hAnsi="宋体" w:cs="宋体" w:eastAsia="宋体" w:hint="default"/>
                            <w:sz w:val="18"/>
                            <w:szCs w:val="18"/>
                          </w:rPr>
                        </w:pPr>
                        <w:r>
                          <w:rPr>
                            <w:rFonts w:ascii="宋体" w:hAnsi="宋体" w:cs="宋体" w:eastAsia="宋体" w:hint="default"/>
                            <w:sz w:val="18"/>
                            <w:szCs w:val="18"/>
                          </w:rPr>
                          <w:t>西安市财政局</w:t>
                        </w:r>
                      </w:p>
                    </w:tc>
                  </w:tr>
                  <w:tr>
                    <w:trPr>
                      <w:trHeight w:val="568" w:hRule="exact"/>
                    </w:trPr>
                    <w:tc>
                      <w:tcPr>
                        <w:tcW w:w="3264" w:type="dxa"/>
                        <w:gridSpan w:val="2"/>
                        <w:tcBorders>
                          <w:top w:val="nil" w:sz="6" w:space="0" w:color="auto"/>
                          <w:left w:val="nil" w:sz="6" w:space="0" w:color="auto"/>
                          <w:bottom w:val="nil" w:sz="6" w:space="0" w:color="auto"/>
                          <w:right w:val="nil" w:sz="6" w:space="0" w:color="auto"/>
                        </w:tcBorders>
                      </w:tcPr>
                      <w:p>
                        <w:pPr>
                          <w:pStyle w:val="TableParagraph"/>
                          <w:spacing w:line="166" w:lineRule="exact"/>
                          <w:ind w:left="34" w:right="0"/>
                          <w:jc w:val="left"/>
                          <w:rPr>
                            <w:rFonts w:ascii="宋体" w:hAnsi="宋体" w:cs="宋体" w:eastAsia="宋体" w:hint="default"/>
                            <w:sz w:val="18"/>
                            <w:szCs w:val="18"/>
                          </w:rPr>
                        </w:pPr>
                        <w:r>
                          <w:rPr>
                            <w:rFonts w:ascii="宋体" w:hAnsi="宋体" w:cs="宋体" w:eastAsia="宋体" w:hint="default"/>
                            <w:spacing w:val="3"/>
                            <w:sz w:val="18"/>
                            <w:szCs w:val="18"/>
                          </w:rPr>
                          <w:t>奖励经营者、贷款贴息、和市</w:t>
                        </w:r>
                      </w:p>
                      <w:p>
                        <w:pPr>
                          <w:pStyle w:val="TableParagraph"/>
                          <w:spacing w:line="142" w:lineRule="exact"/>
                          <w:ind w:right="42"/>
                          <w:jc w:val="right"/>
                          <w:rPr>
                            <w:rFonts w:ascii="Times New Roman" w:hAnsi="Times New Roman" w:cs="Times New Roman" w:eastAsia="Times New Roman" w:hint="default"/>
                            <w:sz w:val="18"/>
                            <w:szCs w:val="18"/>
                          </w:rPr>
                        </w:pPr>
                        <w:r>
                          <w:rPr>
                            <w:rFonts w:ascii="Times New Roman"/>
                            <w:sz w:val="18"/>
                          </w:rPr>
                          <w:t>---</w:t>
                        </w:r>
                      </w:p>
                      <w:p>
                        <w:pPr>
                          <w:pStyle w:val="TableParagraph"/>
                          <w:spacing w:line="204"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场开拓补贴</w:t>
                        </w:r>
                        <w:r>
                          <w:rPr>
                            <w:rFonts w:ascii="Times New Roman" w:hAnsi="Times New Roman" w:cs="Times New Roman" w:eastAsia="Times New Roman" w:hint="default"/>
                            <w:sz w:val="18"/>
                            <w:szCs w:val="18"/>
                          </w:rPr>
                          <w:t>*4</w:t>
                        </w:r>
                      </w:p>
                    </w:tc>
                    <w:tc>
                      <w:tcPr>
                        <w:tcW w:w="17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920" w:right="0"/>
                          <w:jc w:val="left"/>
                          <w:rPr>
                            <w:rFonts w:ascii="Times New Roman" w:hAnsi="Times New Roman" w:cs="Times New Roman" w:eastAsia="Times New Roman" w:hint="default"/>
                            <w:sz w:val="18"/>
                            <w:szCs w:val="18"/>
                          </w:rPr>
                        </w:pPr>
                        <w:r>
                          <w:rPr>
                            <w:rFonts w:ascii="Times New Roman"/>
                            <w:sz w:val="18"/>
                          </w:rPr>
                          <w:t>100,000.00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0" w:right="0"/>
                          <w:jc w:val="center"/>
                          <w:rPr>
                            <w:rFonts w:ascii="Times New Roman" w:hAnsi="Times New Roman" w:cs="Times New Roman" w:eastAsia="Times New Roman" w:hint="default"/>
                            <w:sz w:val="18"/>
                            <w:szCs w:val="18"/>
                          </w:rPr>
                        </w:pPr>
                        <w:r>
                          <w:rPr>
                            <w:rFonts w:ascii="Times New Roman"/>
                            <w:sz w:val="18"/>
                          </w:rPr>
                          <w:t>---</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22" w:right="0"/>
                          <w:jc w:val="left"/>
                          <w:rPr>
                            <w:rFonts w:ascii="Times New Roman" w:hAnsi="Times New Roman" w:cs="Times New Roman" w:eastAsia="Times New Roman" w:hint="default"/>
                            <w:sz w:val="18"/>
                            <w:szCs w:val="18"/>
                          </w:rPr>
                        </w:pPr>
                        <w:r>
                          <w:rPr>
                            <w:rFonts w:ascii="Times New Roman"/>
                            <w:sz w:val="18"/>
                          </w:rPr>
                          <w:t>100,000.00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
                          <w:jc w:val="center"/>
                          <w:rPr>
                            <w:rFonts w:ascii="宋体" w:hAnsi="宋体" w:cs="宋体" w:eastAsia="宋体" w:hint="default"/>
                            <w:sz w:val="18"/>
                            <w:szCs w:val="18"/>
                          </w:rPr>
                        </w:pPr>
                        <w:r>
                          <w:rPr>
                            <w:rFonts w:ascii="宋体" w:hAnsi="宋体" w:cs="宋体" w:eastAsia="宋体" w:hint="default"/>
                            <w:sz w:val="18"/>
                            <w:szCs w:val="18"/>
                          </w:rPr>
                          <w:t>西安市经开区</w:t>
                        </w:r>
                      </w:p>
                    </w:tc>
                  </w:tr>
                  <w:tr>
                    <w:trPr>
                      <w:trHeight w:val="406" w:hRule="exact"/>
                    </w:trPr>
                    <w:tc>
                      <w:tcPr>
                        <w:tcW w:w="3264" w:type="dxa"/>
                        <w:gridSpan w:val="2"/>
                        <w:tcBorders>
                          <w:top w:val="nil" w:sz="6" w:space="0" w:color="auto"/>
                          <w:left w:val="nil" w:sz="6" w:space="0" w:color="auto"/>
                          <w:bottom w:val="nil" w:sz="6" w:space="0" w:color="auto"/>
                          <w:right w:val="nil" w:sz="6" w:space="0" w:color="auto"/>
                        </w:tcBorders>
                      </w:tcPr>
                      <w:p>
                        <w:pPr>
                          <w:pStyle w:val="TableParagraph"/>
                          <w:spacing w:line="216" w:lineRule="exact" w:before="6"/>
                          <w:ind w:left="35" w:right="0"/>
                          <w:jc w:val="left"/>
                          <w:rPr>
                            <w:rFonts w:ascii="宋体" w:hAnsi="宋体" w:cs="宋体" w:eastAsia="宋体" w:hint="default"/>
                            <w:sz w:val="18"/>
                            <w:szCs w:val="18"/>
                          </w:rPr>
                        </w:pPr>
                        <w:r>
                          <w:rPr>
                            <w:rFonts w:ascii="宋体" w:hAnsi="宋体" w:cs="宋体" w:eastAsia="宋体" w:hint="default"/>
                            <w:spacing w:val="3"/>
                            <w:sz w:val="18"/>
                            <w:szCs w:val="18"/>
                          </w:rPr>
                          <w:t>奖励经营者、贷款贴息、和市</w:t>
                        </w:r>
                      </w:p>
                      <w:p>
                        <w:pPr>
                          <w:pStyle w:val="TableParagraph"/>
                          <w:spacing w:line="187" w:lineRule="exact"/>
                          <w:ind w:right="42"/>
                          <w:jc w:val="right"/>
                          <w:rPr>
                            <w:rFonts w:ascii="Times New Roman" w:hAnsi="Times New Roman" w:cs="Times New Roman" w:eastAsia="Times New Roman" w:hint="default"/>
                            <w:sz w:val="18"/>
                            <w:szCs w:val="18"/>
                          </w:rPr>
                        </w:pPr>
                        <w:r>
                          <w:rPr>
                            <w:rFonts w:ascii="Times New Roman"/>
                            <w:sz w:val="18"/>
                          </w:rPr>
                          <w:t>---</w:t>
                        </w:r>
                      </w:p>
                    </w:tc>
                    <w:tc>
                      <w:tcPr>
                        <w:tcW w:w="17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20,000.00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20,000.00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吉林长春经开区</w:t>
                        </w:r>
                      </w:p>
                    </w:tc>
                  </w:tr>
                  <w:tr>
                    <w:trPr>
                      <w:trHeight w:val="527" w:hRule="exact"/>
                    </w:trPr>
                    <w:tc>
                      <w:tcPr>
                        <w:tcW w:w="8912" w:type="dxa"/>
                        <w:gridSpan w:val="7"/>
                        <w:tcBorders>
                          <w:top w:val="nil" w:sz="6" w:space="0" w:color="auto"/>
                          <w:left w:val="nil" w:sz="6" w:space="0" w:color="auto"/>
                          <w:bottom w:val="nil" w:sz="6" w:space="0" w:color="auto"/>
                          <w:right w:val="nil" w:sz="6" w:space="0" w:color="auto"/>
                        </w:tcBorders>
                      </w:tcPr>
                      <w:p>
                        <w:pPr>
                          <w:pStyle w:val="TableParagraph"/>
                          <w:spacing w:line="162"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场开拓补贴</w:t>
                        </w:r>
                        <w:r>
                          <w:rPr>
                            <w:rFonts w:ascii="Times New Roman" w:hAnsi="Times New Roman" w:cs="Times New Roman" w:eastAsia="Times New Roman" w:hint="default"/>
                            <w:sz w:val="18"/>
                            <w:szCs w:val="18"/>
                          </w:rPr>
                          <w:t>*5</w:t>
                        </w:r>
                      </w:p>
                      <w:p>
                        <w:pPr>
                          <w:pStyle w:val="TableParagraph"/>
                          <w:tabs>
                            <w:tab w:pos="3915" w:val="left" w:leader="none"/>
                            <w:tab w:pos="5515" w:val="left" w:leader="none"/>
                            <w:tab w:pos="6348" w:val="left" w:leader="none"/>
                          </w:tabs>
                          <w:spacing w:line="240" w:lineRule="auto" w:before="34"/>
                          <w:ind w:left="35" w:right="0"/>
                          <w:jc w:val="left"/>
                          <w:rPr>
                            <w:rFonts w:ascii="宋体" w:hAnsi="宋体" w:cs="宋体" w:eastAsia="宋体" w:hint="default"/>
                            <w:sz w:val="18"/>
                            <w:szCs w:val="18"/>
                          </w:rPr>
                        </w:pPr>
                        <w:r>
                          <w:rPr>
                            <w:rFonts w:ascii="宋体" w:hAnsi="宋体" w:cs="宋体" w:eastAsia="宋体" w:hint="default"/>
                            <w:spacing w:val="5"/>
                            <w:position w:val="12"/>
                            <w:sz w:val="18"/>
                            <w:szCs w:val="18"/>
                          </w:rPr>
                          <w:t>管道燃气政策性价差亏损补贴    </w:t>
                        </w:r>
                        <w:r>
                          <w:rPr>
                            <w:rFonts w:ascii="宋体" w:hAnsi="宋体" w:cs="宋体" w:eastAsia="宋体" w:hint="default"/>
                            <w:spacing w:val="81"/>
                            <w:position w:val="12"/>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w:t>
                          <w:tab/>
                          <w:t>4,210,000.00</w:t>
                          <w:tab/>
                          <w:t>---</w:t>
                          <w:tab/>
                          <w:t>4,210,000.00  </w:t>
                        </w:r>
                        <w:r>
                          <w:rPr>
                            <w:rFonts w:ascii="宋体" w:hAnsi="宋体" w:cs="宋体" w:eastAsia="宋体" w:hint="default"/>
                            <w:spacing w:val="7"/>
                            <w:sz w:val="18"/>
                            <w:szCs w:val="18"/>
                          </w:rPr>
                          <w:t> </w:t>
                        </w:r>
                        <w:r>
                          <w:rPr>
                            <w:rFonts w:ascii="宋体" w:hAnsi="宋体" w:cs="宋体" w:eastAsia="宋体" w:hint="default"/>
                            <w:sz w:val="18"/>
                            <w:szCs w:val="18"/>
                          </w:rPr>
                          <w:t>海口市财政局</w:t>
                        </w:r>
                      </w:p>
                    </w:tc>
                  </w:tr>
                  <w:tr>
                    <w:trPr>
                      <w:trHeight w:val="219"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159" w:lineRule="exact"/>
                          <w:ind w:left="35" w:right="0"/>
                          <w:jc w:val="left"/>
                          <w:rPr>
                            <w:rFonts w:ascii="Times New Roman" w:hAnsi="Times New Roman" w:cs="Times New Roman" w:eastAsia="Times New Roman" w:hint="default"/>
                            <w:sz w:val="18"/>
                            <w:szCs w:val="18"/>
                          </w:rPr>
                        </w:pPr>
                        <w:r>
                          <w:rPr>
                            <w:rFonts w:ascii="Times New Roman"/>
                            <w:sz w:val="18"/>
                          </w:rPr>
                          <w:t>*6</w:t>
                        </w:r>
                      </w:p>
                    </w:tc>
                    <w:tc>
                      <w:tcPr>
                        <w:tcW w:w="778"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
                    </w:tc>
                    <w:tc>
                      <w:tcPr>
                        <w:tcW w:w="1309" w:type="dxa"/>
                        <w:tcBorders>
                          <w:top w:val="nil" w:sz="6" w:space="0" w:color="auto"/>
                          <w:left w:val="nil" w:sz="6" w:space="0" w:color="auto"/>
                          <w:bottom w:val="nil" w:sz="6" w:space="0" w:color="auto"/>
                          <w:right w:val="nil" w:sz="6" w:space="0" w:color="auto"/>
                        </w:tcBorders>
                      </w:tcPr>
                      <w:p>
                        <w:pPr/>
                      </w:p>
                    </w:tc>
                  </w:tr>
                  <w:tr>
                    <w:trPr>
                      <w:trHeight w:val="351"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网络建设专项资金拨款</w:t>
                        </w:r>
                        <w:r>
                          <w:rPr>
                            <w:rFonts w:ascii="Times New Roman" w:hAnsi="Times New Roman" w:cs="Times New Roman" w:eastAsia="Times New Roman" w:hint="default"/>
                            <w:sz w:val="18"/>
                            <w:szCs w:val="18"/>
                          </w:rPr>
                          <w:t>*7</w:t>
                        </w:r>
                      </w:p>
                    </w:tc>
                    <w:tc>
                      <w:tcPr>
                        <w:tcW w:w="778" w:type="dxa"/>
                        <w:tcBorders>
                          <w:top w:val="nil" w:sz="6" w:space="0" w:color="auto"/>
                          <w:left w:val="nil" w:sz="6" w:space="0" w:color="auto"/>
                          <w:bottom w:val="single" w:sz="4" w:space="0" w:color="7F7F7F"/>
                          <w:right w:val="nil" w:sz="6" w:space="0" w:color="auto"/>
                        </w:tcBorders>
                      </w:tcPr>
                      <w:p>
                        <w:pPr>
                          <w:pStyle w:val="TableParagraph"/>
                          <w:spacing w:line="240" w:lineRule="auto" w:before="8"/>
                          <w:ind w:left="10" w:right="0"/>
                          <w:jc w:val="center"/>
                          <w:rPr>
                            <w:rFonts w:ascii="宋体" w:hAnsi="宋体" w:cs="宋体" w:eastAsia="宋体" w:hint="default"/>
                            <w:sz w:val="18"/>
                            <w:szCs w:val="18"/>
                          </w:rPr>
                        </w:pPr>
                        <w:r>
                          <w:rPr>
                            <w:rFonts w:ascii="宋体"/>
                            <w:spacing w:val="46"/>
                            <w:sz w:val="18"/>
                          </w:rPr>
                          <w:t> </w:t>
                        </w:r>
                        <w:r>
                          <w:rPr>
                            <w:rFonts w:ascii="宋体"/>
                            <w:sz w:val="18"/>
                          </w:rPr>
                          <w:t>    ---</w:t>
                        </w:r>
                      </w:p>
                    </w:tc>
                    <w:tc>
                      <w:tcPr>
                        <w:tcW w:w="456" w:type="dxa"/>
                        <w:tcBorders>
                          <w:top w:val="nil" w:sz="6" w:space="0" w:color="auto"/>
                          <w:left w:val="nil" w:sz="6" w:space="0" w:color="auto"/>
                          <w:bottom w:val="single" w:sz="4" w:space="0" w:color="7F7F7F"/>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sz w:val="18"/>
                          </w:rPr>
                          <w:t> </w:t>
                        </w:r>
                      </w:p>
                    </w:tc>
                    <w:tc>
                      <w:tcPr>
                        <w:tcW w:w="1307" w:type="dxa"/>
                        <w:tcBorders>
                          <w:top w:val="nil" w:sz="6" w:space="0" w:color="auto"/>
                          <w:left w:val="nil" w:sz="6" w:space="0" w:color="auto"/>
                          <w:bottom w:val="single" w:sz="4" w:space="0" w:color="7F7F7F"/>
                          <w:right w:val="nil" w:sz="6" w:space="0" w:color="auto"/>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55,190.58</w:t>
                        </w:r>
                      </w:p>
                    </w:tc>
                    <w:tc>
                      <w:tcPr>
                        <w:tcW w:w="1168" w:type="dxa"/>
                        <w:tcBorders>
                          <w:top w:val="nil" w:sz="6" w:space="0" w:color="auto"/>
                          <w:left w:val="nil" w:sz="6" w:space="0" w:color="auto"/>
                          <w:bottom w:val="single" w:sz="4" w:space="0" w:color="7F7F7F"/>
                          <w:right w:val="nil" w:sz="6" w:space="0" w:color="auto"/>
                        </w:tcBorders>
                      </w:tcPr>
                      <w:p>
                        <w:pPr>
                          <w:pStyle w:val="TableParagraph"/>
                          <w:spacing w:line="240" w:lineRule="auto" w:before="8"/>
                          <w:ind w:right="22"/>
                          <w:jc w:val="right"/>
                          <w:rPr>
                            <w:rFonts w:ascii="宋体" w:hAnsi="宋体" w:cs="宋体" w:eastAsia="宋体" w:hint="default"/>
                            <w:sz w:val="18"/>
                            <w:szCs w:val="18"/>
                          </w:rPr>
                        </w:pPr>
                        <w:r>
                          <w:rPr>
                            <w:rFonts w:ascii="宋体"/>
                            <w:sz w:val="18"/>
                          </w:rPr>
                          <w:t>444,809.42</w:t>
                        </w:r>
                      </w:p>
                    </w:tc>
                    <w:tc>
                      <w:tcPr>
                        <w:tcW w:w="1409" w:type="dxa"/>
                        <w:tcBorders>
                          <w:top w:val="nil" w:sz="6" w:space="0" w:color="auto"/>
                          <w:left w:val="nil" w:sz="6" w:space="0" w:color="auto"/>
                          <w:bottom w:val="single" w:sz="4" w:space="0" w:color="FEFEFE"/>
                          <w:right w:val="nil" w:sz="6" w:space="0" w:color="auto"/>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500,000.00</w:t>
                        </w:r>
                        <w:r>
                          <w:rPr>
                            <w:rFonts w:ascii="宋体"/>
                            <w:spacing w:val="-20"/>
                            <w:sz w:val="18"/>
                          </w:rPr>
                          <w:t> </w:t>
                        </w:r>
                        <w:r>
                          <w:rPr>
                            <w:rFonts w:ascii="宋体"/>
                            <w:sz w:val="18"/>
                          </w:rPr>
                          <w:t> </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
                          <w:jc w:val="center"/>
                          <w:rPr>
                            <w:rFonts w:ascii="宋体" w:hAnsi="宋体" w:cs="宋体" w:eastAsia="宋体" w:hint="default"/>
                            <w:sz w:val="18"/>
                            <w:szCs w:val="18"/>
                          </w:rPr>
                        </w:pPr>
                        <w:r>
                          <w:rPr>
                            <w:rFonts w:ascii="宋体" w:hAnsi="宋体" w:cs="宋体" w:eastAsia="宋体" w:hint="default"/>
                            <w:sz w:val="18"/>
                            <w:szCs w:val="18"/>
                          </w:rPr>
                          <w:t>西安市财政局</w:t>
                        </w:r>
                      </w:p>
                    </w:tc>
                  </w:tr>
                  <w:tr>
                    <w:trPr>
                      <w:trHeight w:val="400" w:hRule="exact"/>
                    </w:trPr>
                    <w:tc>
                      <w:tcPr>
                        <w:tcW w:w="24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7F7F7F"/>
                          <w:left w:val="nil" w:sz="6" w:space="0" w:color="auto"/>
                          <w:bottom w:val="nil" w:sz="6" w:space="0" w:color="auto"/>
                          <w:right w:val="nil" w:sz="6" w:space="0" w:color="auto"/>
                        </w:tcBorders>
                      </w:tcPr>
                      <w:p>
                        <w:pPr>
                          <w:pStyle w:val="TableParagraph"/>
                          <w:spacing w:line="240" w:lineRule="auto" w:before="59"/>
                          <w:ind w:right="-1"/>
                          <w:jc w:val="center"/>
                          <w:rPr>
                            <w:rFonts w:ascii="宋体" w:hAnsi="宋体" w:cs="宋体" w:eastAsia="宋体" w:hint="default"/>
                            <w:sz w:val="18"/>
                            <w:szCs w:val="18"/>
                          </w:rPr>
                        </w:pPr>
                        <w:r>
                          <w:rPr>
                            <w:rFonts w:ascii="宋体"/>
                            <w:spacing w:val="57"/>
                            <w:sz w:val="18"/>
                          </w:rPr>
                          <w:t> </w:t>
                        </w:r>
                        <w:r>
                          <w:rPr>
                            <w:rFonts w:ascii="宋体"/>
                            <w:sz w:val="18"/>
                          </w:rPr>
                          <w:t>    ---</w:t>
                        </w:r>
                      </w:p>
                    </w:tc>
                    <w:tc>
                      <w:tcPr>
                        <w:tcW w:w="456" w:type="dxa"/>
                        <w:tcBorders>
                          <w:top w:val="single" w:sz="4" w:space="0" w:color="7F7F7F"/>
                          <w:left w:val="nil" w:sz="6" w:space="0" w:color="auto"/>
                          <w:bottom w:val="nil" w:sz="6" w:space="0" w:color="auto"/>
                          <w:right w:val="nil" w:sz="6" w:space="0" w:color="auto"/>
                        </w:tcBorders>
                      </w:tcPr>
                      <w:p>
                        <w:pPr>
                          <w:pStyle w:val="TableParagraph"/>
                          <w:spacing w:line="240" w:lineRule="auto" w:before="59"/>
                          <w:ind w:right="0"/>
                          <w:jc w:val="left"/>
                          <w:rPr>
                            <w:rFonts w:ascii="宋体" w:hAnsi="宋体" w:cs="宋体" w:eastAsia="宋体" w:hint="default"/>
                            <w:sz w:val="18"/>
                            <w:szCs w:val="18"/>
                          </w:rPr>
                        </w:pPr>
                        <w:r>
                          <w:rPr>
                            <w:rFonts w:ascii="宋体"/>
                            <w:sz w:val="18"/>
                          </w:rPr>
                          <w:t> </w:t>
                        </w:r>
                      </w:p>
                    </w:tc>
                    <w:tc>
                      <w:tcPr>
                        <w:tcW w:w="1307" w:type="dxa"/>
                        <w:tcBorders>
                          <w:top w:val="single" w:sz="4" w:space="0" w:color="7F7F7F"/>
                          <w:left w:val="nil" w:sz="6" w:space="0" w:color="auto"/>
                          <w:bottom w:val="nil" w:sz="6" w:space="0" w:color="auto"/>
                          <w:right w:val="nil" w:sz="6" w:space="0" w:color="auto"/>
                        </w:tcBorders>
                      </w:tcPr>
                      <w:p>
                        <w:pPr>
                          <w:pStyle w:val="TableParagraph"/>
                          <w:spacing w:line="240" w:lineRule="auto" w:before="59"/>
                          <w:ind w:right="28"/>
                          <w:jc w:val="right"/>
                          <w:rPr>
                            <w:rFonts w:ascii="宋体" w:hAnsi="宋体" w:cs="宋体" w:eastAsia="宋体" w:hint="default"/>
                            <w:sz w:val="18"/>
                            <w:szCs w:val="18"/>
                          </w:rPr>
                        </w:pPr>
                        <w:r>
                          <w:rPr>
                            <w:rFonts w:ascii="宋体"/>
                            <w:sz w:val="18"/>
                          </w:rPr>
                          <w:t>5,185,190.58</w:t>
                        </w:r>
                      </w:p>
                    </w:tc>
                    <w:tc>
                      <w:tcPr>
                        <w:tcW w:w="1168" w:type="dxa"/>
                        <w:tcBorders>
                          <w:top w:val="single" w:sz="4" w:space="0" w:color="7F7F7F"/>
                          <w:left w:val="nil" w:sz="6" w:space="0" w:color="auto"/>
                          <w:bottom w:val="nil" w:sz="6" w:space="0" w:color="auto"/>
                          <w:right w:val="nil" w:sz="6" w:space="0" w:color="auto"/>
                        </w:tcBorders>
                      </w:tcPr>
                      <w:p>
                        <w:pPr>
                          <w:pStyle w:val="TableParagraph"/>
                          <w:spacing w:line="240" w:lineRule="auto" w:before="59"/>
                          <w:ind w:right="22"/>
                          <w:jc w:val="right"/>
                          <w:rPr>
                            <w:rFonts w:ascii="宋体" w:hAnsi="宋体" w:cs="宋体" w:eastAsia="宋体" w:hint="default"/>
                            <w:sz w:val="18"/>
                            <w:szCs w:val="18"/>
                          </w:rPr>
                        </w:pPr>
                        <w:r>
                          <w:rPr>
                            <w:rFonts w:ascii="宋体"/>
                            <w:sz w:val="18"/>
                          </w:rPr>
                          <w:t>444,809.42</w:t>
                        </w:r>
                      </w:p>
                    </w:tc>
                    <w:tc>
                      <w:tcPr>
                        <w:tcW w:w="1409" w:type="dxa"/>
                        <w:tcBorders>
                          <w:top w:val="single" w:sz="4" w:space="0" w:color="FEFEFE"/>
                          <w:left w:val="nil" w:sz="6" w:space="0" w:color="auto"/>
                          <w:bottom w:val="nil" w:sz="6" w:space="0" w:color="auto"/>
                          <w:right w:val="nil" w:sz="6" w:space="0" w:color="auto"/>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5,630,000.00</w:t>
                        </w:r>
                        <w:r>
                          <w:rPr>
                            <w:rFonts w:ascii="宋体"/>
                            <w:spacing w:val="-20"/>
                            <w:sz w:val="18"/>
                          </w:rPr>
                          <w:t> </w:t>
                        </w:r>
                        <w:r>
                          <w:rPr>
                            <w:rFonts w:ascii="宋体"/>
                            <w:sz w:val="18"/>
                          </w:rPr>
                          <w:t> </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8" w:right="0"/>
                          <w:jc w:val="center"/>
                          <w:rPr>
                            <w:rFonts w:ascii="宋体" w:hAnsi="宋体" w:cs="宋体" w:eastAsia="宋体" w:hint="default"/>
                            <w:sz w:val="18"/>
                            <w:szCs w:val="18"/>
                          </w:rPr>
                        </w:pPr>
                        <w:r>
                          <w:rPr>
                            <w:rFonts w:ascii="宋体"/>
                            <w:sz w:val="18"/>
                          </w:rPr>
                          <w:t> </w:t>
                        </w:r>
                      </w:p>
                    </w:tc>
                  </w:tr>
                </w:tbl>
                <w:p>
                  <w:pPr/>
                </w:p>
              </w:txbxContent>
            </v:textbox>
            <w10:wrap type="none"/>
          </v:shape>
        </w:pict>
      </w:r>
      <w:r>
        <w:rPr>
          <w:rFonts w:ascii="Times New Roman"/>
          <w:sz w:val="18"/>
        </w:rPr>
        <w:t>---</w:t>
        <w:tab/>
      </w:r>
      <w:r>
        <w:rPr>
          <w:rFonts w:ascii="Times New Roman"/>
          <w:w w:val="95"/>
          <w:sz w:val="18"/>
        </w:rPr>
        <w:t>200,000.00</w:t>
        <w:tab/>
      </w:r>
      <w:r>
        <w:rPr>
          <w:rFonts w:ascii="Times New Roman"/>
          <w:sz w:val="18"/>
        </w:rPr>
        <w:t>---</w:t>
        <w:tab/>
        <w:t>200,000.00</w:t>
      </w:r>
    </w:p>
    <w:p>
      <w:pPr>
        <w:spacing w:line="273" w:lineRule="auto" w:before="64"/>
        <w:ind w:left="-13" w:right="157" w:firstLine="450"/>
        <w:jc w:val="left"/>
        <w:rPr>
          <w:rFonts w:ascii="宋体" w:hAnsi="宋体" w:cs="宋体" w:eastAsia="宋体" w:hint="default"/>
          <w:sz w:val="18"/>
          <w:szCs w:val="18"/>
        </w:rPr>
      </w:pPr>
      <w:r>
        <w:rPr/>
        <w:br w:type="column"/>
      </w:r>
      <w:r>
        <w:rPr>
          <w:rFonts w:ascii="宋体" w:hAnsi="宋体" w:cs="宋体" w:eastAsia="宋体" w:hint="default"/>
          <w:sz w:val="18"/>
          <w:szCs w:val="18"/>
        </w:rPr>
        <w:t>委会</w:t>
      </w:r>
      <w:r>
        <w:rPr>
          <w:rFonts w:ascii="宋体" w:hAnsi="宋体" w:cs="宋体" w:eastAsia="宋体" w:hint="default"/>
          <w:sz w:val="18"/>
          <w:szCs w:val="18"/>
        </w:rPr>
        <w:t> </w:t>
      </w:r>
      <w:r>
        <w:rPr>
          <w:rFonts w:ascii="宋体" w:hAnsi="宋体" w:cs="宋体" w:eastAsia="宋体" w:hint="default"/>
          <w:sz w:val="18"/>
          <w:szCs w:val="18"/>
        </w:rPr>
        <w:t>西安经济开发区</w:t>
      </w:r>
    </w:p>
    <w:p>
      <w:pPr>
        <w:spacing w:after="0" w:line="273" w:lineRule="auto"/>
        <w:jc w:val="left"/>
        <w:rPr>
          <w:rFonts w:ascii="宋体" w:hAnsi="宋体" w:cs="宋体" w:eastAsia="宋体" w:hint="default"/>
          <w:sz w:val="18"/>
          <w:szCs w:val="18"/>
        </w:rPr>
        <w:sectPr>
          <w:type w:val="continuous"/>
          <w:pgSz w:w="11900" w:h="16840"/>
          <w:pgMar w:top="1600" w:bottom="280" w:left="1560" w:right="1180"/>
          <w:cols w:num="2" w:equalWidth="0">
            <w:col w:w="7696" w:space="40"/>
            <w:col w:w="142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8" w:lineRule="exact"/>
        <w:ind w:left="2623" w:right="0" w:firstLine="0"/>
        <w:rPr>
          <w:rFonts w:ascii="宋体" w:hAnsi="宋体" w:cs="宋体" w:eastAsia="宋体" w:hint="default"/>
          <w:sz w:val="2"/>
          <w:szCs w:val="2"/>
        </w:rPr>
      </w:pPr>
      <w:r>
        <w:rPr>
          <w:rFonts w:ascii="宋体" w:hAnsi="宋体" w:cs="宋体" w:eastAsia="宋体" w:hint="default"/>
          <w:position w:val="0"/>
          <w:sz w:val="2"/>
          <w:szCs w:val="2"/>
        </w:rPr>
        <w:pict>
          <v:group style="width:247.35pt;height:1.45pt;mso-position-horizontal-relative:char;mso-position-vertical-relative:line" coordorigin="0,0" coordsize="4947,29">
            <v:group style="position:absolute;left:5;top:24;width:1202;height:2" coordorigin="5,24" coordsize="1202,2">
              <v:shape style="position:absolute;left:5;top:24;width:1202;height:2" coordorigin="5,24" coordsize="1202,0" path="m5,24l1206,24e" filled="false" stroked="true" strokeweight=".48pt" strokecolor="#000000">
                <v:path arrowok="t"/>
              </v:shape>
            </v:group>
            <v:group style="position:absolute;left:5;top:5;width:1202;height:2" coordorigin="5,5" coordsize="1202,2">
              <v:shape style="position:absolute;left:5;top:5;width:1202;height:2" coordorigin="5,5" coordsize="1202,0" path="m5,5l1206,5e" filled="false" stroked="true" strokeweight=".48pt" strokecolor="#000000">
                <v:path arrowok="t"/>
              </v:shape>
            </v:group>
            <v:group style="position:absolute;left:1273;top:24;width:1235;height:2" coordorigin="1273,24" coordsize="1235,2">
              <v:shape style="position:absolute;left:1273;top:24;width:1235;height:2" coordorigin="1273,24" coordsize="1235,0" path="m1273,24l2508,24e" filled="false" stroked="true" strokeweight=".48pt" strokecolor="#000000">
                <v:path arrowok="t"/>
              </v:shape>
            </v:group>
            <v:group style="position:absolute;left:1273;top:5;width:1235;height:2" coordorigin="1273,5" coordsize="1235,2">
              <v:shape style="position:absolute;left:1273;top:5;width:1235;height:2" coordorigin="1273,5" coordsize="1235,0" path="m1273,5l2508,5e" filled="false" stroked="true" strokeweight=".48pt" strokecolor="#000000">
                <v:path arrowok="t"/>
              </v:shape>
            </v:group>
            <v:group style="position:absolute;left:2575;top:24;width:1108;height:2" coordorigin="2575,24" coordsize="1108,2">
              <v:shape style="position:absolute;left:2575;top:24;width:1108;height:2" coordorigin="2575,24" coordsize="1108,0" path="m2575,24l3683,24e" filled="false" stroked="true" strokeweight=".48pt" strokecolor="#000000">
                <v:path arrowok="t"/>
              </v:shape>
            </v:group>
            <v:group style="position:absolute;left:2575;top:5;width:1108;height:2" coordorigin="2575,5" coordsize="1108,2">
              <v:shape style="position:absolute;left:2575;top:5;width:1108;height:2" coordorigin="2575,5" coordsize="1108,0" path="m2575,5l3683,5e" filled="false" stroked="true" strokeweight=".48pt" strokecolor="#000000">
                <v:path arrowok="t"/>
              </v:shape>
            </v:group>
            <v:group style="position:absolute;left:3750;top:24;width:1192;height:2" coordorigin="3750,24" coordsize="1192,2">
              <v:shape style="position:absolute;left:3750;top:24;width:1192;height:2" coordorigin="3750,24" coordsize="1192,0" path="m3750,24l4942,24e" filled="false" stroked="true" strokeweight=".48pt" strokecolor="#000000">
                <v:path arrowok="t"/>
              </v:shape>
            </v:group>
            <v:group style="position:absolute;left:3750;top:5;width:1192;height:2" coordorigin="3750,5" coordsize="1192,2">
              <v:shape style="position:absolute;left:3750;top:5;width:1192;height:2" coordorigin="3750,5" coordsize="1192,0" path="m3750,5l4942,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line="386" w:lineRule="auto" w:before="35"/>
        <w:ind w:left="141" w:right="38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本公司之子公司西安华商广告符合西安市高新区管委会“</w:t>
      </w:r>
      <w:r>
        <w:rPr>
          <w:rFonts w:ascii="Times New Roman" w:hAnsi="Times New Roman" w:cs="Times New Roman" w:eastAsia="Times New Roman" w:hint="default"/>
          <w:sz w:val="21"/>
          <w:szCs w:val="21"/>
        </w:rPr>
        <w:t>515</w:t>
      </w:r>
      <w:r>
        <w:rPr>
          <w:rFonts w:ascii="宋体" w:hAnsi="宋体" w:cs="宋体" w:eastAsia="宋体" w:hint="default"/>
          <w:sz w:val="21"/>
          <w:szCs w:val="21"/>
        </w:rPr>
        <w:t>”龙头企业扶持对象的条 件，获得奖励款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元。根据规定，公司应严格按照政策中奖励经营者、贷款贴息和市</w:t>
      </w:r>
    </w:p>
    <w:p>
      <w:pPr>
        <w:spacing w:after="0" w:line="386" w:lineRule="auto"/>
        <w:jc w:val="left"/>
        <w:rPr>
          <w:rFonts w:ascii="宋体" w:hAnsi="宋体" w:cs="宋体" w:eastAsia="宋体" w:hint="default"/>
          <w:sz w:val="21"/>
          <w:szCs w:val="21"/>
        </w:rPr>
        <w:sectPr>
          <w:type w:val="continuous"/>
          <w:pgSz w:w="11900" w:h="16840"/>
          <w:pgMar w:top="1600" w:bottom="280" w:left="1560" w:right="1180"/>
        </w:sectPr>
      </w:pPr>
    </w:p>
    <w:p>
      <w:pPr>
        <w:spacing w:before="72"/>
        <w:ind w:left="141" w:right="220" w:firstLine="0"/>
        <w:jc w:val="left"/>
        <w:rPr>
          <w:rFonts w:ascii="宋体" w:hAnsi="宋体" w:cs="宋体" w:eastAsia="宋体" w:hint="default"/>
          <w:sz w:val="21"/>
          <w:szCs w:val="21"/>
        </w:rPr>
      </w:pPr>
      <w:r>
        <w:rPr/>
        <w:pict>
          <v:shape style="position:absolute;margin-left:291.839996pt;margin-top:735.35968pt;width:89.84pt;height:.72pt;mso-position-horizontal-relative:page;mso-position-vertical-relative:page;z-index:-989920" type="#_x0000_t75" stroked="false">
            <v:imagedata r:id="rId220" o:title=""/>
          </v:shape>
        </w:pict>
      </w:r>
      <w:r>
        <w:rPr/>
        <w:pict>
          <v:shape style="position:absolute;margin-left:425.76001pt;margin-top:735.35968pt;width:84.08pt;height:.72pt;mso-position-horizontal-relative:page;mso-position-vertical-relative:page;z-index:-989896" type="#_x0000_t75" stroked="false">
            <v:imagedata r:id="rId221" o:title=""/>
          </v:shape>
        </w:pict>
      </w:r>
      <w:r>
        <w:rPr>
          <w:rFonts w:ascii="宋体" w:hAnsi="宋体" w:cs="宋体" w:eastAsia="宋体" w:hint="default"/>
          <w:sz w:val="21"/>
          <w:szCs w:val="21"/>
        </w:rPr>
        <w:t>场开拓补贴等用途使用资金。</w:t>
      </w:r>
    </w:p>
    <w:p>
      <w:pPr>
        <w:spacing w:line="240" w:lineRule="auto" w:before="10"/>
        <w:rPr>
          <w:rFonts w:ascii="宋体" w:hAnsi="宋体" w:cs="宋体" w:eastAsia="宋体" w:hint="default"/>
          <w:sz w:val="14"/>
          <w:szCs w:val="14"/>
        </w:rPr>
      </w:pPr>
    </w:p>
    <w:p>
      <w:pPr>
        <w:spacing w:line="386" w:lineRule="auto" w:before="0"/>
        <w:ind w:left="141"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根据西经开</w:t>
      </w:r>
      <w:r>
        <w:rPr>
          <w:rFonts w:ascii="Times New Roman" w:hAnsi="Times New Roman" w:cs="Times New Roman" w:eastAsia="Times New Roman" w:hint="default"/>
          <w:sz w:val="21"/>
          <w:szCs w:val="21"/>
        </w:rPr>
        <w:t>[2007]343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号文《关于印发经开区改善创业环境推进全民创业实施方案的通 </w:t>
      </w:r>
      <w:r>
        <w:rPr>
          <w:rFonts w:ascii="宋体" w:hAnsi="宋体" w:cs="宋体" w:eastAsia="宋体" w:hint="default"/>
          <w:spacing w:val="-7"/>
          <w:sz w:val="21"/>
          <w:szCs w:val="21"/>
        </w:rPr>
        <w:t>知》，本公司之子公司陕西黄马甲获得</w:t>
      </w:r>
      <w:r>
        <w:rPr>
          <w:rFonts w:ascii="宋体" w:hAnsi="宋体" w:cs="宋体" w:eastAsia="宋体" w:hint="default"/>
          <w:spacing w:val="-44"/>
          <w:sz w:val="21"/>
          <w:szCs w:val="21"/>
        </w:rPr>
        <w:t> </w:t>
      </w:r>
      <w:r>
        <w:rPr>
          <w:rFonts w:ascii="Times New Roman" w:hAnsi="Times New Roman" w:cs="Times New Roman" w:eastAsia="Times New Roman" w:hint="default"/>
          <w:spacing w:val="-1"/>
          <w:sz w:val="21"/>
          <w:szCs w:val="21"/>
        </w:rPr>
        <w:t>200,000</w:t>
      </w:r>
      <w:r>
        <w:rPr>
          <w:rFonts w:ascii="Times New Roman" w:hAnsi="Times New Roman" w:cs="Times New Roman" w:eastAsia="Times New Roman" w:hint="default"/>
          <w:spacing w:val="9"/>
          <w:sz w:val="21"/>
          <w:szCs w:val="21"/>
        </w:rPr>
        <w:t> </w:t>
      </w:r>
      <w:r>
        <w:rPr>
          <w:rFonts w:ascii="宋体" w:hAnsi="宋体" w:cs="宋体" w:eastAsia="宋体" w:hint="default"/>
          <w:spacing w:val="-1"/>
          <w:sz w:val="21"/>
          <w:szCs w:val="21"/>
        </w:rPr>
        <w:t>元的奖励。</w:t>
      </w:r>
    </w:p>
    <w:p>
      <w:pPr>
        <w:spacing w:line="386" w:lineRule="auto" w:before="35"/>
        <w:ind w:left="141" w:right="119"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pacing w:val="-1"/>
          <w:sz w:val="21"/>
          <w:szCs w:val="21"/>
        </w:rPr>
        <w:t>根据市财发</w:t>
      </w:r>
      <w:r>
        <w:rPr>
          <w:rFonts w:ascii="Times New Roman" w:hAnsi="Times New Roman" w:cs="Times New Roman" w:eastAsia="Times New Roman" w:hint="default"/>
          <w:spacing w:val="-1"/>
          <w:sz w:val="21"/>
          <w:szCs w:val="21"/>
        </w:rPr>
        <w:t>[2008]615</w:t>
      </w:r>
      <w:r>
        <w:rPr>
          <w:rFonts w:ascii="Times New Roman" w:hAnsi="Times New Roman" w:cs="Times New Roman" w:eastAsia="Times New Roman" w:hint="default"/>
          <w:sz w:val="21"/>
          <w:szCs w:val="21"/>
        </w:rPr>
        <w:t> </w:t>
      </w:r>
      <w:r>
        <w:rPr>
          <w:rFonts w:ascii="宋体" w:hAnsi="宋体" w:cs="宋体" w:eastAsia="宋体" w:hint="default"/>
          <w:sz w:val="21"/>
          <w:szCs w:val="21"/>
        </w:rPr>
        <w:t>号文《关于拨付 </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41"/>
          <w:sz w:val="21"/>
          <w:szCs w:val="21"/>
        </w:rPr>
        <w:t> </w:t>
      </w:r>
      <w:r>
        <w:rPr>
          <w:rFonts w:ascii="宋体" w:hAnsi="宋体" w:cs="宋体" w:eastAsia="宋体" w:hint="default"/>
          <w:spacing w:val="-6"/>
          <w:sz w:val="21"/>
          <w:szCs w:val="21"/>
        </w:rPr>
        <w:t>年陕西省品牌发展资金的通知》，本公司之</w:t>
      </w:r>
      <w:r>
        <w:rPr>
          <w:rFonts w:ascii="宋体" w:hAnsi="宋体" w:cs="宋体" w:eastAsia="宋体" w:hint="default"/>
          <w:sz w:val="21"/>
          <w:szCs w:val="21"/>
        </w:rPr>
        <w:t> 子公司陕西黄马甲获得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元的奖励。</w:t>
      </w:r>
    </w:p>
    <w:p>
      <w:pPr>
        <w:spacing w:line="386" w:lineRule="auto" w:before="35"/>
        <w:ind w:left="141"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根据西经开</w:t>
      </w:r>
      <w:r>
        <w:rPr>
          <w:rFonts w:ascii="Times New Roman" w:hAnsi="Times New Roman" w:cs="Times New Roman" w:eastAsia="Times New Roman" w:hint="default"/>
          <w:sz w:val="21"/>
          <w:szCs w:val="21"/>
        </w:rPr>
        <w:t>[2007]343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号文《关于印发经开区改善创业环境推进全民创业实施方案的通 </w:t>
      </w:r>
      <w:r>
        <w:rPr>
          <w:rFonts w:ascii="宋体" w:hAnsi="宋体" w:cs="宋体" w:eastAsia="宋体" w:hint="default"/>
          <w:spacing w:val="-7"/>
          <w:sz w:val="21"/>
          <w:szCs w:val="21"/>
        </w:rPr>
        <w:t>知》，本公司之子公司华商数码获得</w:t>
      </w:r>
      <w:r>
        <w:rPr>
          <w:rFonts w:ascii="宋体" w:hAnsi="宋体" w:cs="宋体" w:eastAsia="宋体" w:hint="default"/>
          <w:spacing w:val="-47"/>
          <w:sz w:val="21"/>
          <w:szCs w:val="21"/>
        </w:rPr>
        <w:t> </w:t>
      </w:r>
      <w:r>
        <w:rPr>
          <w:rFonts w:ascii="Times New Roman" w:hAnsi="Times New Roman" w:cs="Times New Roman" w:eastAsia="Times New Roman" w:hint="default"/>
          <w:spacing w:val="-1"/>
          <w:sz w:val="21"/>
          <w:szCs w:val="21"/>
        </w:rPr>
        <w:t>100,000</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元的奖励。</w:t>
      </w:r>
    </w:p>
    <w:p>
      <w:pPr>
        <w:spacing w:line="386" w:lineRule="auto" w:before="35"/>
        <w:ind w:left="141"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本公司之子公司华商数码吉林分公司被吉林长春经开区评为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年度优秀企业，获得 奖励款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393" w:lineRule="auto" w:before="35"/>
        <w:ind w:left="141" w:right="11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根据海口市工业和招商局海工招字</w:t>
      </w:r>
      <w:r>
        <w:rPr>
          <w:rFonts w:ascii="Times New Roman" w:hAnsi="Times New Roman" w:cs="Times New Roman" w:eastAsia="Times New Roman" w:hint="default"/>
          <w:sz w:val="21"/>
          <w:szCs w:val="21"/>
        </w:rPr>
        <w:t>[2007]68</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号文《关于海南民生燃气公司申请补贴的意</w:t>
      </w:r>
      <w:r>
        <w:rPr>
          <w:rFonts w:ascii="宋体" w:hAnsi="宋体" w:cs="宋体" w:eastAsia="宋体" w:hint="default"/>
          <w:sz w:val="21"/>
          <w:szCs w:val="21"/>
        </w:rPr>
        <w:t> </w:t>
      </w:r>
      <w:r>
        <w:rPr>
          <w:rFonts w:ascii="宋体" w:hAnsi="宋体" w:cs="宋体" w:eastAsia="宋体" w:hint="default"/>
          <w:spacing w:val="-5"/>
          <w:sz w:val="21"/>
          <w:szCs w:val="21"/>
        </w:rPr>
        <w:t>见》，以及海口市建设局海建管</w:t>
      </w:r>
      <w:r>
        <w:rPr>
          <w:rFonts w:ascii="Times New Roman" w:hAnsi="Times New Roman" w:cs="Times New Roman" w:eastAsia="Times New Roman" w:hint="default"/>
          <w:spacing w:val="-5"/>
          <w:sz w:val="21"/>
          <w:szCs w:val="21"/>
        </w:rPr>
        <w:t>[2007]124</w:t>
      </w:r>
      <w:r>
        <w:rPr>
          <w:rFonts w:ascii="Times New Roman" w:hAnsi="Times New Roman" w:cs="Times New Roman" w:eastAsia="Times New Roman" w:hint="default"/>
          <w:spacing w:val="48"/>
          <w:sz w:val="21"/>
          <w:szCs w:val="21"/>
        </w:rPr>
        <w:t> </w:t>
      </w:r>
      <w:r>
        <w:rPr>
          <w:rFonts w:ascii="宋体" w:hAnsi="宋体" w:cs="宋体" w:eastAsia="宋体" w:hint="default"/>
          <w:spacing w:val="-1"/>
          <w:sz w:val="21"/>
          <w:szCs w:val="21"/>
        </w:rPr>
        <w:t>号文《关于海南民生管道燃气有限公司因气源不足导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致政策价差亏损申请补贴情况的意见》，海口市财政局对本公司之子公司民生燃气气源购进和运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行等情况进行了审核后，给予该公司政策性资金补贴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4,210,000.00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393" w:lineRule="auto" w:before="28"/>
        <w:ind w:left="141" w:right="11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西安市财政局根据市财发</w:t>
      </w:r>
      <w:r>
        <w:rPr>
          <w:rFonts w:ascii="Times New Roman" w:hAnsi="Times New Roman" w:cs="Times New Roman" w:eastAsia="Times New Roman" w:hint="default"/>
          <w:sz w:val="21"/>
          <w:szCs w:val="21"/>
        </w:rPr>
        <w:t>[2008]43 </w:t>
      </w:r>
      <w:r>
        <w:rPr>
          <w:rFonts w:ascii="宋体" w:hAnsi="宋体" w:cs="宋体" w:eastAsia="宋体" w:hint="default"/>
          <w:sz w:val="21"/>
          <w:szCs w:val="21"/>
        </w:rPr>
        <w:t>号文《关于拨付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年度陕西省农产品现代流通网 </w:t>
      </w:r>
      <w:r>
        <w:rPr>
          <w:rFonts w:ascii="宋体" w:hAnsi="宋体" w:cs="宋体" w:eastAsia="宋体" w:hint="default"/>
          <w:spacing w:val="-12"/>
          <w:sz w:val="21"/>
          <w:szCs w:val="21"/>
        </w:rPr>
        <w:t>络建设专项资金》，</w:t>
      </w:r>
      <w:r>
        <w:rPr>
          <w:rFonts w:ascii="宋体" w:hAnsi="宋体" w:cs="宋体" w:eastAsia="宋体" w:hint="default"/>
          <w:spacing w:val="8"/>
          <w:sz w:val="21"/>
          <w:szCs w:val="21"/>
        </w:rPr>
        <w:t> </w:t>
      </w:r>
      <w:r>
        <w:rPr>
          <w:rFonts w:ascii="宋体" w:hAnsi="宋体" w:cs="宋体" w:eastAsia="宋体" w:hint="default"/>
          <w:sz w:val="21"/>
          <w:szCs w:val="21"/>
        </w:rPr>
        <w:t>对本公司之子公司陕西黄马甲陕西黄马甲基层配送站物流系统改造项目进</w:t>
      </w:r>
      <w:r>
        <w:rPr>
          <w:rFonts w:ascii="宋体" w:hAnsi="宋体" w:cs="宋体" w:eastAsia="宋体" w:hint="default"/>
          <w:sz w:val="21"/>
          <w:szCs w:val="21"/>
        </w:rPr>
        <w:t> </w:t>
      </w:r>
      <w:r>
        <w:rPr>
          <w:rFonts w:ascii="宋体" w:hAnsi="宋体" w:cs="宋体" w:eastAsia="宋体" w:hint="default"/>
          <w:spacing w:val="-8"/>
          <w:sz w:val="21"/>
          <w:szCs w:val="21"/>
        </w:rPr>
        <w:t>行补助，补助资金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500,000.00 </w:t>
      </w:r>
      <w:r>
        <w:rPr>
          <w:rFonts w:ascii="宋体" w:hAnsi="宋体" w:cs="宋体" w:eastAsia="宋体" w:hint="default"/>
          <w:spacing w:val="-9"/>
          <w:sz w:val="21"/>
          <w:szCs w:val="21"/>
        </w:rPr>
        <w:t>元，按上述文件规定，本年计入损益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55,190.58</w:t>
      </w:r>
      <w:r>
        <w:rPr>
          <w:rFonts w:ascii="Times New Roman" w:hAnsi="Times New Roman" w:cs="Times New Roman" w:eastAsia="Times New Roman" w:hint="default"/>
          <w:spacing w:val="-1"/>
          <w:sz w:val="21"/>
          <w:szCs w:val="21"/>
        </w:rPr>
        <w:t> </w:t>
      </w:r>
      <w:r>
        <w:rPr>
          <w:rFonts w:ascii="宋体" w:hAnsi="宋体" w:cs="宋体" w:eastAsia="宋体" w:hint="default"/>
          <w:spacing w:val="-16"/>
          <w:sz w:val="21"/>
          <w:szCs w:val="21"/>
        </w:rPr>
        <w:t>元，余额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444,809.42 </w:t>
      </w:r>
      <w:r>
        <w:rPr>
          <w:rFonts w:ascii="宋体" w:hAnsi="宋体" w:cs="宋体" w:eastAsia="宋体" w:hint="default"/>
          <w:sz w:val="21"/>
          <w:szCs w:val="21"/>
        </w:rPr>
        <w:t>元尚需递延。</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0"/>
        <w:ind w:right="220"/>
        <w:jc w:val="left"/>
      </w:pPr>
      <w:r>
        <w:rPr/>
        <w:t>（</w:t>
      </w:r>
      <w:r>
        <w:rPr>
          <w:rFonts w:ascii="Times New Roman" w:hAnsi="Times New Roman" w:cs="Times New Roman" w:eastAsia="Times New Roman" w:hint="default"/>
        </w:rPr>
        <w:t>2</w:t>
      </w:r>
      <w:r>
        <w:rPr/>
        <w:t>）本期无返还的政府补助。</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4"/>
          <w:szCs w:val="24"/>
        </w:rPr>
      </w:pPr>
    </w:p>
    <w:p>
      <w:pPr>
        <w:pStyle w:val="Heading2"/>
        <w:spacing w:line="240" w:lineRule="auto"/>
        <w:ind w:right="220"/>
        <w:jc w:val="left"/>
        <w:rPr>
          <w:rFonts w:ascii="宋体" w:hAnsi="宋体" w:cs="宋体" w:eastAsia="宋体" w:hint="default"/>
        </w:rPr>
      </w:pPr>
      <w:r>
        <w:rPr/>
        <w:t>附注 </w:t>
      </w:r>
      <w:r>
        <w:rPr>
          <w:rFonts w:ascii="宋体" w:hAnsi="宋体" w:cs="宋体" w:eastAsia="宋体" w:hint="default"/>
        </w:rPr>
        <w:t>8.</w:t>
      </w:r>
      <w:r>
        <w:rPr>
          <w:rFonts w:ascii="宋体" w:hAnsi="宋体" w:cs="宋体" w:eastAsia="宋体" w:hint="default"/>
          <w:spacing w:val="-63"/>
        </w:rPr>
        <w:t> </w:t>
      </w:r>
      <w:r>
        <w:rPr/>
        <w:t>费用性质的补充披露</w:t>
      </w:r>
      <w:r>
        <w:rPr>
          <w:rFonts w:ascii="宋体" w:hAnsi="宋体" w:cs="宋体" w:eastAsia="宋体" w:hint="default"/>
        </w:rPr>
        <w:t> </w:t>
      </w:r>
    </w:p>
    <w:p>
      <w:pPr>
        <w:spacing w:before="147"/>
        <w:ind w:left="141" w:right="0" w:firstLine="0"/>
        <w:jc w:val="left"/>
        <w:rPr>
          <w:rFonts w:ascii="宋体" w:hAnsi="宋体" w:cs="宋体" w:eastAsia="宋体" w:hint="default"/>
          <w:sz w:val="21"/>
          <w:szCs w:val="21"/>
        </w:rPr>
      </w:pPr>
      <w:r>
        <w:rPr>
          <w:rFonts w:ascii="宋体"/>
          <w:sz w:val="21"/>
        </w:rPr>
        <w:t> </w:t>
      </w:r>
    </w:p>
    <w:p>
      <w:pPr>
        <w:spacing w:line="240" w:lineRule="auto" w:before="10"/>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186"/>
        <w:gridCol w:w="311"/>
        <w:gridCol w:w="666"/>
        <w:gridCol w:w="1778"/>
        <w:gridCol w:w="900"/>
        <w:gridCol w:w="1662"/>
      </w:tblGrid>
      <w:tr>
        <w:trPr>
          <w:trHeight w:val="367" w:hRule="exact"/>
        </w:trPr>
        <w:tc>
          <w:tcPr>
            <w:tcW w:w="318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4" w:right="0"/>
              <w:jc w:val="left"/>
              <w:rPr>
                <w:rFonts w:ascii="宋体" w:hAnsi="宋体" w:cs="宋体" w:eastAsia="宋体" w:hint="default"/>
                <w:sz w:val="18"/>
                <w:szCs w:val="18"/>
              </w:rPr>
            </w:pPr>
            <w:r>
              <w:rPr>
                <w:rFonts w:ascii="宋体"/>
                <w:sz w:val="18"/>
              </w:rPr>
              <w:t> </w:t>
            </w:r>
          </w:p>
        </w:tc>
        <w:tc>
          <w:tcPr>
            <w:tcW w:w="177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33"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4" w:right="0"/>
              <w:jc w:val="center"/>
              <w:rPr>
                <w:rFonts w:ascii="宋体" w:hAnsi="宋体" w:cs="宋体" w:eastAsia="宋体" w:hint="default"/>
                <w:sz w:val="18"/>
                <w:szCs w:val="18"/>
              </w:rPr>
            </w:pPr>
            <w:r>
              <w:rPr>
                <w:rFonts w:ascii="宋体"/>
                <w:sz w:val="18"/>
              </w:rPr>
              <w:t> </w:t>
            </w:r>
          </w:p>
        </w:tc>
        <w:tc>
          <w:tcPr>
            <w:tcW w:w="16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68" w:right="0"/>
              <w:jc w:val="left"/>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r>
      <w:tr>
        <w:trPr>
          <w:trHeight w:val="377" w:hRule="exact"/>
        </w:trPr>
        <w:tc>
          <w:tcPr>
            <w:tcW w:w="3186"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耗用的原材料等</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6"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596,518,997.67</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7"/>
              <w:jc w:val="right"/>
              <w:rPr>
                <w:rFonts w:ascii="Times New Roman" w:hAnsi="Times New Roman" w:cs="Times New Roman" w:eastAsia="Times New Roman" w:hint="default"/>
                <w:sz w:val="18"/>
                <w:szCs w:val="18"/>
              </w:rPr>
            </w:pPr>
            <w:r>
              <w:rPr>
                <w:rFonts w:ascii="Times New Roman"/>
                <w:spacing w:val="-1"/>
                <w:sz w:val="18"/>
              </w:rPr>
              <w:t>310,384,869.17</w:t>
            </w:r>
          </w:p>
        </w:tc>
      </w:tr>
      <w:tr>
        <w:trPr>
          <w:trHeight w:val="36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发生的职工薪酬费用</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
              <w:jc w:val="right"/>
              <w:rPr>
                <w:rFonts w:ascii="Times New Roman" w:hAnsi="Times New Roman" w:cs="Times New Roman" w:eastAsia="Times New Roman" w:hint="default"/>
                <w:sz w:val="18"/>
                <w:szCs w:val="18"/>
              </w:rPr>
            </w:pPr>
            <w:r>
              <w:rPr>
                <w:rFonts w:ascii="Times New Roman"/>
                <w:spacing w:val="-1"/>
                <w:sz w:val="18"/>
              </w:rPr>
              <w:t>269,246,011.02</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178,881,146.79</w:t>
            </w:r>
          </w:p>
        </w:tc>
      </w:tr>
      <w:tr>
        <w:trPr>
          <w:trHeight w:val="36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计提的折旧（折耗）</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69,827,074.68</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69,423,320.13</w:t>
            </w:r>
          </w:p>
        </w:tc>
      </w:tr>
      <w:tr>
        <w:trPr>
          <w:trHeight w:val="36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无形资产等的摊销</w:t>
            </w:r>
            <w:r>
              <w:rPr>
                <w:rFonts w:ascii="宋体" w:hAnsi="宋体" w:cs="宋体" w:eastAsia="宋体" w:hint="default"/>
                <w:sz w:val="18"/>
                <w:szCs w:val="18"/>
              </w:rPr>
              <w:t> </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6"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4,576,155.99</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3,889,967.13</w:t>
            </w:r>
          </w:p>
        </w:tc>
      </w:tr>
      <w:tr>
        <w:trPr>
          <w:trHeight w:val="36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长期待摊费用的摊销</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1,599,996.06</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1,399,671.71</w:t>
            </w:r>
          </w:p>
        </w:tc>
      </w:tr>
      <w:tr>
        <w:trPr>
          <w:trHeight w:val="36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计提的资产减值准备</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30,859,389.92</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62,345,663.65</w:t>
            </w:r>
          </w:p>
        </w:tc>
      </w:tr>
      <w:tr>
        <w:trPr>
          <w:trHeight w:val="368"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发生的利息</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33,650,434.64</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right"/>
              <w:rPr>
                <w:rFonts w:ascii="Times New Roman" w:hAnsi="Times New Roman" w:cs="Times New Roman" w:eastAsia="Times New Roman" w:hint="default"/>
                <w:sz w:val="18"/>
                <w:szCs w:val="18"/>
              </w:rPr>
            </w:pPr>
            <w:r>
              <w:rPr>
                <w:rFonts w:ascii="Times New Roman"/>
                <w:spacing w:val="-1"/>
                <w:sz w:val="18"/>
              </w:rPr>
              <w:t>41,848,650.39</w:t>
            </w:r>
          </w:p>
        </w:tc>
      </w:tr>
      <w:tr>
        <w:trPr>
          <w:trHeight w:val="378"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sz w:val="18"/>
              </w:rPr>
              <w:t> </w:t>
            </w:r>
          </w:p>
        </w:tc>
        <w:tc>
          <w:tcPr>
            <w:tcW w:w="666"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single" w:sz="17" w:space="0" w:color="000000"/>
              <w:right w:val="nil" w:sz="6" w:space="0" w:color="auto"/>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1,006,278,059.98</w:t>
            </w:r>
          </w:p>
        </w:tc>
        <w:tc>
          <w:tcPr>
            <w:tcW w:w="900"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single" w:sz="17" w:space="0" w:color="000000"/>
              <w:right w:val="nil" w:sz="6" w:space="0" w:color="auto"/>
            </w:tcBorders>
          </w:tcPr>
          <w:p>
            <w:pPr>
              <w:pStyle w:val="TableParagraph"/>
              <w:spacing w:line="240" w:lineRule="auto" w:before="79"/>
              <w:ind w:right="17"/>
              <w:jc w:val="right"/>
              <w:rPr>
                <w:rFonts w:ascii="Times New Roman" w:hAnsi="Times New Roman" w:cs="Times New Roman" w:eastAsia="Times New Roman" w:hint="default"/>
                <w:sz w:val="18"/>
                <w:szCs w:val="18"/>
              </w:rPr>
            </w:pPr>
            <w:r>
              <w:rPr>
                <w:rFonts w:ascii="Times New Roman"/>
                <w:spacing w:val="-1"/>
                <w:sz w:val="18"/>
              </w:rPr>
              <w:t>668,173,288.97</w:t>
            </w:r>
          </w:p>
        </w:tc>
      </w:tr>
    </w:tbl>
    <w:p>
      <w:pPr>
        <w:spacing w:after="0" w:line="240" w:lineRule="auto"/>
        <w:jc w:val="right"/>
        <w:rPr>
          <w:rFonts w:ascii="Times New Roman" w:hAnsi="Times New Roman" w:cs="Times New Roman" w:eastAsia="Times New Roman" w:hint="default"/>
          <w:sz w:val="18"/>
          <w:szCs w:val="18"/>
        </w:rPr>
        <w:sectPr>
          <w:pgSz w:w="11900" w:h="16840"/>
          <w:pgMar w:header="851" w:footer="982" w:top="1500" w:bottom="1200" w:left="1560" w:right="1460"/>
        </w:sectPr>
      </w:pPr>
    </w:p>
    <w:p>
      <w:pPr>
        <w:pStyle w:val="Heading2"/>
        <w:spacing w:line="240" w:lineRule="auto" w:before="79"/>
        <w:ind w:right="220"/>
        <w:jc w:val="left"/>
        <w:rPr>
          <w:rFonts w:ascii="宋体" w:hAnsi="宋体" w:cs="宋体" w:eastAsia="宋体" w:hint="default"/>
        </w:rPr>
      </w:pPr>
      <w:r>
        <w:rPr/>
        <w:t>附注 </w:t>
      </w:r>
      <w:r>
        <w:rPr>
          <w:rFonts w:ascii="宋体" w:hAnsi="宋体" w:cs="宋体" w:eastAsia="宋体" w:hint="default"/>
        </w:rPr>
        <w:t>9.</w:t>
      </w:r>
      <w:r>
        <w:rPr>
          <w:rFonts w:ascii="宋体" w:hAnsi="宋体" w:cs="宋体" w:eastAsia="宋体" w:hint="default"/>
          <w:spacing w:val="-63"/>
        </w:rPr>
        <w:t> </w:t>
      </w:r>
      <w:r>
        <w:rPr/>
        <w:t>现金流量表补充资料</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4523"/>
        <w:gridCol w:w="169"/>
        <w:gridCol w:w="243"/>
        <w:gridCol w:w="1805"/>
        <w:gridCol w:w="266"/>
        <w:gridCol w:w="1523"/>
      </w:tblGrid>
      <w:tr>
        <w:trPr>
          <w:trHeight w:val="387" w:hRule="exact"/>
        </w:trPr>
        <w:tc>
          <w:tcPr>
            <w:tcW w:w="4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6" w:right="0"/>
              <w:jc w:val="center"/>
              <w:rPr>
                <w:rFonts w:ascii="宋体" w:hAnsi="宋体" w:cs="宋体" w:eastAsia="宋体" w:hint="default"/>
                <w:sz w:val="18"/>
                <w:szCs w:val="18"/>
              </w:rPr>
            </w:pPr>
            <w:r>
              <w:rPr>
                <w:rFonts w:ascii="宋体" w:hAnsi="宋体" w:cs="宋体" w:eastAsia="宋体" w:hint="default"/>
                <w:sz w:val="18"/>
                <w:szCs w:val="18"/>
              </w:rPr>
              <w:t>补充资料</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 w:right="0"/>
              <w:jc w:val="left"/>
              <w:rPr>
                <w:rFonts w:ascii="宋体" w:hAnsi="宋体" w:cs="宋体" w:eastAsia="宋体" w:hint="default"/>
                <w:sz w:val="18"/>
                <w:szCs w:val="18"/>
              </w:rPr>
            </w:pPr>
            <w:r>
              <w:rPr>
                <w:rFonts w:ascii="宋体"/>
                <w:sz w:val="18"/>
              </w:rPr>
              <w:t> </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18"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
              <w:jc w:val="right"/>
              <w:rPr>
                <w:rFonts w:ascii="宋体" w:hAnsi="宋体" w:cs="宋体" w:eastAsia="宋体" w:hint="default"/>
                <w:sz w:val="18"/>
                <w:szCs w:val="18"/>
              </w:rPr>
            </w:pPr>
            <w:r>
              <w:rPr>
                <w:rFonts w:ascii="宋体"/>
                <w:sz w:val="18"/>
              </w:rPr>
              <w:t> </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6" w:right="0"/>
              <w:jc w:val="left"/>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r>
      <w:tr>
        <w:trPr>
          <w:trHeight w:val="409" w:hRule="exact"/>
        </w:trPr>
        <w:tc>
          <w:tcPr>
            <w:tcW w:w="452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2" w:right="0"/>
              <w:jc w:val="center"/>
              <w:rPr>
                <w:rFonts w:ascii="宋体" w:hAnsi="宋体" w:cs="宋体" w:eastAsia="宋体" w:hint="default"/>
                <w:sz w:val="18"/>
                <w:szCs w:val="18"/>
              </w:rPr>
            </w:pPr>
            <w:r>
              <w:rPr>
                <w:rFonts w:ascii="宋体"/>
                <w:sz w:val="18"/>
              </w:rPr>
              <w:t> </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5"/>
              <w:jc w:val="right"/>
              <w:rPr>
                <w:rFonts w:ascii="宋体" w:hAnsi="宋体" w:cs="宋体" w:eastAsia="宋体" w:hint="default"/>
                <w:sz w:val="18"/>
                <w:szCs w:val="18"/>
              </w:rPr>
            </w:pPr>
            <w:r>
              <w:rPr>
                <w:rFonts w:ascii="宋体"/>
                <w:sz w:val="18"/>
              </w:rPr>
              <w:t> </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00" w:right="0"/>
              <w:jc w:val="center"/>
              <w:rPr>
                <w:rFonts w:ascii="宋体" w:hAnsi="宋体" w:cs="宋体" w:eastAsia="宋体" w:hint="default"/>
                <w:sz w:val="18"/>
                <w:szCs w:val="18"/>
              </w:rPr>
            </w:pPr>
            <w:r>
              <w:rPr>
                <w:rFonts w:ascii="宋体"/>
                <w:sz w:val="18"/>
              </w:rPr>
              <w:t> </w:t>
            </w:r>
          </w:p>
        </w:tc>
      </w:tr>
      <w:tr>
        <w:trPr>
          <w:trHeight w:val="419"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18"/>
                <w:szCs w:val="18"/>
              </w:rPr>
            </w:pPr>
            <w:r>
              <w:rPr>
                <w:rFonts w:ascii="Times New Roman"/>
                <w:spacing w:val="-1"/>
                <w:sz w:val="18"/>
              </w:rPr>
              <w:t>332,602,260.08</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1"/>
                <w:sz w:val="18"/>
              </w:rPr>
              <w:t>287,558,834.58</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7"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30,859,389.92</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62,345,663.65</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固定资产折旧、油气资产折耗、生产性生物资产折旧</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69,827,074.68</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69,423,320.13</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4,576,155.99</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3,889,750.47</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7"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1,599,996.06</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1,399,671.71</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66,944.67</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1,254,939.24</w:t>
            </w:r>
          </w:p>
        </w:tc>
      </w:tr>
      <w:tr>
        <w:trPr>
          <w:trHeight w:val="794"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405" w:lineRule="auto" w:before="31"/>
              <w:ind w:left="387" w:right="2603"/>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 </w:t>
            </w:r>
            <w:r>
              <w:rPr>
                <w:rFonts w:ascii="宋体" w:hAnsi="宋体" w:cs="宋体" w:eastAsia="宋体" w:hint="default"/>
                <w:sz w:val="18"/>
                <w:szCs w:val="18"/>
              </w:rPr>
              <w:t>公允价值变动损失</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p>
            <w:pPr>
              <w:pStyle w:val="TableParagraph"/>
              <w:spacing w:line="240" w:lineRule="auto" w:before="161"/>
              <w:ind w:left="34" w:right="0"/>
              <w:jc w:val="left"/>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453,000.00</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870" w:right="0"/>
              <w:jc w:val="left"/>
              <w:rPr>
                <w:rFonts w:ascii="Times New Roman" w:hAnsi="Times New Roman" w:cs="Times New Roman" w:eastAsia="Times New Roman" w:hint="default"/>
                <w:sz w:val="18"/>
                <w:szCs w:val="18"/>
              </w:rPr>
            </w:pPr>
            <w:r>
              <w:rPr>
                <w:rFonts w:ascii="Times New Roman"/>
                <w:sz w:val="18"/>
              </w:rPr>
              <w:t>3,070.40</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33,650,434.64</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37,644,515.39</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Times New Roman" w:hAnsi="Times New Roman" w:cs="Times New Roman" w:eastAsia="Times New Roman" w:hint="default"/>
                <w:sz w:val="18"/>
                <w:szCs w:val="18"/>
              </w:rPr>
            </w:pPr>
            <w:r>
              <w:rPr>
                <w:rFonts w:ascii="Times New Roman"/>
                <w:spacing w:val="-1"/>
                <w:sz w:val="18"/>
              </w:rPr>
              <w:t>(46,424,395.08)</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pacing w:val="-1"/>
                <w:sz w:val="18"/>
              </w:rPr>
              <w:t>(166,033,153.94)</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87"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3,456,183.26</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18"/>
                <w:szCs w:val="18"/>
              </w:rPr>
            </w:pPr>
            <w:r>
              <w:rPr>
                <w:rFonts w:ascii="Times New Roman"/>
                <w:spacing w:val="-1"/>
                <w:sz w:val="18"/>
              </w:rPr>
              <w:t>(6,038,164.35)</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z w:val="18"/>
              </w:rPr>
              <w:t>729,592.12</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
              <w:jc w:val="right"/>
              <w:rPr>
                <w:rFonts w:ascii="Times New Roman" w:hAnsi="Times New Roman" w:cs="Times New Roman" w:eastAsia="Times New Roman" w:hint="default"/>
                <w:sz w:val="18"/>
                <w:szCs w:val="18"/>
              </w:rPr>
            </w:pPr>
            <w:r>
              <w:rPr>
                <w:rFonts w:ascii="Times New Roman"/>
                <w:sz w:val="18"/>
              </w:rPr>
              <w:t>235,942.19</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Times New Roman" w:hAnsi="Times New Roman" w:cs="Times New Roman" w:eastAsia="Times New Roman" w:hint="default"/>
                <w:sz w:val="18"/>
                <w:szCs w:val="18"/>
              </w:rPr>
            </w:pPr>
            <w:r>
              <w:rPr>
                <w:rFonts w:ascii="Times New Roman"/>
                <w:spacing w:val="-1"/>
                <w:sz w:val="18"/>
              </w:rPr>
              <w:t>(87,654,513.04)</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pacing w:val="-1"/>
                <w:sz w:val="18"/>
              </w:rPr>
              <w:t>(13,169,373.96)</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87"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 </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8"/>
              <w:jc w:val="right"/>
              <w:rPr>
                <w:rFonts w:ascii="Times New Roman" w:hAnsi="Times New Roman" w:cs="Times New Roman" w:eastAsia="Times New Roman" w:hint="default"/>
                <w:sz w:val="18"/>
                <w:szCs w:val="18"/>
              </w:rPr>
            </w:pPr>
            <w:r>
              <w:rPr>
                <w:rFonts w:ascii="Times New Roman"/>
                <w:spacing w:val="-1"/>
                <w:sz w:val="18"/>
              </w:rPr>
              <w:t>154,978,980.42</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pacing w:val="-1"/>
                <w:sz w:val="18"/>
              </w:rPr>
              <w:t>648,086,538.71</w:t>
            </w:r>
          </w:p>
        </w:tc>
      </w:tr>
      <w:tr>
        <w:trPr>
          <w:trHeight w:val="769"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405" w:lineRule="auto" w:before="31"/>
              <w:ind w:left="387" w:right="2333"/>
              <w:jc w:val="left"/>
              <w:rPr>
                <w:rFonts w:ascii="宋体" w:hAnsi="宋体" w:cs="宋体" w:eastAsia="宋体" w:hint="default"/>
                <w:sz w:val="18"/>
                <w:szCs w:val="18"/>
              </w:rPr>
            </w:pPr>
            <w:r>
              <w:rPr>
                <w:rFonts w:ascii="宋体" w:hAnsi="宋体" w:cs="宋体" w:eastAsia="宋体" w:hint="default"/>
                <w:sz w:val="18"/>
                <w:szCs w:val="18"/>
              </w:rPr>
              <w:t>经营性应付项目的增加 其他</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4" w:right="0"/>
              <w:jc w:val="left"/>
              <w:rPr>
                <w:rFonts w:ascii="宋体" w:hAnsi="宋体" w:cs="宋体" w:eastAsia="宋体" w:hint="default"/>
                <w:sz w:val="18"/>
                <w:szCs w:val="18"/>
              </w:rPr>
            </w:pPr>
            <w:r>
              <w:rPr>
                <w:rFonts w:ascii="宋体"/>
                <w:sz w:val="18"/>
              </w:rPr>
              <w:t> </w:t>
            </w:r>
          </w:p>
          <w:p>
            <w:pPr>
              <w:pStyle w:val="TableParagraph"/>
              <w:spacing w:line="240" w:lineRule="auto" w:before="161"/>
              <w:ind w:left="34" w:right="0"/>
              <w:jc w:val="left"/>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7F7F7F"/>
              <w:right w:val="nil" w:sz="6" w:space="0" w:color="auto"/>
            </w:tcBorders>
          </w:tcPr>
          <w:p>
            <w:pPr>
              <w:pStyle w:val="TableParagraph"/>
              <w:spacing w:line="240" w:lineRule="auto" w:before="73"/>
              <w:ind w:left="747" w:right="0"/>
              <w:jc w:val="left"/>
              <w:rPr>
                <w:rFonts w:ascii="Times New Roman" w:hAnsi="Times New Roman" w:cs="Times New Roman" w:eastAsia="Times New Roman" w:hint="default"/>
                <w:sz w:val="18"/>
                <w:szCs w:val="18"/>
              </w:rPr>
            </w:pPr>
            <w:r>
              <w:rPr>
                <w:rFonts w:ascii="Times New Roman"/>
                <w:sz w:val="18"/>
              </w:rPr>
              <w:t>54,795,862.91</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left="256" w:right="0"/>
              <w:jc w:val="left"/>
              <w:rPr>
                <w:rFonts w:ascii="Times New Roman" w:hAnsi="Times New Roman" w:cs="Times New Roman" w:eastAsia="Times New Roman" w:hint="default"/>
                <w:sz w:val="18"/>
                <w:szCs w:val="18"/>
              </w:rPr>
            </w:pPr>
            <w:r>
              <w:rPr>
                <w:rFonts w:ascii="Times New Roman"/>
                <w:sz w:val="18"/>
              </w:rPr>
              <w:t>(413,167,534.32)</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5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553,516,966.63</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7F7F7F"/>
              <w:left w:val="nil" w:sz="6" w:space="0" w:color="auto"/>
              <w:bottom w:val="single" w:sz="4" w:space="0" w:color="000000"/>
              <w:right w:val="nil" w:sz="6" w:space="0" w:color="auto"/>
            </w:tcBorders>
          </w:tcPr>
          <w:p>
            <w:pPr>
              <w:pStyle w:val="TableParagraph"/>
              <w:spacing w:line="240" w:lineRule="auto" w:before="135"/>
              <w:ind w:right="18"/>
              <w:jc w:val="right"/>
              <w:rPr>
                <w:rFonts w:ascii="Times New Roman" w:hAnsi="Times New Roman" w:cs="Times New Roman" w:eastAsia="Times New Roman" w:hint="default"/>
                <w:sz w:val="18"/>
                <w:szCs w:val="18"/>
              </w:rPr>
            </w:pPr>
            <w:r>
              <w:rPr>
                <w:rFonts w:ascii="Times New Roman"/>
                <w:spacing w:val="-1"/>
                <w:sz w:val="18"/>
              </w:rPr>
              <w:t>513,434,019.90</w:t>
            </w:r>
          </w:p>
        </w:tc>
      </w:tr>
      <w:tr>
        <w:trPr>
          <w:trHeight w:val="414"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1" w:right="0"/>
              <w:jc w:val="center"/>
              <w:rPr>
                <w:rFonts w:ascii="Times New Roman" w:hAnsi="Times New Roman" w:cs="Times New Roman" w:eastAsia="Times New Roman" w:hint="default"/>
                <w:sz w:val="18"/>
                <w:szCs w:val="18"/>
              </w:rPr>
            </w:pPr>
            <w:r>
              <w:rPr>
                <w:rFonts w:ascii="Times New Roman"/>
                <w:sz w:val="18"/>
              </w:rPr>
              <w:t>---</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1,103,993,722.36</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1,074,179,292.68</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1,074,179,292.68</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878,113,022.80</w:t>
            </w:r>
          </w:p>
        </w:tc>
      </w:tr>
      <w:tr>
        <w:trPr>
          <w:trHeight w:val="39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8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 w:right="0"/>
              <w:jc w:val="center"/>
              <w:rPr>
                <w:rFonts w:ascii="Times New Roman" w:hAnsi="Times New Roman" w:cs="Times New Roman" w:eastAsia="Times New Roman" w:hint="default"/>
                <w:sz w:val="18"/>
                <w:szCs w:val="18"/>
              </w:rPr>
            </w:pPr>
            <w:r>
              <w:rPr>
                <w:rFonts w:ascii="Times New Roman"/>
                <w:sz w:val="18"/>
              </w:rPr>
              <w:t>---</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16"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8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
              <w:jc w:val="center"/>
              <w:rPr>
                <w:rFonts w:ascii="宋体" w:hAnsi="宋体" w:cs="宋体" w:eastAsia="宋体" w:hint="default"/>
                <w:sz w:val="18"/>
                <w:szCs w:val="18"/>
              </w:rPr>
            </w:pPr>
            <w:r>
              <w:rPr>
                <w:rFonts w:ascii="宋体"/>
                <w:sz w:val="18"/>
              </w:rPr>
              <w:t> </w:t>
            </w:r>
          </w:p>
        </w:tc>
        <w:tc>
          <w:tcPr>
            <w:tcW w:w="243"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17" w:space="0" w:color="000000"/>
              <w:right w:val="nil" w:sz="6" w:space="0" w:color="auto"/>
            </w:tcBorders>
          </w:tcPr>
          <w:p>
            <w:pPr>
              <w:pStyle w:val="TableParagraph"/>
              <w:spacing w:line="20" w:lineRule="exact"/>
              <w:ind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46556" cy="9143"/>
                  <wp:effectExtent l="0" t="0" r="0" b="0"/>
                  <wp:docPr id="143" name="image177.png" descr=""/>
                  <wp:cNvGraphicFramePr>
                    <a:graphicFrameLocks noChangeAspect="1"/>
                  </wp:cNvGraphicFramePr>
                  <a:graphic>
                    <a:graphicData uri="http://schemas.openxmlformats.org/drawingml/2006/picture">
                      <pic:pic>
                        <pic:nvPicPr>
                          <pic:cNvPr id="144" name="image177.png"/>
                          <pic:cNvPicPr/>
                        </pic:nvPicPr>
                        <pic:blipFill>
                          <a:blip r:embed="rId222" cstate="print"/>
                          <a:stretch>
                            <a:fillRect/>
                          </a:stretch>
                        </pic:blipFill>
                        <pic:spPr>
                          <a:xfrm>
                            <a:off x="0" y="0"/>
                            <a:ext cx="1146556"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29,814,429.68</w:t>
            </w:r>
          </w:p>
        </w:tc>
        <w:tc>
          <w:tcPr>
            <w:tcW w:w="266"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single" w:sz="17" w:space="0" w:color="000000"/>
              <w:right w:val="nil" w:sz="6" w:space="0" w:color="auto"/>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196,066,269.88</w:t>
            </w:r>
          </w:p>
        </w:tc>
      </w:tr>
    </w:tbl>
    <w:p>
      <w:pPr>
        <w:spacing w:before="48"/>
        <w:ind w:left="141" w:right="0" w:firstLine="0"/>
        <w:jc w:val="left"/>
        <w:rPr>
          <w:rFonts w:ascii="宋体" w:hAnsi="宋体" w:cs="宋体" w:eastAsia="宋体" w:hint="default"/>
          <w:sz w:val="30"/>
          <w:szCs w:val="30"/>
        </w:rPr>
      </w:pPr>
      <w:r>
        <w:rPr/>
        <w:pict>
          <v:shape style="position:absolute;margin-left:433.980011pt;margin-top:-23.880466pt;width:76.88pt;height:.72pt;mso-position-horizontal-relative:page;mso-position-vertical-relative:paragraph;z-index:19360" type="#_x0000_t75" stroked="false">
            <v:imagedata r:id="rId223" o:title=""/>
          </v:shape>
        </w:pict>
      </w:r>
      <w:r>
        <w:rPr>
          <w:rFonts w:ascii="宋体"/>
          <w:sz w:val="30"/>
        </w:rPr>
        <w:t> </w:t>
      </w:r>
    </w:p>
    <w:p>
      <w:pPr>
        <w:spacing w:after="0"/>
        <w:jc w:val="left"/>
        <w:rPr>
          <w:rFonts w:ascii="宋体" w:hAnsi="宋体" w:cs="宋体" w:eastAsia="宋体" w:hint="default"/>
          <w:sz w:val="30"/>
          <w:szCs w:val="30"/>
        </w:rPr>
        <w:sectPr>
          <w:pgSz w:w="11900" w:h="16840"/>
          <w:pgMar w:header="851" w:footer="982" w:top="1500" w:bottom="1200" w:left="1560" w:right="1460"/>
        </w:sectPr>
      </w:pPr>
    </w:p>
    <w:p>
      <w:pPr>
        <w:pStyle w:val="Heading2"/>
        <w:spacing w:line="240" w:lineRule="auto" w:before="79"/>
        <w:ind w:right="0"/>
        <w:jc w:val="left"/>
        <w:rPr>
          <w:rFonts w:ascii="宋体" w:hAnsi="宋体" w:cs="宋体" w:eastAsia="宋体" w:hint="default"/>
        </w:rPr>
      </w:pPr>
      <w:r>
        <w:rPr/>
        <w:t>附注 </w:t>
      </w:r>
      <w:r>
        <w:rPr>
          <w:rFonts w:ascii="宋体" w:hAnsi="宋体" w:cs="宋体" w:eastAsia="宋体" w:hint="default"/>
        </w:rPr>
        <w:t>10.</w:t>
      </w:r>
      <w:r>
        <w:rPr>
          <w:rFonts w:ascii="宋体" w:hAnsi="宋体" w:cs="宋体" w:eastAsia="宋体" w:hint="default"/>
          <w:spacing w:val="-62"/>
        </w:rPr>
        <w:t> </w:t>
      </w:r>
      <w:r>
        <w:rPr/>
        <w:t>关联方关系及其交易</w:t>
      </w:r>
      <w:r>
        <w:rPr>
          <w:rFonts w:ascii="宋体" w:hAnsi="宋体" w:cs="宋体" w:eastAsia="宋体" w:hint="default"/>
          <w:spacing w:val="1"/>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224"/>
          <w:pgSz w:w="11900" w:h="16840"/>
          <w:pgMar w:header="851" w:footer="982" w:top="1500" w:bottom="1200" w:left="1560" w:right="400"/>
        </w:sectPr>
      </w:pPr>
    </w:p>
    <w:p>
      <w:pPr>
        <w:pStyle w:val="BodyText"/>
        <w:spacing w:line="240" w:lineRule="auto" w:before="26"/>
        <w:ind w:right="0"/>
        <w:jc w:val="left"/>
        <w:rPr>
          <w:rFonts w:ascii="宋体" w:hAnsi="宋体" w:cs="宋体" w:eastAsia="宋体" w:hint="default"/>
        </w:rPr>
      </w:pPr>
      <w:r>
        <w:rPr/>
        <w:t>（</w:t>
      </w:r>
      <w:r>
        <w:rPr>
          <w:rFonts w:ascii="宋体" w:hAnsi="宋体" w:cs="宋体" w:eastAsia="宋体" w:hint="default"/>
        </w:rPr>
        <w:t>1</w:t>
      </w:r>
      <w:r>
        <w:rPr/>
        <w:t>）本公司母公司的情况</w:t>
      </w:r>
      <w:r>
        <w:rPr>
          <w:rFonts w:ascii="宋体" w:hAnsi="宋体" w:cs="宋体" w:eastAsia="宋体" w:hint="default"/>
        </w:rPr>
        <w:t> </w:t>
      </w:r>
    </w:p>
    <w:p>
      <w:pPr>
        <w:spacing w:line="176" w:lineRule="exact" w:before="95"/>
        <w:ind w:left="1588" w:right="0" w:firstLine="0"/>
        <w:jc w:val="left"/>
        <w:rPr>
          <w:rFonts w:ascii="宋体" w:hAnsi="宋体" w:cs="宋体" w:eastAsia="宋体" w:hint="default"/>
          <w:sz w:val="18"/>
          <w:szCs w:val="18"/>
        </w:rPr>
      </w:pPr>
      <w:r>
        <w:rPr>
          <w:rFonts w:ascii="宋体" w:hAnsi="宋体" w:cs="宋体" w:eastAsia="宋体" w:hint="default"/>
          <w:sz w:val="18"/>
          <w:szCs w:val="18"/>
        </w:rPr>
        <w:t>组织机构代</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5"/>
          <w:szCs w:val="15"/>
        </w:rPr>
      </w:pPr>
    </w:p>
    <w:p>
      <w:pPr>
        <w:spacing w:line="176" w:lineRule="exact"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与本公司</w:t>
      </w:r>
    </w:p>
    <w:p>
      <w:pPr>
        <w:spacing w:after="0" w:line="176" w:lineRule="exact"/>
        <w:jc w:val="left"/>
        <w:rPr>
          <w:rFonts w:ascii="宋体" w:hAnsi="宋体" w:cs="宋体" w:eastAsia="宋体" w:hint="default"/>
          <w:sz w:val="18"/>
          <w:szCs w:val="18"/>
        </w:rPr>
        <w:sectPr>
          <w:type w:val="continuous"/>
          <w:pgSz w:w="11900" w:h="16840"/>
          <w:pgMar w:top="1600" w:bottom="280" w:left="1560" w:right="400"/>
          <w:cols w:num="2" w:equalWidth="0">
            <w:col w:w="3022" w:space="5835"/>
            <w:col w:w="1083"/>
          </w:cols>
        </w:sectPr>
      </w:pPr>
    </w:p>
    <w:p>
      <w:pPr>
        <w:spacing w:line="180" w:lineRule="exact" w:before="0"/>
        <w:ind w:left="141" w:right="0" w:firstLine="0"/>
        <w:jc w:val="center"/>
        <w:rPr>
          <w:rFonts w:ascii="宋体" w:hAnsi="宋体" w:cs="宋体" w:eastAsia="宋体" w:hint="default"/>
          <w:sz w:val="18"/>
          <w:szCs w:val="18"/>
        </w:rPr>
      </w:pPr>
      <w:r>
        <w:rPr>
          <w:rFonts w:ascii="宋体" w:hAnsi="宋体" w:cs="宋体" w:eastAsia="宋体" w:hint="default"/>
          <w:sz w:val="18"/>
          <w:szCs w:val="18"/>
        </w:rPr>
        <w:t>母公司名称</w:t>
      </w:r>
    </w:p>
    <w:p>
      <w:pPr>
        <w:spacing w:line="240" w:lineRule="auto" w:before="12"/>
        <w:rPr>
          <w:rFonts w:ascii="宋体" w:hAnsi="宋体" w:cs="宋体" w:eastAsia="宋体" w:hint="default"/>
          <w:sz w:val="10"/>
          <w:szCs w:val="10"/>
        </w:rPr>
      </w:pPr>
    </w:p>
    <w:p>
      <w:pPr>
        <w:spacing w:line="20" w:lineRule="exact"/>
        <w:ind w:left="109" w:right="-77" w:firstLine="0"/>
        <w:rPr>
          <w:rFonts w:ascii="宋体" w:hAnsi="宋体" w:cs="宋体" w:eastAsia="宋体" w:hint="default"/>
          <w:sz w:val="2"/>
          <w:szCs w:val="2"/>
        </w:rPr>
      </w:pPr>
      <w:r>
        <w:rPr>
          <w:rFonts w:ascii="宋体" w:hAnsi="宋体" w:cs="宋体" w:eastAsia="宋体" w:hint="default"/>
          <w:sz w:val="2"/>
          <w:szCs w:val="2"/>
        </w:rPr>
        <w:pict>
          <v:group style="width:64.6500pt;height:.5pt;mso-position-horizontal-relative:char;mso-position-vertical-relative:line" coordorigin="0,0" coordsize="1293,10">
            <v:group style="position:absolute;left:5;top:5;width:1283;height:2" coordorigin="5,5" coordsize="1283,2">
              <v:shape style="position:absolute;left:5;top:5;width:1283;height:2" coordorigin="5,5" coordsize="1283,0" path="m5,5l1288,5e" filled="false" stroked="true" strokeweight=".48pt" strokecolor="#000000">
                <v:path arrowok="t"/>
              </v:shape>
            </v:group>
          </v:group>
        </w:pict>
      </w:r>
      <w:r>
        <w:rPr>
          <w:rFonts w:ascii="宋体" w:hAnsi="宋体" w:cs="宋体" w:eastAsia="宋体" w:hint="default"/>
          <w:sz w:val="2"/>
          <w:szCs w:val="2"/>
        </w:rPr>
      </w:r>
    </w:p>
    <w:p>
      <w:pPr>
        <w:spacing w:line="147" w:lineRule="exact" w:before="0"/>
        <w:ind w:left="141" w:right="0" w:firstLine="0"/>
        <w:jc w:val="center"/>
        <w:rPr>
          <w:rFonts w:ascii="宋体" w:hAnsi="宋体" w:cs="宋体" w:eastAsia="宋体" w:hint="default"/>
          <w:sz w:val="18"/>
          <w:szCs w:val="18"/>
        </w:rPr>
      </w:pPr>
      <w:r>
        <w:rPr>
          <w:rFonts w:ascii="宋体" w:hAnsi="宋体" w:cs="宋体" w:eastAsia="宋体" w:hint="default"/>
          <w:spacing w:val="23"/>
          <w:sz w:val="18"/>
          <w:szCs w:val="18"/>
        </w:rPr>
        <w:t>上海新华</w:t>
      </w:r>
      <w:r>
        <w:rPr>
          <w:rFonts w:ascii="宋体" w:hAnsi="宋体" w:cs="宋体" w:eastAsia="宋体" w:hint="default"/>
          <w:spacing w:val="-60"/>
          <w:sz w:val="18"/>
          <w:szCs w:val="18"/>
        </w:rPr>
        <w:t> </w:t>
      </w:r>
      <w:r>
        <w:rPr>
          <w:rFonts w:ascii="宋体" w:hAnsi="宋体" w:cs="宋体" w:eastAsia="宋体" w:hint="default"/>
          <w:sz w:val="18"/>
          <w:szCs w:val="18"/>
        </w:rPr>
        <w:t>闻</w:t>
      </w:r>
      <w:r>
        <w:rPr>
          <w:rFonts w:ascii="宋体" w:hAnsi="宋体" w:cs="宋体" w:eastAsia="宋体" w:hint="default"/>
          <w:spacing w:val="-60"/>
          <w:sz w:val="18"/>
          <w:szCs w:val="18"/>
        </w:rPr>
        <w:t> </w:t>
      </w:r>
      <w:r>
        <w:rPr>
          <w:rFonts w:ascii="宋体" w:hAnsi="宋体" w:cs="宋体" w:eastAsia="宋体" w:hint="default"/>
          <w:sz w:val="18"/>
          <w:szCs w:val="18"/>
        </w:rPr>
        <w:t>投</w:t>
      </w:r>
    </w:p>
    <w:p>
      <w:pPr>
        <w:tabs>
          <w:tab w:pos="1227" w:val="left" w:leader="none"/>
          <w:tab w:pos="2949" w:val="left" w:leader="none"/>
          <w:tab w:pos="4207" w:val="left" w:leader="none"/>
        </w:tabs>
        <w:spacing w:line="122" w:lineRule="exact" w:before="0"/>
        <w:ind w:left="0" w:right="22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注册地</w:t>
        <w:tab/>
        <w:t>业务性质</w:t>
        <w:tab/>
        <w:t>注册资本</w:t>
        <w:tab/>
        <w:t>持股比例  表决权比例</w:t>
      </w:r>
    </w:p>
    <w:p>
      <w:pPr>
        <w:tabs>
          <w:tab w:pos="7229" w:val="left" w:leader="none"/>
        </w:tabs>
        <w:spacing w:line="178" w:lineRule="exact" w:before="0"/>
        <w:ind w:left="0" w:right="257" w:firstLine="0"/>
        <w:jc w:val="center"/>
        <w:rPr>
          <w:rFonts w:ascii="宋体" w:hAnsi="宋体" w:cs="宋体" w:eastAsia="宋体" w:hint="default"/>
          <w:sz w:val="18"/>
          <w:szCs w:val="18"/>
        </w:rPr>
      </w:pPr>
      <w:r>
        <w:rPr>
          <w:rFonts w:ascii="宋体" w:hAnsi="宋体" w:cs="宋体" w:eastAsia="宋体" w:hint="default"/>
          <w:sz w:val="18"/>
          <w:szCs w:val="18"/>
        </w:rPr>
        <w:t>码</w:t>
        <w:tab/>
        <w:t>关系</w:t>
      </w:r>
    </w:p>
    <w:p>
      <w:pPr>
        <w:spacing w:line="20" w:lineRule="exact"/>
        <w:ind w:left="864" w:right="0" w:firstLine="0"/>
        <w:rPr>
          <w:rFonts w:ascii="宋体" w:hAnsi="宋体" w:cs="宋体" w:eastAsia="宋体" w:hint="default"/>
          <w:sz w:val="2"/>
          <w:szCs w:val="2"/>
        </w:rPr>
      </w:pPr>
      <w:r>
        <w:rPr>
          <w:rFonts w:ascii="宋体"/>
          <w:sz w:val="2"/>
        </w:rPr>
        <w:pict>
          <v:group style="width:35.1pt;height:.5pt;mso-position-horizontal-relative:char;mso-position-vertical-relative:line" coordorigin="0,0" coordsize="702,10">
            <v:group style="position:absolute;left:5;top:5;width:693;height:2" coordorigin="5,5" coordsize="693,2">
              <v:shape style="position:absolute;left:5;top:5;width:693;height:2" coordorigin="5,5" coordsize="693,0" path="m5,5l697,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89.6pt;height:.5pt;mso-position-horizontal-relative:char;mso-position-vertical-relative:line" coordorigin="0,0" coordsize="1792,10">
            <v:group style="position:absolute;left:5;top:5;width:1782;height:2" coordorigin="5,5" coordsize="1782,2">
              <v:shape style="position:absolute;left:5;top:5;width:1782;height:2" coordorigin="5,5" coordsize="1782,0" path="m5,5l1787,5e" filled="false" stroked="true" strokeweight=".48pt" strokecolor="#000000">
                <v:path arrowok="t"/>
              </v:shape>
            </v:group>
          </v:group>
        </w:pict>
      </w:r>
      <w:r>
        <w:rPr>
          <w:rFonts w:ascii="宋体"/>
          <w:spacing w:val="60"/>
          <w:sz w:val="2"/>
        </w:rPr>
      </w:r>
      <w:r>
        <w:rPr>
          <w:rFonts w:ascii="Times New Roman"/>
          <w:spacing w:val="59"/>
          <w:sz w:val="2"/>
        </w:rPr>
        <w:t> </w:t>
      </w:r>
      <w:r>
        <w:rPr>
          <w:rFonts w:ascii="宋体"/>
          <w:spacing w:val="59"/>
          <w:sz w:val="2"/>
        </w:rPr>
        <w:pict>
          <v:group style="width:75.55pt;height:.5pt;mso-position-horizontal-relative:char;mso-position-vertical-relative:line" coordorigin="0,0" coordsize="1511,10">
            <v:group style="position:absolute;left:5;top:5;width:1502;height:2" coordorigin="5,5" coordsize="1502,2">
              <v:shape style="position:absolute;left:5;top:5;width:1502;height:2" coordorigin="5,5" coordsize="1502,0" path="m5,5l1506,5e" filled="false" stroked="true" strokeweight=".48pt" strokecolor="#000000">
                <v:path arrowok="t"/>
              </v:shape>
            </v:group>
          </v:group>
        </w:pict>
      </w:r>
      <w:r>
        <w:rPr>
          <w:rFonts w:ascii="宋体"/>
          <w:spacing w:val="59"/>
          <w:sz w:val="2"/>
        </w:rPr>
      </w:r>
      <w:r>
        <w:rPr>
          <w:rFonts w:ascii="Times New Roman"/>
          <w:spacing w:val="85"/>
          <w:sz w:val="2"/>
        </w:rPr>
        <w:t> </w:t>
      </w:r>
      <w:r>
        <w:rPr>
          <w:rFonts w:ascii="宋体"/>
          <w:spacing w:val="85"/>
          <w:sz w:val="2"/>
        </w:rPr>
        <w:pict>
          <v:group style="width:40.75pt;height:.5pt;mso-position-horizontal-relative:char;mso-position-vertical-relative:line" coordorigin="0,0" coordsize="815,10">
            <v:group style="position:absolute;left:5;top:5;width:806;height:2" coordorigin="5,5" coordsize="806,2">
              <v:shape style="position:absolute;left:5;top:5;width:806;height:2" coordorigin="5,5" coordsize="806,0" path="m5,5l810,5e" filled="false" stroked="true" strokeweight=".48pt" strokecolor="#000000">
                <v:path arrowok="t"/>
              </v:shape>
            </v:group>
          </v:group>
        </w:pict>
      </w:r>
      <w:r>
        <w:rPr>
          <w:rFonts w:ascii="宋体"/>
          <w:spacing w:val="85"/>
          <w:sz w:val="2"/>
        </w:rPr>
      </w:r>
      <w:r>
        <w:rPr>
          <w:rFonts w:ascii="Times New Roman"/>
          <w:spacing w:val="84"/>
          <w:sz w:val="2"/>
        </w:rPr>
        <w:t> </w:t>
      </w:r>
      <w:r>
        <w:rPr>
          <w:rFonts w:ascii="宋体"/>
          <w:spacing w:val="84"/>
          <w:sz w:val="2"/>
        </w:rPr>
        <w:pict>
          <v:group style="width:48.8pt;height:.5pt;mso-position-horizontal-relative:char;mso-position-vertical-relative:line" coordorigin="0,0" coordsize="976,10">
            <v:group style="position:absolute;left:5;top:5;width:966;height:2" coordorigin="5,5" coordsize="966,2">
              <v:shape style="position:absolute;left:5;top:5;width:966;height:2" coordorigin="5,5" coordsize="966,0" path="m5,5l971,5e" filled="false" stroked="true" strokeweight=".48pt" strokecolor="#000000">
                <v:path arrowok="t"/>
              </v:shape>
            </v:group>
          </v:group>
        </w:pict>
      </w:r>
      <w:r>
        <w:rPr>
          <w:rFonts w:ascii="宋体"/>
          <w:spacing w:val="84"/>
          <w:sz w:val="2"/>
        </w:rPr>
      </w:r>
      <w:r>
        <w:rPr>
          <w:rFonts w:ascii="Times New Roman"/>
          <w:spacing w:val="55"/>
          <w:sz w:val="2"/>
        </w:rPr>
        <w:t> </w:t>
      </w:r>
      <w:r>
        <w:rPr>
          <w:rFonts w:ascii="宋体"/>
          <w:spacing w:val="55"/>
          <w:sz w:val="2"/>
        </w:rPr>
        <w:pict>
          <v:group style="width:48.8pt;height:.5pt;mso-position-horizontal-relative:char;mso-position-vertical-relative:line" coordorigin="0,0" coordsize="976,10">
            <v:group style="position:absolute;left:5;top:5;width:966;height:2" coordorigin="5,5" coordsize="966,2">
              <v:shape style="position:absolute;left:5;top:5;width:966;height:2" coordorigin="5,5" coordsize="966,0" path="m5,5l971,5e" filled="false" stroked="true" strokeweight=".48pt" strokecolor="#000000">
                <v:path arrowok="t"/>
              </v:shape>
            </v:group>
          </v:group>
        </w:pict>
      </w:r>
      <w:r>
        <w:rPr>
          <w:rFonts w:ascii="宋体"/>
          <w:spacing w:val="55"/>
          <w:sz w:val="2"/>
        </w:rPr>
      </w:r>
    </w:p>
    <w:p>
      <w:pPr>
        <w:spacing w:line="170" w:lineRule="exact" w:before="0"/>
        <w:ind w:left="1676" w:right="0" w:firstLine="0"/>
        <w:jc w:val="left"/>
        <w:rPr>
          <w:rFonts w:ascii="宋体" w:hAnsi="宋体" w:cs="宋体" w:eastAsia="宋体" w:hint="default"/>
          <w:sz w:val="18"/>
          <w:szCs w:val="18"/>
        </w:rPr>
      </w:pPr>
      <w:r>
        <w:rPr/>
        <w:pict>
          <v:group style="position:absolute;margin-left:152.699997pt;margin-top:.674126pt;width:53.85pt;height:.1pt;mso-position-horizontal-relative:page;mso-position-vertical-relative:paragraph;z-index:19552" coordorigin="3054,13" coordsize="1077,2">
            <v:shape style="position:absolute;left:3054;top:13;width:1077;height:2" coordorigin="3054,13" coordsize="1077,0" path="m3054,13l4130,13e" filled="false" stroked="true" strokeweight=".48pt" strokecolor="#000000">
              <v:path arrowok="t"/>
            </v:shape>
            <w10:wrap type="none"/>
          </v:group>
        </w:pict>
      </w:r>
      <w:r>
        <w:rPr>
          <w:rFonts w:ascii="宋体" w:hAnsi="宋体" w:cs="宋体" w:eastAsia="宋体" w:hint="default"/>
          <w:sz w:val="18"/>
          <w:szCs w:val="18"/>
        </w:rPr>
        <w:t>实业投资</w:t>
      </w:r>
      <w:r>
        <w:rPr>
          <w:rFonts w:ascii="宋体" w:hAnsi="宋体" w:cs="宋体" w:eastAsia="宋体" w:hint="default"/>
          <w:spacing w:val="-75"/>
          <w:sz w:val="18"/>
          <w:szCs w:val="18"/>
        </w:rPr>
        <w:t>、</w:t>
      </w:r>
      <w:r>
        <w:rPr>
          <w:rFonts w:ascii="宋体" w:hAnsi="宋体" w:cs="宋体" w:eastAsia="宋体" w:hint="default"/>
          <w:sz w:val="18"/>
          <w:szCs w:val="18"/>
        </w:rPr>
        <w:t>资产经营及</w:t>
      </w:r>
    </w:p>
    <w:p>
      <w:pPr>
        <w:spacing w:after="0" w:line="170" w:lineRule="exact"/>
        <w:jc w:val="left"/>
        <w:rPr>
          <w:rFonts w:ascii="宋体" w:hAnsi="宋体" w:cs="宋体" w:eastAsia="宋体" w:hint="default"/>
          <w:sz w:val="18"/>
          <w:szCs w:val="18"/>
        </w:rPr>
        <w:sectPr>
          <w:type w:val="continuous"/>
          <w:pgSz w:w="11900" w:h="16840"/>
          <w:pgMar w:top="1600" w:bottom="280" w:left="1560" w:right="400"/>
          <w:cols w:num="2" w:equalWidth="0">
            <w:col w:w="1376" w:space="432"/>
            <w:col w:w="8132"/>
          </w:cols>
        </w:sectPr>
      </w:pPr>
    </w:p>
    <w:p>
      <w:pPr>
        <w:tabs>
          <w:tab w:pos="1583" w:val="left" w:leader="none"/>
          <w:tab w:pos="2848" w:val="left" w:leader="none"/>
        </w:tabs>
        <w:spacing w:line="300" w:lineRule="exact" w:before="0"/>
        <w:ind w:left="141" w:right="-20" w:firstLine="0"/>
        <w:jc w:val="left"/>
        <w:rPr>
          <w:rFonts w:ascii="宋体" w:hAnsi="宋体" w:cs="宋体" w:eastAsia="宋体" w:hint="default"/>
          <w:sz w:val="18"/>
          <w:szCs w:val="18"/>
        </w:rPr>
      </w:pPr>
      <w:r>
        <w:rPr>
          <w:rFonts w:ascii="宋体" w:hAnsi="宋体" w:cs="宋体" w:eastAsia="宋体" w:hint="default"/>
          <w:position w:val="-11"/>
          <w:sz w:val="18"/>
          <w:szCs w:val="18"/>
        </w:rPr>
        <w:t>资有限公司</w:t>
        <w:tab/>
      </w:r>
      <w:r>
        <w:rPr>
          <w:rFonts w:ascii="Times New Roman" w:hAnsi="Times New Roman" w:cs="Times New Roman" w:eastAsia="Times New Roman" w:hint="default"/>
          <w:spacing w:val="-1"/>
          <w:sz w:val="18"/>
          <w:szCs w:val="18"/>
        </w:rPr>
        <w:t>70315230-X</w:t>
        <w:tab/>
      </w:r>
      <w:r>
        <w:rPr>
          <w:rFonts w:ascii="宋体" w:hAnsi="宋体" w:cs="宋体" w:eastAsia="宋体" w:hint="default"/>
          <w:sz w:val="18"/>
          <w:szCs w:val="18"/>
        </w:rPr>
        <w:t>上海</w:t>
      </w:r>
    </w:p>
    <w:p>
      <w:pPr>
        <w:spacing w:line="178" w:lineRule="exact" w:before="4"/>
        <w:ind w:left="141" w:right="-20" w:firstLine="0"/>
        <w:jc w:val="left"/>
        <w:rPr>
          <w:rFonts w:ascii="宋体" w:hAnsi="宋体" w:cs="宋体" w:eastAsia="宋体" w:hint="default"/>
          <w:sz w:val="18"/>
          <w:szCs w:val="18"/>
        </w:rPr>
      </w:pPr>
      <w:r>
        <w:rPr>
          <w:rFonts w:ascii="宋体" w:hAnsi="宋体" w:cs="宋体" w:eastAsia="宋体" w:hint="default"/>
          <w:spacing w:val="23"/>
          <w:sz w:val="18"/>
          <w:szCs w:val="18"/>
        </w:rPr>
        <w:t>中国华闻</w:t>
      </w:r>
      <w:r>
        <w:rPr>
          <w:rFonts w:ascii="宋体" w:hAnsi="宋体" w:cs="宋体" w:eastAsia="宋体" w:hint="default"/>
          <w:spacing w:val="-60"/>
          <w:sz w:val="18"/>
          <w:szCs w:val="18"/>
        </w:rPr>
        <w:t> </w:t>
      </w:r>
      <w:r>
        <w:rPr>
          <w:rFonts w:ascii="宋体" w:hAnsi="宋体" w:cs="宋体" w:eastAsia="宋体" w:hint="default"/>
          <w:sz w:val="18"/>
          <w:szCs w:val="18"/>
        </w:rPr>
        <w:t>投</w:t>
      </w:r>
      <w:r>
        <w:rPr>
          <w:rFonts w:ascii="宋体" w:hAnsi="宋体" w:cs="宋体" w:eastAsia="宋体" w:hint="default"/>
          <w:spacing w:val="-60"/>
          <w:sz w:val="18"/>
          <w:szCs w:val="18"/>
        </w:rPr>
        <w:t> </w:t>
      </w:r>
      <w:r>
        <w:rPr>
          <w:rFonts w:ascii="宋体" w:hAnsi="宋体" w:cs="宋体" w:eastAsia="宋体" w:hint="default"/>
          <w:sz w:val="18"/>
          <w:szCs w:val="18"/>
        </w:rPr>
        <w:t>资</w:t>
      </w:r>
    </w:p>
    <w:p>
      <w:pPr>
        <w:tabs>
          <w:tab w:pos="1603" w:val="left" w:leader="none"/>
          <w:tab w:pos="2848" w:val="left" w:leader="none"/>
        </w:tabs>
        <w:spacing w:line="298" w:lineRule="exact" w:before="0"/>
        <w:ind w:left="141" w:right="-20" w:firstLine="0"/>
        <w:jc w:val="left"/>
        <w:rPr>
          <w:rFonts w:ascii="宋体" w:hAnsi="宋体" w:cs="宋体" w:eastAsia="宋体" w:hint="default"/>
          <w:sz w:val="18"/>
          <w:szCs w:val="18"/>
        </w:rPr>
      </w:pPr>
      <w:r>
        <w:rPr>
          <w:rFonts w:ascii="宋体" w:hAnsi="宋体" w:cs="宋体" w:eastAsia="宋体" w:hint="default"/>
          <w:position w:val="-11"/>
          <w:sz w:val="18"/>
          <w:szCs w:val="18"/>
        </w:rPr>
        <w:t>控股有限公司</w:t>
        <w:tab/>
      </w:r>
      <w:r>
        <w:rPr>
          <w:rFonts w:ascii="Times New Roman" w:hAnsi="Times New Roman" w:cs="Times New Roman" w:eastAsia="Times New Roman" w:hint="default"/>
          <w:sz w:val="18"/>
          <w:szCs w:val="18"/>
        </w:rPr>
        <w:t>71092906-8</w:t>
        <w:tab/>
      </w:r>
      <w:r>
        <w:rPr>
          <w:rFonts w:ascii="宋体" w:hAnsi="宋体" w:cs="宋体" w:eastAsia="宋体" w:hint="default"/>
          <w:sz w:val="18"/>
          <w:szCs w:val="18"/>
        </w:rPr>
        <w:t>北京</w:t>
      </w:r>
    </w:p>
    <w:p>
      <w:pPr>
        <w:spacing w:before="86"/>
        <w:ind w:left="141" w:right="0" w:firstLine="0"/>
        <w:jc w:val="left"/>
        <w:rPr>
          <w:rFonts w:ascii="宋体" w:hAnsi="宋体" w:cs="宋体" w:eastAsia="宋体" w:hint="default"/>
          <w:sz w:val="21"/>
          <w:szCs w:val="21"/>
        </w:rPr>
      </w:pPr>
      <w:r>
        <w:rPr>
          <w:rFonts w:ascii="宋体"/>
          <w:sz w:val="21"/>
        </w:rPr>
        <w:t> </w:t>
      </w:r>
    </w:p>
    <w:p>
      <w:pPr>
        <w:tabs>
          <w:tab w:pos="2324" w:val="left" w:leader="none"/>
          <w:tab w:pos="3705" w:val="left" w:leader="none"/>
          <w:tab w:pos="4695" w:val="left" w:leader="none"/>
          <w:tab w:pos="5656" w:val="left" w:leader="none"/>
        </w:tabs>
        <w:spacing w:line="300" w:lineRule="exact" w:before="0"/>
        <w:ind w:left="141"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管理、国内贸易</w:t>
        <w:tab/>
      </w:r>
      <w:r>
        <w:rPr>
          <w:rFonts w:ascii="Times New Roman" w:hAnsi="Times New Roman" w:cs="Times New Roman" w:eastAsia="Times New Roman" w:hint="default"/>
          <w:spacing w:val="-1"/>
          <w:sz w:val="18"/>
          <w:szCs w:val="18"/>
        </w:rPr>
        <w:t>500,000,000.00</w:t>
        <w:tab/>
      </w:r>
      <w:r>
        <w:rPr>
          <w:rFonts w:ascii="Times New Roman" w:hAnsi="Times New Roman" w:cs="Times New Roman" w:eastAsia="Times New Roman" w:hint="default"/>
          <w:sz w:val="18"/>
          <w:szCs w:val="18"/>
        </w:rPr>
        <w:t>20.31%</w:t>
        <w:tab/>
        <w:t>20.31%</w:t>
        <w:tab/>
      </w:r>
      <w:r>
        <w:rPr>
          <w:rFonts w:ascii="宋体" w:hAnsi="宋体" w:cs="宋体" w:eastAsia="宋体" w:hint="default"/>
          <w:sz w:val="18"/>
          <w:szCs w:val="18"/>
        </w:rPr>
        <w:t>控股股东</w:t>
      </w:r>
    </w:p>
    <w:p>
      <w:pPr>
        <w:spacing w:line="178" w:lineRule="exact" w:before="4"/>
        <w:ind w:left="141" w:right="0" w:firstLine="0"/>
        <w:jc w:val="left"/>
        <w:rPr>
          <w:rFonts w:ascii="宋体" w:hAnsi="宋体" w:cs="宋体" w:eastAsia="宋体" w:hint="default"/>
          <w:sz w:val="18"/>
          <w:szCs w:val="18"/>
        </w:rPr>
      </w:pPr>
      <w:r>
        <w:rPr>
          <w:rFonts w:ascii="宋体" w:hAnsi="宋体" w:cs="宋体" w:eastAsia="宋体" w:hint="default"/>
          <w:sz w:val="18"/>
          <w:szCs w:val="18"/>
        </w:rPr>
        <w:t>实业投资</w:t>
      </w:r>
      <w:r>
        <w:rPr>
          <w:rFonts w:ascii="宋体" w:hAnsi="宋体" w:cs="宋体" w:eastAsia="宋体" w:hint="default"/>
          <w:spacing w:val="-75"/>
          <w:sz w:val="18"/>
          <w:szCs w:val="18"/>
        </w:rPr>
        <w:t>、</w:t>
      </w:r>
      <w:r>
        <w:rPr>
          <w:rFonts w:ascii="宋体" w:hAnsi="宋体" w:cs="宋体" w:eastAsia="宋体" w:hint="default"/>
          <w:sz w:val="18"/>
          <w:szCs w:val="18"/>
        </w:rPr>
        <w:t>组织文化交</w:t>
      </w:r>
    </w:p>
    <w:p>
      <w:pPr>
        <w:tabs>
          <w:tab w:pos="2188" w:val="left" w:leader="none"/>
          <w:tab w:pos="3893" w:val="left" w:leader="none"/>
          <w:tab w:pos="4883" w:val="left" w:leader="none"/>
          <w:tab w:pos="5566" w:val="left" w:leader="none"/>
        </w:tabs>
        <w:spacing w:line="298" w:lineRule="exact" w:before="0"/>
        <w:ind w:left="141" w:right="0" w:firstLine="0"/>
        <w:jc w:val="left"/>
        <w:rPr>
          <w:rFonts w:ascii="宋体" w:hAnsi="宋体" w:cs="宋体" w:eastAsia="宋体" w:hint="default"/>
          <w:sz w:val="18"/>
          <w:szCs w:val="18"/>
        </w:rPr>
      </w:pPr>
      <w:r>
        <w:rPr>
          <w:rFonts w:ascii="宋体" w:hAnsi="宋体" w:cs="宋体" w:eastAsia="宋体" w:hint="default"/>
          <w:position w:val="-11"/>
          <w:sz w:val="18"/>
          <w:szCs w:val="18"/>
        </w:rPr>
        <w:t>流、信息咨询及服务</w:t>
        <w:tab/>
      </w:r>
      <w:r>
        <w:rPr>
          <w:rFonts w:ascii="Times New Roman" w:hAnsi="Times New Roman" w:cs="Times New Roman" w:eastAsia="Times New Roman" w:hint="default"/>
          <w:spacing w:val="-1"/>
          <w:sz w:val="18"/>
          <w:szCs w:val="18"/>
        </w:rPr>
        <w:t>1,200,000,000.00</w:t>
        <w:tab/>
      </w:r>
      <w:r>
        <w:rPr>
          <w:rFonts w:ascii="Times New Roman" w:hAnsi="Times New Roman" w:cs="Times New Roman" w:eastAsia="Times New Roman" w:hint="default"/>
          <w:sz w:val="18"/>
          <w:szCs w:val="18"/>
        </w:rPr>
        <w:t>---</w:t>
        <w:tab/>
        <w:t>---</w:t>
        <w:tab/>
      </w:r>
      <w:r>
        <w:rPr>
          <w:rFonts w:ascii="宋体" w:hAnsi="宋体" w:cs="宋体" w:eastAsia="宋体" w:hint="default"/>
          <w:sz w:val="18"/>
          <w:szCs w:val="18"/>
        </w:rPr>
        <w:t>实际控制人</w:t>
      </w:r>
    </w:p>
    <w:p>
      <w:pPr>
        <w:spacing w:after="0" w:line="298" w:lineRule="exact"/>
        <w:jc w:val="left"/>
        <w:rPr>
          <w:rFonts w:ascii="宋体" w:hAnsi="宋体" w:cs="宋体" w:eastAsia="宋体" w:hint="default"/>
          <w:sz w:val="18"/>
          <w:szCs w:val="18"/>
        </w:rPr>
        <w:sectPr>
          <w:type w:val="continuous"/>
          <w:pgSz w:w="11900" w:h="16840"/>
          <w:pgMar w:top="1600" w:bottom="280" w:left="1560" w:right="400"/>
          <w:cols w:num="2" w:equalWidth="0">
            <w:col w:w="3209" w:space="133"/>
            <w:col w:w="6598"/>
          </w:cols>
        </w:sectPr>
      </w:pPr>
    </w:p>
    <w:p>
      <w:pPr>
        <w:spacing w:line="240" w:lineRule="auto" w:before="0"/>
        <w:rPr>
          <w:rFonts w:ascii="宋体" w:hAnsi="宋体" w:cs="宋体" w:eastAsia="宋体" w:hint="default"/>
          <w:sz w:val="11"/>
          <w:szCs w:val="11"/>
        </w:rPr>
      </w:pPr>
    </w:p>
    <w:p>
      <w:pPr>
        <w:pStyle w:val="BodyText"/>
        <w:spacing w:line="240" w:lineRule="auto" w:before="26"/>
        <w:ind w:right="0"/>
        <w:jc w:val="left"/>
        <w:rPr>
          <w:rFonts w:ascii="宋体" w:hAnsi="宋体" w:cs="宋体" w:eastAsia="宋体" w:hint="default"/>
        </w:rPr>
      </w:pPr>
      <w:r>
        <w:rPr/>
        <w:t>（</w:t>
      </w:r>
      <w:r>
        <w:rPr>
          <w:rFonts w:ascii="宋体" w:hAnsi="宋体" w:cs="宋体" w:eastAsia="宋体" w:hint="default"/>
        </w:rPr>
        <w:t>2</w:t>
      </w:r>
      <w:r>
        <w:rPr/>
        <w:t>）本公司的子公司的相关信息见附注</w:t>
      </w:r>
      <w:r>
        <w:rPr>
          <w:spacing w:val="-60"/>
        </w:rPr>
        <w:t> </w:t>
      </w:r>
      <w:r>
        <w:rPr>
          <w:rFonts w:ascii="宋体" w:hAnsi="宋体" w:cs="宋体" w:eastAsia="宋体" w:hint="default"/>
        </w:rPr>
        <w:t>3</w:t>
      </w:r>
      <w:r>
        <w:rPr/>
        <w:t>，联营企业的相关信息见附注</w:t>
      </w:r>
      <w:r>
        <w:rPr>
          <w:spacing w:val="-60"/>
        </w:rPr>
        <w:t> </w:t>
      </w:r>
      <w:r>
        <w:rPr>
          <w:rFonts w:ascii="宋体" w:hAnsi="宋体" w:cs="宋体" w:eastAsia="宋体" w:hint="default"/>
        </w:rPr>
        <w:t>6.</w:t>
      </w:r>
      <w:r>
        <w:rPr/>
        <w:t>注释</w:t>
      </w:r>
      <w:r>
        <w:rPr>
          <w:spacing w:val="-60"/>
        </w:rPr>
        <w:t> </w:t>
      </w:r>
      <w:r>
        <w:rPr>
          <w:rFonts w:ascii="宋体" w:hAnsi="宋体" w:cs="宋体" w:eastAsia="宋体" w:hint="default"/>
          <w:spacing w:val="-42"/>
        </w:rPr>
        <w:t>9</w:t>
      </w:r>
      <w:r>
        <w:rPr>
          <w:spacing w:val="-42"/>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26"/>
        <w:ind w:right="0"/>
        <w:jc w:val="left"/>
        <w:rPr>
          <w:rFonts w:ascii="宋体" w:hAnsi="宋体" w:cs="宋体" w:eastAsia="宋体" w:hint="default"/>
        </w:rPr>
      </w:pPr>
      <w:r>
        <w:rPr/>
        <w:t>（</w:t>
      </w:r>
      <w:r>
        <w:rPr>
          <w:rFonts w:ascii="宋体" w:hAnsi="宋体" w:cs="宋体" w:eastAsia="宋体" w:hint="default"/>
        </w:rPr>
        <w:t>3</w:t>
      </w:r>
      <w:r>
        <w:rPr/>
        <w:t>）本公司的其他关联方的情况如下：</w:t>
      </w:r>
      <w:r>
        <w:rPr>
          <w:rFonts w:ascii="宋体" w:hAnsi="宋体" w:cs="宋体" w:eastAsia="宋体" w:hint="default"/>
        </w:rPr>
        <w:t> </w:t>
      </w:r>
    </w:p>
    <w:p>
      <w:pPr>
        <w:spacing w:line="240" w:lineRule="auto" w:before="11"/>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100"/>
        <w:gridCol w:w="870"/>
        <w:gridCol w:w="1488"/>
        <w:gridCol w:w="734"/>
        <w:gridCol w:w="3110"/>
      </w:tblGrid>
      <w:tr>
        <w:trPr>
          <w:trHeight w:val="850" w:hRule="exact"/>
        </w:trPr>
        <w:tc>
          <w:tcPr>
            <w:tcW w:w="310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 w:right="0"/>
              <w:jc w:val="left"/>
              <w:rPr>
                <w:rFonts w:ascii="宋体" w:hAnsi="宋体" w:cs="宋体" w:eastAsia="宋体" w:hint="default"/>
                <w:sz w:val="21"/>
                <w:szCs w:val="21"/>
              </w:rPr>
            </w:pPr>
            <w:r>
              <w:rPr>
                <w:rFonts w:ascii="宋体"/>
                <w:sz w:val="21"/>
              </w:rPr>
              <w:t> </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7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23"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423" w:hRule="exact"/>
        </w:trPr>
        <w:tc>
          <w:tcPr>
            <w:tcW w:w="310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首都机场集团公司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left="13" w:right="0"/>
              <w:jc w:val="center"/>
              <w:rPr>
                <w:rFonts w:ascii="Times New Roman" w:hAnsi="Times New Roman" w:cs="Times New Roman" w:eastAsia="Times New Roman" w:hint="default"/>
                <w:sz w:val="18"/>
                <w:szCs w:val="18"/>
              </w:rPr>
            </w:pPr>
            <w:r>
              <w:rPr>
                <w:rFonts w:ascii="Times New Roman"/>
                <w:sz w:val="18"/>
              </w:rPr>
              <w:t>10112879-1</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left="932" w:right="0"/>
              <w:jc w:val="left"/>
              <w:rPr>
                <w:rFonts w:ascii="宋体" w:hAnsi="宋体" w:cs="宋体" w:eastAsia="宋体" w:hint="default"/>
                <w:sz w:val="18"/>
                <w:szCs w:val="18"/>
              </w:rPr>
            </w:pPr>
            <w:r>
              <w:rPr>
                <w:rFonts w:ascii="宋体" w:hAnsi="宋体" w:cs="宋体" w:eastAsia="宋体" w:hint="default"/>
                <w:sz w:val="18"/>
                <w:szCs w:val="18"/>
              </w:rPr>
              <w:t>并列第一大股东</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海口市燃气集团公司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20132180-4</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本公司董事担任该公司董事长</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19227202-6</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同属控股股东控制的公司</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上海新黄浦置业股份有限公司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13234590-8</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2" w:right="0"/>
              <w:jc w:val="left"/>
              <w:rPr>
                <w:rFonts w:ascii="宋体" w:hAnsi="宋体" w:cs="宋体" w:eastAsia="宋体" w:hint="default"/>
                <w:sz w:val="18"/>
                <w:szCs w:val="18"/>
              </w:rPr>
            </w:pPr>
            <w:r>
              <w:rPr>
                <w:rFonts w:ascii="宋体" w:hAnsi="宋体" w:cs="宋体" w:eastAsia="宋体" w:hint="default"/>
                <w:sz w:val="18"/>
                <w:szCs w:val="18"/>
              </w:rPr>
              <w:t>同属控股股东控制的公司</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南宁管道燃气有限公司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19831925-1</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同属控股股东控制的公司</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陕西华圣企业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22052873-9</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43520077-3</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新文化报社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41276162-3</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75884058-0</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71357965-7</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77994185-8</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71354374-2</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西安锐劲信息开发有限公司</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729986417</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重庆时报社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45038774-0</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5"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71976842-4</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r>
        <w:trPr>
          <w:trHeight w:val="810"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412" w:lineRule="auto" w:before="52"/>
              <w:ind w:left="27" w:right="1630"/>
              <w:jc w:val="left"/>
              <w:rPr>
                <w:rFonts w:ascii="宋体" w:hAnsi="宋体" w:cs="宋体" w:eastAsia="宋体" w:hint="default"/>
                <w:sz w:val="18"/>
                <w:szCs w:val="18"/>
              </w:rPr>
            </w:pPr>
            <w:r>
              <w:rPr>
                <w:rFonts w:ascii="宋体" w:hAnsi="宋体" w:cs="宋体" w:eastAsia="宋体" w:hint="default"/>
                <w:sz w:val="18"/>
                <w:szCs w:val="18"/>
              </w:rPr>
              <w:t>《消费者导报》社 华商晨报社</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95" w:right="0"/>
              <w:jc w:val="left"/>
              <w:rPr>
                <w:rFonts w:ascii="Times New Roman" w:hAnsi="Times New Roman" w:cs="Times New Roman" w:eastAsia="Times New Roman" w:hint="default"/>
                <w:sz w:val="18"/>
                <w:szCs w:val="18"/>
              </w:rPr>
            </w:pPr>
            <w:r>
              <w:rPr>
                <w:rFonts w:ascii="Times New Roman"/>
                <w:sz w:val="18"/>
              </w:rPr>
              <w:t>43520300-X</w:t>
            </w: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11756382-7</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412" w:lineRule="auto" w:before="52"/>
              <w:ind w:left="1202" w:right="1186"/>
              <w:jc w:val="center"/>
              <w:rPr>
                <w:rFonts w:ascii="宋体" w:hAnsi="宋体" w:cs="宋体" w:eastAsia="宋体" w:hint="default"/>
                <w:sz w:val="18"/>
                <w:szCs w:val="18"/>
              </w:rPr>
            </w:pPr>
            <w:r>
              <w:rPr>
                <w:rFonts w:ascii="宋体" w:hAnsi="宋体" w:cs="宋体" w:eastAsia="宋体" w:hint="default"/>
                <w:sz w:val="18"/>
                <w:szCs w:val="18"/>
              </w:rPr>
              <w:t>重大影响 重大影响</w:t>
            </w:r>
          </w:p>
        </w:tc>
      </w:tr>
      <w:tr>
        <w:trPr>
          <w:trHeight w:val="846" w:hRule="exact"/>
        </w:trPr>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《淑媛》杂志社</w:t>
            </w:r>
          </w:p>
          <w:p>
            <w:pPr>
              <w:pStyle w:val="TableParagraph"/>
              <w:spacing w:line="240" w:lineRule="auto" w:before="144"/>
              <w:ind w:left="27" w:right="0"/>
              <w:jc w:val="left"/>
              <w:rPr>
                <w:rFonts w:ascii="宋体" w:hAnsi="宋体" w:cs="宋体" w:eastAsia="宋体" w:hint="default"/>
                <w:sz w:val="24"/>
                <w:szCs w:val="24"/>
              </w:rPr>
            </w:pPr>
            <w:r>
              <w:rPr>
                <w:rFonts w:ascii="宋体"/>
                <w:sz w:val="24"/>
              </w:rPr>
              <w:t> </w:t>
            </w:r>
          </w:p>
        </w:tc>
        <w:tc>
          <w:tcPr>
            <w:tcW w:w="870"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 w:right="0"/>
              <w:jc w:val="center"/>
              <w:rPr>
                <w:rFonts w:ascii="Times New Roman" w:hAnsi="Times New Roman" w:cs="Times New Roman" w:eastAsia="Times New Roman" w:hint="default"/>
                <w:sz w:val="18"/>
                <w:szCs w:val="18"/>
              </w:rPr>
            </w:pPr>
            <w:r>
              <w:rPr>
                <w:rFonts w:ascii="Times New Roman"/>
                <w:sz w:val="18"/>
              </w:rPr>
              <w:t>79079411-5</w:t>
            </w:r>
          </w:p>
        </w:tc>
        <w:tc>
          <w:tcPr>
            <w:tcW w:w="734"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重大影响</w:t>
            </w:r>
          </w:p>
        </w:tc>
      </w:tr>
    </w:tbl>
    <w:p>
      <w:pPr>
        <w:spacing w:after="0" w:line="240" w:lineRule="auto"/>
        <w:jc w:val="center"/>
        <w:rPr>
          <w:rFonts w:ascii="宋体" w:hAnsi="宋体" w:cs="宋体" w:eastAsia="宋体" w:hint="default"/>
          <w:sz w:val="18"/>
          <w:szCs w:val="18"/>
        </w:rPr>
        <w:sectPr>
          <w:type w:val="continuous"/>
          <w:pgSz w:w="11900" w:h="16840"/>
          <w:pgMar w:top="1600" w:bottom="280" w:left="1560" w:right="400"/>
        </w:sectPr>
      </w:pPr>
    </w:p>
    <w:p>
      <w:pPr>
        <w:pStyle w:val="BodyText"/>
        <w:spacing w:line="240" w:lineRule="auto" w:before="49"/>
        <w:ind w:right="0"/>
        <w:jc w:val="left"/>
        <w:rPr>
          <w:rFonts w:ascii="宋体" w:hAnsi="宋体" w:cs="宋体" w:eastAsia="宋体" w:hint="default"/>
        </w:rPr>
      </w:pPr>
      <w:r>
        <w:rPr>
          <w:rFonts w:ascii="宋体" w:hAnsi="宋体" w:cs="宋体" w:eastAsia="宋体" w:hint="default"/>
        </w:rPr>
        <w:t>(4)</w:t>
      </w:r>
      <w:r>
        <w:rPr/>
        <w:t>关联公司交易</w:t>
      </w:r>
      <w:r>
        <w:rPr>
          <w:rFonts w:ascii="宋体" w:hAnsi="宋体" w:cs="宋体" w:eastAsia="宋体" w:hint="default"/>
        </w:rPr>
        <w:t> </w:t>
      </w:r>
    </w:p>
    <w:p>
      <w:pPr>
        <w:spacing w:line="240" w:lineRule="auto" w:before="4"/>
        <w:rPr>
          <w:rFonts w:ascii="宋体" w:hAnsi="宋体" w:cs="宋体" w:eastAsia="宋体" w:hint="default"/>
          <w:sz w:val="15"/>
          <w:szCs w:val="15"/>
        </w:rPr>
      </w:pPr>
    </w:p>
    <w:p>
      <w:pPr>
        <w:tabs>
          <w:tab w:pos="2611" w:val="left" w:leader="none"/>
          <w:tab w:pos="4570" w:val="left" w:leader="none"/>
          <w:tab w:pos="7601" w:val="left" w:leader="none"/>
        </w:tabs>
        <w:spacing w:before="53"/>
        <w:ind w:left="828" w:right="0" w:firstLine="0"/>
        <w:jc w:val="left"/>
        <w:rPr>
          <w:rFonts w:ascii="宋体" w:hAnsi="宋体" w:cs="宋体" w:eastAsia="宋体" w:hint="default"/>
          <w:sz w:val="15"/>
          <w:szCs w:val="15"/>
        </w:rPr>
      </w:pPr>
      <w:r>
        <w:rPr>
          <w:rFonts w:ascii="宋体" w:hAnsi="宋体" w:cs="宋体" w:eastAsia="宋体" w:hint="default"/>
          <w:sz w:val="15"/>
          <w:szCs w:val="15"/>
        </w:rPr>
        <w:t>公司名称</w:t>
        <w:tab/>
        <w:t>项目</w:t>
        <w:tab/>
        <w:t>本期数</w:t>
        <w:tab/>
        <w:t>上期数</w:t>
      </w:r>
    </w:p>
    <w:p>
      <w:pPr>
        <w:spacing w:line="240" w:lineRule="auto" w:before="1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89"/>
        <w:gridCol w:w="1036"/>
        <w:gridCol w:w="1187"/>
        <w:gridCol w:w="931"/>
        <w:gridCol w:w="916"/>
        <w:gridCol w:w="1199"/>
        <w:gridCol w:w="931"/>
        <w:gridCol w:w="901"/>
      </w:tblGrid>
      <w:tr>
        <w:trPr>
          <w:trHeight w:val="340" w:hRule="exact"/>
        </w:trPr>
        <w:tc>
          <w:tcPr>
            <w:tcW w:w="919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
                <w:szCs w:val="2"/>
              </w:rPr>
            </w:pPr>
          </w:p>
          <w:p>
            <w:pPr>
              <w:pStyle w:val="TableParagraph"/>
              <w:spacing w:line="20" w:lineRule="exact"/>
              <w:ind w:left="3200" w:right="-56"/>
              <w:jc w:val="left"/>
              <w:rPr>
                <w:rFonts w:ascii="宋体" w:hAnsi="宋体" w:cs="宋体" w:eastAsia="宋体" w:hint="default"/>
                <w:sz w:val="2"/>
                <w:szCs w:val="2"/>
              </w:rPr>
            </w:pPr>
            <w:r>
              <w:rPr>
                <w:rFonts w:ascii="宋体"/>
                <w:sz w:val="2"/>
              </w:rPr>
              <w:pict>
                <v:group style="width:148.15pt;height:.5pt;mso-position-horizontal-relative:char;mso-position-vertical-relative:line" coordorigin="0,0" coordsize="2963,10">
                  <v:group style="position:absolute;left:5;top:5;width:2128;height:2" coordorigin="5,5" coordsize="2128,2">
                    <v:shape style="position:absolute;left:5;top:5;width:2128;height:2" coordorigin="5,5" coordsize="2128,0" path="m5,5l2132,5e" filled="false" stroked="true" strokeweight=".48pt" strokecolor="#000000">
                      <v:path arrowok="t"/>
                    </v:shape>
                  </v:group>
                  <v:group style="position:absolute;left:2132;top:5;width:826;height:2" coordorigin="2132,5" coordsize="826,2">
                    <v:shape style="position:absolute;left:2132;top:5;width:826;height:2" coordorigin="2132,5" coordsize="826,0" path="m2132,5l2958,5e" filled="false" stroked="true" strokeweight=".48pt" strokecolor="#000000">
                      <v:path arrowok="t"/>
                    </v:shape>
                  </v:group>
                </v:group>
              </w:pict>
            </w:r>
            <w:r>
              <w:rPr>
                <w:rFonts w:ascii="宋体"/>
                <w:sz w:val="2"/>
              </w:rPr>
            </w:r>
            <w:r>
              <w:rPr>
                <w:rFonts w:ascii="Times New Roman"/>
                <w:spacing w:val="60"/>
                <w:sz w:val="2"/>
              </w:rPr>
              <w:t> </w:t>
            </w:r>
            <w:r>
              <w:rPr>
                <w:rFonts w:ascii="宋体"/>
                <w:spacing w:val="60"/>
                <w:sz w:val="2"/>
              </w:rPr>
              <w:pict>
                <v:group style="width:148.050pt;height:.5pt;mso-position-horizontal-relative:char;mso-position-vertical-relative:line" coordorigin="0,0" coordsize="2961,10">
                  <v:group style="position:absolute;left:5;top:5;width:2951;height:2" coordorigin="5,5" coordsize="2951,2">
                    <v:shape style="position:absolute;left:5;top:5;width:2951;height:2" coordorigin="5,5" coordsize="2951,0" path="m5,5l2956,5e" filled="false" stroked="true" strokeweight=".48pt" strokecolor="#000000">
                      <v:path arrowok="t"/>
                    </v:shape>
                  </v:group>
                </v:group>
              </w:pict>
            </w:r>
            <w:r>
              <w:rPr>
                <w:rFonts w:ascii="宋体"/>
                <w:spacing w:val="60"/>
                <w:sz w:val="2"/>
              </w:rPr>
            </w:r>
          </w:p>
          <w:p>
            <w:pPr>
              <w:pStyle w:val="TableParagraph"/>
              <w:tabs>
                <w:tab w:pos="6548" w:val="left" w:leader="none"/>
              </w:tabs>
              <w:spacing w:line="158" w:lineRule="exact" w:before="6"/>
              <w:ind w:left="3504" w:right="0"/>
              <w:jc w:val="center"/>
              <w:rPr>
                <w:rFonts w:ascii="宋体" w:hAnsi="宋体" w:cs="宋体" w:eastAsia="宋体" w:hint="default"/>
                <w:sz w:val="15"/>
                <w:szCs w:val="15"/>
              </w:rPr>
            </w:pPr>
            <w:r>
              <w:rPr>
                <w:rFonts w:ascii="宋体" w:hAnsi="宋体" w:cs="宋体" w:eastAsia="宋体" w:hint="default"/>
                <w:sz w:val="15"/>
                <w:szCs w:val="15"/>
              </w:rPr>
              <w:t>占全部同类</w:t>
              <w:tab/>
              <w:t>占全部同类</w:t>
            </w:r>
          </w:p>
          <w:p>
            <w:pPr>
              <w:pStyle w:val="TableParagraph"/>
              <w:tabs>
                <w:tab w:pos="5342" w:val="left" w:leader="none"/>
                <w:tab w:pos="6549" w:val="left" w:leader="none"/>
                <w:tab w:pos="8380" w:val="left" w:leader="none"/>
              </w:tabs>
              <w:spacing w:line="158" w:lineRule="exact"/>
              <w:ind w:left="3511" w:right="0"/>
              <w:jc w:val="center"/>
              <w:rPr>
                <w:rFonts w:ascii="宋体" w:hAnsi="宋体" w:cs="宋体" w:eastAsia="宋体" w:hint="default"/>
                <w:sz w:val="15"/>
                <w:szCs w:val="15"/>
              </w:rPr>
            </w:pPr>
            <w:r>
              <w:rPr>
                <w:rFonts w:ascii="宋体" w:hAnsi="宋体" w:cs="宋体" w:eastAsia="宋体" w:hint="default"/>
                <w:sz w:val="15"/>
                <w:szCs w:val="15"/>
              </w:rPr>
              <w:t>金额</w:t>
              <w:tab/>
              <w:t>定价政策</w:t>
              <w:tab/>
              <w:t>金额</w:t>
              <w:tab/>
              <w:t>定价政策</w:t>
            </w:r>
          </w:p>
        </w:tc>
      </w:tr>
      <w:tr>
        <w:trPr>
          <w:trHeight w:val="183" w:hRule="exact"/>
        </w:trPr>
        <w:tc>
          <w:tcPr>
            <w:tcW w:w="2089" w:type="dxa"/>
            <w:tcBorders>
              <w:top w:val="nil" w:sz="6" w:space="0" w:color="auto"/>
              <w:left w:val="nil" w:sz="6" w:space="0" w:color="auto"/>
              <w:bottom w:val="single" w:sz="4" w:space="0" w:color="000000"/>
              <w:right w:val="nil" w:sz="6" w:space="0" w:color="auto"/>
            </w:tcBorders>
          </w:tcPr>
          <w:p>
            <w:pPr/>
          </w:p>
        </w:tc>
        <w:tc>
          <w:tcPr>
            <w:tcW w:w="1036" w:type="dxa"/>
            <w:tcBorders>
              <w:top w:val="nil" w:sz="6" w:space="0" w:color="auto"/>
              <w:left w:val="nil" w:sz="6" w:space="0" w:color="auto"/>
              <w:bottom w:val="single" w:sz="4" w:space="0" w:color="000000"/>
              <w:right w:val="nil" w:sz="6" w:space="0" w:color="auto"/>
            </w:tcBorders>
          </w:tcPr>
          <w:p>
            <w:pPr/>
          </w:p>
        </w:tc>
        <w:tc>
          <w:tcPr>
            <w:tcW w:w="1187" w:type="dxa"/>
            <w:tcBorders>
              <w:top w:val="nil" w:sz="6" w:space="0" w:color="auto"/>
              <w:left w:val="nil" w:sz="6" w:space="0" w:color="auto"/>
              <w:bottom w:val="single" w:sz="4" w:space="0" w:color="000000"/>
              <w:right w:val="nil" w:sz="6" w:space="0" w:color="auto"/>
            </w:tcBorders>
          </w:tcPr>
          <w:p>
            <w:pPr/>
          </w:p>
        </w:tc>
        <w:tc>
          <w:tcPr>
            <w:tcW w:w="931" w:type="dxa"/>
            <w:tcBorders>
              <w:top w:val="nil" w:sz="6" w:space="0" w:color="auto"/>
              <w:left w:val="nil" w:sz="6" w:space="0" w:color="auto"/>
              <w:bottom w:val="single" w:sz="4" w:space="0" w:color="000000"/>
              <w:right w:val="nil" w:sz="6" w:space="0" w:color="auto"/>
            </w:tcBorders>
          </w:tcPr>
          <w:p>
            <w:pPr>
              <w:pStyle w:val="TableParagraph"/>
              <w:spacing w:line="150" w:lineRule="exact"/>
              <w:ind w:left="93" w:right="0"/>
              <w:jc w:val="center"/>
              <w:rPr>
                <w:rFonts w:ascii="宋体" w:hAnsi="宋体" w:cs="宋体" w:eastAsia="宋体" w:hint="default"/>
                <w:sz w:val="15"/>
                <w:szCs w:val="15"/>
              </w:rPr>
            </w:pPr>
            <w:r>
              <w:rPr>
                <w:rFonts w:ascii="宋体" w:hAnsi="宋体" w:cs="宋体" w:eastAsia="宋体" w:hint="default"/>
                <w:sz w:val="15"/>
                <w:szCs w:val="15"/>
              </w:rPr>
              <w:t>交易比例</w:t>
            </w:r>
          </w:p>
        </w:tc>
        <w:tc>
          <w:tcPr>
            <w:tcW w:w="916" w:type="dxa"/>
            <w:tcBorders>
              <w:top w:val="nil" w:sz="6" w:space="0" w:color="auto"/>
              <w:left w:val="nil" w:sz="6" w:space="0" w:color="auto"/>
              <w:bottom w:val="single" w:sz="4" w:space="0" w:color="000000"/>
              <w:right w:val="nil" w:sz="6" w:space="0" w:color="auto"/>
            </w:tcBorders>
          </w:tcPr>
          <w:p>
            <w:pPr/>
          </w:p>
        </w:tc>
        <w:tc>
          <w:tcPr>
            <w:tcW w:w="1199" w:type="dxa"/>
            <w:tcBorders>
              <w:top w:val="nil" w:sz="6" w:space="0" w:color="auto"/>
              <w:left w:val="nil" w:sz="6" w:space="0" w:color="auto"/>
              <w:bottom w:val="single" w:sz="4" w:space="0" w:color="000000"/>
              <w:right w:val="nil" w:sz="6" w:space="0" w:color="auto"/>
            </w:tcBorders>
          </w:tcPr>
          <w:p>
            <w:pPr/>
          </w:p>
        </w:tc>
        <w:tc>
          <w:tcPr>
            <w:tcW w:w="931" w:type="dxa"/>
            <w:tcBorders>
              <w:top w:val="nil" w:sz="6" w:space="0" w:color="auto"/>
              <w:left w:val="nil" w:sz="6" w:space="0" w:color="auto"/>
              <w:bottom w:val="single" w:sz="4" w:space="0" w:color="000000"/>
              <w:right w:val="nil" w:sz="6" w:space="0" w:color="auto"/>
            </w:tcBorders>
          </w:tcPr>
          <w:p>
            <w:pPr>
              <w:pStyle w:val="TableParagraph"/>
              <w:spacing w:line="150" w:lineRule="exact"/>
              <w:ind w:left="91" w:right="0"/>
              <w:jc w:val="center"/>
              <w:rPr>
                <w:rFonts w:ascii="宋体" w:hAnsi="宋体" w:cs="宋体" w:eastAsia="宋体" w:hint="default"/>
                <w:sz w:val="15"/>
                <w:szCs w:val="15"/>
              </w:rPr>
            </w:pPr>
            <w:r>
              <w:rPr>
                <w:rFonts w:ascii="宋体" w:hAnsi="宋体" w:cs="宋体" w:eastAsia="宋体" w:hint="default"/>
                <w:sz w:val="15"/>
                <w:szCs w:val="15"/>
              </w:rPr>
              <w:t>交易比例</w:t>
            </w:r>
          </w:p>
        </w:tc>
        <w:tc>
          <w:tcPr>
            <w:tcW w:w="901" w:type="dxa"/>
            <w:tcBorders>
              <w:top w:val="nil" w:sz="6" w:space="0" w:color="auto"/>
              <w:left w:val="nil" w:sz="6" w:space="0" w:color="auto"/>
              <w:bottom w:val="single" w:sz="4" w:space="0" w:color="000000"/>
              <w:right w:val="nil" w:sz="6" w:space="0" w:color="auto"/>
            </w:tcBorders>
          </w:tcPr>
          <w:p>
            <w:pPr/>
          </w:p>
        </w:tc>
      </w:tr>
      <w:tr>
        <w:trPr>
          <w:trHeight w:val="367" w:hRule="exact"/>
        </w:trPr>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34" w:right="0"/>
              <w:jc w:val="left"/>
              <w:rPr>
                <w:rFonts w:ascii="宋体" w:hAnsi="宋体" w:cs="宋体" w:eastAsia="宋体" w:hint="default"/>
                <w:sz w:val="15"/>
                <w:szCs w:val="15"/>
              </w:rPr>
            </w:pPr>
            <w:r>
              <w:rPr>
                <w:rFonts w:ascii="宋体" w:hAnsi="宋体" w:cs="宋体" w:eastAsia="宋体" w:hint="default"/>
                <w:sz w:val="15"/>
                <w:szCs w:val="15"/>
              </w:rPr>
              <w:t>上海新华闻投资有限公司</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94" w:right="0"/>
              <w:jc w:val="center"/>
              <w:rPr>
                <w:rFonts w:ascii="宋体" w:hAnsi="宋体" w:cs="宋体" w:eastAsia="宋体" w:hint="default"/>
                <w:sz w:val="15"/>
                <w:szCs w:val="15"/>
              </w:rPr>
            </w:pPr>
            <w:r>
              <w:rPr>
                <w:rFonts w:ascii="宋体" w:hAnsi="宋体" w:cs="宋体" w:eastAsia="宋体" w:hint="default"/>
                <w:sz w:val="15"/>
                <w:szCs w:val="15"/>
              </w:rPr>
              <w:t>担保</w:t>
            </w:r>
          </w:p>
        </w:tc>
        <w:tc>
          <w:tcPr>
            <w:tcW w:w="118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2"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1"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5"/>
                <w:szCs w:val="15"/>
              </w:rPr>
            </w:pPr>
            <w:r>
              <w:rPr>
                <w:rFonts w:ascii="Times New Roman"/>
                <w:spacing w:val="-1"/>
                <w:sz w:val="15"/>
              </w:rPr>
              <w:t>130,000,000.00</w:t>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0" w:right="0"/>
              <w:jc w:val="center"/>
              <w:rPr>
                <w:rFonts w:ascii="Times New Roman" w:hAnsi="Times New Roman" w:cs="Times New Roman" w:eastAsia="Times New Roman" w:hint="default"/>
                <w:sz w:val="15"/>
                <w:szCs w:val="15"/>
              </w:rPr>
            </w:pPr>
            <w:r>
              <w:rPr>
                <w:rFonts w:ascii="Times New Roman"/>
                <w:sz w:val="15"/>
              </w:rPr>
              <w:t>50.21%</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92" w:right="0"/>
              <w:jc w:val="center"/>
              <w:rPr>
                <w:rFonts w:ascii="Times New Roman" w:hAnsi="Times New Roman" w:cs="Times New Roman" w:eastAsia="Times New Roman" w:hint="default"/>
                <w:sz w:val="15"/>
                <w:szCs w:val="15"/>
              </w:rPr>
            </w:pPr>
            <w:r>
              <w:rPr>
                <w:rFonts w:ascii="Times New Roman"/>
                <w:sz w:val="15"/>
              </w:rPr>
              <w:t>---</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海口市燃气集团公司</w:t>
            </w:r>
            <w:r>
              <w:rPr>
                <w:rFonts w:ascii="Times New Roman" w:hAnsi="Times New Roman" w:cs="Times New Roman" w:eastAsia="Times New Roman" w:hint="default"/>
                <w:sz w:val="15"/>
                <w:szCs w:val="15"/>
              </w:rPr>
              <w:t>*1</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受托管理股权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3,000,000.00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4" w:right="0"/>
              <w:jc w:val="center"/>
              <w:rPr>
                <w:rFonts w:ascii="Times New Roman" w:hAnsi="Times New Roman" w:cs="Times New Roman" w:eastAsia="Times New Roman" w:hint="default"/>
                <w:sz w:val="15"/>
                <w:szCs w:val="15"/>
              </w:rPr>
            </w:pPr>
            <w:r>
              <w:rPr>
                <w:rFonts w:ascii="Times New Roman"/>
                <w:sz w:val="15"/>
              </w:rPr>
              <w:t>100.00%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市场定价</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5"/>
                <w:szCs w:val="15"/>
              </w:rPr>
            </w:pPr>
            <w:r>
              <w:rPr>
                <w:rFonts w:ascii="Times New Roman"/>
                <w:spacing w:val="-1"/>
                <w:sz w:val="15"/>
              </w:rPr>
              <w:t>3,000,000.00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市场定价</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 w:right="0"/>
              <w:jc w:val="left"/>
              <w:rPr>
                <w:rFonts w:ascii="宋体" w:hAnsi="宋体" w:cs="宋体" w:eastAsia="宋体" w:hint="default"/>
                <w:sz w:val="15"/>
                <w:szCs w:val="15"/>
              </w:rPr>
            </w:pPr>
            <w:r>
              <w:rPr>
                <w:rFonts w:ascii="宋体" w:hAnsi="宋体" w:cs="宋体" w:eastAsia="宋体" w:hint="default"/>
                <w:sz w:val="15"/>
                <w:szCs w:val="15"/>
              </w:rPr>
              <w:t>上海新华闻投资有限公司</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4" w:right="0"/>
              <w:jc w:val="center"/>
              <w:rPr>
                <w:rFonts w:ascii="宋体" w:hAnsi="宋体" w:cs="宋体" w:eastAsia="宋体" w:hint="default"/>
                <w:sz w:val="15"/>
                <w:szCs w:val="15"/>
              </w:rPr>
            </w:pPr>
            <w:r>
              <w:rPr>
                <w:rFonts w:ascii="宋体" w:hAnsi="宋体" w:cs="宋体" w:eastAsia="宋体" w:hint="default"/>
                <w:sz w:val="15"/>
                <w:szCs w:val="15"/>
              </w:rPr>
              <w:t>转让股权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2"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Times New Roman" w:hAnsi="Times New Roman" w:cs="Times New Roman" w:eastAsia="Times New Roman" w:hint="default"/>
                <w:sz w:val="15"/>
                <w:szCs w:val="15"/>
              </w:rPr>
            </w:pPr>
            <w:r>
              <w:rPr>
                <w:rFonts w:ascii="Times New Roman"/>
                <w:spacing w:val="-1"/>
                <w:sz w:val="15"/>
              </w:rPr>
              <w:t>60,000,000.00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Times New Roman" w:hAnsi="Times New Roman" w:cs="Times New Roman" w:eastAsia="Times New Roman" w:hint="default"/>
                <w:sz w:val="15"/>
                <w:szCs w:val="15"/>
              </w:rPr>
            </w:pPr>
            <w:r>
              <w:rPr>
                <w:rFonts w:ascii="Times New Roman"/>
                <w:sz w:val="15"/>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1" w:right="0"/>
              <w:jc w:val="center"/>
              <w:rPr>
                <w:rFonts w:ascii="宋体" w:hAnsi="宋体" w:cs="宋体" w:eastAsia="宋体" w:hint="default"/>
                <w:sz w:val="15"/>
                <w:szCs w:val="15"/>
              </w:rPr>
            </w:pPr>
            <w:r>
              <w:rPr>
                <w:rFonts w:ascii="宋体" w:hAnsi="宋体" w:cs="宋体" w:eastAsia="宋体" w:hint="default"/>
                <w:sz w:val="15"/>
                <w:szCs w:val="15"/>
              </w:rPr>
              <w:t>账面净资产</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5"/>
                <w:szCs w:val="15"/>
              </w:rPr>
            </w:pPr>
            <w:r>
              <w:rPr>
                <w:rFonts w:ascii="宋体" w:hAnsi="宋体" w:cs="宋体" w:eastAsia="宋体" w:hint="default"/>
                <w:sz w:val="15"/>
                <w:szCs w:val="15"/>
              </w:rPr>
              <w:t>深圳新华闻财经传媒有限公司</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受让股权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 w:right="0"/>
              <w:jc w:val="left"/>
              <w:rPr>
                <w:rFonts w:ascii="宋体" w:hAnsi="宋体" w:cs="宋体" w:eastAsia="宋体" w:hint="default"/>
                <w:sz w:val="15"/>
                <w:szCs w:val="15"/>
              </w:rPr>
            </w:pPr>
            <w:r>
              <w:rPr>
                <w:rFonts w:ascii="宋体" w:hAnsi="宋体" w:cs="宋体" w:eastAsia="宋体" w:hint="default"/>
                <w:sz w:val="15"/>
                <w:szCs w:val="15"/>
              </w:rPr>
              <w:t>中国华闻投资控股有限公司</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受让股权</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5"/>
                <w:szCs w:val="15"/>
              </w:rPr>
            </w:pPr>
            <w:r>
              <w:rPr>
                <w:rFonts w:ascii="Times New Roman"/>
                <w:spacing w:val="-1"/>
                <w:sz w:val="15"/>
              </w:rPr>
              <w:t>270,000,000.00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1" w:right="0"/>
              <w:jc w:val="center"/>
              <w:rPr>
                <w:rFonts w:ascii="宋体" w:hAnsi="宋体" w:cs="宋体" w:eastAsia="宋体" w:hint="default"/>
                <w:sz w:val="15"/>
                <w:szCs w:val="15"/>
              </w:rPr>
            </w:pPr>
            <w:r>
              <w:rPr>
                <w:rFonts w:ascii="宋体" w:hAnsi="宋体" w:cs="宋体" w:eastAsia="宋体" w:hint="default"/>
                <w:sz w:val="15"/>
                <w:szCs w:val="15"/>
              </w:rPr>
              <w:t>账面净资产</w:t>
            </w:r>
          </w:p>
        </w:tc>
      </w:tr>
      <w:tr>
        <w:trPr>
          <w:trHeight w:val="25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深圳证券时报社有限公司</w:t>
            </w:r>
            <w:r>
              <w:rPr>
                <w:rFonts w:ascii="Times New Roman" w:hAnsi="Times New Roman" w:cs="Times New Roman" w:eastAsia="Times New Roman" w:hint="default"/>
                <w:sz w:val="15"/>
                <w:szCs w:val="15"/>
              </w:rPr>
              <w:t>*2</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3" w:right="0"/>
              <w:jc w:val="center"/>
              <w:rPr>
                <w:rFonts w:ascii="宋体" w:hAnsi="宋体" w:cs="宋体" w:eastAsia="宋体" w:hint="default"/>
                <w:sz w:val="15"/>
                <w:szCs w:val="15"/>
              </w:rPr>
            </w:pPr>
            <w:r>
              <w:rPr>
                <w:rFonts w:ascii="宋体" w:hAnsi="宋体" w:cs="宋体" w:eastAsia="宋体" w:hint="default"/>
                <w:sz w:val="15"/>
                <w:szCs w:val="15"/>
              </w:rPr>
              <w:t>保证金</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5"/>
              <w:jc w:val="right"/>
              <w:rPr>
                <w:rFonts w:ascii="Times New Roman" w:hAnsi="Times New Roman" w:cs="Times New Roman" w:eastAsia="Times New Roman" w:hint="default"/>
                <w:sz w:val="15"/>
                <w:szCs w:val="15"/>
              </w:rPr>
            </w:pPr>
            <w:r>
              <w:rPr>
                <w:rFonts w:ascii="Times New Roman"/>
                <w:spacing w:val="-1"/>
                <w:sz w:val="15"/>
              </w:rPr>
              <w:t>480,000,000.00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4" w:right="0"/>
              <w:jc w:val="center"/>
              <w:rPr>
                <w:rFonts w:ascii="Times New Roman" w:hAnsi="Times New Roman" w:cs="Times New Roman" w:eastAsia="Times New Roman" w:hint="default"/>
                <w:sz w:val="15"/>
                <w:szCs w:val="15"/>
              </w:rPr>
            </w:pPr>
            <w:r>
              <w:rPr>
                <w:rFonts w:ascii="Times New Roman"/>
                <w:sz w:val="15"/>
              </w:rPr>
              <w:t>100.00%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市场定价</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6" w:right="0"/>
              <w:jc w:val="left"/>
              <w:rPr>
                <w:rFonts w:ascii="Times New Roman" w:hAnsi="Times New Roman" w:cs="Times New Roman" w:eastAsia="Times New Roman" w:hint="default"/>
                <w:sz w:val="15"/>
                <w:szCs w:val="15"/>
              </w:rPr>
            </w:pPr>
            <w:r>
              <w:rPr>
                <w:rFonts w:ascii="Times New Roman"/>
                <w:sz w:val="15"/>
              </w:rPr>
              <w:t>480,000,000.00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2" w:right="0"/>
              <w:jc w:val="center"/>
              <w:rPr>
                <w:rFonts w:ascii="Times New Roman" w:hAnsi="Times New Roman" w:cs="Times New Roman" w:eastAsia="Times New Roman" w:hint="default"/>
                <w:sz w:val="15"/>
                <w:szCs w:val="15"/>
              </w:rPr>
            </w:pPr>
            <w:r>
              <w:rPr>
                <w:rFonts w:ascii="Times New Roman"/>
                <w:sz w:val="15"/>
              </w:rPr>
              <w:t>100.00%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市场定价</w:t>
            </w:r>
          </w:p>
        </w:tc>
      </w:tr>
      <w:tr>
        <w:trPr>
          <w:trHeight w:val="391" w:hRule="exact"/>
        </w:trPr>
        <w:tc>
          <w:tcPr>
            <w:tcW w:w="9190" w:type="dxa"/>
            <w:gridSpan w:val="8"/>
            <w:tcBorders>
              <w:top w:val="nil" w:sz="6" w:space="0" w:color="auto"/>
              <w:left w:val="nil" w:sz="6" w:space="0" w:color="auto"/>
              <w:bottom w:val="nil" w:sz="6" w:space="0" w:color="auto"/>
              <w:right w:val="nil" w:sz="6" w:space="0" w:color="auto"/>
            </w:tcBorders>
          </w:tcPr>
          <w:p>
            <w:pPr>
              <w:pStyle w:val="TableParagraph"/>
              <w:spacing w:line="158" w:lineRule="exact" w:before="86"/>
              <w:ind w:left="2204" w:right="0"/>
              <w:jc w:val="left"/>
              <w:rPr>
                <w:rFonts w:ascii="宋体" w:hAnsi="宋体" w:cs="宋体" w:eastAsia="宋体" w:hint="default"/>
                <w:sz w:val="15"/>
                <w:szCs w:val="15"/>
              </w:rPr>
            </w:pPr>
            <w:r>
              <w:rPr>
                <w:rFonts w:ascii="宋体" w:hAnsi="宋体" w:cs="宋体" w:eastAsia="宋体" w:hint="default"/>
                <w:sz w:val="15"/>
                <w:szCs w:val="15"/>
              </w:rPr>
              <w:t>支付相关成本</w:t>
            </w:r>
          </w:p>
          <w:p>
            <w:pPr>
              <w:pStyle w:val="TableParagraph"/>
              <w:tabs>
                <w:tab w:pos="3427" w:val="left" w:leader="none"/>
                <w:tab w:pos="4555" w:val="left" w:leader="none"/>
                <w:tab w:pos="5446" w:val="left" w:leader="none"/>
                <w:tab w:pos="6471" w:val="left" w:leader="none"/>
                <w:tab w:pos="7599" w:val="left" w:leader="none"/>
                <w:tab w:pos="8485" w:val="left" w:leader="none"/>
              </w:tabs>
              <w:spacing w:line="169" w:lineRule="exact"/>
              <w:ind w:left="34" w:right="0"/>
              <w:jc w:val="left"/>
              <w:rPr>
                <w:rFonts w:ascii="宋体" w:hAnsi="宋体" w:cs="宋体" w:eastAsia="宋体" w:hint="default"/>
                <w:sz w:val="15"/>
                <w:szCs w:val="15"/>
              </w:rPr>
            </w:pPr>
            <w:r>
              <w:rPr>
                <w:rFonts w:ascii="宋体" w:hAnsi="宋体" w:cs="宋体" w:eastAsia="宋体" w:hint="default"/>
                <w:sz w:val="15"/>
                <w:szCs w:val="15"/>
              </w:rPr>
              <w:t>深圳证券时报社有限公司</w:t>
            </w:r>
            <w:r>
              <w:rPr>
                <w:rFonts w:ascii="Times New Roman" w:hAnsi="Times New Roman" w:cs="Times New Roman" w:eastAsia="Times New Roman" w:hint="default"/>
                <w:sz w:val="15"/>
                <w:szCs w:val="15"/>
              </w:rPr>
              <w:t>*2</w:t>
              <w:tab/>
            </w:r>
            <w:r>
              <w:rPr>
                <w:rFonts w:ascii="Times New Roman" w:hAnsi="Times New Roman" w:cs="Times New Roman" w:eastAsia="Times New Roman" w:hint="default"/>
                <w:spacing w:val="-1"/>
                <w:sz w:val="15"/>
                <w:szCs w:val="15"/>
              </w:rPr>
              <w:t>96,001,575.67</w:t>
              <w:tab/>
              <w:t>100.00%</w:t>
              <w:tab/>
            </w:r>
            <w:r>
              <w:rPr>
                <w:rFonts w:ascii="宋体" w:hAnsi="宋体" w:cs="宋体" w:eastAsia="宋体" w:hint="default"/>
                <w:sz w:val="15"/>
                <w:szCs w:val="15"/>
              </w:rPr>
              <w:t>市场定价</w:t>
              <w:tab/>
            </w:r>
            <w:r>
              <w:rPr>
                <w:rFonts w:ascii="Times New Roman" w:hAnsi="Times New Roman" w:cs="Times New Roman" w:eastAsia="Times New Roman" w:hint="default"/>
                <w:spacing w:val="-1"/>
                <w:sz w:val="15"/>
                <w:szCs w:val="15"/>
              </w:rPr>
              <w:t>79,344,034.40</w:t>
              <w:tab/>
              <w:t>100.00%</w:t>
              <w:tab/>
            </w:r>
            <w:r>
              <w:rPr>
                <w:rFonts w:ascii="宋体" w:hAnsi="宋体" w:cs="宋体" w:eastAsia="宋体" w:hint="default"/>
                <w:sz w:val="15"/>
                <w:szCs w:val="15"/>
              </w:rPr>
              <w:t>市场定价</w:t>
            </w:r>
          </w:p>
        </w:tc>
      </w:tr>
      <w:tr>
        <w:trPr>
          <w:trHeight w:val="200" w:hRule="exact"/>
        </w:trPr>
        <w:tc>
          <w:tcPr>
            <w:tcW w:w="2089"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150" w:lineRule="exact"/>
              <w:ind w:left="94" w:right="0"/>
              <w:jc w:val="center"/>
              <w:rPr>
                <w:rFonts w:ascii="宋体" w:hAnsi="宋体" w:cs="宋体" w:eastAsia="宋体" w:hint="default"/>
                <w:sz w:val="15"/>
                <w:szCs w:val="15"/>
              </w:rPr>
            </w:pPr>
            <w:r>
              <w:rPr>
                <w:rFonts w:ascii="宋体" w:hAnsi="宋体" w:cs="宋体" w:eastAsia="宋体" w:hint="default"/>
                <w:sz w:val="15"/>
                <w:szCs w:val="15"/>
              </w:rPr>
              <w:t>费用</w:t>
            </w:r>
          </w:p>
        </w:tc>
        <w:tc>
          <w:tcPr>
            <w:tcW w:w="1187"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r>
      <w:tr>
        <w:trPr>
          <w:trHeight w:val="31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《华商报》社</w:t>
            </w:r>
            <w:r>
              <w:rPr>
                <w:rFonts w:ascii="Times New Roman" w:hAnsi="Times New Roman" w:cs="Times New Roman" w:eastAsia="Times New Roman" w:hint="default"/>
                <w:sz w:val="15"/>
                <w:szCs w:val="15"/>
              </w:rPr>
              <w:t>*3</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4"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
              <w:jc w:val="right"/>
              <w:rPr>
                <w:rFonts w:ascii="Times New Roman" w:hAnsi="Times New Roman" w:cs="Times New Roman" w:eastAsia="Times New Roman" w:hint="default"/>
                <w:sz w:val="15"/>
                <w:szCs w:val="15"/>
              </w:rPr>
            </w:pPr>
            <w:r>
              <w:rPr>
                <w:rFonts w:ascii="Times New Roman"/>
                <w:spacing w:val="-1"/>
                <w:sz w:val="15"/>
              </w:rPr>
              <w:t>296,867,300.00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2" w:right="0"/>
              <w:jc w:val="center"/>
              <w:rPr>
                <w:rFonts w:ascii="Times New Roman" w:hAnsi="Times New Roman" w:cs="Times New Roman" w:eastAsia="Times New Roman" w:hint="default"/>
                <w:sz w:val="15"/>
                <w:szCs w:val="15"/>
              </w:rPr>
            </w:pPr>
            <w:r>
              <w:rPr>
                <w:rFonts w:ascii="Times New Roman"/>
                <w:sz w:val="15"/>
              </w:rPr>
              <w:t>52.40%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
              <w:jc w:val="right"/>
              <w:rPr>
                <w:rFonts w:ascii="Times New Roman" w:hAnsi="Times New Roman" w:cs="Times New Roman" w:eastAsia="Times New Roman" w:hint="default"/>
                <w:sz w:val="15"/>
                <w:szCs w:val="15"/>
              </w:rPr>
            </w:pPr>
            <w:r>
              <w:rPr>
                <w:rFonts w:ascii="Times New Roman"/>
                <w:spacing w:val="-1"/>
                <w:sz w:val="15"/>
              </w:rPr>
              <w:t>271,278,257.40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0" w:right="0"/>
              <w:jc w:val="center"/>
              <w:rPr>
                <w:rFonts w:ascii="Times New Roman" w:hAnsi="Times New Roman" w:cs="Times New Roman" w:eastAsia="Times New Roman" w:hint="default"/>
                <w:sz w:val="15"/>
                <w:szCs w:val="15"/>
              </w:rPr>
            </w:pPr>
            <w:r>
              <w:rPr>
                <w:rFonts w:ascii="Times New Roman"/>
                <w:sz w:val="15"/>
              </w:rPr>
              <w:t>78.28%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新文化报社</w:t>
            </w:r>
            <w:r>
              <w:rPr>
                <w:rFonts w:ascii="Times New Roman" w:hAnsi="Times New Roman" w:cs="Times New Roman" w:eastAsia="Times New Roman" w:hint="default"/>
                <w:sz w:val="15"/>
                <w:szCs w:val="15"/>
              </w:rPr>
              <w:t>*4</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8"/>
              <w:jc w:val="right"/>
              <w:rPr>
                <w:rFonts w:ascii="Times New Roman" w:hAnsi="Times New Roman" w:cs="Times New Roman" w:eastAsia="Times New Roman" w:hint="default"/>
                <w:sz w:val="15"/>
                <w:szCs w:val="15"/>
              </w:rPr>
            </w:pPr>
            <w:r>
              <w:rPr>
                <w:rFonts w:ascii="Times New Roman"/>
                <w:spacing w:val="-1"/>
                <w:sz w:val="15"/>
              </w:rPr>
              <w:t>32,531,088.00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5.74%</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26,970,000.00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7.78%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5"/>
                <w:szCs w:val="15"/>
              </w:rPr>
            </w:pPr>
            <w:r>
              <w:rPr>
                <w:rFonts w:ascii="宋体" w:hAnsi="宋体" w:cs="宋体" w:eastAsia="宋体" w:hint="default"/>
                <w:sz w:val="15"/>
                <w:szCs w:val="15"/>
              </w:rPr>
              <w:t>《钱经》杂志社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4"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4" w:right="0"/>
              <w:jc w:val="left"/>
              <w:rPr>
                <w:rFonts w:ascii="Times New Roman" w:hAnsi="Times New Roman" w:cs="Times New Roman" w:eastAsia="Times New Roman" w:hint="default"/>
                <w:sz w:val="15"/>
                <w:szCs w:val="15"/>
              </w:rPr>
            </w:pPr>
            <w:r>
              <w:rPr>
                <w:rFonts w:ascii="Times New Roman"/>
                <w:sz w:val="15"/>
              </w:rPr>
              <w:t>28,879.14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0" w:right="0"/>
              <w:jc w:val="center"/>
              <w:rPr>
                <w:rFonts w:ascii="Times New Roman" w:hAnsi="Times New Roman" w:cs="Times New Roman" w:eastAsia="Times New Roman" w:hint="default"/>
                <w:sz w:val="15"/>
                <w:szCs w:val="15"/>
              </w:rPr>
            </w:pPr>
            <w:r>
              <w:rPr>
                <w:rFonts w:ascii="Times New Roman"/>
                <w:sz w:val="15"/>
              </w:rPr>
              <w:t>0.01%</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5"/>
                <w:szCs w:val="15"/>
              </w:rPr>
            </w:pPr>
            <w:r>
              <w:rPr>
                <w:rFonts w:ascii="宋体" w:hAnsi="宋体" w:cs="宋体" w:eastAsia="宋体" w:hint="default"/>
                <w:sz w:val="15"/>
                <w:szCs w:val="15"/>
              </w:rPr>
              <w:t>陕西《大众文摘》杂志社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9" w:right="0"/>
              <w:jc w:val="left"/>
              <w:rPr>
                <w:rFonts w:ascii="Times New Roman" w:hAnsi="Times New Roman" w:cs="Times New Roman" w:eastAsia="Times New Roman" w:hint="default"/>
                <w:sz w:val="15"/>
                <w:szCs w:val="15"/>
              </w:rPr>
            </w:pPr>
            <w:r>
              <w:rPr>
                <w:rFonts w:ascii="Times New Roman"/>
                <w:sz w:val="15"/>
              </w:rPr>
              <w:t>158,411.33</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0.05%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华商晨报社</w:t>
            </w:r>
            <w:r>
              <w:rPr>
                <w:rFonts w:ascii="Times New Roman" w:hAnsi="Times New Roman" w:cs="Times New Roman" w:eastAsia="Times New Roman" w:hint="default"/>
                <w:sz w:val="15"/>
                <w:szCs w:val="15"/>
              </w:rPr>
              <w:t>*5</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57,770,000.00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10.20%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重庆时报社</w:t>
            </w:r>
            <w:r>
              <w:rPr>
                <w:rFonts w:ascii="Times New Roman" w:hAnsi="Times New Roman" w:cs="Times New Roman" w:eastAsia="Times New Roman" w:hint="default"/>
                <w:sz w:val="15"/>
                <w:szCs w:val="15"/>
              </w:rPr>
              <w:t>*6</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4"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Times New Roman" w:hAnsi="Times New Roman" w:cs="Times New Roman" w:eastAsia="Times New Roman" w:hint="default"/>
                <w:sz w:val="15"/>
                <w:szCs w:val="15"/>
              </w:rPr>
            </w:pPr>
            <w:r>
              <w:rPr>
                <w:rFonts w:ascii="Times New Roman"/>
                <w:spacing w:val="-1"/>
                <w:sz w:val="15"/>
              </w:rPr>
              <w:t>35,000,000.00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Times New Roman" w:hAnsi="Times New Roman" w:cs="Times New Roman" w:eastAsia="Times New Roman" w:hint="default"/>
                <w:sz w:val="15"/>
                <w:szCs w:val="15"/>
              </w:rPr>
            </w:pPr>
            <w:r>
              <w:rPr>
                <w:rFonts w:ascii="Times New Roman"/>
                <w:sz w:val="15"/>
              </w:rPr>
              <w:t>6.18%</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2" w:right="0"/>
              <w:jc w:val="center"/>
              <w:rPr>
                <w:rFonts w:ascii="Times New Roman" w:hAnsi="Times New Roman" w:cs="Times New Roman" w:eastAsia="Times New Roman" w:hint="default"/>
                <w:sz w:val="15"/>
                <w:szCs w:val="15"/>
              </w:rPr>
            </w:pPr>
            <w:r>
              <w:rPr>
                <w:rFonts w:ascii="Times New Roman"/>
                <w:sz w:val="15"/>
              </w:rPr>
              <w:t>---</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《华商报》社</w:t>
            </w:r>
            <w:r>
              <w:rPr>
                <w:rFonts w:ascii="Times New Roman" w:hAnsi="Times New Roman" w:cs="Times New Roman" w:eastAsia="Times New Roman" w:hint="default"/>
                <w:sz w:val="15"/>
                <w:szCs w:val="15"/>
              </w:rPr>
              <w:t>*3</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提供印刷服务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200,942,510.03</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79.26%</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5"/>
                <w:szCs w:val="15"/>
              </w:rPr>
            </w:pPr>
            <w:r>
              <w:rPr>
                <w:rFonts w:ascii="Times New Roman"/>
                <w:spacing w:val="-1"/>
                <w:sz w:val="15"/>
              </w:rPr>
              <w:t>193,220,533.64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0" w:right="0"/>
              <w:jc w:val="center"/>
              <w:rPr>
                <w:rFonts w:ascii="Times New Roman" w:hAnsi="Times New Roman" w:cs="Times New Roman" w:eastAsia="Times New Roman" w:hint="default"/>
                <w:sz w:val="15"/>
                <w:szCs w:val="15"/>
              </w:rPr>
            </w:pPr>
            <w:r>
              <w:rPr>
                <w:rFonts w:ascii="Times New Roman"/>
                <w:sz w:val="15"/>
              </w:rPr>
              <w:t>74.84%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5"/>
                <w:szCs w:val="15"/>
              </w:rPr>
            </w:pPr>
            <w:r>
              <w:rPr>
                <w:rFonts w:ascii="宋体" w:hAnsi="宋体" w:cs="宋体" w:eastAsia="宋体" w:hint="default"/>
                <w:sz w:val="15"/>
                <w:szCs w:val="15"/>
              </w:rPr>
              <w:t>《消费者导报》社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提供印刷服务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5,343,022.00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2.11%</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50" w:right="0"/>
              <w:jc w:val="left"/>
              <w:rPr>
                <w:rFonts w:ascii="Times New Roman" w:hAnsi="Times New Roman" w:cs="Times New Roman" w:eastAsia="Times New Roman" w:hint="default"/>
                <w:sz w:val="15"/>
                <w:szCs w:val="15"/>
              </w:rPr>
            </w:pPr>
            <w:r>
              <w:rPr>
                <w:rFonts w:ascii="Times New Roman"/>
                <w:sz w:val="15"/>
              </w:rPr>
              <w:t>3,590,684.75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1.39%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5"/>
                <w:szCs w:val="15"/>
              </w:rPr>
            </w:pPr>
            <w:r>
              <w:rPr>
                <w:rFonts w:ascii="宋体" w:hAnsi="宋体" w:cs="宋体" w:eastAsia="宋体" w:hint="default"/>
                <w:sz w:val="15"/>
                <w:szCs w:val="15"/>
              </w:rPr>
              <w:t>重庆时报社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4" w:right="0"/>
              <w:jc w:val="center"/>
              <w:rPr>
                <w:rFonts w:ascii="宋体" w:hAnsi="宋体" w:cs="宋体" w:eastAsia="宋体" w:hint="default"/>
                <w:sz w:val="15"/>
                <w:szCs w:val="15"/>
              </w:rPr>
            </w:pPr>
            <w:r>
              <w:rPr>
                <w:rFonts w:ascii="宋体" w:hAnsi="宋体" w:cs="宋体" w:eastAsia="宋体" w:hint="default"/>
                <w:sz w:val="15"/>
                <w:szCs w:val="15"/>
              </w:rPr>
              <w:t>提供印刷服务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4"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Times New Roman" w:hAnsi="Times New Roman" w:cs="Times New Roman" w:eastAsia="Times New Roman" w:hint="default"/>
                <w:sz w:val="15"/>
                <w:szCs w:val="15"/>
              </w:rPr>
            </w:pPr>
            <w:r>
              <w:rPr>
                <w:rFonts w:ascii="Times New Roman"/>
                <w:sz w:val="15"/>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1" w:right="0"/>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9"/>
              <w:jc w:val="right"/>
              <w:rPr>
                <w:rFonts w:ascii="Times New Roman" w:hAnsi="Times New Roman" w:cs="Times New Roman" w:eastAsia="Times New Roman" w:hint="default"/>
                <w:sz w:val="15"/>
                <w:szCs w:val="15"/>
              </w:rPr>
            </w:pPr>
            <w:r>
              <w:rPr>
                <w:rFonts w:ascii="Times New Roman"/>
                <w:spacing w:val="-1"/>
                <w:sz w:val="15"/>
              </w:rPr>
              <w:t>23,438,410.49</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1" w:right="0"/>
              <w:jc w:val="center"/>
              <w:rPr>
                <w:rFonts w:ascii="Times New Roman" w:hAnsi="Times New Roman" w:cs="Times New Roman" w:eastAsia="Times New Roman" w:hint="default"/>
                <w:sz w:val="15"/>
                <w:szCs w:val="15"/>
              </w:rPr>
            </w:pPr>
            <w:r>
              <w:rPr>
                <w:rFonts w:ascii="Times New Roman"/>
                <w:sz w:val="15"/>
              </w:rPr>
              <w:t>9.08%</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新文化报社</w:t>
            </w:r>
            <w:r>
              <w:rPr>
                <w:rFonts w:ascii="Times New Roman" w:hAnsi="Times New Roman" w:cs="Times New Roman" w:eastAsia="Times New Roman" w:hint="default"/>
                <w:sz w:val="15"/>
                <w:szCs w:val="15"/>
              </w:rPr>
              <w:t>*4</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提供印刷服务</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2,412.79</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0.00%</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《华商报》社</w:t>
            </w:r>
            <w:r>
              <w:rPr>
                <w:rFonts w:ascii="Times New Roman" w:hAnsi="Times New Roman" w:cs="Times New Roman" w:eastAsia="Times New Roman" w:hint="default"/>
                <w:sz w:val="15"/>
                <w:szCs w:val="15"/>
              </w:rPr>
              <w:t>*3</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71,658,163.80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2" w:right="0"/>
              <w:jc w:val="center"/>
              <w:rPr>
                <w:rFonts w:ascii="Times New Roman" w:hAnsi="Times New Roman" w:cs="Times New Roman" w:eastAsia="Times New Roman" w:hint="default"/>
                <w:sz w:val="15"/>
                <w:szCs w:val="15"/>
              </w:rPr>
            </w:pPr>
            <w:r>
              <w:rPr>
                <w:rFonts w:ascii="Times New Roman"/>
                <w:sz w:val="15"/>
              </w:rPr>
              <w:t>86.74%</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5"/>
                <w:szCs w:val="15"/>
              </w:rPr>
            </w:pPr>
            <w:r>
              <w:rPr>
                <w:rFonts w:ascii="Times New Roman"/>
                <w:spacing w:val="-1"/>
                <w:sz w:val="15"/>
              </w:rPr>
              <w:t>61,954,517.84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9" w:right="0"/>
              <w:jc w:val="center"/>
              <w:rPr>
                <w:rFonts w:ascii="Times New Roman" w:hAnsi="Times New Roman" w:cs="Times New Roman" w:eastAsia="Times New Roman" w:hint="default"/>
                <w:sz w:val="15"/>
                <w:szCs w:val="15"/>
              </w:rPr>
            </w:pPr>
            <w:r>
              <w:rPr>
                <w:rFonts w:ascii="Times New Roman"/>
                <w:sz w:val="15"/>
              </w:rPr>
              <w:t>53.06%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5"/>
                <w:szCs w:val="15"/>
              </w:rPr>
            </w:pPr>
            <w:r>
              <w:rPr>
                <w:rFonts w:ascii="宋体" w:hAnsi="宋体" w:cs="宋体" w:eastAsia="宋体" w:hint="default"/>
                <w:sz w:val="15"/>
                <w:szCs w:val="15"/>
              </w:rPr>
              <w:t>《钱经》杂志社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4" w:right="0"/>
              <w:jc w:val="center"/>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
              <w:jc w:val="right"/>
              <w:rPr>
                <w:rFonts w:ascii="Times New Roman" w:hAnsi="Times New Roman" w:cs="Times New Roman" w:eastAsia="Times New Roman" w:hint="default"/>
                <w:sz w:val="15"/>
                <w:szCs w:val="15"/>
              </w:rPr>
            </w:pPr>
            <w:r>
              <w:rPr>
                <w:rFonts w:ascii="Times New Roman"/>
                <w:spacing w:val="-1"/>
                <w:sz w:val="15"/>
              </w:rPr>
              <w:t>55,736.72</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3" w:right="0"/>
              <w:jc w:val="center"/>
              <w:rPr>
                <w:rFonts w:ascii="Times New Roman" w:hAnsi="Times New Roman" w:cs="Times New Roman" w:eastAsia="Times New Roman" w:hint="default"/>
                <w:sz w:val="15"/>
                <w:szCs w:val="15"/>
              </w:rPr>
            </w:pPr>
            <w:r>
              <w:rPr>
                <w:rFonts w:ascii="Times New Roman"/>
                <w:sz w:val="15"/>
              </w:rPr>
              <w:t>0.07%</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44" w:right="0"/>
              <w:jc w:val="left"/>
              <w:rPr>
                <w:rFonts w:ascii="Times New Roman" w:hAnsi="Times New Roman" w:cs="Times New Roman" w:eastAsia="Times New Roman" w:hint="default"/>
                <w:sz w:val="15"/>
                <w:szCs w:val="15"/>
              </w:rPr>
            </w:pPr>
            <w:r>
              <w:rPr>
                <w:rFonts w:ascii="Times New Roman"/>
                <w:sz w:val="15"/>
              </w:rPr>
              <w:t>37,362.65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0" w:right="0"/>
              <w:jc w:val="center"/>
              <w:rPr>
                <w:rFonts w:ascii="Times New Roman" w:hAnsi="Times New Roman" w:cs="Times New Roman" w:eastAsia="Times New Roman" w:hint="default"/>
                <w:sz w:val="15"/>
                <w:szCs w:val="15"/>
              </w:rPr>
            </w:pPr>
            <w:r>
              <w:rPr>
                <w:rFonts w:ascii="Times New Roman"/>
                <w:sz w:val="15"/>
              </w:rPr>
              <w:t>0.03%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0"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5"/>
                <w:szCs w:val="15"/>
              </w:rPr>
            </w:pPr>
            <w:r>
              <w:rPr>
                <w:rFonts w:ascii="宋体" w:hAnsi="宋体" w:cs="宋体" w:eastAsia="宋体" w:hint="default"/>
                <w:sz w:val="15"/>
                <w:szCs w:val="15"/>
              </w:rPr>
              <w:t>陕西《大众文摘》杂志社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199,573.29</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0.24%</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7" w:right="0"/>
              <w:jc w:val="left"/>
              <w:rPr>
                <w:rFonts w:ascii="Times New Roman" w:hAnsi="Times New Roman" w:cs="Times New Roman" w:eastAsia="Times New Roman" w:hint="default"/>
                <w:sz w:val="15"/>
                <w:szCs w:val="15"/>
              </w:rPr>
            </w:pPr>
            <w:r>
              <w:rPr>
                <w:rFonts w:ascii="Times New Roman"/>
                <w:sz w:val="15"/>
              </w:rPr>
              <w:t>162,076.51</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0.14%</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r>
        <w:trPr>
          <w:trHeight w:val="349"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5"/>
                <w:szCs w:val="15"/>
              </w:rPr>
            </w:pPr>
            <w:r>
              <w:rPr>
                <w:rFonts w:ascii="宋体" w:hAnsi="宋体" w:cs="宋体" w:eastAsia="宋体" w:hint="default"/>
                <w:sz w:val="15"/>
                <w:szCs w:val="15"/>
              </w:rPr>
              <w:t>《消费者导报》社</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 w:right="0"/>
              <w:jc w:val="center"/>
              <w:rPr>
                <w:rFonts w:ascii="宋体" w:hAnsi="宋体" w:cs="宋体" w:eastAsia="宋体" w:hint="default"/>
                <w:sz w:val="15"/>
                <w:szCs w:val="15"/>
              </w:rPr>
            </w:pPr>
            <w:r>
              <w:rPr>
                <w:rFonts w:ascii="宋体" w:hAnsi="宋体" w:cs="宋体" w:eastAsia="宋体" w:hint="default"/>
                <w:sz w:val="15"/>
                <w:szCs w:val="15"/>
              </w:rPr>
              <w:t>代理发行</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9"/>
              <w:jc w:val="right"/>
              <w:rPr>
                <w:rFonts w:ascii="Times New Roman" w:hAnsi="Times New Roman" w:cs="Times New Roman" w:eastAsia="Times New Roman" w:hint="default"/>
                <w:sz w:val="15"/>
                <w:szCs w:val="15"/>
              </w:rPr>
            </w:pPr>
            <w:r>
              <w:rPr>
                <w:rFonts w:ascii="Times New Roman"/>
                <w:spacing w:val="-1"/>
                <w:sz w:val="15"/>
              </w:rPr>
              <w:t>381,692.30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3" w:right="0"/>
              <w:jc w:val="center"/>
              <w:rPr>
                <w:rFonts w:ascii="Times New Roman" w:hAnsi="Times New Roman" w:cs="Times New Roman" w:eastAsia="Times New Roman" w:hint="default"/>
                <w:sz w:val="15"/>
                <w:szCs w:val="15"/>
              </w:rPr>
            </w:pPr>
            <w:r>
              <w:rPr>
                <w:rFonts w:ascii="Times New Roman"/>
                <w:sz w:val="15"/>
              </w:rPr>
              <w:t>0.46%</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09" w:right="0"/>
              <w:jc w:val="left"/>
              <w:rPr>
                <w:rFonts w:ascii="Times New Roman" w:hAnsi="Times New Roman" w:cs="Times New Roman" w:eastAsia="Times New Roman" w:hint="default"/>
                <w:sz w:val="15"/>
                <w:szCs w:val="15"/>
              </w:rPr>
            </w:pPr>
            <w:r>
              <w:rPr>
                <w:rFonts w:ascii="Times New Roman"/>
                <w:sz w:val="15"/>
              </w:rPr>
              <w:t>135,811.65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91" w:right="0"/>
              <w:jc w:val="center"/>
              <w:rPr>
                <w:rFonts w:ascii="Times New Roman" w:hAnsi="Times New Roman" w:cs="Times New Roman" w:eastAsia="Times New Roman" w:hint="default"/>
                <w:sz w:val="15"/>
                <w:szCs w:val="15"/>
              </w:rPr>
            </w:pPr>
            <w:r>
              <w:rPr>
                <w:rFonts w:ascii="Times New Roman"/>
                <w:sz w:val="15"/>
              </w:rPr>
              <w:t>0.12%</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2" w:right="0"/>
              <w:jc w:val="center"/>
              <w:rPr>
                <w:rFonts w:ascii="宋体" w:hAnsi="宋体" w:cs="宋体" w:eastAsia="宋体" w:hint="default"/>
                <w:sz w:val="15"/>
                <w:szCs w:val="15"/>
              </w:rPr>
            </w:pPr>
            <w:r>
              <w:rPr>
                <w:rFonts w:ascii="宋体" w:hAnsi="宋体" w:cs="宋体" w:eastAsia="宋体" w:hint="default"/>
                <w:sz w:val="15"/>
                <w:szCs w:val="15"/>
              </w:rPr>
              <w:t>市场价格</w:t>
            </w:r>
          </w:p>
        </w:tc>
      </w:tr>
    </w:tbl>
    <w:p>
      <w:pPr>
        <w:spacing w:line="408" w:lineRule="auto" w:before="33"/>
        <w:ind w:left="141"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本公司之子公司民生长流</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日和海口市燃气集团公司（原海口市煤气管理</w:t>
      </w:r>
      <w:r>
        <w:rPr>
          <w:rFonts w:ascii="宋体" w:hAnsi="宋体" w:cs="宋体" w:eastAsia="宋体" w:hint="default"/>
          <w:sz w:val="21"/>
          <w:szCs w:val="21"/>
        </w:rPr>
        <w:t> </w:t>
      </w:r>
      <w:r>
        <w:rPr>
          <w:rFonts w:ascii="宋体" w:hAnsi="宋体" w:cs="宋体" w:eastAsia="宋体" w:hint="default"/>
          <w:spacing w:val="-5"/>
          <w:sz w:val="21"/>
          <w:szCs w:val="21"/>
        </w:rPr>
        <w:t>总公司，以下简称“海口燃气集团”）签订股权委托管理协议。海口燃气集团将所持有的本公司</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控股子公司管网公司</w:t>
      </w:r>
      <w:r>
        <w:rPr>
          <w:rFonts w:ascii="宋体" w:hAnsi="宋体" w:cs="宋体" w:eastAsia="宋体" w:hint="default"/>
          <w:spacing w:val="-69"/>
          <w:sz w:val="21"/>
          <w:szCs w:val="21"/>
        </w:rPr>
        <w:t> </w:t>
      </w:r>
      <w:r>
        <w:rPr>
          <w:rFonts w:ascii="宋体" w:hAnsi="宋体" w:cs="宋体" w:eastAsia="宋体" w:hint="default"/>
          <w:sz w:val="21"/>
          <w:szCs w:val="21"/>
        </w:rPr>
        <w:t>35.18%</w:t>
      </w:r>
      <w:r>
        <w:rPr>
          <w:rFonts w:ascii="宋体" w:hAnsi="宋体" w:cs="宋体" w:eastAsia="宋体" w:hint="default"/>
          <w:sz w:val="21"/>
          <w:szCs w:val="21"/>
        </w:rPr>
        <w:t>的股权全部委托给民生长流经营管理。海口燃气集团授权民生长流 以股东身份参与管网公司的经营管理工作，民生长流有权在管网公司股东会上以海口燃气集团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的名义行使除涉及管网公司重组、股东变更、资产变卖和置入事项之外的经营议案的表决权，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民生长流享有托管股权的收益权等股东权益，海口燃气集团不再参与管网公司的经营管理工作。</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此次股权托管期限为</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pacing w:val="-17"/>
          <w:sz w:val="21"/>
          <w:szCs w:val="21"/>
        </w:rPr>
        <w:t>年，自</w:t>
      </w:r>
      <w:r>
        <w:rPr>
          <w:rFonts w:ascii="宋体" w:hAnsi="宋体" w:cs="宋体" w:eastAsia="宋体" w:hint="default"/>
          <w:spacing w:val="-53"/>
          <w:sz w:val="21"/>
          <w:szCs w:val="21"/>
        </w:rPr>
        <w:t> </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5"/>
          <w:sz w:val="21"/>
          <w:szCs w:val="21"/>
        </w:rPr>
        <w:t>日止，双方约定每年民生长</w:t>
      </w:r>
    </w:p>
    <w:p>
      <w:pPr>
        <w:spacing w:before="46"/>
        <w:ind w:left="141" w:right="0" w:firstLine="0"/>
        <w:jc w:val="left"/>
        <w:rPr>
          <w:rFonts w:ascii="宋体" w:hAnsi="宋体" w:cs="宋体" w:eastAsia="宋体" w:hint="default"/>
          <w:sz w:val="21"/>
          <w:szCs w:val="21"/>
        </w:rPr>
      </w:pPr>
      <w:r>
        <w:rPr>
          <w:rFonts w:ascii="宋体" w:hAnsi="宋体" w:cs="宋体" w:eastAsia="宋体" w:hint="default"/>
          <w:sz w:val="21"/>
          <w:szCs w:val="21"/>
        </w:rPr>
        <w:t>流需向海口燃气集团支付</w:t>
      </w:r>
      <w:r>
        <w:rPr>
          <w:rFonts w:ascii="宋体" w:hAnsi="宋体" w:cs="宋体" w:eastAsia="宋体" w:hint="default"/>
          <w:spacing w:val="-57"/>
          <w:sz w:val="21"/>
          <w:szCs w:val="21"/>
        </w:rPr>
        <w:t> </w:t>
      </w:r>
      <w:r>
        <w:rPr>
          <w:rFonts w:ascii="宋体" w:hAnsi="宋体" w:cs="宋体" w:eastAsia="宋体" w:hint="default"/>
          <w:sz w:val="21"/>
          <w:szCs w:val="21"/>
        </w:rPr>
        <w:t>3,000,000.00</w:t>
      </w:r>
      <w:r>
        <w:rPr>
          <w:rFonts w:ascii="宋体" w:hAnsi="宋体" w:cs="宋体" w:eastAsia="宋体" w:hint="default"/>
          <w:spacing w:val="-56"/>
          <w:sz w:val="21"/>
          <w:szCs w:val="21"/>
        </w:rPr>
        <w:t> </w:t>
      </w:r>
      <w:r>
        <w:rPr>
          <w:rFonts w:ascii="宋体" w:hAnsi="宋体" w:cs="宋体" w:eastAsia="宋体" w:hint="default"/>
          <w:sz w:val="21"/>
          <w:szCs w:val="21"/>
        </w:rPr>
        <w:t>元股权托管费用。</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line="408" w:lineRule="auto" w:before="0"/>
        <w:ind w:left="141" w:right="658"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2006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07</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日，本公司之子公司时报传媒与深圳证券时报社有限公司（以下简称 </w:t>
      </w:r>
      <w:r>
        <w:rPr>
          <w:rFonts w:ascii="宋体" w:hAnsi="宋体" w:cs="宋体" w:eastAsia="宋体" w:hint="default"/>
          <w:spacing w:val="-5"/>
          <w:sz w:val="21"/>
          <w:szCs w:val="21"/>
        </w:rPr>
        <w:t>“证券时报社”）签订经营业务授权协议。证券时报社授予时报传媒有关《证券时报》的商业广</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告、财经信息的咨询策划、设计制作与代理发布等相关业务的独家经营权，同时授予时报传媒</w:t>
      </w:r>
    </w:p>
    <w:p>
      <w:pPr>
        <w:spacing w:after="0" w:line="408" w:lineRule="auto"/>
        <w:jc w:val="both"/>
        <w:rPr>
          <w:rFonts w:ascii="宋体" w:hAnsi="宋体" w:cs="宋体" w:eastAsia="宋体" w:hint="default"/>
          <w:sz w:val="21"/>
          <w:szCs w:val="21"/>
        </w:rPr>
        <w:sectPr>
          <w:pgSz w:w="11900" w:h="16840"/>
          <w:pgMar w:header="851" w:footer="982" w:top="1500" w:bottom="1200" w:left="1560" w:right="920"/>
        </w:sectPr>
      </w:pPr>
    </w:p>
    <w:p>
      <w:pPr>
        <w:spacing w:before="72"/>
        <w:ind w:left="141" w:right="0" w:firstLine="0"/>
        <w:jc w:val="both"/>
        <w:rPr>
          <w:rFonts w:ascii="宋体" w:hAnsi="宋体" w:cs="宋体" w:eastAsia="宋体" w:hint="default"/>
          <w:sz w:val="21"/>
          <w:szCs w:val="21"/>
        </w:rPr>
      </w:pPr>
      <w:r>
        <w:rPr>
          <w:rFonts w:ascii="宋体" w:hAnsi="宋体" w:cs="宋体" w:eastAsia="宋体" w:hint="default"/>
          <w:spacing w:val="2"/>
          <w:sz w:val="21"/>
          <w:szCs w:val="21"/>
        </w:rPr>
        <w:t>在经营上述业务时可以使用《证券时报》的商标和商誉的权利。授予的独家经营权期限为</w:t>
      </w:r>
      <w:r>
        <w:rPr>
          <w:rFonts w:ascii="宋体" w:hAnsi="宋体" w:cs="宋体" w:eastAsia="宋体" w:hint="default"/>
          <w:spacing w:val="14"/>
          <w:sz w:val="21"/>
          <w:szCs w:val="21"/>
        </w:rPr>
        <w:t> </w:t>
      </w:r>
      <w:r>
        <w:rPr>
          <w:rFonts w:ascii="宋体" w:hAnsi="宋体" w:cs="宋体" w:eastAsia="宋体" w:hint="default"/>
          <w:sz w:val="21"/>
          <w:szCs w:val="21"/>
        </w:rPr>
        <w:t>30</w:t>
      </w:r>
    </w:p>
    <w:p>
      <w:pPr>
        <w:spacing w:line="240" w:lineRule="auto" w:before="10"/>
        <w:rPr>
          <w:rFonts w:ascii="宋体" w:hAnsi="宋体" w:cs="宋体" w:eastAsia="宋体" w:hint="default"/>
          <w:sz w:val="14"/>
          <w:szCs w:val="14"/>
        </w:rPr>
      </w:pPr>
    </w:p>
    <w:p>
      <w:pPr>
        <w:spacing w:line="408" w:lineRule="auto" w:before="0"/>
        <w:ind w:left="141" w:right="219" w:firstLine="0"/>
        <w:jc w:val="both"/>
        <w:rPr>
          <w:rFonts w:ascii="宋体" w:hAnsi="宋体" w:cs="宋体" w:eastAsia="宋体" w:hint="default"/>
          <w:sz w:val="21"/>
          <w:szCs w:val="21"/>
        </w:rPr>
      </w:pPr>
      <w:r>
        <w:rPr>
          <w:rFonts w:ascii="宋体" w:hAnsi="宋体" w:cs="宋体" w:eastAsia="宋体" w:hint="default"/>
          <w:sz w:val="21"/>
          <w:szCs w:val="21"/>
        </w:rPr>
        <w:t>年，自</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2036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日止。时报传媒需每月按其经营《证券时报》业 务收入的</w:t>
      </w:r>
      <w:r>
        <w:rPr>
          <w:rFonts w:ascii="宋体" w:hAnsi="宋体" w:cs="宋体" w:eastAsia="宋体" w:hint="default"/>
          <w:spacing w:val="-30"/>
          <w:sz w:val="21"/>
          <w:szCs w:val="21"/>
        </w:rPr>
        <w:t> </w:t>
      </w:r>
      <w:r>
        <w:rPr>
          <w:rFonts w:ascii="宋体" w:hAnsi="宋体" w:cs="宋体" w:eastAsia="宋体" w:hint="default"/>
          <w:spacing w:val="-2"/>
          <w:sz w:val="21"/>
          <w:szCs w:val="21"/>
        </w:rPr>
        <w:t>35.00%</w:t>
      </w:r>
      <w:r>
        <w:rPr>
          <w:rFonts w:ascii="宋体" w:hAnsi="宋体" w:cs="宋体" w:eastAsia="宋体" w:hint="default"/>
          <w:spacing w:val="-2"/>
          <w:sz w:val="21"/>
          <w:szCs w:val="21"/>
        </w:rPr>
        <w:t>向证券时报社支付保障《证券时报》出版、发行相关成本的费用，全年累计不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得低于</w:t>
      </w:r>
      <w:r>
        <w:rPr>
          <w:rFonts w:ascii="宋体" w:hAnsi="宋体" w:cs="宋体" w:eastAsia="宋体" w:hint="default"/>
          <w:spacing w:val="-55"/>
          <w:sz w:val="21"/>
          <w:szCs w:val="21"/>
        </w:rPr>
        <w:t> </w:t>
      </w:r>
      <w:r>
        <w:rPr>
          <w:rFonts w:ascii="宋体" w:hAnsi="宋体" w:cs="宋体" w:eastAsia="宋体" w:hint="default"/>
          <w:sz w:val="21"/>
          <w:szCs w:val="21"/>
        </w:rPr>
        <w:t>66,000,000.00</w:t>
      </w:r>
      <w:r>
        <w:rPr>
          <w:rFonts w:ascii="宋体" w:hAnsi="宋体" w:cs="宋体" w:eastAsia="宋体" w:hint="default"/>
          <w:spacing w:val="-55"/>
          <w:sz w:val="21"/>
          <w:szCs w:val="21"/>
        </w:rPr>
        <w:t> </w:t>
      </w:r>
      <w:r>
        <w:rPr>
          <w:rFonts w:ascii="宋体" w:hAnsi="宋体" w:cs="宋体" w:eastAsia="宋体" w:hint="default"/>
          <w:spacing w:val="-6"/>
          <w:sz w:val="21"/>
          <w:szCs w:val="21"/>
        </w:rPr>
        <w:t>元。同时，时报传媒需向证券时报社支付</w:t>
      </w:r>
      <w:r>
        <w:rPr>
          <w:rFonts w:ascii="宋体" w:hAnsi="宋体" w:cs="宋体" w:eastAsia="宋体" w:hint="default"/>
          <w:spacing w:val="-55"/>
          <w:sz w:val="21"/>
          <w:szCs w:val="21"/>
        </w:rPr>
        <w:t> </w:t>
      </w:r>
      <w:r>
        <w:rPr>
          <w:rFonts w:ascii="宋体" w:hAnsi="宋体" w:cs="宋体" w:eastAsia="宋体" w:hint="default"/>
          <w:sz w:val="21"/>
          <w:szCs w:val="21"/>
        </w:rPr>
        <w:t>480,000,000.00</w:t>
      </w:r>
      <w:r>
        <w:rPr>
          <w:rFonts w:ascii="宋体" w:hAnsi="宋体" w:cs="宋体" w:eastAsia="宋体" w:hint="default"/>
          <w:spacing w:val="-55"/>
          <w:sz w:val="21"/>
          <w:szCs w:val="21"/>
        </w:rPr>
        <w:t> </w:t>
      </w:r>
      <w:r>
        <w:rPr>
          <w:rFonts w:ascii="宋体" w:hAnsi="宋体" w:cs="宋体" w:eastAsia="宋体" w:hint="default"/>
          <w:sz w:val="21"/>
          <w:szCs w:val="21"/>
        </w:rPr>
        <w:t>元作为时报传 媒长期独家经营《证券时报》经营业务的履约保证金。</w:t>
      </w:r>
      <w:r>
        <w:rPr>
          <w:rFonts w:ascii="宋体" w:hAnsi="宋体" w:cs="宋体" w:eastAsia="宋体" w:hint="default"/>
          <w:sz w:val="21"/>
          <w:szCs w:val="21"/>
        </w:rPr>
        <w:t> </w:t>
      </w:r>
    </w:p>
    <w:p>
      <w:pPr>
        <w:spacing w:line="408" w:lineRule="auto" w:before="46"/>
        <w:ind w:left="141"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日，本公司之子公司华商数码、西安华商广告分别与《华商报》社签订 广告设计制作与代理发布、报纸印刷及报纸发行等相关业务的独家经营权。授予的独家经营权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期限为</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18"/>
          <w:sz w:val="21"/>
          <w:szCs w:val="21"/>
        </w:rPr>
        <w:t>年，自</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2036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4"/>
          <w:sz w:val="21"/>
          <w:szCs w:val="21"/>
        </w:rPr>
        <w:t>日止。华商数码和西安华商广告需每季</w:t>
      </w:r>
      <w:r>
        <w:rPr>
          <w:rFonts w:ascii="宋体" w:hAnsi="宋体" w:cs="宋体" w:eastAsia="宋体" w:hint="default"/>
          <w:sz w:val="21"/>
          <w:szCs w:val="21"/>
        </w:rPr>
        <w:t> </w:t>
      </w:r>
      <w:r>
        <w:rPr>
          <w:rFonts w:ascii="宋体" w:hAnsi="宋体" w:cs="宋体" w:eastAsia="宋体" w:hint="default"/>
          <w:spacing w:val="10"/>
          <w:sz w:val="21"/>
          <w:szCs w:val="21"/>
        </w:rPr>
        <w:t>度按《华商报》广告业务收入的 </w:t>
      </w:r>
      <w:r>
        <w:rPr>
          <w:rFonts w:ascii="宋体" w:hAnsi="宋体" w:cs="宋体" w:eastAsia="宋体" w:hint="default"/>
          <w:spacing w:val="10"/>
          <w:sz w:val="21"/>
          <w:szCs w:val="21"/>
        </w:rPr>
        <w:t>55%</w:t>
      </w:r>
      <w:r>
        <w:rPr>
          <w:rFonts w:ascii="宋体" w:hAnsi="宋体" w:cs="宋体" w:eastAsia="宋体" w:hint="default"/>
          <w:spacing w:val="10"/>
          <w:sz w:val="21"/>
          <w:szCs w:val="21"/>
        </w:rPr>
        <w:t>向《华商报》社支付广告分成款，全年累计不得低于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
          <w:sz w:val="21"/>
          <w:szCs w:val="21"/>
        </w:rPr>
        <w:t>270,000,000.00</w:t>
      </w:r>
      <w:r>
        <w:rPr>
          <w:rFonts w:ascii="宋体" w:hAnsi="宋体" w:cs="宋体" w:eastAsia="宋体" w:hint="default"/>
          <w:spacing w:val="-48"/>
          <w:sz w:val="21"/>
          <w:szCs w:val="21"/>
        </w:rPr>
        <w:t> </w:t>
      </w:r>
      <w:r>
        <w:rPr>
          <w:rFonts w:ascii="宋体" w:hAnsi="宋体" w:cs="宋体" w:eastAsia="宋体" w:hint="default"/>
          <w:spacing w:val="-20"/>
          <w:sz w:val="21"/>
          <w:szCs w:val="21"/>
        </w:rPr>
        <w:t>元。《华商报》社按</w:t>
      </w:r>
      <w:r>
        <w:rPr>
          <w:rFonts w:ascii="宋体" w:hAnsi="宋体" w:cs="宋体" w:eastAsia="宋体" w:hint="default"/>
          <w:spacing w:val="-49"/>
          <w:sz w:val="21"/>
          <w:szCs w:val="21"/>
        </w:rPr>
        <w:t> </w:t>
      </w:r>
      <w:r>
        <w:rPr>
          <w:rFonts w:ascii="宋体" w:hAnsi="宋体" w:cs="宋体" w:eastAsia="宋体" w:hint="default"/>
          <w:spacing w:val="-1"/>
          <w:sz w:val="21"/>
          <w:szCs w:val="21"/>
        </w:rPr>
        <w:t>102.47</w:t>
      </w:r>
      <w:r>
        <w:rPr>
          <w:rFonts w:ascii="宋体" w:hAnsi="宋体" w:cs="宋体" w:eastAsia="宋体" w:hint="default"/>
          <w:spacing w:val="-48"/>
          <w:sz w:val="21"/>
          <w:szCs w:val="21"/>
        </w:rPr>
        <w:t> </w:t>
      </w:r>
      <w:r>
        <w:rPr>
          <w:rFonts w:ascii="宋体" w:hAnsi="宋体" w:cs="宋体" w:eastAsia="宋体" w:hint="default"/>
          <w:spacing w:val="-1"/>
          <w:sz w:val="21"/>
          <w:szCs w:val="21"/>
        </w:rPr>
        <w:t>元</w:t>
      </w:r>
      <w:r>
        <w:rPr>
          <w:rFonts w:ascii="宋体" w:hAnsi="宋体" w:cs="宋体" w:eastAsia="宋体" w:hint="default"/>
          <w:spacing w:val="-1"/>
          <w:sz w:val="21"/>
          <w:szCs w:val="21"/>
        </w:rPr>
        <w:t>/</w:t>
      </w:r>
      <w:r>
        <w:rPr>
          <w:rFonts w:ascii="宋体" w:hAnsi="宋体" w:cs="宋体" w:eastAsia="宋体" w:hint="default"/>
          <w:spacing w:val="-1"/>
          <w:sz w:val="21"/>
          <w:szCs w:val="21"/>
        </w:rPr>
        <w:t>千印张～</w:t>
      </w:r>
      <w:r>
        <w:rPr>
          <w:rFonts w:ascii="宋体" w:hAnsi="宋体" w:cs="宋体" w:eastAsia="宋体" w:hint="default"/>
          <w:spacing w:val="-1"/>
          <w:sz w:val="21"/>
          <w:szCs w:val="21"/>
        </w:rPr>
        <w:t>177.95</w:t>
      </w:r>
      <w:r>
        <w:rPr>
          <w:rFonts w:ascii="宋体" w:hAnsi="宋体" w:cs="宋体" w:eastAsia="宋体" w:hint="default"/>
          <w:spacing w:val="-48"/>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千印张的标准向承接《华商</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5"/>
          <w:sz w:val="21"/>
          <w:szCs w:val="21"/>
        </w:rPr>
        <w:t>报》印刷业务的子公司支付印刷费用。《华商报》社按发行收入</w:t>
      </w:r>
      <w:r>
        <w:rPr>
          <w:rFonts w:ascii="宋体" w:hAnsi="宋体" w:cs="宋体" w:eastAsia="宋体" w:hint="default"/>
          <w:spacing w:val="-5"/>
          <w:sz w:val="21"/>
          <w:szCs w:val="21"/>
        </w:rPr>
        <w:t>*71.21%</w:t>
      </w:r>
      <w:r>
        <w:rPr>
          <w:rFonts w:ascii="宋体" w:hAnsi="宋体" w:cs="宋体" w:eastAsia="宋体" w:hint="default"/>
          <w:spacing w:val="-5"/>
          <w:sz w:val="21"/>
          <w:szCs w:val="21"/>
        </w:rPr>
        <w:t>的标准向承接《华商报》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发行业务的子公司支付发行费用。</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日，本公司之子公司吉林华商传媒与新文化报社签订广告、发行、印刷</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与纸张采购在内的全部经营性业务的独家经营权。授予的独家经营权期限为</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年，自</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2036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8"/>
          <w:sz w:val="21"/>
          <w:szCs w:val="21"/>
        </w:rPr>
        <w:t>日止。吉林华商传媒需每季度按《新文化报》广告营业总额的</w:t>
      </w:r>
      <w:r>
        <w:rPr>
          <w:rFonts w:ascii="宋体" w:hAnsi="宋体" w:cs="宋体" w:eastAsia="宋体" w:hint="default"/>
          <w:spacing w:val="-53"/>
          <w:sz w:val="21"/>
          <w:szCs w:val="21"/>
        </w:rPr>
        <w:t> </w:t>
      </w:r>
      <w:r>
        <w:rPr>
          <w:rFonts w:ascii="宋体" w:hAnsi="宋体" w:cs="宋体" w:eastAsia="宋体" w:hint="default"/>
          <w:sz w:val="21"/>
          <w:szCs w:val="21"/>
        </w:rPr>
        <w:t>20%</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向新文化报社支付广告分成款。</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28</w:t>
      </w:r>
      <w:r>
        <w:rPr>
          <w:rFonts w:ascii="宋体" w:hAnsi="宋体" w:cs="宋体" w:eastAsia="宋体" w:hint="default"/>
          <w:spacing w:val="-42"/>
          <w:sz w:val="21"/>
          <w:szCs w:val="21"/>
        </w:rPr>
        <w:t> </w:t>
      </w:r>
      <w:r>
        <w:rPr>
          <w:rFonts w:ascii="宋体" w:hAnsi="宋体" w:cs="宋体" w:eastAsia="宋体" w:hint="default"/>
          <w:sz w:val="21"/>
          <w:szCs w:val="21"/>
        </w:rPr>
        <w:t>日，本公司之子公司辽宁盈丰与华商晨报社签订广告、发行、印刷与</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纸张采购在内的全部经营性业务的独家经营权。授予的独家经营权期限为</w:t>
      </w:r>
      <w:r>
        <w:rPr>
          <w:rFonts w:ascii="宋体" w:hAnsi="宋体" w:cs="宋体" w:eastAsia="宋体" w:hint="default"/>
          <w:spacing w:val="-42"/>
          <w:sz w:val="21"/>
          <w:szCs w:val="21"/>
        </w:rPr>
        <w:t> </w:t>
      </w:r>
      <w:r>
        <w:rPr>
          <w:rFonts w:ascii="宋体" w:hAnsi="宋体" w:cs="宋体" w:eastAsia="宋体" w:hint="default"/>
          <w:sz w:val="21"/>
          <w:szCs w:val="21"/>
        </w:rPr>
        <w:t>30</w:t>
      </w:r>
      <w:r>
        <w:rPr>
          <w:rFonts w:ascii="宋体" w:hAnsi="宋体" w:cs="宋体" w:eastAsia="宋体" w:hint="default"/>
          <w:spacing w:val="-41"/>
          <w:sz w:val="21"/>
          <w:szCs w:val="21"/>
        </w:rPr>
        <w:t> </w:t>
      </w:r>
      <w:r>
        <w:rPr>
          <w:rFonts w:ascii="宋体" w:hAnsi="宋体" w:cs="宋体" w:eastAsia="宋体" w:hint="default"/>
          <w:sz w:val="21"/>
          <w:szCs w:val="21"/>
        </w:rPr>
        <w:t>年，自</w:t>
      </w:r>
      <w:r>
        <w:rPr>
          <w:rFonts w:ascii="宋体" w:hAnsi="宋体" w:cs="宋体" w:eastAsia="宋体" w:hint="default"/>
          <w:spacing w:val="-42"/>
          <w:sz w:val="21"/>
          <w:szCs w:val="21"/>
        </w:rPr>
        <w:t> </w:t>
      </w:r>
      <w:r>
        <w:rPr>
          <w:rFonts w:ascii="宋体" w:hAnsi="宋体" w:cs="宋体" w:eastAsia="宋体" w:hint="default"/>
          <w:sz w:val="21"/>
          <w:szCs w:val="21"/>
        </w:rPr>
        <w:t>2008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p>
    <w:p>
      <w:pPr>
        <w:spacing w:line="240" w:lineRule="auto" w:before="10"/>
        <w:rPr>
          <w:rFonts w:ascii="宋体" w:hAnsi="宋体" w:cs="宋体" w:eastAsia="宋体" w:hint="default"/>
          <w:sz w:val="14"/>
          <w:szCs w:val="14"/>
        </w:rPr>
      </w:pPr>
    </w:p>
    <w:p>
      <w:pPr>
        <w:spacing w:line="408" w:lineRule="auto" w:before="0"/>
        <w:ind w:left="141" w:right="219"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2037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日辽宁盈丰需每季度 按《华商晨报》广告营业总额的</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向新文化报社支付广告分成款。</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2037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日辽宁盈丰需每季度按《华商晨报》广告营业总额的</w:t>
      </w:r>
      <w:r>
        <w:rPr>
          <w:rFonts w:ascii="宋体" w:hAnsi="宋体" w:cs="宋体" w:eastAsia="宋体" w:hint="default"/>
          <w:spacing w:val="-42"/>
          <w:sz w:val="21"/>
          <w:szCs w:val="21"/>
        </w:rPr>
        <w:t> </w:t>
      </w:r>
      <w:r>
        <w:rPr>
          <w:rFonts w:ascii="宋体" w:hAnsi="宋体" w:cs="宋体" w:eastAsia="宋体" w:hint="default"/>
          <w:sz w:val="21"/>
          <w:szCs w:val="21"/>
        </w:rPr>
        <w:t>20%</w:t>
      </w:r>
      <w:r>
        <w:rPr>
          <w:rFonts w:ascii="宋体" w:hAnsi="宋体" w:cs="宋体" w:eastAsia="宋体" w:hint="default"/>
          <w:sz w:val="21"/>
          <w:szCs w:val="21"/>
        </w:rPr>
        <w:t>向华商晨报社支付广告分 成款。</w:t>
      </w:r>
      <w:r>
        <w:rPr>
          <w:rFonts w:ascii="宋体" w:hAnsi="宋体" w:cs="宋体" w:eastAsia="宋体" w:hint="default"/>
          <w:sz w:val="21"/>
          <w:szCs w:val="21"/>
        </w:rPr>
        <w:t> </w:t>
      </w:r>
    </w:p>
    <w:p>
      <w:pPr>
        <w:spacing w:before="46"/>
        <w:ind w:left="561"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25</w:t>
      </w:r>
      <w:r>
        <w:rPr>
          <w:rFonts w:ascii="宋体" w:hAnsi="宋体" w:cs="宋体" w:eastAsia="宋体" w:hint="default"/>
          <w:spacing w:val="-42"/>
          <w:sz w:val="21"/>
          <w:szCs w:val="21"/>
        </w:rPr>
        <w:t> </w:t>
      </w:r>
      <w:r>
        <w:rPr>
          <w:rFonts w:ascii="宋体" w:hAnsi="宋体" w:cs="宋体" w:eastAsia="宋体" w:hint="default"/>
          <w:sz w:val="21"/>
          <w:szCs w:val="21"/>
        </w:rPr>
        <w:t>日，本公司之子公司重庆华博传媒与重庆时报社签订广告、发行、印</w:t>
      </w:r>
    </w:p>
    <w:p>
      <w:pPr>
        <w:spacing w:line="240" w:lineRule="auto" w:before="10"/>
        <w:rPr>
          <w:rFonts w:ascii="宋体" w:hAnsi="宋体" w:cs="宋体" w:eastAsia="宋体" w:hint="default"/>
          <w:sz w:val="14"/>
          <w:szCs w:val="14"/>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刷与纸张采购在内的全部经营性业务的独家经营权。授予的独家经营权期限为</w:t>
      </w:r>
      <w:r>
        <w:rPr>
          <w:rFonts w:ascii="宋体" w:hAnsi="宋体" w:cs="宋体" w:eastAsia="宋体" w:hint="default"/>
          <w:spacing w:val="-34"/>
          <w:sz w:val="21"/>
          <w:szCs w:val="21"/>
        </w:rPr>
        <w:t> </w:t>
      </w:r>
      <w:r>
        <w:rPr>
          <w:rFonts w:ascii="宋体" w:hAnsi="宋体" w:cs="宋体" w:eastAsia="宋体" w:hint="default"/>
          <w:sz w:val="21"/>
          <w:szCs w:val="21"/>
        </w:rPr>
        <w:t>30</w:t>
      </w:r>
      <w:r>
        <w:rPr>
          <w:rFonts w:ascii="宋体" w:hAnsi="宋体" w:cs="宋体" w:eastAsia="宋体" w:hint="default"/>
          <w:spacing w:val="-34"/>
          <w:sz w:val="21"/>
          <w:szCs w:val="21"/>
        </w:rPr>
        <w:t> </w:t>
      </w:r>
      <w:r>
        <w:rPr>
          <w:rFonts w:ascii="宋体" w:hAnsi="宋体" w:cs="宋体" w:eastAsia="宋体" w:hint="default"/>
          <w:sz w:val="21"/>
          <w:szCs w:val="21"/>
        </w:rPr>
        <w:t>年，自</w:t>
      </w:r>
      <w:r>
        <w:rPr>
          <w:rFonts w:ascii="宋体" w:hAnsi="宋体" w:cs="宋体" w:eastAsia="宋体" w:hint="default"/>
          <w:spacing w:val="-34"/>
          <w:sz w:val="21"/>
          <w:szCs w:val="21"/>
        </w:rPr>
        <w:t> </w:t>
      </w:r>
      <w:r>
        <w:rPr>
          <w:rFonts w:ascii="宋体" w:hAnsi="宋体" w:cs="宋体" w:eastAsia="宋体" w:hint="default"/>
          <w:sz w:val="21"/>
          <w:szCs w:val="21"/>
        </w:rPr>
        <w:t>2008</w:t>
      </w:r>
    </w:p>
    <w:p>
      <w:pPr>
        <w:spacing w:line="240" w:lineRule="auto" w:before="10"/>
        <w:rPr>
          <w:rFonts w:ascii="宋体" w:hAnsi="宋体" w:cs="宋体" w:eastAsia="宋体" w:hint="default"/>
          <w:sz w:val="14"/>
          <w:szCs w:val="14"/>
        </w:rPr>
      </w:pPr>
    </w:p>
    <w:p>
      <w:pPr>
        <w:spacing w:line="408" w:lineRule="auto" w:before="0"/>
        <w:ind w:left="141" w:right="218"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2037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日重庆华博需每 季度按《重庆时报》广告营业总额的</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z w:val="21"/>
          <w:szCs w:val="21"/>
        </w:rPr>
        <w:t>向新文化报社支付广告分成款。</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 </w:t>
      </w:r>
      <w:r>
        <w:rPr>
          <w:rFonts w:ascii="宋体" w:hAnsi="宋体" w:cs="宋体" w:eastAsia="宋体" w:hint="default"/>
          <w:sz w:val="21"/>
          <w:szCs w:val="21"/>
        </w:rPr>
        <w:t>2037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日重庆华博需每季度按《重庆时报》广告营业总额的</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z w:val="21"/>
          <w:szCs w:val="21"/>
        </w:rPr>
        <w:t>向华商晨报社支付广 告分成款。</w:t>
      </w:r>
      <w:r>
        <w:rPr>
          <w:rFonts w:ascii="宋体" w:hAnsi="宋体" w:cs="宋体" w:eastAsia="宋体" w:hint="default"/>
          <w:sz w:val="21"/>
          <w:szCs w:val="21"/>
        </w:rPr>
        <w:t> </w:t>
      </w:r>
    </w:p>
    <w:p>
      <w:pPr>
        <w:pStyle w:val="BodyText"/>
        <w:spacing w:line="240" w:lineRule="auto" w:before="23"/>
        <w:ind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headerReference w:type="default" r:id="rId225"/>
          <w:pgSz w:w="11900" w:h="16840"/>
          <w:pgMar w:header="851" w:footer="982" w:top="1500" w:bottom="1200" w:left="1560" w:right="1360"/>
        </w:sectPr>
      </w:pPr>
    </w:p>
    <w:p>
      <w:pPr>
        <w:pStyle w:val="BodyText"/>
        <w:spacing w:line="240" w:lineRule="auto" w:before="49"/>
        <w:ind w:right="518"/>
        <w:jc w:val="left"/>
        <w:rPr>
          <w:rFonts w:ascii="宋体" w:hAnsi="宋体" w:cs="宋体" w:eastAsia="宋体" w:hint="default"/>
        </w:rPr>
      </w:pPr>
      <w:r>
        <w:rPr>
          <w:rFonts w:ascii="宋体" w:hAnsi="宋体" w:cs="宋体" w:eastAsia="宋体" w:hint="default"/>
        </w:rPr>
        <w:t>(5)</w:t>
      </w:r>
      <w:r>
        <w:rPr/>
        <w:t>关联公司往来</w:t>
      </w:r>
      <w:r>
        <w:rPr>
          <w:rFonts w:ascii="宋体" w:hAnsi="宋体" w:cs="宋体" w:eastAsia="宋体" w:hint="default"/>
        </w:rPr>
        <w:t> </w:t>
      </w:r>
    </w:p>
    <w:p>
      <w:pPr>
        <w:spacing w:before="99"/>
        <w:ind w:left="141" w:right="0" w:firstLine="0"/>
        <w:jc w:val="left"/>
        <w:rPr>
          <w:rFonts w:ascii="宋体" w:hAnsi="宋体" w:cs="宋体" w:eastAsia="宋体" w:hint="default"/>
          <w:sz w:val="21"/>
          <w:szCs w:val="21"/>
        </w:rPr>
      </w:pPr>
      <w:r>
        <w:rPr>
          <w:rFonts w:ascii="宋体"/>
          <w:sz w:val="21"/>
        </w:rPr>
        <w:t> </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501"/>
        <w:gridCol w:w="2977"/>
        <w:gridCol w:w="120"/>
        <w:gridCol w:w="1243"/>
        <w:gridCol w:w="127"/>
        <w:gridCol w:w="1522"/>
        <w:gridCol w:w="140"/>
        <w:gridCol w:w="1441"/>
      </w:tblGrid>
      <w:tr>
        <w:trPr>
          <w:trHeight w:val="387" w:hRule="exact"/>
        </w:trPr>
        <w:tc>
          <w:tcPr>
            <w:tcW w:w="4479" w:type="dxa"/>
            <w:gridSpan w:val="2"/>
            <w:tcBorders>
              <w:top w:val="nil" w:sz="6" w:space="0" w:color="auto"/>
              <w:left w:val="nil" w:sz="6" w:space="0" w:color="auto"/>
              <w:bottom w:val="nil" w:sz="6" w:space="0" w:color="auto"/>
              <w:right w:val="nil" w:sz="6" w:space="0" w:color="auto"/>
            </w:tcBorders>
          </w:tcPr>
          <w:p>
            <w:pPr>
              <w:pStyle w:val="TableParagraph"/>
              <w:tabs>
                <w:tab w:pos="2457" w:val="left" w:leader="none"/>
              </w:tabs>
              <w:spacing w:line="240" w:lineRule="auto" w:before="44"/>
              <w:ind w:left="337" w:right="0"/>
              <w:jc w:val="left"/>
              <w:rPr>
                <w:rFonts w:ascii="宋体" w:hAnsi="宋体" w:cs="宋体" w:eastAsia="宋体" w:hint="default"/>
                <w:sz w:val="18"/>
                <w:szCs w:val="18"/>
              </w:rPr>
            </w:pPr>
            <w:r>
              <w:rPr>
                <w:rFonts w:ascii="宋体" w:hAnsi="宋体" w:cs="宋体" w:eastAsia="宋体" w:hint="default"/>
                <w:sz w:val="18"/>
                <w:szCs w:val="18"/>
              </w:rPr>
              <w:t>往来项目</w:t>
              <w:tab/>
              <w:t>关联公司名称</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2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9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6" w:hRule="exact"/>
        </w:trPr>
        <w:tc>
          <w:tcPr>
            <w:tcW w:w="4479"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69.2pt;height:.5pt;mso-position-horizontal-relative:char;mso-position-vertical-relative:line" coordorigin="0,0" coordsize="1384,10">
                  <v:group style="position:absolute;left:5;top:5;width:1374;height:2" coordorigin="5,5" coordsize="1374,2">
                    <v:shape style="position:absolute;left:5;top:5;width:1374;height:2" coordorigin="5,5" coordsize="1374,0" path="m5,5l1379,5e" filled="false" stroked="true" strokeweight=".48pt" strokecolor="#000000">
                      <v:path arrowok="t"/>
                    </v:shape>
                  </v:group>
                </v:group>
              </w:pict>
            </w:r>
            <w:r>
              <w:rPr>
                <w:rFonts w:ascii="宋体" w:hAnsi="宋体" w:cs="宋体" w:eastAsia="宋体" w:hint="default"/>
                <w:sz w:val="2"/>
                <w:szCs w:val="2"/>
              </w:rPr>
            </w:r>
          </w:p>
          <w:p>
            <w:pPr>
              <w:pStyle w:val="TableParagraph"/>
              <w:tabs>
                <w:tab w:pos="2457" w:val="left" w:leader="none"/>
              </w:tabs>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应收账款</w:t>
              <w:tab/>
              <w:t>《华商报》社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7"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15,556,632.93</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30,511,641.12</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《消费者导报》社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732,746.20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1,220,706.40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新文化报社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 w:right="0"/>
              <w:jc w:val="center"/>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4,088,247.10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 w:right="0"/>
              <w:jc w:val="center"/>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5,039.00</w:t>
            </w:r>
          </w:p>
        </w:tc>
      </w:tr>
      <w:tr>
        <w:trPr>
          <w:trHeight w:val="38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重庆时报社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12,529.52</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15,759,094.70</w:t>
            </w:r>
          </w:p>
        </w:tc>
      </w:tr>
      <w:tr>
        <w:trPr>
          <w:trHeight w:val="40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center"/>
              <w:rPr>
                <w:rFonts w:ascii="宋体" w:hAnsi="宋体" w:cs="宋体" w:eastAsia="宋体" w:hint="default"/>
                <w:sz w:val="18"/>
                <w:szCs w:val="18"/>
              </w:rPr>
            </w:pPr>
            <w:r>
              <w:rPr>
                <w:rFonts w:ascii="宋体" w:hAnsi="宋体" w:cs="宋体" w:eastAsia="宋体" w:hint="default"/>
                <w:sz w:val="18"/>
                <w:szCs w:val="18"/>
              </w:rPr>
              <w:t>小计</w:t>
            </w:r>
          </w:p>
        </w:tc>
        <w:tc>
          <w:tcPr>
            <w:tcW w:w="2977" w:type="dxa"/>
            <w:tcBorders>
              <w:top w:val="nil" w:sz="6" w:space="0" w:color="auto"/>
              <w:left w:val="nil" w:sz="6" w:space="0" w:color="auto"/>
              <w:bottom w:val="nil" w:sz="6" w:space="0" w:color="auto"/>
              <w:right w:val="nil" w:sz="6" w:space="0" w:color="auto"/>
            </w:tcBorders>
          </w:tcPr>
          <w:p>
            <w:pPr/>
          </w:p>
        </w:tc>
        <w:tc>
          <w:tcPr>
            <w:tcW w:w="1490" w:type="dxa"/>
            <w:gridSpan w:val="3"/>
            <w:tcBorders>
              <w:top w:val="nil" w:sz="6" w:space="0" w:color="auto"/>
              <w:left w:val="nil" w:sz="6" w:space="0" w:color="auto"/>
              <w:bottom w:val="nil" w:sz="6" w:space="0" w:color="auto"/>
              <w:right w:val="nil" w:sz="6" w:space="0" w:color="auto"/>
            </w:tcBorders>
          </w:tcPr>
          <w:p>
            <w:pPr/>
          </w:p>
        </w:tc>
        <w:tc>
          <w:tcPr>
            <w:tcW w:w="1522"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16,301,908.65</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51,584,728.32</w:t>
            </w:r>
          </w:p>
        </w:tc>
      </w:tr>
      <w:tr>
        <w:trPr>
          <w:trHeight w:val="406"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 w:right="0"/>
              <w:jc w:val="center"/>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2" w:right="0"/>
              <w:jc w:val="center"/>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243,016.21</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上海新华闻投资有限公司</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344"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 w:right="0"/>
              <w:jc w:val="center"/>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《重庆时报》社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98"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1,645,291.92</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5,495,291.92</w:t>
            </w:r>
          </w:p>
        </w:tc>
      </w:tr>
      <w:tr>
        <w:trPr>
          <w:trHeight w:val="38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98"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1,954,560.00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center"/>
              <w:rPr>
                <w:rFonts w:ascii="宋体" w:hAnsi="宋体" w:cs="宋体" w:eastAsia="宋体" w:hint="default"/>
                <w:sz w:val="18"/>
                <w:szCs w:val="18"/>
              </w:rPr>
            </w:pPr>
            <w:r>
              <w:rPr>
                <w:rFonts w:ascii="宋体" w:hAnsi="宋体" w:cs="宋体" w:eastAsia="宋体" w:hint="default"/>
                <w:sz w:val="18"/>
                <w:szCs w:val="18"/>
              </w:rPr>
              <w:t>小计</w:t>
            </w:r>
          </w:p>
        </w:tc>
        <w:tc>
          <w:tcPr>
            <w:tcW w:w="2977" w:type="dxa"/>
            <w:tcBorders>
              <w:top w:val="nil" w:sz="6" w:space="0" w:color="auto"/>
              <w:left w:val="nil" w:sz="6" w:space="0" w:color="auto"/>
              <w:bottom w:val="nil" w:sz="6" w:space="0" w:color="auto"/>
              <w:right w:val="nil" w:sz="6" w:space="0" w:color="auto"/>
            </w:tcBorders>
          </w:tcPr>
          <w:p>
            <w:pPr/>
          </w:p>
        </w:tc>
        <w:tc>
          <w:tcPr>
            <w:tcW w:w="1490" w:type="dxa"/>
            <w:gridSpan w:val="3"/>
            <w:tcBorders>
              <w:top w:val="nil" w:sz="6" w:space="0" w:color="auto"/>
              <w:left w:val="nil" w:sz="6" w:space="0" w:color="auto"/>
              <w:bottom w:val="nil" w:sz="6" w:space="0" w:color="auto"/>
              <w:right w:val="nil" w:sz="6" w:space="0" w:color="auto"/>
            </w:tcBorders>
          </w:tcPr>
          <w:p>
            <w:pPr/>
          </w:p>
        </w:tc>
        <w:tc>
          <w:tcPr>
            <w:tcW w:w="1522"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3,599,851.92</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65,738,308.13</w:t>
            </w:r>
          </w:p>
        </w:tc>
      </w:tr>
      <w:tr>
        <w:trPr>
          <w:trHeight w:val="407"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 w:right="0"/>
              <w:jc w:val="center"/>
              <w:rPr>
                <w:rFonts w:ascii="宋体" w:hAnsi="宋体" w:cs="宋体" w:eastAsia="宋体" w:hint="default"/>
                <w:sz w:val="18"/>
                <w:szCs w:val="18"/>
              </w:rPr>
            </w:pPr>
            <w:r>
              <w:rPr>
                <w:rFonts w:ascii="宋体" w:hAnsi="宋体" w:cs="宋体" w:eastAsia="宋体" w:hint="default"/>
                <w:sz w:val="18"/>
                <w:szCs w:val="18"/>
              </w:rPr>
              <w:t>《名仕》杂志社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72,000.00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1,161,290.09</w:t>
            </w:r>
          </w:p>
        </w:tc>
      </w:tr>
      <w:tr>
        <w:trPr>
          <w:trHeight w:val="39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5"/>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3,595,846.00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
              <w:jc w:val="right"/>
              <w:rPr>
                <w:rFonts w:ascii="Times New Roman" w:hAnsi="Times New Roman" w:cs="Times New Roman" w:eastAsia="Times New Roman" w:hint="default"/>
                <w:sz w:val="18"/>
                <w:szCs w:val="18"/>
              </w:rPr>
            </w:pPr>
            <w:r>
              <w:rPr>
                <w:rFonts w:ascii="Times New Roman"/>
                <w:spacing w:val="-1"/>
                <w:sz w:val="18"/>
              </w:rPr>
              <w:t>3,235,681.10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《华商报》社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5,076.52</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陕西华圣企业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47,961,680.00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60,400,000.00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47,979.82</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6,332,406.11</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新文化报社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 w:right="0"/>
              <w:jc w:val="center"/>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959,916.87</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《重庆时报》社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借款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《大众生活报》社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5,406,817.60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7,618,817.58</w:t>
            </w:r>
          </w:p>
        </w:tc>
      </w:tr>
      <w:tr>
        <w:trPr>
          <w:trHeight w:val="38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《淑媛》杂志社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22"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221,000.00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center"/>
              <w:rPr>
                <w:rFonts w:ascii="宋体" w:hAnsi="宋体" w:cs="宋体" w:eastAsia="宋体" w:hint="default"/>
                <w:sz w:val="18"/>
                <w:szCs w:val="18"/>
              </w:rPr>
            </w:pPr>
            <w:r>
              <w:rPr>
                <w:rFonts w:ascii="宋体" w:hAnsi="宋体" w:cs="宋体" w:eastAsia="宋体" w:hint="default"/>
                <w:sz w:val="18"/>
                <w:szCs w:val="18"/>
              </w:rPr>
              <w:t>小计</w:t>
            </w:r>
          </w:p>
        </w:tc>
        <w:tc>
          <w:tcPr>
            <w:tcW w:w="2977" w:type="dxa"/>
            <w:tcBorders>
              <w:top w:val="nil" w:sz="6" w:space="0" w:color="auto"/>
              <w:left w:val="nil" w:sz="6" w:space="0" w:color="auto"/>
              <w:bottom w:val="nil" w:sz="6" w:space="0" w:color="auto"/>
              <w:right w:val="nil" w:sz="6" w:space="0" w:color="auto"/>
            </w:tcBorders>
          </w:tcPr>
          <w:p>
            <w:pPr/>
          </w:p>
        </w:tc>
        <w:tc>
          <w:tcPr>
            <w:tcW w:w="1490" w:type="dxa"/>
            <w:gridSpan w:val="3"/>
            <w:tcBorders>
              <w:top w:val="nil" w:sz="6" w:space="0" w:color="auto"/>
              <w:left w:val="nil" w:sz="6" w:space="0" w:color="auto"/>
              <w:bottom w:val="nil" w:sz="6" w:space="0" w:color="auto"/>
              <w:right w:val="nil" w:sz="6" w:space="0" w:color="auto"/>
            </w:tcBorders>
          </w:tcPr>
          <w:p>
            <w:pPr/>
          </w:p>
        </w:tc>
        <w:tc>
          <w:tcPr>
            <w:tcW w:w="1522"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72,310,399.94</w:t>
            </w:r>
          </w:p>
        </w:tc>
        <w:tc>
          <w:tcPr>
            <w:tcW w:w="140" w:type="dxa"/>
            <w:tcBorders>
              <w:top w:val="nil" w:sz="6" w:space="0" w:color="auto"/>
              <w:left w:val="nil" w:sz="6" w:space="0" w:color="auto"/>
              <w:bottom w:val="single" w:sz="4" w:space="0" w:color="000000"/>
              <w:right w:val="nil" w:sz="6" w:space="0" w:color="auto"/>
            </w:tcBorders>
          </w:tcPr>
          <w:p>
            <w:pPr/>
          </w:p>
        </w:tc>
        <w:tc>
          <w:tcPr>
            <w:tcW w:w="1441"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100,208,111.75</w:t>
            </w:r>
          </w:p>
        </w:tc>
      </w:tr>
      <w:tr>
        <w:trPr>
          <w:trHeight w:val="406"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 w:right="0"/>
              <w:jc w:val="center"/>
              <w:rPr>
                <w:rFonts w:ascii="宋体" w:hAnsi="宋体" w:cs="宋体" w:eastAsia="宋体" w:hint="default"/>
                <w:sz w:val="18"/>
                <w:szCs w:val="18"/>
              </w:rPr>
            </w:pPr>
            <w:r>
              <w:rPr>
                <w:rFonts w:ascii="宋体" w:hAnsi="宋体" w:cs="宋体" w:eastAsia="宋体" w:hint="default"/>
                <w:sz w:val="18"/>
                <w:szCs w:val="18"/>
              </w:rPr>
              <w:t>《华商报》社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left="47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40" w:type="dxa"/>
            <w:tcBorders>
              <w:top w:val="single" w:sz="4" w:space="0" w:color="000000"/>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《华商晨报》社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《重庆时报》社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8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47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22"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480,000,000.00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7F7F7F"/>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480,000,000.00</w:t>
            </w:r>
          </w:p>
        </w:tc>
      </w:tr>
      <w:tr>
        <w:trPr>
          <w:trHeight w:val="401"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center"/>
              <w:rPr>
                <w:rFonts w:ascii="宋体" w:hAnsi="宋体" w:cs="宋体" w:eastAsia="宋体" w:hint="default"/>
                <w:sz w:val="18"/>
                <w:szCs w:val="18"/>
              </w:rPr>
            </w:pPr>
            <w:r>
              <w:rPr>
                <w:rFonts w:ascii="宋体" w:hAnsi="宋体" w:cs="宋体" w:eastAsia="宋体" w:hint="default"/>
                <w:sz w:val="18"/>
                <w:szCs w:val="18"/>
              </w:rPr>
              <w:t>小计</w:t>
            </w:r>
          </w:p>
        </w:tc>
        <w:tc>
          <w:tcPr>
            <w:tcW w:w="2977" w:type="dxa"/>
            <w:tcBorders>
              <w:top w:val="nil" w:sz="6" w:space="0" w:color="auto"/>
              <w:left w:val="nil" w:sz="6" w:space="0" w:color="auto"/>
              <w:bottom w:val="nil" w:sz="6" w:space="0" w:color="auto"/>
              <w:right w:val="nil" w:sz="6" w:space="0" w:color="auto"/>
            </w:tcBorders>
          </w:tcPr>
          <w:p>
            <w:pPr/>
          </w:p>
        </w:tc>
        <w:tc>
          <w:tcPr>
            <w:tcW w:w="1490" w:type="dxa"/>
            <w:gridSpan w:val="3"/>
            <w:tcBorders>
              <w:top w:val="nil" w:sz="6" w:space="0" w:color="auto"/>
              <w:left w:val="nil" w:sz="6" w:space="0" w:color="auto"/>
              <w:bottom w:val="nil" w:sz="6" w:space="0" w:color="auto"/>
              <w:right w:val="nil" w:sz="6" w:space="0" w:color="auto"/>
            </w:tcBorders>
          </w:tcPr>
          <w:p>
            <w:pPr/>
          </w:p>
        </w:tc>
        <w:tc>
          <w:tcPr>
            <w:tcW w:w="1522"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496,000,000.00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7F7F7F"/>
              <w:left w:val="nil" w:sz="6" w:space="0" w:color="auto"/>
              <w:bottom w:val="single" w:sz="4" w:space="0" w:color="000000"/>
              <w:right w:val="nil" w:sz="6" w:space="0" w:color="auto"/>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490,000,000.00</w:t>
            </w:r>
          </w:p>
        </w:tc>
      </w:tr>
      <w:tr>
        <w:trPr>
          <w:trHeight w:val="406"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5" w:right="0"/>
              <w:jc w:val="center"/>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1"/>
              <w:ind w:left="208" w:right="0"/>
              <w:jc w:val="left"/>
              <w:rPr>
                <w:rFonts w:ascii="宋体" w:hAnsi="宋体" w:cs="宋体" w:eastAsia="宋体" w:hint="default"/>
                <w:sz w:val="18"/>
                <w:szCs w:val="18"/>
              </w:rPr>
            </w:pPr>
            <w:r>
              <w:rPr>
                <w:rFonts w:ascii="宋体" w:hAnsi="宋体" w:cs="宋体" w:eastAsia="宋体" w:hint="default"/>
                <w:sz w:val="18"/>
                <w:szCs w:val="18"/>
              </w:rPr>
              <w:t>相关成本费用</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20,391,529.50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10,533,086.35</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 w:right="0"/>
              <w:jc w:val="center"/>
              <w:rPr>
                <w:rFonts w:ascii="Times New Roman" w:hAnsi="Times New Roman" w:cs="Times New Roman" w:eastAsia="Times New Roman" w:hint="default"/>
                <w:sz w:val="18"/>
                <w:szCs w:val="18"/>
              </w:rPr>
            </w:pPr>
            <w:r>
              <w:rPr>
                <w:rFonts w:ascii="Times New Roman"/>
                <w:sz w:val="18"/>
              </w:rPr>
              <w:t>---</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2,664.50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新文化报社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4,876,088.00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2,670,000.00</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《华商报》社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17,936,744.62</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《消费者导报》社</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113,017.66</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华圣集团</w:t>
            </w:r>
          </w:p>
        </w:tc>
        <w:tc>
          <w:tcPr>
            <w:tcW w:w="149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房租</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240,000.00</w:t>
            </w:r>
          </w:p>
        </w:tc>
        <w:tc>
          <w:tcPr>
            <w:tcW w:w="140"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226"/>
          <w:pgSz w:w="11900" w:h="16840"/>
          <w:pgMar w:header="851" w:footer="982" w:top="1500" w:bottom="1200" w:left="1560" w:right="1060"/>
        </w:sectPr>
      </w:pP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374"/>
        <w:gridCol w:w="120"/>
        <w:gridCol w:w="2977"/>
        <w:gridCol w:w="120"/>
        <w:gridCol w:w="1243"/>
        <w:gridCol w:w="124"/>
        <w:gridCol w:w="1525"/>
        <w:gridCol w:w="137"/>
        <w:gridCol w:w="1442"/>
      </w:tblGrid>
      <w:tr>
        <w:trPr>
          <w:trHeight w:val="371" w:hRule="exact"/>
        </w:trPr>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329" w:right="0"/>
              <w:jc w:val="left"/>
              <w:rPr>
                <w:rFonts w:ascii="宋体" w:hAnsi="宋体" w:cs="宋体" w:eastAsia="宋体" w:hint="default"/>
                <w:sz w:val="18"/>
                <w:szCs w:val="18"/>
              </w:rPr>
            </w:pPr>
            <w:r>
              <w:rPr>
                <w:rFonts w:ascii="宋体" w:hAnsi="宋体" w:cs="宋体" w:eastAsia="宋体" w:hint="default"/>
                <w:sz w:val="18"/>
                <w:szCs w:val="18"/>
              </w:rPr>
              <w:t>往来项目</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关联公司名称</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50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59"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14" w:hRule="exact"/>
        </w:trPr>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5" w:right="0"/>
              <w:jc w:val="center"/>
              <w:rPr>
                <w:rFonts w:ascii="宋体" w:hAnsi="宋体" w:cs="宋体" w:eastAsia="宋体" w:hint="default"/>
                <w:sz w:val="18"/>
                <w:szCs w:val="18"/>
              </w:rPr>
            </w:pPr>
            <w:r>
              <w:rPr>
                <w:rFonts w:ascii="宋体" w:hAnsi="宋体" w:cs="宋体" w:eastAsia="宋体" w:hint="default"/>
                <w:sz w:val="18"/>
                <w:szCs w:val="18"/>
              </w:rPr>
              <w:t>《华商》杂志社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3,052.50</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《华商晨报》社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24,804.00</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《大众文摘》杂志社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34,254.69</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43,619,490.97</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13,205,750.85</w:t>
            </w:r>
          </w:p>
        </w:tc>
      </w:tr>
      <w:tr>
        <w:trPr>
          <w:trHeight w:val="414"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center"/>
              <w:rPr>
                <w:rFonts w:ascii="宋体" w:hAnsi="宋体" w:cs="宋体" w:eastAsia="宋体" w:hint="default"/>
                <w:sz w:val="18"/>
                <w:szCs w:val="18"/>
              </w:rPr>
            </w:pPr>
            <w:r>
              <w:rPr>
                <w:rFonts w:ascii="宋体" w:hAnsi="宋体" w:cs="宋体" w:eastAsia="宋体" w:hint="default"/>
                <w:sz w:val="18"/>
                <w:szCs w:val="18"/>
              </w:rPr>
              <w:t>《钱经》、《名仕》杂志社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619.50</w:t>
            </w:r>
          </w:p>
        </w:tc>
      </w:tr>
      <w:tr>
        <w:trPr>
          <w:trHeight w:val="39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15" w:right="0"/>
              <w:jc w:val="center"/>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12,617.40</w:t>
            </w:r>
          </w:p>
        </w:tc>
      </w:tr>
      <w:tr>
        <w:trPr>
          <w:trHeight w:val="40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7F7F7F"/>
              <w:left w:val="nil" w:sz="6" w:space="0" w:color="auto"/>
              <w:bottom w:val="single" w:sz="4"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13,236.90</w:t>
            </w:r>
          </w:p>
        </w:tc>
      </w:tr>
      <w:tr>
        <w:trPr>
          <w:trHeight w:val="414"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 w:right="0"/>
              <w:jc w:val="center"/>
              <w:rPr>
                <w:rFonts w:ascii="宋体" w:hAnsi="宋体" w:cs="宋体" w:eastAsia="宋体" w:hint="default"/>
                <w:sz w:val="18"/>
                <w:szCs w:val="18"/>
              </w:rPr>
            </w:pPr>
            <w:r>
              <w:rPr>
                <w:rFonts w:ascii="宋体" w:hAnsi="宋体" w:cs="宋体" w:eastAsia="宋体" w:hint="default"/>
                <w:sz w:val="18"/>
                <w:szCs w:val="18"/>
              </w:rPr>
              <w:t>海南民生置业有限公司</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97,623.15</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《华商报》社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586,512.61</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289,867.13</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新文化报社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115,602.09</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192,987.70</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陕西华商印务有限责任公司</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2,496,973.21</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2,496,973.21</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西安锐劲信息开发有限公司</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 w:right="0"/>
              <w:jc w:val="center"/>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89,812.48</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重庆时报社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374,871.00</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374,871.00</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5" w:right="0"/>
              <w:jc w:val="center"/>
              <w:rPr>
                <w:rFonts w:ascii="宋体" w:hAnsi="宋体" w:cs="宋体" w:eastAsia="宋体" w:hint="default"/>
                <w:sz w:val="18"/>
                <w:szCs w:val="18"/>
              </w:rPr>
            </w:pPr>
            <w:r>
              <w:rPr>
                <w:rFonts w:ascii="宋体" w:hAnsi="宋体" w:cs="宋体" w:eastAsia="宋体" w:hint="default"/>
                <w:sz w:val="18"/>
                <w:szCs w:val="18"/>
              </w:rPr>
              <w:t>陕西丽彩集团咸阳丽彩投资有限公司</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 w:right="0"/>
              <w:jc w:val="center"/>
              <w:rPr>
                <w:rFonts w:ascii="Times New Roman" w:hAnsi="Times New Roman" w:cs="Times New Roman" w:eastAsia="Times New Roman" w:hint="default"/>
                <w:sz w:val="18"/>
                <w:szCs w:val="18"/>
              </w:rPr>
            </w:pPr>
            <w:r>
              <w:rPr>
                <w:rFonts w:ascii="Times New Roman"/>
                <w:sz w:val="18"/>
              </w:rPr>
              <w:t>---</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z w:val="18"/>
              </w:rPr>
              <w:t>47,961.32</w:t>
            </w:r>
          </w:p>
        </w:tc>
      </w:tr>
      <w:tr>
        <w:trPr>
          <w:trHeight w:val="397"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《钱经》杂志社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715,522.08</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715,522.08</w:t>
            </w:r>
          </w:p>
        </w:tc>
      </w:tr>
      <w:tr>
        <w:trPr>
          <w:trHeight w:val="390"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8"/>
                <w:szCs w:val="18"/>
              </w:rPr>
            </w:pPr>
            <w:r>
              <w:rPr>
                <w:rFonts w:ascii="宋体" w:hAnsi="宋体" w:cs="宋体" w:eastAsia="宋体" w:hint="default"/>
                <w:sz w:val="18"/>
                <w:szCs w:val="18"/>
              </w:rPr>
              <w:t>《华商晨报》社</w:t>
            </w: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1,082.01</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18" w:hRule="exact"/>
        </w:trPr>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 w:type="dxa"/>
            <w:tcBorders>
              <w:top w:val="nil" w:sz="6" w:space="0" w:color="auto"/>
              <w:left w:val="nil" w:sz="6" w:space="0" w:color="auto"/>
              <w:bottom w:val="nil" w:sz="6" w:space="0" w:color="auto"/>
              <w:right w:val="nil" w:sz="6" w:space="0" w:color="auto"/>
            </w:tcBorders>
          </w:tcPr>
          <w:p>
            <w:pPr/>
          </w:p>
        </w:tc>
        <w:tc>
          <w:tcPr>
            <w:tcW w:w="2977"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4,290,563.00</w:t>
            </w:r>
          </w:p>
        </w:tc>
        <w:tc>
          <w:tcPr>
            <w:tcW w:w="137"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7F7F7F"/>
              <w:left w:val="nil" w:sz="6" w:space="0" w:color="auto"/>
              <w:bottom w:val="single" w:sz="12"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4,305,618.07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26"/>
        <w:ind w:right="0"/>
        <w:jc w:val="left"/>
        <w:rPr>
          <w:rFonts w:ascii="宋体" w:hAnsi="宋体" w:cs="宋体" w:eastAsia="宋体" w:hint="default"/>
        </w:rPr>
      </w:pPr>
      <w:r>
        <w:rPr/>
        <w:t>（</w:t>
      </w:r>
      <w:r>
        <w:rPr>
          <w:rFonts w:ascii="宋体" w:hAnsi="宋体" w:cs="宋体" w:eastAsia="宋体" w:hint="default"/>
        </w:rPr>
        <w:t>6</w:t>
      </w:r>
      <w:r>
        <w:rPr/>
        <w:t>）本公司向公司高级管理人员支付报酬：</w:t>
      </w:r>
      <w:r>
        <w:rPr>
          <w:rFonts w:ascii="宋体" w:hAnsi="宋体" w:cs="宋体" w:eastAsia="宋体" w:hint="default"/>
        </w:rPr>
        <w:t> </w:t>
      </w:r>
    </w:p>
    <w:p>
      <w:pPr>
        <w:spacing w:line="240" w:lineRule="auto" w:before="10"/>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2666"/>
        <w:gridCol w:w="1330"/>
        <w:gridCol w:w="1988"/>
        <w:gridCol w:w="1246"/>
        <w:gridCol w:w="1848"/>
      </w:tblGrid>
      <w:tr>
        <w:trPr>
          <w:trHeight w:val="976" w:hRule="exact"/>
        </w:trPr>
        <w:tc>
          <w:tcPr>
            <w:tcW w:w="266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 w:right="0"/>
              <w:jc w:val="left"/>
              <w:rPr>
                <w:rFonts w:ascii="宋体" w:hAnsi="宋体" w:cs="宋体" w:eastAsia="宋体" w:hint="default"/>
                <w:sz w:val="21"/>
                <w:szCs w:val="21"/>
              </w:rPr>
            </w:pPr>
            <w:r>
              <w:rPr>
                <w:rFonts w:ascii="宋体"/>
                <w:sz w:val="21"/>
              </w:rPr>
              <w:t> </w:t>
            </w: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7" w:right="0"/>
              <w:jc w:val="center"/>
              <w:rPr>
                <w:rFonts w:ascii="宋体" w:hAnsi="宋体" w:cs="宋体" w:eastAsia="宋体" w:hint="default"/>
                <w:sz w:val="18"/>
                <w:szCs w:val="18"/>
              </w:rPr>
            </w:pPr>
            <w:r>
              <w:rPr>
                <w:rFonts w:ascii="宋体"/>
                <w:sz w:val="18"/>
              </w:rPr>
              <w:t> </w:t>
            </w: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46" w:type="dxa"/>
            <w:tcBorders>
              <w:top w:val="nil" w:sz="6" w:space="0" w:color="auto"/>
              <w:left w:val="nil" w:sz="6" w:space="0" w:color="auto"/>
              <w:bottom w:val="nil" w:sz="6" w:space="0" w:color="auto"/>
              <w:right w:val="nil" w:sz="6" w:space="0" w:color="auto"/>
            </w:tcBorders>
          </w:tcPr>
          <w:p>
            <w:pP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64" w:hRule="exact"/>
        </w:trPr>
        <w:tc>
          <w:tcPr>
            <w:tcW w:w="266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196"/>
              <w:jc w:val="right"/>
              <w:rPr>
                <w:rFonts w:ascii="宋体" w:hAnsi="宋体" w:cs="宋体" w:eastAsia="宋体" w:hint="default"/>
                <w:sz w:val="18"/>
                <w:szCs w:val="18"/>
              </w:rPr>
            </w:pPr>
            <w:r>
              <w:rPr>
                <w:rFonts w:ascii="宋体" w:hAnsi="宋体" w:cs="宋体" w:eastAsia="宋体" w:hint="default"/>
                <w:sz w:val="18"/>
                <w:szCs w:val="18"/>
              </w:rPr>
              <w:t>公司高级管理人员</w:t>
            </w:r>
          </w:p>
        </w:tc>
        <w:tc>
          <w:tcPr>
            <w:tcW w:w="1330"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4" w:space="0" w:color="7F7F7F"/>
              <w:right w:val="nil" w:sz="6" w:space="0" w:color="auto"/>
            </w:tcBorders>
          </w:tcPr>
          <w:p>
            <w:pPr>
              <w:pStyle w:val="TableParagraph"/>
              <w:spacing w:line="240" w:lineRule="auto" w:before="130"/>
              <w:ind w:right="18"/>
              <w:jc w:val="right"/>
              <w:rPr>
                <w:rFonts w:ascii="Times New Roman" w:hAnsi="Times New Roman" w:cs="Times New Roman" w:eastAsia="Times New Roman" w:hint="default"/>
                <w:sz w:val="18"/>
                <w:szCs w:val="18"/>
              </w:rPr>
            </w:pPr>
            <w:r>
              <w:rPr>
                <w:rFonts w:ascii="Times New Roman"/>
                <w:spacing w:val="-1"/>
                <w:sz w:val="18"/>
              </w:rPr>
              <w:t>6,879,881.74</w:t>
            </w:r>
          </w:p>
        </w:tc>
        <w:tc>
          <w:tcPr>
            <w:tcW w:w="1246" w:type="dxa"/>
            <w:tcBorders>
              <w:top w:val="nil" w:sz="6" w:space="0" w:color="auto"/>
              <w:left w:val="nil" w:sz="6" w:space="0" w:color="auto"/>
              <w:bottom w:val="nil" w:sz="6" w:space="0" w:color="auto"/>
              <w:right w:val="nil" w:sz="6" w:space="0" w:color="auto"/>
            </w:tcBorders>
          </w:tcPr>
          <w:p>
            <w:pPr/>
          </w:p>
        </w:tc>
        <w:tc>
          <w:tcPr>
            <w:tcW w:w="1848" w:type="dxa"/>
            <w:tcBorders>
              <w:top w:val="single" w:sz="4" w:space="0" w:color="000000"/>
              <w:left w:val="nil" w:sz="6" w:space="0" w:color="auto"/>
              <w:bottom w:val="single" w:sz="4" w:space="0" w:color="7F7F7F"/>
              <w:right w:val="nil" w:sz="6" w:space="0" w:color="auto"/>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4,024,680.99</w:t>
            </w:r>
          </w:p>
        </w:tc>
      </w:tr>
      <w:tr>
        <w:trPr>
          <w:trHeight w:val="439"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47"/>
              <w:jc w:val="right"/>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17"/>
              <w:jc w:val="right"/>
              <w:rPr>
                <w:rFonts w:ascii="Times New Roman" w:hAnsi="Times New Roman" w:cs="Times New Roman" w:eastAsia="Times New Roman" w:hint="default"/>
                <w:sz w:val="18"/>
                <w:szCs w:val="18"/>
              </w:rPr>
            </w:pPr>
            <w:r>
              <w:rPr>
                <w:rFonts w:ascii="Times New Roman"/>
                <w:spacing w:val="-1"/>
                <w:sz w:val="18"/>
              </w:rPr>
              <w:t>6,879,881.74</w:t>
            </w:r>
          </w:p>
        </w:tc>
        <w:tc>
          <w:tcPr>
            <w:tcW w:w="1246" w:type="dxa"/>
            <w:tcBorders>
              <w:top w:val="nil" w:sz="6" w:space="0" w:color="auto"/>
              <w:left w:val="nil" w:sz="6" w:space="0" w:color="auto"/>
              <w:bottom w:val="nil" w:sz="6" w:space="0" w:color="auto"/>
              <w:right w:val="nil" w:sz="6" w:space="0" w:color="auto"/>
            </w:tcBorders>
          </w:tcPr>
          <w:p>
            <w:pPr/>
          </w:p>
        </w:tc>
        <w:tc>
          <w:tcPr>
            <w:tcW w:w="1848" w:type="dxa"/>
            <w:tcBorders>
              <w:top w:val="single" w:sz="4" w:space="0" w:color="7F7F7F"/>
              <w:left w:val="nil" w:sz="6" w:space="0" w:color="auto"/>
              <w:bottom w:val="nil" w:sz="6" w:space="0" w:color="auto"/>
              <w:right w:val="nil" w:sz="6" w:space="0" w:color="auto"/>
            </w:tcBorders>
          </w:tcPr>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4,024,680.99</w:t>
            </w:r>
          </w:p>
        </w:tc>
      </w:tr>
    </w:tbl>
    <w:p>
      <w:pPr>
        <w:tabs>
          <w:tab w:pos="7332" w:val="left" w:leader="none"/>
        </w:tabs>
        <w:spacing w:line="28" w:lineRule="exact"/>
        <w:ind w:left="4098" w:right="0" w:firstLine="0"/>
        <w:rPr>
          <w:rFonts w:ascii="宋体" w:hAnsi="宋体" w:cs="宋体" w:eastAsia="宋体" w:hint="default"/>
          <w:sz w:val="2"/>
          <w:szCs w:val="2"/>
        </w:rPr>
      </w:pPr>
      <w:r>
        <w:rPr>
          <w:rFonts w:ascii="宋体"/>
          <w:position w:val="0"/>
          <w:sz w:val="2"/>
        </w:rPr>
        <w:pict>
          <v:group style="width:100.65pt;height:1.45pt;mso-position-horizontal-relative:char;mso-position-vertical-relative:line" coordorigin="0,0" coordsize="2013,29">
            <v:group style="position:absolute;left:5;top:24;width:2003;height:2" coordorigin="5,24" coordsize="2003,2">
              <v:shape style="position:absolute;left:5;top:24;width:2003;height:2" coordorigin="5,24" coordsize="2003,0" path="m5,24l2008,24e" filled="false" stroked="true" strokeweight=".48pt" strokecolor="#000000">
                <v:path arrowok="t"/>
              </v:shape>
            </v:group>
            <v:group style="position:absolute;left:5;top:5;width:2003;height:2" coordorigin="5,5" coordsize="2003,2">
              <v:shape style="position:absolute;left:5;top:5;width:2003;height:2" coordorigin="5,5" coordsize="2003,0" path="m5,5l2008,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3.6pt;height:1.45pt;mso-position-horizontal-relative:char;mso-position-vertical-relative:line" coordorigin="0,0" coordsize="1872,29">
            <v:group style="position:absolute;left:5;top:24;width:1863;height:2" coordorigin="5,24" coordsize="1863,2">
              <v:shape style="position:absolute;left:5;top:24;width:1863;height:2" coordorigin="5,24" coordsize="1863,0" path="m5,24l1867,24e" filled="false" stroked="true" strokeweight=".48pt" strokecolor="#000000">
                <v:path arrowok="t"/>
              </v:shape>
            </v:group>
            <v:group style="position:absolute;left:5;top:5;width:1863;height:2" coordorigin="5,5" coordsize="1863,2">
              <v:shape style="position:absolute;left:5;top:5;width:1863;height:2" coordorigin="5,5" coordsize="1863,0" path="m5,5l1867,5e" filled="false" stroked="true" strokeweight=".48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2"/>
        <w:spacing w:line="240" w:lineRule="auto" w:before="7"/>
        <w:ind w:right="0"/>
        <w:jc w:val="left"/>
        <w:rPr>
          <w:rFonts w:ascii="宋体" w:hAnsi="宋体" w:cs="宋体" w:eastAsia="宋体" w:hint="default"/>
        </w:rPr>
      </w:pPr>
      <w:r>
        <w:rPr/>
        <w:t>附注 </w:t>
      </w:r>
      <w:r>
        <w:rPr>
          <w:rFonts w:ascii="宋体" w:hAnsi="宋体" w:cs="宋体" w:eastAsia="宋体" w:hint="default"/>
        </w:rPr>
        <w:t>11.</w:t>
      </w:r>
      <w:r>
        <w:rPr>
          <w:rFonts w:ascii="宋体" w:hAnsi="宋体" w:cs="宋体" w:eastAsia="宋体" w:hint="default"/>
          <w:spacing w:val="-68"/>
        </w:rPr>
        <w:t> </w:t>
      </w:r>
      <w:r>
        <w:rPr/>
        <w:t>或有事项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    </w:t>
      </w:r>
      <w:r>
        <w:rPr/>
        <w:t>本公司报告日无应披露的或有事项。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51" w:footer="982" w:top="1500" w:bottom="1200" w:left="1560" w:right="1020"/>
        </w:sectPr>
      </w:pPr>
    </w:p>
    <w:p>
      <w:pPr>
        <w:spacing w:before="79"/>
        <w:ind w:left="141" w:right="0"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宋体" w:hAnsi="宋体" w:cs="宋体" w:eastAsia="宋体" w:hint="default"/>
          <w:sz w:val="30"/>
          <w:szCs w:val="30"/>
        </w:rPr>
        <w:t>12.</w:t>
      </w:r>
      <w:r>
        <w:rPr>
          <w:rFonts w:ascii="宋体" w:hAnsi="宋体" w:cs="宋体" w:eastAsia="宋体" w:hint="default"/>
          <w:spacing w:val="-60"/>
          <w:sz w:val="30"/>
          <w:szCs w:val="30"/>
        </w:rPr>
        <w:t> </w:t>
      </w:r>
      <w:r>
        <w:rPr>
          <w:rFonts w:ascii="宋体" w:hAnsi="宋体" w:cs="宋体" w:eastAsia="宋体" w:hint="default"/>
          <w:sz w:val="30"/>
          <w:szCs w:val="30"/>
        </w:rPr>
        <w:t>所有权受到限制的资产</w:t>
      </w:r>
      <w:r>
        <w:rPr>
          <w:rFonts w:ascii="宋体" w:hAnsi="宋体" w:cs="宋体" w:eastAsia="宋体" w:hint="default"/>
          <w:sz w:val="30"/>
          <w:szCs w:val="30"/>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2264"/>
        <w:gridCol w:w="329"/>
        <w:gridCol w:w="1499"/>
        <w:gridCol w:w="265"/>
        <w:gridCol w:w="1151"/>
        <w:gridCol w:w="360"/>
        <w:gridCol w:w="1352"/>
        <w:gridCol w:w="280"/>
        <w:gridCol w:w="1322"/>
      </w:tblGrid>
      <w:tr>
        <w:trPr>
          <w:trHeight w:val="391" w:hRule="exact"/>
        </w:trPr>
        <w:tc>
          <w:tcPr>
            <w:tcW w:w="226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55"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9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5"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8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16" w:hRule="exact"/>
        </w:trPr>
        <w:tc>
          <w:tcPr>
            <w:tcW w:w="2264" w:type="dxa"/>
            <w:tcBorders>
              <w:top w:val="single" w:sz="8" w:space="0" w:color="000000"/>
              <w:left w:val="nil" w:sz="6" w:space="0" w:color="auto"/>
              <w:bottom w:val="nil" w:sz="6" w:space="0" w:color="auto"/>
              <w:right w:val="nil" w:sz="6" w:space="0" w:color="auto"/>
            </w:tcBorders>
          </w:tcPr>
          <w:p>
            <w:pPr>
              <w:pStyle w:val="TableParagraph"/>
              <w:spacing w:line="381" w:lineRule="auto" w:before="61"/>
              <w:ind w:left="27" w:right="254"/>
              <w:jc w:val="left"/>
              <w:rPr>
                <w:rFonts w:ascii="宋体" w:hAnsi="宋体" w:cs="宋体" w:eastAsia="宋体" w:hint="default"/>
                <w:sz w:val="18"/>
                <w:szCs w:val="18"/>
              </w:rPr>
            </w:pPr>
            <w:r>
              <w:rPr>
                <w:rFonts w:ascii="宋体" w:hAnsi="宋体" w:cs="宋体" w:eastAsia="宋体" w:hint="default"/>
                <w:sz w:val="18"/>
                <w:szCs w:val="18"/>
              </w:rPr>
              <w:t>用于抵押的资产净值</w:t>
            </w:r>
            <w:r>
              <w:rPr>
                <w:rFonts w:ascii="Times New Roman" w:hAnsi="Times New Roman" w:cs="Times New Roman" w:eastAsia="Times New Roman" w:hint="default"/>
                <w:sz w:val="18"/>
                <w:szCs w:val="18"/>
              </w:rPr>
              <w:t>* </w:t>
            </w:r>
            <w:r>
              <w:rPr>
                <w:rFonts w:ascii="宋体" w:hAnsi="宋体" w:cs="宋体" w:eastAsia="宋体" w:hint="default"/>
                <w:sz w:val="18"/>
                <w:szCs w:val="18"/>
              </w:rPr>
              <w:t>其中：房屋建筑物和土地</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85,204,006.78</w:t>
            </w:r>
          </w:p>
        </w:tc>
        <w:tc>
          <w:tcPr>
            <w:tcW w:w="265" w:type="dxa"/>
            <w:tcBorders>
              <w:top w:val="nil" w:sz="6" w:space="0" w:color="auto"/>
              <w:left w:val="nil" w:sz="6" w:space="0" w:color="auto"/>
              <w:bottom w:val="nil" w:sz="6" w:space="0" w:color="auto"/>
              <w:right w:val="nil" w:sz="6" w:space="0" w:color="auto"/>
            </w:tcBorders>
          </w:tcPr>
          <w:p>
            <w:pPr/>
          </w:p>
        </w:tc>
        <w:tc>
          <w:tcPr>
            <w:tcW w:w="115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38,676,610.55</w:t>
            </w:r>
          </w:p>
        </w:tc>
        <w:tc>
          <w:tcPr>
            <w:tcW w:w="280" w:type="dxa"/>
            <w:tcBorders>
              <w:top w:val="nil" w:sz="6" w:space="0" w:color="auto"/>
              <w:left w:val="nil" w:sz="6" w:space="0" w:color="auto"/>
              <w:bottom w:val="nil" w:sz="6" w:space="0" w:color="auto"/>
              <w:right w:val="nil" w:sz="6" w:space="0" w:color="auto"/>
            </w:tcBorders>
          </w:tcPr>
          <w:p>
            <w:pPr/>
          </w:p>
        </w:tc>
        <w:tc>
          <w:tcPr>
            <w:tcW w:w="1322"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46,527,396.23</w:t>
            </w:r>
          </w:p>
        </w:tc>
      </w:tr>
      <w:tr>
        <w:trPr>
          <w:trHeight w:val="390" w:hRule="exact"/>
        </w:trPr>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6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354" w:right="0"/>
              <w:jc w:val="left"/>
              <w:rPr>
                <w:rFonts w:ascii="Times New Roman" w:hAnsi="Times New Roman" w:cs="Times New Roman" w:eastAsia="Times New Roman" w:hint="default"/>
                <w:sz w:val="18"/>
                <w:szCs w:val="18"/>
              </w:rPr>
            </w:pPr>
            <w:r>
              <w:rPr>
                <w:rFonts w:ascii="Times New Roman"/>
                <w:sz w:val="18"/>
              </w:rPr>
              <w:t>103,501,523.96</w:t>
            </w:r>
          </w:p>
        </w:tc>
        <w:tc>
          <w:tcPr>
            <w:tcW w:w="265"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left="14"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76,496,310.81</w:t>
            </w:r>
          </w:p>
        </w:tc>
        <w:tc>
          <w:tcPr>
            <w:tcW w:w="280"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4" w:space="0" w:color="7F7F7F"/>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27,005,213.15</w:t>
            </w:r>
          </w:p>
        </w:tc>
      </w:tr>
      <w:tr>
        <w:trPr>
          <w:trHeight w:val="426" w:hRule="exact"/>
        </w:trPr>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9"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354" w:right="0"/>
              <w:jc w:val="left"/>
              <w:rPr>
                <w:rFonts w:ascii="Times New Roman" w:hAnsi="Times New Roman" w:cs="Times New Roman" w:eastAsia="Times New Roman" w:hint="default"/>
                <w:sz w:val="18"/>
                <w:szCs w:val="18"/>
              </w:rPr>
            </w:pPr>
            <w:r>
              <w:rPr>
                <w:rFonts w:ascii="Times New Roman"/>
                <w:sz w:val="18"/>
              </w:rPr>
              <w:t>188,705,530.74</w:t>
            </w:r>
          </w:p>
        </w:tc>
        <w:tc>
          <w:tcPr>
            <w:tcW w:w="265" w:type="dxa"/>
            <w:tcBorders>
              <w:top w:val="nil" w:sz="6" w:space="0" w:color="auto"/>
              <w:left w:val="nil" w:sz="6" w:space="0" w:color="auto"/>
              <w:bottom w:val="nil" w:sz="6" w:space="0" w:color="auto"/>
              <w:right w:val="nil" w:sz="6" w:space="0" w:color="auto"/>
            </w:tcBorders>
          </w:tcPr>
          <w:p>
            <w:pPr/>
          </w:p>
        </w:tc>
        <w:tc>
          <w:tcPr>
            <w:tcW w:w="1151"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115,172,921.36</w:t>
            </w:r>
          </w:p>
        </w:tc>
        <w:tc>
          <w:tcPr>
            <w:tcW w:w="280"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7F7F7F"/>
              <w:left w:val="nil" w:sz="6" w:space="0" w:color="auto"/>
              <w:bottom w:val="single" w:sz="17" w:space="0" w:color="000000"/>
              <w:right w:val="nil" w:sz="6" w:space="0" w:color="auto"/>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73,532,609.38</w:t>
            </w:r>
          </w:p>
        </w:tc>
      </w:tr>
    </w:tbl>
    <w:p>
      <w:pPr>
        <w:spacing w:line="240" w:lineRule="auto" w:before="4"/>
        <w:rPr>
          <w:rFonts w:ascii="宋体" w:hAnsi="宋体" w:cs="宋体" w:eastAsia="宋体" w:hint="default"/>
          <w:sz w:val="24"/>
          <w:szCs w:val="24"/>
        </w:rPr>
      </w:pPr>
    </w:p>
    <w:p>
      <w:pPr>
        <w:spacing w:before="35"/>
        <w:ind w:left="50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4"/>
          <w:sz w:val="21"/>
          <w:szCs w:val="21"/>
        </w:rPr>
        <w:t> </w:t>
      </w:r>
      <w:r>
        <w:rPr>
          <w:rFonts w:ascii="宋体" w:hAnsi="宋体" w:cs="宋体" w:eastAsia="宋体" w:hint="default"/>
          <w:sz w:val="21"/>
          <w:szCs w:val="21"/>
        </w:rPr>
        <w:t>日，本公司以下列资产作抵押，向银行获取人民币</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60,000,000.00</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851" w:footer="982" w:top="1500" w:bottom="1200" w:left="1560" w:right="860"/>
        </w:sect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元长期借款：</w:t>
      </w:r>
      <w:r>
        <w:rPr>
          <w:rFonts w:ascii="宋体" w:hAnsi="宋体" w:cs="宋体" w:eastAsia="宋体" w:hint="default"/>
          <w:sz w:val="21"/>
          <w:szCs w:val="21"/>
        </w:rPr>
        <w:t> </w:t>
      </w:r>
    </w:p>
    <w:p>
      <w:pPr>
        <w:spacing w:before="115"/>
        <w:ind w:left="141" w:right="0" w:firstLine="0"/>
        <w:jc w:val="left"/>
        <w:rPr>
          <w:rFonts w:ascii="宋体" w:hAnsi="宋体" w:cs="宋体" w:eastAsia="宋体" w:hint="default"/>
          <w:sz w:val="21"/>
          <w:szCs w:val="21"/>
        </w:rPr>
      </w:pPr>
      <w:r>
        <w:rPr>
          <w:rFonts w:ascii="宋体"/>
          <w:sz w:val="21"/>
        </w:rPr>
        <w:t> </w:t>
      </w:r>
    </w:p>
    <w:p>
      <w:pPr>
        <w:spacing w:before="154"/>
        <w:ind w:left="466" w:right="0" w:firstLine="0"/>
        <w:jc w:val="left"/>
        <w:rPr>
          <w:rFonts w:ascii="宋体" w:hAnsi="宋体" w:cs="宋体" w:eastAsia="宋体" w:hint="default"/>
          <w:sz w:val="18"/>
          <w:szCs w:val="18"/>
        </w:rPr>
      </w:pPr>
      <w:r>
        <w:rPr/>
        <w:pict>
          <v:group style="position:absolute;margin-left:83.699997pt;margin-top:26.852036pt;width:89pt;height:.1pt;mso-position-horizontal-relative:page;mso-position-vertical-relative:paragraph;z-index:19888" coordorigin="1674,537" coordsize="1780,2">
            <v:shape style="position:absolute;left:1674;top:537;width:1780;height:2" coordorigin="1674,537" coordsize="1780,0" path="m1674,537l3454,537e" filled="false" stroked="true" strokeweight=".48pt" strokecolor="#000000">
              <v:path arrowok="t"/>
            </v:shape>
            <w10:wrap type="none"/>
          </v:group>
        </w:pict>
      </w:r>
      <w:r>
        <w:rPr>
          <w:rFonts w:ascii="宋体" w:hAnsi="宋体" w:cs="宋体" w:eastAsia="宋体" w:hint="default"/>
          <w:sz w:val="18"/>
          <w:szCs w:val="18"/>
        </w:rPr>
        <w:t>借款银行名称</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tabs>
          <w:tab w:pos="1005" w:val="left" w:leader="none"/>
          <w:tab w:pos="2854" w:val="left" w:leader="none"/>
          <w:tab w:pos="4598" w:val="left" w:leader="none"/>
        </w:tabs>
        <w:spacing w:line="163" w:lineRule="auto" w:before="133"/>
        <w:ind w:left="141" w:right="212" w:firstLine="0"/>
        <w:jc w:val="left"/>
        <w:rPr>
          <w:rFonts w:ascii="宋体" w:hAnsi="宋体" w:cs="宋体" w:eastAsia="宋体" w:hint="default"/>
          <w:sz w:val="18"/>
          <w:szCs w:val="18"/>
        </w:rPr>
      </w:pPr>
      <w:r>
        <w:rPr>
          <w:rFonts w:ascii="宋体" w:hAnsi="宋体" w:cs="宋体" w:eastAsia="宋体" w:hint="default"/>
          <w:position w:val="12"/>
          <w:sz w:val="18"/>
          <w:szCs w:val="18"/>
        </w:rPr>
        <w:t>借款</w:t>
      </w:r>
      <w:r>
        <w:rPr>
          <w:rFonts w:ascii="宋体" w:hAnsi="宋体" w:cs="宋体" w:eastAsia="宋体" w:hint="default"/>
          <w:position w:val="12"/>
          <w:sz w:val="18"/>
          <w:szCs w:val="18"/>
        </w:rPr>
      </w:r>
      <w:r>
        <w:rPr>
          <w:rFonts w:ascii="宋体" w:hAnsi="宋体" w:cs="宋体" w:eastAsia="宋体" w:hint="default"/>
          <w:sz w:val="18"/>
          <w:szCs w:val="18"/>
        </w:rPr>
        <w:tab/>
      </w:r>
      <w:r>
        <w:rPr>
          <w:rFonts w:ascii="宋体" w:hAnsi="宋体" w:cs="宋体" w:eastAsia="宋体" w:hint="default"/>
          <w:sz w:val="18"/>
          <w:szCs w:val="18"/>
        </w:rPr>
        <w:t>借款余额</w:t>
      </w:r>
      <w:r>
        <w:rPr>
          <w:rFonts w:ascii="宋体" w:hAnsi="宋体" w:cs="宋体" w:eastAsia="宋体" w:hint="default"/>
          <w:sz w:val="18"/>
          <w:szCs w:val="18"/>
        </w:rPr>
        <w:tab/>
      </w:r>
      <w:r>
        <w:rPr>
          <w:rFonts w:ascii="宋体" w:hAnsi="宋体" w:cs="宋体" w:eastAsia="宋体" w:hint="default"/>
          <w:sz w:val="18"/>
          <w:szCs w:val="18"/>
        </w:rPr>
        <w:t>抵押物名称</w:t>
      </w:r>
      <w:r>
        <w:rPr>
          <w:rFonts w:ascii="宋体" w:hAnsi="宋体" w:cs="宋体" w:eastAsia="宋体" w:hint="default"/>
          <w:sz w:val="18"/>
          <w:szCs w:val="18"/>
        </w:rPr>
        <w:tab/>
      </w:r>
      <w:r>
        <w:rPr>
          <w:rFonts w:ascii="宋体" w:hAnsi="宋体" w:cs="宋体" w:eastAsia="宋体" w:hint="default"/>
          <w:sz w:val="18"/>
          <w:szCs w:val="18"/>
        </w:rPr>
        <w:t>抵押物账面净值 </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抵押物评估价值 性质</w:t>
      </w:r>
      <w:r>
        <w:rPr>
          <w:rFonts w:ascii="宋体" w:hAnsi="宋体" w:cs="宋体" w:eastAsia="宋体" w:hint="default"/>
          <w:sz w:val="18"/>
          <w:szCs w:val="18"/>
        </w:rPr>
        <w:t> </w:t>
      </w:r>
    </w:p>
    <w:p>
      <w:pPr>
        <w:spacing w:line="240" w:lineRule="auto" w:before="5"/>
        <w:rPr>
          <w:rFonts w:ascii="宋体" w:hAnsi="宋体" w:cs="宋体" w:eastAsia="宋体" w:hint="default"/>
          <w:sz w:val="2"/>
          <w:szCs w:val="2"/>
        </w:rPr>
      </w:pPr>
    </w:p>
    <w:p>
      <w:pPr>
        <w:spacing w:line="20" w:lineRule="exact"/>
        <w:ind w:left="38" w:right="0" w:firstLine="0"/>
        <w:rPr>
          <w:rFonts w:ascii="宋体" w:hAnsi="宋体" w:cs="宋体" w:eastAsia="宋体" w:hint="default"/>
          <w:sz w:val="2"/>
          <w:szCs w:val="2"/>
        </w:rPr>
      </w:pPr>
      <w:r>
        <w:rPr>
          <w:rFonts w:ascii="宋体"/>
          <w:sz w:val="2"/>
        </w:rPr>
        <w:pict>
          <v:group style="width:27.75pt;height:.5pt;mso-position-horizontal-relative:char;mso-position-vertical-relative:line" coordorigin="0,0" coordsize="555,10">
            <v:group style="position:absolute;left:5;top:5;width:545;height:2" coordorigin="5,5" coordsize="545,2">
              <v:shape style="position:absolute;left:5;top:5;width:545;height:2" coordorigin="5,5" coordsize="545,0" path="m5,5l550,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69.9pt;height:.5pt;mso-position-horizontal-relative:char;mso-position-vertical-relative:line" coordorigin="0,0" coordsize="1398,10">
            <v:group style="position:absolute;left:5;top:5;width:1389;height:2" coordorigin="5,5" coordsize="1389,2">
              <v:shape style="position:absolute;left:5;top:5;width:1389;height:2" coordorigin="5,5" coordsize="1389,0" path="m5,5l1393,5e" filled="false" stroked="true" strokeweight=".48pt" strokecolor="#000000">
                <v:path arrowok="t"/>
              </v:shape>
            </v:group>
          </v:group>
        </w:pict>
      </w:r>
      <w:r>
        <w:rPr>
          <w:rFonts w:ascii="宋体"/>
          <w:spacing w:val="56"/>
          <w:sz w:val="2"/>
        </w:rPr>
      </w:r>
      <w:r>
        <w:rPr>
          <w:rFonts w:ascii="Times New Roman"/>
          <w:spacing w:val="57"/>
          <w:sz w:val="2"/>
        </w:rPr>
        <w:t> </w:t>
      </w:r>
      <w:r>
        <w:rPr>
          <w:rFonts w:ascii="宋体"/>
          <w:spacing w:val="57"/>
          <w:sz w:val="2"/>
        </w:rPr>
        <w:pict>
          <v:group style="width:117.25pt;height:.5pt;mso-position-horizontal-relative:char;mso-position-vertical-relative:line" coordorigin="0,0" coordsize="2345,10">
            <v:group style="position:absolute;left:5;top:5;width:2336;height:2" coordorigin="5,5" coordsize="2336,2">
              <v:shape style="position:absolute;left:5;top:5;width:2336;height:2" coordorigin="5,5" coordsize="2336,0" path="m5,5l2340,5e" filled="false" stroked="true" strokeweight=".48pt" strokecolor="#000000">
                <v:path arrowok="t"/>
              </v:shape>
            </v:group>
          </v:group>
        </w:pict>
      </w:r>
      <w:r>
        <w:rPr>
          <w:rFonts w:ascii="宋体"/>
          <w:spacing w:val="57"/>
          <w:sz w:val="2"/>
        </w:rPr>
      </w:r>
      <w:r>
        <w:rPr>
          <w:rFonts w:ascii="Times New Roman"/>
          <w:spacing w:val="57"/>
          <w:sz w:val="2"/>
        </w:rPr>
        <w:t> </w:t>
      </w:r>
      <w:r>
        <w:rPr>
          <w:rFonts w:ascii="宋体"/>
          <w:spacing w:val="57"/>
          <w:sz w:val="2"/>
        </w:rPr>
        <w:pict>
          <v:group style="width:68.4pt;height:.5pt;mso-position-horizontal-relative:char;mso-position-vertical-relative:line" coordorigin="0,0" coordsize="1368,10">
            <v:group style="position:absolute;left:5;top:5;width:1359;height:2" coordorigin="5,5" coordsize="1359,2">
              <v:shape style="position:absolute;left:5;top:5;width:1359;height:2" coordorigin="5,5" coordsize="1359,0" path="m5,5l1363,5e" filled="false" stroked="true" strokeweight=".48pt" strokecolor="#000000">
                <v:path arrowok="t"/>
              </v:shape>
            </v:group>
          </v:group>
        </w:pict>
      </w:r>
      <w:r>
        <w:rPr>
          <w:rFonts w:ascii="宋体"/>
          <w:spacing w:val="57"/>
          <w:sz w:val="2"/>
        </w:rPr>
      </w:r>
      <w:r>
        <w:rPr>
          <w:rFonts w:ascii="Times New Roman"/>
          <w:spacing w:val="56"/>
          <w:sz w:val="2"/>
        </w:rPr>
        <w:t> </w:t>
      </w:r>
      <w:r>
        <w:rPr>
          <w:rFonts w:ascii="宋体"/>
          <w:spacing w:val="56"/>
          <w:sz w:val="2"/>
        </w:rPr>
        <w:pict>
          <v:group style="width:73.1pt;height:.5pt;mso-position-horizontal-relative:char;mso-position-vertical-relative:line" coordorigin="0,0" coordsize="1462,10">
            <v:group style="position:absolute;left:5;top:5;width:1452;height:2" coordorigin="5,5" coordsize="1452,2">
              <v:shape style="position:absolute;left:5;top:5;width:1452;height:2" coordorigin="5,5" coordsize="1452,0" path="m5,5l1457,5e" filled="false" stroked="true" strokeweight=".48pt" strokecolor="#000000">
                <v:path arrowok="t"/>
              </v:shape>
            </v:group>
          </v:group>
        </w:pict>
      </w:r>
      <w:r>
        <w:rPr>
          <w:rFonts w:ascii="宋体"/>
          <w:spacing w:val="56"/>
          <w:sz w:val="2"/>
        </w:rPr>
      </w:r>
    </w:p>
    <w:p>
      <w:pPr>
        <w:spacing w:before="0"/>
        <w:ind w:left="2164" w:right="0" w:firstLine="0"/>
        <w:jc w:val="left"/>
        <w:rPr>
          <w:rFonts w:ascii="宋体" w:hAnsi="宋体" w:cs="宋体" w:eastAsia="宋体" w:hint="default"/>
          <w:sz w:val="18"/>
          <w:szCs w:val="18"/>
        </w:rPr>
      </w:pPr>
      <w:r>
        <w:rPr>
          <w:rFonts w:ascii="宋体" w:hAnsi="宋体" w:cs="宋体" w:eastAsia="宋体" w:hint="default"/>
          <w:sz w:val="18"/>
          <w:szCs w:val="18"/>
        </w:rPr>
        <w:t>民生大</w:t>
      </w:r>
      <w:r>
        <w:rPr>
          <w:rFonts w:ascii="宋体" w:hAnsi="宋体" w:cs="宋体" w:eastAsia="宋体" w:hint="default"/>
          <w:spacing w:val="-90"/>
          <w:sz w:val="18"/>
          <w:szCs w:val="18"/>
        </w:rPr>
        <w:t>厦</w:t>
      </w:r>
      <w:r>
        <w:rPr>
          <w:rFonts w:ascii="宋体" w:hAnsi="宋体" w:cs="宋体" w:eastAsia="宋体" w:hint="default"/>
          <w:sz w:val="18"/>
          <w:szCs w:val="18"/>
        </w:rPr>
        <w:t>（建筑面积</w:t>
      </w:r>
      <w:r>
        <w:rPr>
          <w:rFonts w:ascii="宋体" w:hAnsi="宋体" w:cs="宋体" w:eastAsia="宋体" w:hint="default"/>
          <w:spacing w:val="-60"/>
          <w:sz w:val="18"/>
          <w:szCs w:val="18"/>
        </w:rPr>
        <w:t> </w:t>
      </w:r>
      <w:r>
        <w:rPr>
          <w:rFonts w:ascii="宋体" w:hAnsi="宋体" w:cs="宋体" w:eastAsia="宋体" w:hint="default"/>
          <w:sz w:val="18"/>
          <w:szCs w:val="18"/>
        </w:rPr>
        <w:t>5,749.88</w:t>
      </w:r>
    </w:p>
    <w:p>
      <w:pPr>
        <w:spacing w:before="4"/>
        <w:ind w:left="2164" w:right="0" w:firstLine="0"/>
        <w:jc w:val="left"/>
        <w:rPr>
          <w:rFonts w:ascii="宋体" w:hAnsi="宋体" w:cs="宋体" w:eastAsia="宋体" w:hint="default"/>
          <w:sz w:val="18"/>
          <w:szCs w:val="18"/>
        </w:rPr>
      </w:pPr>
      <w:r>
        <w:rPr>
          <w:rFonts w:ascii="宋体" w:hAnsi="宋体" w:cs="宋体" w:eastAsia="宋体" w:hint="default"/>
          <w:spacing w:val="2"/>
          <w:sz w:val="18"/>
          <w:szCs w:val="18"/>
        </w:rPr>
        <w:t>平方米</w:t>
      </w:r>
      <w:r>
        <w:rPr>
          <w:rFonts w:ascii="宋体" w:hAnsi="宋体" w:cs="宋体" w:eastAsia="宋体" w:hint="default"/>
          <w:spacing w:val="-88"/>
          <w:sz w:val="18"/>
          <w:szCs w:val="18"/>
        </w:rPr>
        <w:t>）</w:t>
      </w:r>
      <w:r>
        <w:rPr>
          <w:rFonts w:ascii="宋体" w:hAnsi="宋体" w:cs="宋体" w:eastAsia="宋体" w:hint="default"/>
          <w:spacing w:val="2"/>
          <w:sz w:val="18"/>
          <w:szCs w:val="18"/>
        </w:rPr>
        <w:t>、秀</w:t>
      </w:r>
      <w:r>
        <w:rPr>
          <w:rFonts w:ascii="宋体" w:hAnsi="宋体" w:cs="宋体" w:eastAsia="宋体" w:hint="default"/>
          <w:spacing w:val="3"/>
          <w:sz w:val="18"/>
          <w:szCs w:val="18"/>
        </w:rPr>
        <w:t>英</w:t>
      </w:r>
      <w:r>
        <w:rPr>
          <w:rFonts w:ascii="宋体" w:hAnsi="宋体" w:cs="宋体" w:eastAsia="宋体" w:hint="default"/>
          <w:spacing w:val="2"/>
          <w:sz w:val="18"/>
          <w:szCs w:val="18"/>
        </w:rPr>
        <w:t>气源厂土地使</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560" w:right="860"/>
          <w:cols w:num="2" w:equalWidth="0">
            <w:col w:w="1637" w:space="289"/>
            <w:col w:w="7554"/>
          </w:cols>
        </w:sectPr>
      </w:pPr>
    </w:p>
    <w:p>
      <w:pPr>
        <w:spacing w:before="124"/>
        <w:ind w:left="141" w:right="0" w:firstLine="0"/>
        <w:jc w:val="left"/>
        <w:rPr>
          <w:rFonts w:ascii="宋体" w:hAnsi="宋体" w:cs="宋体" w:eastAsia="宋体" w:hint="default"/>
          <w:sz w:val="18"/>
          <w:szCs w:val="18"/>
        </w:rPr>
      </w:pPr>
      <w:r>
        <w:rPr>
          <w:rFonts w:ascii="宋体" w:hAnsi="宋体" w:cs="宋体" w:eastAsia="宋体" w:hint="default"/>
          <w:sz w:val="18"/>
          <w:szCs w:val="18"/>
        </w:rPr>
        <w:t>工行海口市海甸支行</w:t>
      </w:r>
      <w:r>
        <w:rPr>
          <w:rFonts w:ascii="宋体" w:hAnsi="宋体" w:cs="宋体" w:eastAsia="宋体" w:hint="default"/>
          <w:sz w:val="18"/>
          <w:szCs w:val="18"/>
        </w:rPr>
        <w:t> </w:t>
      </w:r>
    </w:p>
    <w:p>
      <w:pPr>
        <w:spacing w:line="298" w:lineRule="exact" w:before="4"/>
        <w:ind w:left="141" w:right="-19" w:firstLine="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长期    </w:t>
      </w:r>
      <w:r>
        <w:rPr>
          <w:rFonts w:ascii="宋体" w:hAnsi="宋体" w:cs="宋体" w:eastAsia="宋体" w:hint="default"/>
          <w:position w:val="12"/>
          <w:sz w:val="18"/>
          <w:szCs w:val="18"/>
        </w:rPr>
      </w:r>
      <w:r>
        <w:rPr>
          <w:rFonts w:ascii="宋体" w:hAnsi="宋体" w:cs="宋体" w:eastAsia="宋体" w:hint="default"/>
          <w:sz w:val="18"/>
          <w:szCs w:val="18"/>
        </w:rPr>
        <w:t>60,000,000.00</w:t>
      </w:r>
    </w:p>
    <w:p>
      <w:pPr>
        <w:spacing w:line="178" w:lineRule="exact" w:before="0"/>
        <w:ind w:left="141" w:right="-19" w:firstLine="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p>
      <w:pPr>
        <w:spacing w:before="4"/>
        <w:ind w:left="9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用权及地上建筑物</w:t>
      </w:r>
      <w:r>
        <w:rPr>
          <w:rFonts w:ascii="宋体" w:hAnsi="宋体" w:cs="宋体" w:eastAsia="宋体" w:hint="default"/>
          <w:sz w:val="18"/>
          <w:szCs w:val="18"/>
        </w:rPr>
        <w:t>(</w:t>
      </w:r>
      <w:r>
        <w:rPr>
          <w:rFonts w:ascii="宋体" w:hAnsi="宋体" w:cs="宋体" w:eastAsia="宋体" w:hint="default"/>
          <w:sz w:val="18"/>
          <w:szCs w:val="18"/>
        </w:rPr>
        <w:t>土地面积</w:t>
      </w:r>
    </w:p>
    <w:p>
      <w:pPr>
        <w:spacing w:before="4"/>
        <w:ind w:left="91" w:right="0" w:firstLine="0"/>
        <w:jc w:val="left"/>
        <w:rPr>
          <w:rFonts w:ascii="宋体" w:hAnsi="宋体" w:cs="宋体" w:eastAsia="宋体" w:hint="default"/>
          <w:sz w:val="18"/>
          <w:szCs w:val="18"/>
        </w:rPr>
      </w:pPr>
      <w:r>
        <w:rPr>
          <w:rFonts w:ascii="宋体" w:hAnsi="宋体" w:cs="宋体" w:eastAsia="宋体" w:hint="default"/>
          <w:sz w:val="18"/>
          <w:szCs w:val="18"/>
        </w:rPr>
        <w:t>39,674</w:t>
      </w:r>
      <w:r>
        <w:rPr>
          <w:rFonts w:ascii="宋体" w:hAnsi="宋体" w:cs="宋体" w:eastAsia="宋体" w:hint="default"/>
          <w:spacing w:val="31"/>
          <w:sz w:val="18"/>
          <w:szCs w:val="18"/>
        </w:rPr>
        <w:t> </w:t>
      </w:r>
      <w:r>
        <w:rPr>
          <w:rFonts w:ascii="宋体" w:hAnsi="宋体" w:cs="宋体" w:eastAsia="宋体" w:hint="default"/>
          <w:spacing w:val="22"/>
          <w:sz w:val="18"/>
          <w:szCs w:val="18"/>
        </w:rPr>
        <w:t>平方米，建筑面积</w:t>
      </w:r>
      <w:r>
        <w:rPr>
          <w:rFonts w:ascii="宋体" w:hAnsi="宋体" w:cs="宋体" w:eastAsia="宋体" w:hint="default"/>
          <w:spacing w:val="-64"/>
          <w:sz w:val="18"/>
          <w:szCs w:val="18"/>
        </w:rPr>
        <w:t> </w:t>
      </w:r>
      <w:r>
        <w:rPr>
          <w:rFonts w:ascii="宋体" w:hAnsi="宋体" w:cs="宋体" w:eastAsia="宋体" w:hint="default"/>
          <w:sz w:val="18"/>
          <w:szCs w:val="18"/>
        </w:rPr>
      </w:r>
    </w:p>
    <w:p>
      <w:pPr>
        <w:spacing w:before="4"/>
        <w:ind w:left="91" w:right="0" w:firstLine="0"/>
        <w:jc w:val="left"/>
        <w:rPr>
          <w:rFonts w:ascii="宋体" w:hAnsi="宋体" w:cs="宋体" w:eastAsia="宋体" w:hint="default"/>
          <w:sz w:val="18"/>
          <w:szCs w:val="18"/>
        </w:rPr>
      </w:pPr>
      <w:r>
        <w:rPr>
          <w:rFonts w:ascii="宋体" w:hAnsi="宋体" w:cs="宋体" w:eastAsia="宋体" w:hint="default"/>
          <w:sz w:val="18"/>
          <w:szCs w:val="18"/>
        </w:rPr>
        <w:t>2,152</w:t>
      </w:r>
      <w:r>
        <w:rPr>
          <w:rFonts w:ascii="宋体" w:hAnsi="宋体" w:cs="宋体" w:eastAsia="宋体" w:hint="default"/>
          <w:spacing w:val="-61"/>
          <w:sz w:val="18"/>
          <w:szCs w:val="18"/>
        </w:rPr>
        <w:t> </w:t>
      </w:r>
      <w:r>
        <w:rPr>
          <w:rFonts w:ascii="宋体" w:hAnsi="宋体" w:cs="宋体" w:eastAsia="宋体" w:hint="default"/>
          <w:sz w:val="18"/>
          <w:szCs w:val="18"/>
        </w:rPr>
        <w:t>平方米</w:t>
      </w:r>
      <w:r>
        <w:rPr>
          <w:rFonts w:ascii="宋体" w:hAnsi="宋体" w:cs="宋体" w:eastAsia="宋体" w:hint="default"/>
          <w:sz w:val="18"/>
          <w:szCs w:val="18"/>
        </w:rPr>
        <w:t>)</w:t>
      </w:r>
      <w:r>
        <w:rPr>
          <w:rFonts w:ascii="宋体" w:hAnsi="宋体" w:cs="宋体" w:eastAsia="宋体" w:hint="default"/>
          <w:sz w:val="18"/>
          <w:szCs w:val="18"/>
        </w:rPr>
        <w:t>、机器设备</w:t>
      </w:r>
      <w:r>
        <w:rPr>
          <w:rFonts w:ascii="宋体" w:hAnsi="宋体" w:cs="宋体" w:eastAsia="宋体" w:hint="default"/>
          <w:sz w:val="18"/>
          <w:szCs w:val="18"/>
        </w:rPr>
        <w:t>(</w:t>
      </w:r>
      <w:r>
        <w:rPr>
          <w:rFonts w:ascii="宋体" w:hAnsi="宋体" w:cs="宋体" w:eastAsia="宋体" w:hint="default"/>
          <w:sz w:val="18"/>
          <w:szCs w:val="18"/>
        </w:rPr>
        <w:t>共</w:t>
      </w:r>
    </w:p>
    <w:p>
      <w:pPr>
        <w:spacing w:before="4"/>
        <w:ind w:left="91" w:right="0" w:firstLine="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套</w:t>
      </w:r>
      <w:r>
        <w:rPr>
          <w:rFonts w:ascii="宋体" w:hAnsi="宋体" w:cs="宋体" w:eastAsia="宋体" w:hint="default"/>
          <w:sz w:val="18"/>
          <w:szCs w:val="18"/>
        </w:rPr>
        <w:t>) </w:t>
      </w:r>
    </w:p>
    <w:p>
      <w:pPr>
        <w:spacing w:before="124"/>
        <w:ind w:left="141" w:right="0" w:firstLine="0"/>
        <w:jc w:val="left"/>
        <w:rPr>
          <w:rFonts w:ascii="宋体" w:hAnsi="宋体" w:cs="宋体" w:eastAsia="宋体" w:hint="default"/>
          <w:sz w:val="18"/>
          <w:szCs w:val="18"/>
        </w:rPr>
      </w:pPr>
      <w:r>
        <w:rPr/>
        <w:br w:type="column"/>
      </w:r>
      <w:r>
        <w:rPr>
          <w:rFonts w:ascii="宋体"/>
          <w:sz w:val="18"/>
        </w:rPr>
        <w:t>73,532,609.38 </w:t>
      </w:r>
      <w:r>
        <w:rPr>
          <w:rFonts w:ascii="宋体"/>
          <w:spacing w:val="87"/>
          <w:sz w:val="18"/>
        </w:rPr>
        <w:t> </w:t>
      </w:r>
      <w:r>
        <w:rPr>
          <w:rFonts w:ascii="宋体"/>
          <w:sz w:val="18"/>
        </w:rPr>
        <w:t>100,211,500.00</w:t>
      </w:r>
    </w:p>
    <w:p>
      <w:pPr>
        <w:spacing w:after="0"/>
        <w:jc w:val="left"/>
        <w:rPr>
          <w:rFonts w:ascii="宋体" w:hAnsi="宋体" w:cs="宋体" w:eastAsia="宋体" w:hint="default"/>
          <w:sz w:val="18"/>
          <w:szCs w:val="18"/>
        </w:rPr>
        <w:sectPr>
          <w:type w:val="continuous"/>
          <w:pgSz w:w="11900" w:h="16840"/>
          <w:pgMar w:top="1600" w:bottom="280" w:left="1560" w:right="860"/>
          <w:cols w:num="4" w:equalWidth="0">
            <w:col w:w="1852" w:space="74"/>
            <w:col w:w="2033" w:space="40"/>
            <w:col w:w="2400" w:space="95"/>
            <w:col w:w="2986"/>
          </w:cols>
        </w:sectPr>
      </w:pPr>
    </w:p>
    <w:p>
      <w:pPr>
        <w:tabs>
          <w:tab w:pos="6460" w:val="left" w:leader="none"/>
        </w:tabs>
        <w:spacing w:line="20" w:lineRule="exact"/>
        <w:ind w:left="2590" w:right="0" w:firstLine="0"/>
        <w:rPr>
          <w:rFonts w:ascii="宋体" w:hAnsi="宋体" w:cs="宋体" w:eastAsia="宋体" w:hint="default"/>
          <w:sz w:val="2"/>
          <w:szCs w:val="2"/>
        </w:rPr>
      </w:pPr>
      <w:r>
        <w:rPr>
          <w:rFonts w:ascii="宋体"/>
          <w:sz w:val="2"/>
        </w:rPr>
        <w:drawing>
          <wp:inline distT="0" distB="0" distL="0" distR="0">
            <wp:extent cx="890523" cy="9144"/>
            <wp:effectExtent l="0" t="0" r="0" b="0"/>
            <wp:docPr id="145" name="image179.png" descr=""/>
            <wp:cNvGraphicFramePr>
              <a:graphicFrameLocks noChangeAspect="1"/>
            </wp:cNvGraphicFramePr>
            <a:graphic>
              <a:graphicData uri="http://schemas.openxmlformats.org/drawingml/2006/picture">
                <pic:pic>
                  <pic:nvPicPr>
                    <pic:cNvPr id="146" name="image179.png"/>
                    <pic:cNvPicPr/>
                  </pic:nvPicPr>
                  <pic:blipFill>
                    <a:blip r:embed="rId227" cstate="print"/>
                    <a:stretch>
                      <a:fillRect/>
                    </a:stretch>
                  </pic:blipFill>
                  <pic:spPr>
                    <a:xfrm>
                      <a:off x="0" y="0"/>
                      <a:ext cx="890523" cy="9144"/>
                    </a:xfrm>
                    <a:prstGeom prst="rect">
                      <a:avLst/>
                    </a:prstGeom>
                  </pic:spPr>
                </pic:pic>
              </a:graphicData>
            </a:graphic>
          </wp:inline>
        </w:drawing>
      </w:r>
      <w:r>
        <w:rPr>
          <w:rFonts w:ascii="宋体"/>
          <w:sz w:val="2"/>
        </w:rPr>
      </w:r>
      <w:r>
        <w:rPr>
          <w:rFonts w:ascii="宋体"/>
          <w:sz w:val="2"/>
        </w:rPr>
        <w:tab/>
      </w:r>
      <w:r>
        <w:rPr>
          <w:rFonts w:ascii="宋体"/>
          <w:sz w:val="2"/>
        </w:rPr>
        <w:pict>
          <v:group style="width:145.1pt;height:.75pt;mso-position-horizontal-relative:char;mso-position-vertical-relative:line" coordorigin="0,0" coordsize="2902,15">
            <v:group style="position:absolute;left:7;top:7;width:40;height:2" coordorigin="7,7" coordsize="40,2">
              <v:shape style="position:absolute;left:7;top:7;width:40;height:2" coordorigin="7,7" coordsize="40,0" path="m7,7l47,7e" filled="false" stroked="true" strokeweight=".72pt" strokecolor="#7f7f7f">
                <v:path arrowok="t"/>
              </v:shape>
            </v:group>
            <v:group style="position:absolute;left:36;top:7;width:40;height:2" coordorigin="36,7" coordsize="40,2">
              <v:shape style="position:absolute;left:36;top:7;width:40;height:2" coordorigin="36,7" coordsize="40,0" path="m36,7l76,7e" filled="false" stroked="true" strokeweight=".72pt" strokecolor="#7f7f7f">
                <v:path arrowok="t"/>
              </v:shape>
            </v:group>
            <v:group style="position:absolute;left:65;top:7;width:40;height:2" coordorigin="65,7" coordsize="40,2">
              <v:shape style="position:absolute;left:65;top:7;width:40;height:2" coordorigin="65,7" coordsize="40,0" path="m65,7l105,7e" filled="false" stroked="true" strokeweight=".72pt" strokecolor="#7f7f7f">
                <v:path arrowok="t"/>
              </v:shape>
            </v:group>
            <v:group style="position:absolute;left:94;top:7;width:40;height:2" coordorigin="94,7" coordsize="40,2">
              <v:shape style="position:absolute;left:94;top:7;width:40;height:2" coordorigin="94,7" coordsize="40,0" path="m94,7l134,7e" filled="false" stroked="true" strokeweight=".72pt" strokecolor="#7f7f7f">
                <v:path arrowok="t"/>
              </v:shape>
            </v:group>
            <v:group style="position:absolute;left:122;top:7;width:40;height:2" coordorigin="122,7" coordsize="40,2">
              <v:shape style="position:absolute;left:122;top:7;width:40;height:2" coordorigin="122,7" coordsize="40,0" path="m122,7l162,7e" filled="false" stroked="true" strokeweight=".72pt" strokecolor="#7f7f7f">
                <v:path arrowok="t"/>
              </v:shape>
            </v:group>
            <v:group style="position:absolute;left:151;top:7;width:40;height:2" coordorigin="151,7" coordsize="40,2">
              <v:shape style="position:absolute;left:151;top:7;width:40;height:2" coordorigin="151,7" coordsize="40,0" path="m151,7l191,7e" filled="false" stroked="true" strokeweight=".72pt" strokecolor="#7f7f7f">
                <v:path arrowok="t"/>
              </v:shape>
            </v:group>
            <v:group style="position:absolute;left:180;top:7;width:40;height:2" coordorigin="180,7" coordsize="40,2">
              <v:shape style="position:absolute;left:180;top:7;width:40;height:2" coordorigin="180,7" coordsize="40,0" path="m180,7l220,7e" filled="false" stroked="true" strokeweight=".72pt" strokecolor="#7f7f7f">
                <v:path arrowok="t"/>
              </v:shape>
            </v:group>
            <v:group style="position:absolute;left:209;top:7;width:40;height:2" coordorigin="209,7" coordsize="40,2">
              <v:shape style="position:absolute;left:209;top:7;width:40;height:2" coordorigin="209,7" coordsize="40,0" path="m209,7l249,7e" filled="false" stroked="true" strokeweight=".72pt" strokecolor="#7f7f7f">
                <v:path arrowok="t"/>
              </v:shape>
            </v:group>
            <v:group style="position:absolute;left:238;top:7;width:40;height:2" coordorigin="238,7" coordsize="40,2">
              <v:shape style="position:absolute;left:238;top:7;width:40;height:2" coordorigin="238,7" coordsize="40,0" path="m238,7l278,7e" filled="false" stroked="true" strokeweight=".72pt" strokecolor="#7f7f7f">
                <v:path arrowok="t"/>
              </v:shape>
            </v:group>
            <v:group style="position:absolute;left:266;top:7;width:40;height:2" coordorigin="266,7" coordsize="40,2">
              <v:shape style="position:absolute;left:266;top:7;width:40;height:2" coordorigin="266,7" coordsize="40,0" path="m266,7l306,7e" filled="false" stroked="true" strokeweight=".72pt" strokecolor="#7f7f7f">
                <v:path arrowok="t"/>
              </v:shape>
            </v:group>
            <v:group style="position:absolute;left:295;top:7;width:40;height:2" coordorigin="295,7" coordsize="40,2">
              <v:shape style="position:absolute;left:295;top:7;width:40;height:2" coordorigin="295,7" coordsize="40,0" path="m295,7l335,7e" filled="false" stroked="true" strokeweight=".72pt" strokecolor="#7f7f7f">
                <v:path arrowok="t"/>
              </v:shape>
            </v:group>
            <v:group style="position:absolute;left:324;top:7;width:40;height:2" coordorigin="324,7" coordsize="40,2">
              <v:shape style="position:absolute;left:324;top:7;width:40;height:2" coordorigin="324,7" coordsize="40,0" path="m324,7l364,7e" filled="false" stroked="true" strokeweight=".72pt" strokecolor="#7f7f7f">
                <v:path arrowok="t"/>
              </v:shape>
            </v:group>
            <v:group style="position:absolute;left:353;top:7;width:40;height:2" coordorigin="353,7" coordsize="40,2">
              <v:shape style="position:absolute;left:353;top:7;width:40;height:2" coordorigin="353,7" coordsize="40,0" path="m353,7l393,7e" filled="false" stroked="true" strokeweight=".72pt" strokecolor="#7f7f7f">
                <v:path arrowok="t"/>
              </v:shape>
            </v:group>
            <v:group style="position:absolute;left:382;top:7;width:40;height:2" coordorigin="382,7" coordsize="40,2">
              <v:shape style="position:absolute;left:382;top:7;width:40;height:2" coordorigin="382,7" coordsize="40,0" path="m382,7l422,7e" filled="false" stroked="true" strokeweight=".72pt" strokecolor="#7f7f7f">
                <v:path arrowok="t"/>
              </v:shape>
            </v:group>
            <v:group style="position:absolute;left:410;top:7;width:40;height:2" coordorigin="410,7" coordsize="40,2">
              <v:shape style="position:absolute;left:410;top:7;width:40;height:2" coordorigin="410,7" coordsize="40,0" path="m410,7l450,7e" filled="false" stroked="true" strokeweight=".72pt" strokecolor="#7f7f7f">
                <v:path arrowok="t"/>
              </v:shape>
            </v:group>
            <v:group style="position:absolute;left:439;top:7;width:40;height:2" coordorigin="439,7" coordsize="40,2">
              <v:shape style="position:absolute;left:439;top:7;width:40;height:2" coordorigin="439,7" coordsize="40,0" path="m439,7l479,7e" filled="false" stroked="true" strokeweight=".72pt" strokecolor="#7f7f7f">
                <v:path arrowok="t"/>
              </v:shape>
            </v:group>
            <v:group style="position:absolute;left:468;top:7;width:40;height:2" coordorigin="468,7" coordsize="40,2">
              <v:shape style="position:absolute;left:468;top:7;width:40;height:2" coordorigin="468,7" coordsize="40,0" path="m468,7l508,7e" filled="false" stroked="true" strokeweight=".72pt" strokecolor="#7f7f7f">
                <v:path arrowok="t"/>
              </v:shape>
            </v:group>
            <v:group style="position:absolute;left:497;top:7;width:40;height:2" coordorigin="497,7" coordsize="40,2">
              <v:shape style="position:absolute;left:497;top:7;width:40;height:2" coordorigin="497,7" coordsize="40,0" path="m497,7l537,7e" filled="false" stroked="true" strokeweight=".72pt" strokecolor="#7f7f7f">
                <v:path arrowok="t"/>
              </v:shape>
            </v:group>
            <v:group style="position:absolute;left:526;top:7;width:40;height:2" coordorigin="526,7" coordsize="40,2">
              <v:shape style="position:absolute;left:526;top:7;width:40;height:2" coordorigin="526,7" coordsize="40,0" path="m526,7l566,7e" filled="false" stroked="true" strokeweight=".72pt" strokecolor="#7f7f7f">
                <v:path arrowok="t"/>
              </v:shape>
            </v:group>
            <v:group style="position:absolute;left:554;top:7;width:40;height:2" coordorigin="554,7" coordsize="40,2">
              <v:shape style="position:absolute;left:554;top:7;width:40;height:2" coordorigin="554,7" coordsize="40,0" path="m554,7l594,7e" filled="false" stroked="true" strokeweight=".72pt" strokecolor="#7f7f7f">
                <v:path arrowok="t"/>
              </v:shape>
            </v:group>
            <v:group style="position:absolute;left:583;top:7;width:40;height:2" coordorigin="583,7" coordsize="40,2">
              <v:shape style="position:absolute;left:583;top:7;width:40;height:2" coordorigin="583,7" coordsize="40,0" path="m583,7l623,7e" filled="false" stroked="true" strokeweight=".72pt" strokecolor="#7f7f7f">
                <v:path arrowok="t"/>
              </v:shape>
            </v:group>
            <v:group style="position:absolute;left:612;top:7;width:40;height:2" coordorigin="612,7" coordsize="40,2">
              <v:shape style="position:absolute;left:612;top:7;width:40;height:2" coordorigin="612,7" coordsize="40,0" path="m612,7l652,7e" filled="false" stroked="true" strokeweight=".72pt" strokecolor="#7f7f7f">
                <v:path arrowok="t"/>
              </v:shape>
            </v:group>
            <v:group style="position:absolute;left:641;top:7;width:40;height:2" coordorigin="641,7" coordsize="40,2">
              <v:shape style="position:absolute;left:641;top:7;width:40;height:2" coordorigin="641,7" coordsize="40,0" path="m641,7l681,7e" filled="false" stroked="true" strokeweight=".72pt" strokecolor="#7f7f7f">
                <v:path arrowok="t"/>
              </v:shape>
            </v:group>
            <v:group style="position:absolute;left:670;top:7;width:40;height:2" coordorigin="670,7" coordsize="40,2">
              <v:shape style="position:absolute;left:670;top:7;width:40;height:2" coordorigin="670,7" coordsize="40,0" path="m670,7l710,7e" filled="false" stroked="true" strokeweight=".72pt" strokecolor="#7f7f7f">
                <v:path arrowok="t"/>
              </v:shape>
            </v:group>
            <v:group style="position:absolute;left:698;top:7;width:40;height:2" coordorigin="698,7" coordsize="40,2">
              <v:shape style="position:absolute;left:698;top:7;width:40;height:2" coordorigin="698,7" coordsize="40,0" path="m698,7l738,7e" filled="false" stroked="true" strokeweight=".72pt" strokecolor="#7f7f7f">
                <v:path arrowok="t"/>
              </v:shape>
            </v:group>
            <v:group style="position:absolute;left:727;top:7;width:40;height:2" coordorigin="727,7" coordsize="40,2">
              <v:shape style="position:absolute;left:727;top:7;width:40;height:2" coordorigin="727,7" coordsize="40,0" path="m727,7l767,7e" filled="false" stroked="true" strokeweight=".72pt" strokecolor="#7f7f7f">
                <v:path arrowok="t"/>
              </v:shape>
            </v:group>
            <v:group style="position:absolute;left:756;top:7;width:40;height:2" coordorigin="756,7" coordsize="40,2">
              <v:shape style="position:absolute;left:756;top:7;width:40;height:2" coordorigin="756,7" coordsize="40,0" path="m756,7l796,7e" filled="false" stroked="true" strokeweight=".72pt" strokecolor="#7f7f7f">
                <v:path arrowok="t"/>
              </v:shape>
            </v:group>
            <v:group style="position:absolute;left:785;top:7;width:40;height:2" coordorigin="785,7" coordsize="40,2">
              <v:shape style="position:absolute;left:785;top:7;width:40;height:2" coordorigin="785,7" coordsize="40,0" path="m785,7l825,7e" filled="false" stroked="true" strokeweight=".72pt" strokecolor="#7f7f7f">
                <v:path arrowok="t"/>
              </v:shape>
            </v:group>
            <v:group style="position:absolute;left:814;top:7;width:40;height:2" coordorigin="814,7" coordsize="40,2">
              <v:shape style="position:absolute;left:814;top:7;width:40;height:2" coordorigin="814,7" coordsize="40,0" path="m814,7l854,7e" filled="false" stroked="true" strokeweight=".72pt" strokecolor="#7f7f7f">
                <v:path arrowok="t"/>
              </v:shape>
            </v:group>
            <v:group style="position:absolute;left:842;top:7;width:40;height:2" coordorigin="842,7" coordsize="40,2">
              <v:shape style="position:absolute;left:842;top:7;width:40;height:2" coordorigin="842,7" coordsize="40,0" path="m842,7l882,7e" filled="false" stroked="true" strokeweight=".72pt" strokecolor="#7f7f7f">
                <v:path arrowok="t"/>
              </v:shape>
            </v:group>
            <v:group style="position:absolute;left:871;top:7;width:40;height:2" coordorigin="871,7" coordsize="40,2">
              <v:shape style="position:absolute;left:871;top:7;width:40;height:2" coordorigin="871,7" coordsize="40,0" path="m871,7l911,7e" filled="false" stroked="true" strokeweight=".72pt" strokecolor="#7f7f7f">
                <v:path arrowok="t"/>
              </v:shape>
            </v:group>
            <v:group style="position:absolute;left:900;top:7;width:40;height:2" coordorigin="900,7" coordsize="40,2">
              <v:shape style="position:absolute;left:900;top:7;width:40;height:2" coordorigin="900,7" coordsize="40,0" path="m900,7l940,7e" filled="false" stroked="true" strokeweight=".72pt" strokecolor="#7f7f7f">
                <v:path arrowok="t"/>
              </v:shape>
            </v:group>
            <v:group style="position:absolute;left:929;top:7;width:40;height:2" coordorigin="929,7" coordsize="40,2">
              <v:shape style="position:absolute;left:929;top:7;width:40;height:2" coordorigin="929,7" coordsize="40,0" path="m929,7l969,7e" filled="false" stroked="true" strokeweight=".72pt" strokecolor="#7f7f7f">
                <v:path arrowok="t"/>
              </v:shape>
            </v:group>
            <v:group style="position:absolute;left:958;top:7;width:40;height:2" coordorigin="958,7" coordsize="40,2">
              <v:shape style="position:absolute;left:958;top:7;width:40;height:2" coordorigin="958,7" coordsize="40,0" path="m958,7l998,7e" filled="false" stroked="true" strokeweight=".72pt" strokecolor="#7f7f7f">
                <v:path arrowok="t"/>
              </v:shape>
            </v:group>
            <v:group style="position:absolute;left:986;top:7;width:40;height:2" coordorigin="986,7" coordsize="40,2">
              <v:shape style="position:absolute;left:986;top:7;width:40;height:2" coordorigin="986,7" coordsize="40,0" path="m986,7l1026,7e" filled="false" stroked="true" strokeweight=".72pt" strokecolor="#7f7f7f">
                <v:path arrowok="t"/>
              </v:shape>
            </v:group>
            <v:group style="position:absolute;left:1015;top:7;width:40;height:2" coordorigin="1015,7" coordsize="40,2">
              <v:shape style="position:absolute;left:1015;top:7;width:40;height:2" coordorigin="1015,7" coordsize="40,0" path="m1015,7l1055,7e" filled="false" stroked="true" strokeweight=".72pt" strokecolor="#7f7f7f">
                <v:path arrowok="t"/>
              </v:shape>
            </v:group>
            <v:group style="position:absolute;left:1044;top:7;width:40;height:2" coordorigin="1044,7" coordsize="40,2">
              <v:shape style="position:absolute;left:1044;top:7;width:40;height:2" coordorigin="1044,7" coordsize="40,0" path="m1044,7l1084,7e" filled="false" stroked="true" strokeweight=".72pt" strokecolor="#7f7f7f">
                <v:path arrowok="t"/>
              </v:shape>
            </v:group>
            <v:group style="position:absolute;left:1073;top:7;width:40;height:2" coordorigin="1073,7" coordsize="40,2">
              <v:shape style="position:absolute;left:1073;top:7;width:40;height:2" coordorigin="1073,7" coordsize="40,0" path="m1073,7l1113,7e" filled="false" stroked="true" strokeweight=".72pt" strokecolor="#7f7f7f">
                <v:path arrowok="t"/>
              </v:shape>
            </v:group>
            <v:group style="position:absolute;left:1102;top:7;width:40;height:2" coordorigin="1102,7" coordsize="40,2">
              <v:shape style="position:absolute;left:1102;top:7;width:40;height:2" coordorigin="1102,7" coordsize="40,0" path="m1102,7l1142,7e" filled="false" stroked="true" strokeweight=".72pt" strokecolor="#7f7f7f">
                <v:path arrowok="t"/>
              </v:shape>
            </v:group>
            <v:group style="position:absolute;left:1130;top:7;width:40;height:2" coordorigin="1130,7" coordsize="40,2">
              <v:shape style="position:absolute;left:1130;top:7;width:40;height:2" coordorigin="1130,7" coordsize="40,0" path="m1130,7l1170,7e" filled="false" stroked="true" strokeweight=".72pt" strokecolor="#7f7f7f">
                <v:path arrowok="t"/>
              </v:shape>
            </v:group>
            <v:group style="position:absolute;left:1159;top:7;width:40;height:2" coordorigin="1159,7" coordsize="40,2">
              <v:shape style="position:absolute;left:1159;top:7;width:40;height:2" coordorigin="1159,7" coordsize="40,0" path="m1159,7l1199,7e" filled="false" stroked="true" strokeweight=".72pt" strokecolor="#7f7f7f">
                <v:path arrowok="t"/>
              </v:shape>
            </v:group>
            <v:group style="position:absolute;left:1188;top:7;width:40;height:2" coordorigin="1188,7" coordsize="40,2">
              <v:shape style="position:absolute;left:1188;top:7;width:40;height:2" coordorigin="1188,7" coordsize="40,0" path="m1188,7l1228,7e" filled="false" stroked="true" strokeweight=".72pt" strokecolor="#7f7f7f">
                <v:path arrowok="t"/>
              </v:shape>
            </v:group>
            <v:group style="position:absolute;left:1217;top:7;width:40;height:2" coordorigin="1217,7" coordsize="40,2">
              <v:shape style="position:absolute;left:1217;top:7;width:40;height:2" coordorigin="1217,7" coordsize="40,0" path="m1217,7l1257,7e" filled="false" stroked="true" strokeweight=".72pt" strokecolor="#7f7f7f">
                <v:path arrowok="t"/>
              </v:shape>
            </v:group>
            <v:group style="position:absolute;left:1246;top:7;width:40;height:2" coordorigin="1246,7" coordsize="40,2">
              <v:shape style="position:absolute;left:1246;top:7;width:40;height:2" coordorigin="1246,7" coordsize="40,0" path="m1246,7l1286,7e" filled="false" stroked="true" strokeweight=".72pt" strokecolor="#7f7f7f">
                <v:path arrowok="t"/>
              </v:shape>
            </v:group>
            <v:group style="position:absolute;left:1274;top:7;width:40;height:2" coordorigin="1274,7" coordsize="40,2">
              <v:shape style="position:absolute;left:1274;top:7;width:40;height:2" coordorigin="1274,7" coordsize="40,0" path="m1274,7l1314,7e" filled="false" stroked="true" strokeweight=".72pt" strokecolor="#7f7f7f">
                <v:path arrowok="t"/>
              </v:shape>
            </v:group>
            <v:group style="position:absolute;left:1303;top:7;width:40;height:2" coordorigin="1303,7" coordsize="40,2">
              <v:shape style="position:absolute;left:1303;top:7;width:40;height:2" coordorigin="1303,7" coordsize="40,0" path="m1303,7l1343,7e" filled="false" stroked="true" strokeweight=".72pt" strokecolor="#7f7f7f">
                <v:path arrowok="t"/>
              </v:shape>
            </v:group>
            <v:group style="position:absolute;left:1332;top:7;width:40;height:2" coordorigin="1332,7" coordsize="40,2">
              <v:shape style="position:absolute;left:1332;top:7;width:40;height:2" coordorigin="1332,7" coordsize="40,0" path="m1332,7l1372,7e" filled="false" stroked="true" strokeweight=".72pt" strokecolor="#7f7f7f">
                <v:path arrowok="t"/>
              </v:shape>
              <v:shape style="position:absolute;left:1361;top:0;width:20;height:10" type="#_x0000_t75" stroked="false">
                <v:imagedata r:id="rId228" o:title=""/>
              </v:shape>
              <v:shape style="position:absolute;left:1441;top:0;width:1460;height:14" type="#_x0000_t75" stroked="false">
                <v:imagedata r:id="rId104" o:title=""/>
              </v:shape>
            </v:group>
          </v:group>
        </w:pict>
      </w:r>
      <w:r>
        <w:rPr>
          <w:rFonts w:ascii="宋体"/>
          <w:sz w:val="2"/>
        </w:rPr>
      </w:r>
    </w:p>
    <w:p>
      <w:pPr>
        <w:tabs>
          <w:tab w:pos="2247" w:val="left" w:leader="none"/>
          <w:tab w:pos="2569" w:val="left" w:leader="none"/>
          <w:tab w:pos="6635" w:val="left" w:leader="none"/>
        </w:tabs>
        <w:spacing w:before="78"/>
        <w:ind w:left="826"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t>60,000,000.00</w:t>
        <w:tab/>
        <w:t>73,532,609.38 </w:t>
      </w:r>
      <w:r>
        <w:rPr>
          <w:rFonts w:ascii="宋体" w:hAnsi="宋体" w:cs="宋体" w:eastAsia="宋体" w:hint="default"/>
          <w:spacing w:val="87"/>
          <w:sz w:val="18"/>
          <w:szCs w:val="18"/>
        </w:rPr>
        <w:t> </w:t>
      </w:r>
      <w:r>
        <w:rPr>
          <w:rFonts w:ascii="宋体" w:hAnsi="宋体" w:cs="宋体" w:eastAsia="宋体" w:hint="default"/>
          <w:sz w:val="18"/>
          <w:szCs w:val="18"/>
        </w:rPr>
        <w:t>257,091,500.00</w:t>
      </w:r>
    </w:p>
    <w:p>
      <w:pPr>
        <w:spacing w:line="240" w:lineRule="auto" w:before="11"/>
        <w:rPr>
          <w:rFonts w:ascii="宋体" w:hAnsi="宋体" w:cs="宋体" w:eastAsia="宋体" w:hint="default"/>
          <w:sz w:val="7"/>
          <w:szCs w:val="7"/>
        </w:rPr>
      </w:pPr>
    </w:p>
    <w:p>
      <w:pPr>
        <w:tabs>
          <w:tab w:pos="6453" w:val="left" w:leader="none"/>
        </w:tabs>
        <w:spacing w:line="43" w:lineRule="exact"/>
        <w:ind w:left="2576" w:right="0" w:firstLine="0"/>
        <w:rPr>
          <w:rFonts w:ascii="宋体" w:hAnsi="宋体" w:cs="宋体" w:eastAsia="宋体" w:hint="default"/>
          <w:sz w:val="4"/>
          <w:szCs w:val="4"/>
        </w:rPr>
      </w:pPr>
      <w:r>
        <w:rPr>
          <w:rFonts w:ascii="宋体"/>
          <w:position w:val="0"/>
          <w:sz w:val="4"/>
        </w:rPr>
        <w:pict>
          <v:group style="width:70.9pt;height:2.2pt;mso-position-horizontal-relative:char;mso-position-vertical-relative:line" coordorigin="0,0" coordsize="1418,44">
            <v:group style="position:absolute;left:7;top:36;width:1403;height:2" coordorigin="7,36" coordsize="1403,2">
              <v:shape style="position:absolute;left:7;top:36;width:1403;height:2" coordorigin="7,36" coordsize="1403,0" path="m7,36l1410,36e" filled="false" stroked="true" strokeweight=".72pt" strokecolor="#000000">
                <v:path arrowok="t"/>
              </v:shape>
            </v:group>
            <v:group style="position:absolute;left:7;top:7;width:1403;height:2" coordorigin="7,7" coordsize="1403,2">
              <v:shape style="position:absolute;left:7;top:7;width:1403;height:2" coordorigin="7,7" coordsize="1403,0" path="m7,7l1410,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145.75pt;height:2.2pt;mso-position-horizontal-relative:char;mso-position-vertical-relative:line" coordorigin="0,0" coordsize="2915,44">
            <v:group style="position:absolute;left:7;top:36;width:1373;height:2" coordorigin="7,36" coordsize="1373,2">
              <v:shape style="position:absolute;left:7;top:36;width:1373;height:2" coordorigin="7,36" coordsize="1373,0" path="m7,36l1380,36e" filled="false" stroked="true" strokeweight=".72pt" strokecolor="#000000">
                <v:path arrowok="t"/>
              </v:shape>
            </v:group>
            <v:group style="position:absolute;left:7;top:7;width:1373;height:2" coordorigin="7,7" coordsize="1373,2">
              <v:shape style="position:absolute;left:7;top:7;width:1373;height:2" coordorigin="7,7" coordsize="1373,0" path="m7,7l1380,7e" filled="false" stroked="true" strokeweight=".72pt" strokecolor="#000000">
                <v:path arrowok="t"/>
              </v:shape>
            </v:group>
            <v:group style="position:absolute;left:1441;top:36;width:1467;height:2" coordorigin="1441,36" coordsize="1467,2">
              <v:shape style="position:absolute;left:1441;top:36;width:1467;height:2" coordorigin="1441,36" coordsize="1467,0" path="m1441,36l2908,36e" filled="false" stroked="true" strokeweight=".72pt" strokecolor="#000000">
                <v:path arrowok="t"/>
              </v:shape>
            </v:group>
            <v:group style="position:absolute;left:1441;top:7;width:1467;height:2" coordorigin="1441,7" coordsize="1467,2">
              <v:shape style="position:absolute;left:1441;top:7;width:1467;height:2" coordorigin="1441,7" coordsize="1467,0" path="m1441,7l2908,7e" filled="false" stroked="true" strokeweight=".72pt" strokecolor="#000000">
                <v:path arrowok="t"/>
              </v:shape>
            </v:group>
          </v:group>
        </w:pict>
      </w:r>
      <w:r>
        <w:rPr>
          <w:rFonts w:ascii="宋体"/>
          <w:position w:val="0"/>
          <w:sz w:val="4"/>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0"/>
        <w:ind w:right="0"/>
        <w:jc w:val="left"/>
        <w:rPr>
          <w:rFonts w:ascii="宋体" w:hAnsi="宋体" w:cs="宋体" w:eastAsia="宋体" w:hint="default"/>
        </w:rPr>
      </w:pPr>
      <w:r>
        <w:rPr/>
        <w:t>附注 </w:t>
      </w:r>
      <w:r>
        <w:rPr>
          <w:rFonts w:ascii="宋体" w:hAnsi="宋体" w:cs="宋体" w:eastAsia="宋体" w:hint="default"/>
        </w:rPr>
        <w:t>13.</w:t>
      </w:r>
      <w:r>
        <w:rPr>
          <w:rFonts w:ascii="宋体" w:hAnsi="宋体" w:cs="宋体" w:eastAsia="宋体" w:hint="default"/>
          <w:spacing w:val="-55"/>
        </w:rPr>
        <w:t> </w:t>
      </w:r>
      <w:r>
        <w:rPr/>
        <w:t>资产负债表日后事项中的非调整事项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before="26"/>
        <w:ind w:right="0"/>
        <w:jc w:val="left"/>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rPr>
        <w:t>1.2008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1</w:t>
      </w:r>
      <w:r>
        <w:rPr>
          <w:rFonts w:ascii="宋体" w:hAnsi="宋体" w:cs="宋体" w:eastAsia="宋体" w:hint="default"/>
          <w:spacing w:val="-63"/>
        </w:rPr>
        <w:t> </w:t>
      </w:r>
      <w:r>
        <w:rPr/>
        <w:t>日，本公司之子公司华商传媒对陕西泽润发展有限公司新增</w:t>
      </w:r>
    </w:p>
    <w:p>
      <w:pPr>
        <w:pStyle w:val="BodyText"/>
        <w:spacing w:line="240" w:lineRule="auto" w:before="154"/>
        <w:ind w:right="0"/>
        <w:jc w:val="left"/>
        <w:rPr>
          <w:rFonts w:ascii="宋体" w:hAnsi="宋体" w:cs="宋体" w:eastAsia="宋体" w:hint="default"/>
          <w:sz w:val="21"/>
          <w:szCs w:val="21"/>
        </w:rPr>
      </w:pPr>
      <w:r>
        <w:rPr/>
        <w:t>出资</w:t>
      </w:r>
      <w:r>
        <w:rPr>
          <w:spacing w:val="-60"/>
        </w:rPr>
        <w:t> </w:t>
      </w:r>
      <w:r>
        <w:rPr>
          <w:rFonts w:ascii="宋体" w:hAnsi="宋体" w:cs="宋体" w:eastAsia="宋体" w:hint="default"/>
        </w:rPr>
        <w:t>848</w:t>
      </w:r>
      <w:r>
        <w:rPr>
          <w:rFonts w:ascii="宋体" w:hAnsi="宋体" w:cs="宋体" w:eastAsia="宋体" w:hint="default"/>
          <w:spacing w:val="-60"/>
        </w:rPr>
        <w:t> </w:t>
      </w:r>
      <w:r>
        <w:rPr/>
        <w:t>万元，占该公司</w:t>
      </w:r>
      <w:r>
        <w:rPr>
          <w:spacing w:val="-60"/>
        </w:rPr>
        <w:t> </w:t>
      </w:r>
      <w:r>
        <w:rPr>
          <w:rFonts w:ascii="宋体" w:hAnsi="宋体" w:cs="宋体" w:eastAsia="宋体" w:hint="default"/>
        </w:rPr>
        <w:t>80%</w:t>
      </w:r>
      <w:r>
        <w:rPr/>
        <w:t>的股权，已于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日完成工商变更手续。</w:t>
      </w:r>
      <w:r>
        <w:rPr>
          <w:rFonts w:ascii="宋体" w:hAnsi="宋体" w:cs="宋体" w:eastAsia="宋体" w:hint="default"/>
          <w:sz w:val="21"/>
          <w:szCs w:val="21"/>
        </w:rPr>
        <w:t> </w:t>
      </w:r>
    </w:p>
    <w:p>
      <w:pPr>
        <w:pStyle w:val="BodyText"/>
        <w:spacing w:line="240" w:lineRule="auto" w:before="154"/>
        <w:ind w:right="0"/>
        <w:jc w:val="left"/>
        <w:rPr>
          <w:rFonts w:ascii="宋体" w:hAnsi="宋体" w:cs="宋体" w:eastAsia="宋体" w:hint="default"/>
        </w:rPr>
      </w:pPr>
      <w:r>
        <w:rPr>
          <w:rFonts w:ascii="宋体" w:hAnsi="宋体" w:cs="宋体" w:eastAsia="宋体" w:hint="default"/>
        </w:rPr>
        <w:t>    2.2009</w:t>
      </w:r>
      <w:r>
        <w:rPr>
          <w:rFonts w:ascii="宋体" w:hAnsi="宋体" w:cs="宋体" w:eastAsia="宋体" w:hint="default"/>
          <w:spacing w:val="-29"/>
        </w:rPr>
        <w:t> </w:t>
      </w:r>
      <w:r>
        <w:rPr/>
        <w:t>年</w:t>
      </w:r>
      <w:r>
        <w:rPr>
          <w:spacing w:val="-29"/>
        </w:rPr>
        <w:t> </w:t>
      </w:r>
      <w:r>
        <w:rPr>
          <w:rFonts w:ascii="宋体" w:hAnsi="宋体" w:cs="宋体" w:eastAsia="宋体" w:hint="default"/>
        </w:rPr>
        <w:t>2 </w:t>
      </w:r>
      <w:r>
        <w:rPr/>
        <w:t>月</w:t>
      </w:r>
      <w:r>
        <w:rPr>
          <w:spacing w:val="-29"/>
        </w:rPr>
        <w:t> </w:t>
      </w:r>
      <w:r>
        <w:rPr>
          <w:rFonts w:ascii="宋体" w:hAnsi="宋体" w:cs="宋体" w:eastAsia="宋体" w:hint="default"/>
        </w:rPr>
        <w:t>27 </w:t>
      </w:r>
      <w:r>
        <w:rPr/>
        <w:t>日，本公司董事会通过了</w:t>
      </w:r>
      <w:r>
        <w:rPr>
          <w:spacing w:val="-29"/>
        </w:rPr>
        <w:t> </w:t>
      </w:r>
      <w:r>
        <w:rPr>
          <w:rFonts w:ascii="宋体" w:hAnsi="宋体" w:cs="宋体" w:eastAsia="宋体" w:hint="default"/>
        </w:rPr>
        <w:t>2008 </w:t>
      </w:r>
      <w:r>
        <w:rPr/>
        <w:t>年度利润分配预案，每</w:t>
      </w:r>
      <w:r>
        <w:rPr>
          <w:spacing w:val="-29"/>
        </w:rPr>
        <w:t> </w:t>
      </w:r>
      <w:r>
        <w:rPr>
          <w:rFonts w:ascii="宋体" w:hAnsi="宋体" w:cs="宋体" w:eastAsia="宋体" w:hint="default"/>
        </w:rPr>
        <w:t>10</w:t>
      </w:r>
    </w:p>
    <w:p>
      <w:pPr>
        <w:pStyle w:val="BodyText"/>
        <w:spacing w:line="240" w:lineRule="auto" w:before="154"/>
        <w:ind w:right="0"/>
        <w:jc w:val="left"/>
        <w:rPr>
          <w:rFonts w:ascii="宋体" w:hAnsi="宋体" w:cs="宋体" w:eastAsia="宋体" w:hint="default"/>
        </w:rPr>
      </w:pPr>
      <w:r>
        <w:rPr/>
        <w:t>股分配现金股利</w:t>
      </w:r>
      <w:r>
        <w:rPr>
          <w:spacing w:val="-60"/>
        </w:rPr>
        <w:t> </w:t>
      </w:r>
      <w:r>
        <w:rPr>
          <w:rFonts w:ascii="宋体" w:hAnsi="宋体" w:cs="宋体" w:eastAsia="宋体" w:hint="default"/>
        </w:rPr>
        <w:t>0.2</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，该方案需股东大会审议通过方可执行。</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2"/>
        <w:spacing w:line="240" w:lineRule="auto" w:before="7"/>
        <w:ind w:right="0"/>
        <w:jc w:val="left"/>
        <w:rPr>
          <w:rFonts w:ascii="宋体" w:hAnsi="宋体" w:cs="宋体" w:eastAsia="宋体" w:hint="default"/>
        </w:rPr>
      </w:pPr>
      <w:r>
        <w:rPr/>
        <w:t>附注 </w:t>
      </w:r>
      <w:r>
        <w:rPr>
          <w:rFonts w:ascii="宋体" w:hAnsi="宋体" w:cs="宋体" w:eastAsia="宋体" w:hint="default"/>
        </w:rPr>
        <w:t>14.</w:t>
      </w:r>
      <w:r>
        <w:rPr>
          <w:rFonts w:ascii="宋体" w:hAnsi="宋体" w:cs="宋体" w:eastAsia="宋体" w:hint="default"/>
          <w:spacing w:val="-64"/>
        </w:rPr>
        <w:t> </w:t>
      </w:r>
      <w:r>
        <w:rPr/>
        <w:t>其他重要事项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357" w:lineRule="auto" w:before="26"/>
        <w:ind w:right="705" w:firstLine="480"/>
        <w:jc w:val="left"/>
      </w:pPr>
      <w:r>
        <w:rPr>
          <w:rFonts w:ascii="宋体" w:hAnsi="宋体" w:cs="宋体" w:eastAsia="宋体" w:hint="default"/>
        </w:rPr>
        <w:t>1.2008</w:t>
      </w:r>
      <w:r>
        <w:rPr>
          <w:rFonts w:ascii="宋体" w:hAnsi="宋体" w:cs="宋体" w:eastAsia="宋体" w:hint="default"/>
          <w:spacing w:val="4"/>
        </w:rPr>
        <w:t> </w:t>
      </w:r>
      <w:r>
        <w:rPr/>
        <w:t>年</w:t>
      </w:r>
      <w:r>
        <w:rPr>
          <w:spacing w:val="-58"/>
        </w:rPr>
        <w:t> </w:t>
      </w:r>
      <w:r>
        <w:rPr>
          <w:rFonts w:ascii="宋体" w:hAnsi="宋体" w:cs="宋体" w:eastAsia="宋体" w:hint="default"/>
        </w:rPr>
        <w:t>12</w:t>
      </w:r>
      <w:r>
        <w:rPr>
          <w:rFonts w:ascii="宋体" w:hAnsi="宋体" w:cs="宋体" w:eastAsia="宋体" w:hint="default"/>
          <w:spacing w:val="4"/>
        </w:rPr>
        <w:t> </w:t>
      </w:r>
      <w:r>
        <w:rPr/>
        <w:t>月</w:t>
      </w:r>
      <w:r>
        <w:rPr>
          <w:spacing w:val="-58"/>
        </w:rPr>
        <w:t> </w:t>
      </w:r>
      <w:r>
        <w:rPr>
          <w:rFonts w:ascii="宋体" w:hAnsi="宋体" w:cs="宋体" w:eastAsia="宋体" w:hint="default"/>
        </w:rPr>
        <w:t>5</w:t>
      </w:r>
      <w:r>
        <w:rPr>
          <w:rFonts w:ascii="宋体" w:hAnsi="宋体" w:cs="宋体" w:eastAsia="宋体" w:hint="default"/>
          <w:spacing w:val="4"/>
        </w:rPr>
        <w:t> </w:t>
      </w:r>
      <w:r>
        <w:rPr>
          <w:spacing w:val="-5"/>
        </w:rPr>
        <w:t>日，本公司收到海口市人民政府海府函〔</w:t>
      </w:r>
      <w:r>
        <w:rPr>
          <w:rFonts w:ascii="宋体" w:hAnsi="宋体" w:cs="宋体" w:eastAsia="宋体" w:hint="default"/>
          <w:spacing w:val="-5"/>
        </w:rPr>
        <w:t>2008</w:t>
      </w:r>
      <w:r>
        <w:rPr>
          <w:spacing w:val="-5"/>
        </w:rPr>
        <w:t>〕</w:t>
      </w:r>
      <w:r>
        <w:rPr>
          <w:rFonts w:ascii="宋体" w:hAnsi="宋体" w:cs="宋体" w:eastAsia="宋体" w:hint="default"/>
          <w:spacing w:val="-5"/>
        </w:rPr>
        <w:t>198</w:t>
      </w:r>
      <w:r>
        <w:rPr>
          <w:rFonts w:ascii="宋体" w:hAnsi="宋体" w:cs="宋体" w:eastAsia="宋体" w:hint="default"/>
          <w:spacing w:val="4"/>
        </w:rPr>
        <w:t> </w:t>
      </w:r>
      <w:r>
        <w:rPr>
          <w:spacing w:val="-12"/>
        </w:rPr>
        <w:t>号“关</w:t>
      </w:r>
      <w:r>
        <w:rPr/>
        <w:t> </w:t>
      </w:r>
      <w:r>
        <w:rPr>
          <w:spacing w:val="-2"/>
        </w:rPr>
        <w:t>于收回（征收）长流油气项目相关土地及海域使用权的函”。因城市规划的调整，</w:t>
      </w:r>
      <w:r>
        <w:rPr/>
      </w:r>
    </w:p>
    <w:p>
      <w:pPr>
        <w:spacing w:after="0" w:line="357" w:lineRule="auto"/>
        <w:jc w:val="left"/>
        <w:sectPr>
          <w:type w:val="continuous"/>
          <w:pgSz w:w="11900" w:h="16840"/>
          <w:pgMar w:top="1600" w:bottom="280" w:left="1560" w:right="860"/>
        </w:sectPr>
      </w:pPr>
    </w:p>
    <w:p>
      <w:pPr>
        <w:pStyle w:val="BodyText"/>
        <w:spacing w:line="357" w:lineRule="auto" w:before="49"/>
        <w:ind w:right="215"/>
        <w:jc w:val="both"/>
        <w:rPr>
          <w:rFonts w:ascii="宋体" w:hAnsi="宋体" w:cs="宋体" w:eastAsia="宋体" w:hint="default"/>
        </w:rPr>
      </w:pPr>
      <w:r>
        <w:rPr>
          <w:spacing w:val="6"/>
        </w:rPr>
        <w:t>本公司长流油气项目相关土地及相应的海域使用权已纳入海口市城市整体规划及 </w:t>
      </w:r>
      <w:r>
        <w:rPr>
          <w:spacing w:val="-1"/>
        </w:rPr>
        <w:t>海口市港口整体规划，海口市人民政府决定收回（征收）长流油气项目相关土地及</w:t>
      </w:r>
      <w:r>
        <w:rPr>
          <w:spacing w:val="-109"/>
        </w:rPr>
        <w:t> </w:t>
      </w:r>
      <w:r>
        <w:rPr>
          <w:spacing w:val="-109"/>
        </w:rPr>
      </w:r>
      <w:r>
        <w:rPr>
          <w:spacing w:val="-1"/>
        </w:rPr>
        <w:t>海域使用权，对土地及地上建筑物、海域使用权按有关规定给予补偿。鉴于海口港</w:t>
      </w:r>
      <w:r>
        <w:rPr>
          <w:spacing w:val="-108"/>
        </w:rPr>
        <w:t> </w:t>
      </w:r>
      <w:r>
        <w:rPr>
          <w:spacing w:val="-108"/>
        </w:rPr>
      </w:r>
      <w:r>
        <w:rPr>
          <w:spacing w:val="-1"/>
        </w:rPr>
        <w:t>整体建设的业主单位为海南港航控股有限公司，本公司将与海南港航控股有限公司</w:t>
      </w:r>
      <w:r>
        <w:rPr>
          <w:spacing w:val="-107"/>
        </w:rPr>
        <w:t> </w:t>
      </w:r>
      <w:r>
        <w:rPr>
          <w:spacing w:val="-107"/>
        </w:rPr>
      </w:r>
      <w:r>
        <w:rPr/>
        <w:t>具体协商收购等相关事宜。目前双方正在协商中，尚未完成该事宜。</w:t>
      </w:r>
      <w:r>
        <w:rPr>
          <w:rFonts w:ascii="宋体" w:hAnsi="宋体" w:cs="宋体" w:eastAsia="宋体" w:hint="default"/>
        </w:rPr>
        <w:t> </w:t>
      </w:r>
    </w:p>
    <w:p>
      <w:pPr>
        <w:pStyle w:val="BodyText"/>
        <w:spacing w:line="357" w:lineRule="auto" w:before="36"/>
        <w:ind w:right="87" w:firstLine="480"/>
        <w:jc w:val="left"/>
      </w:pPr>
      <w:r>
        <w:rPr/>
        <w:t>截止</w:t>
      </w:r>
      <w:r>
        <w:rPr>
          <w:spacing w:val="-65"/>
        </w:rPr>
        <w:t> </w:t>
      </w:r>
      <w:r>
        <w:rPr>
          <w:rFonts w:ascii="宋体" w:hAnsi="宋体" w:cs="宋体" w:eastAsia="宋体" w:hint="default"/>
        </w:rPr>
        <w:t>2008</w:t>
      </w:r>
      <w:r>
        <w:rPr>
          <w:rFonts w:ascii="宋体" w:hAnsi="宋体" w:cs="宋体" w:eastAsia="宋体" w:hint="default"/>
          <w:spacing w:val="2"/>
        </w:rPr>
        <w:t> </w:t>
      </w:r>
      <w:r>
        <w:rPr/>
        <w:t>年</w:t>
      </w:r>
      <w:r>
        <w:rPr>
          <w:spacing w:val="-65"/>
        </w:rPr>
        <w:t> </w:t>
      </w:r>
      <w:r>
        <w:rPr>
          <w:rFonts w:ascii="宋体" w:hAnsi="宋体" w:cs="宋体" w:eastAsia="宋体" w:hint="default"/>
        </w:rPr>
        <w:t>12</w:t>
      </w:r>
      <w:r>
        <w:rPr>
          <w:rFonts w:ascii="宋体" w:hAnsi="宋体" w:cs="宋体" w:eastAsia="宋体" w:hint="default"/>
          <w:spacing w:val="2"/>
        </w:rPr>
        <w:t> </w:t>
      </w:r>
      <w:r>
        <w:rPr/>
        <w:t>月</w:t>
      </w:r>
      <w:r>
        <w:rPr>
          <w:spacing w:val="-65"/>
        </w:rPr>
        <w:t> </w:t>
      </w:r>
      <w:r>
        <w:rPr>
          <w:rFonts w:ascii="宋体" w:hAnsi="宋体" w:cs="宋体" w:eastAsia="宋体" w:hint="default"/>
        </w:rPr>
        <w:t>31</w:t>
      </w:r>
      <w:r>
        <w:rPr>
          <w:rFonts w:ascii="宋体" w:hAnsi="宋体" w:cs="宋体" w:eastAsia="宋体" w:hint="default"/>
          <w:spacing w:val="2"/>
        </w:rPr>
        <w:t> </w:t>
      </w:r>
      <w:r>
        <w:rPr>
          <w:spacing w:val="-8"/>
        </w:rPr>
        <w:t>日，长流油气项目相关土地账面原值为</w:t>
      </w:r>
      <w:r>
        <w:rPr>
          <w:spacing w:val="-65"/>
        </w:rPr>
        <w:t> </w:t>
      </w:r>
      <w:r>
        <w:rPr>
          <w:rFonts w:ascii="宋体" w:hAnsi="宋体" w:cs="宋体" w:eastAsia="宋体" w:hint="default"/>
        </w:rPr>
        <w:t>8,484.09</w:t>
      </w:r>
      <w:r>
        <w:rPr>
          <w:rFonts w:ascii="宋体" w:hAnsi="宋体" w:cs="宋体" w:eastAsia="宋体" w:hint="default"/>
          <w:spacing w:val="2"/>
        </w:rPr>
        <w:t> </w:t>
      </w:r>
      <w:r>
        <w:rPr/>
        <w:t>万元， 账面净值为</w:t>
      </w:r>
      <w:r>
        <w:rPr>
          <w:spacing w:val="-48"/>
        </w:rPr>
        <w:t> </w:t>
      </w:r>
      <w:r>
        <w:rPr>
          <w:rFonts w:ascii="宋体" w:hAnsi="宋体" w:cs="宋体" w:eastAsia="宋体" w:hint="default"/>
        </w:rPr>
        <w:t>7,585.08</w:t>
      </w:r>
      <w:r>
        <w:rPr>
          <w:rFonts w:ascii="宋体" w:hAnsi="宋体" w:cs="宋体" w:eastAsia="宋体" w:hint="default"/>
          <w:spacing w:val="-48"/>
        </w:rPr>
        <w:t> </w:t>
      </w:r>
      <w:r>
        <w:rPr/>
        <w:t>万元；地上建筑物等固定资产账面原值为</w:t>
      </w:r>
      <w:r>
        <w:rPr>
          <w:spacing w:val="-48"/>
        </w:rPr>
        <w:t> </w:t>
      </w:r>
      <w:r>
        <w:rPr>
          <w:rFonts w:ascii="宋体" w:hAnsi="宋体" w:cs="宋体" w:eastAsia="宋体" w:hint="default"/>
        </w:rPr>
        <w:t>25,776.37 </w:t>
      </w:r>
      <w:r>
        <w:rPr/>
        <w:t>万元， </w:t>
      </w:r>
      <w:r>
        <w:rPr>
          <w:spacing w:val="16"/>
        </w:rPr>
        <w:t>账面净值为 </w:t>
      </w:r>
      <w:r>
        <w:rPr>
          <w:rFonts w:ascii="宋体" w:hAnsi="宋体" w:cs="宋体" w:eastAsia="宋体" w:hint="default"/>
        </w:rPr>
        <w:t>20,609.85</w:t>
      </w:r>
      <w:r>
        <w:rPr>
          <w:rFonts w:ascii="宋体" w:hAnsi="宋体" w:cs="宋体" w:eastAsia="宋体" w:hint="default"/>
          <w:spacing w:val="24"/>
        </w:rPr>
        <w:t> </w:t>
      </w:r>
      <w:r>
        <w:rPr>
          <w:spacing w:val="20"/>
        </w:rPr>
        <w:t>万元。土地及地上建筑物等固定资产合计账面原值为</w:t>
      </w:r>
      <w:r>
        <w:rPr/>
      </w:r>
    </w:p>
    <w:p>
      <w:pPr>
        <w:pStyle w:val="BodyText"/>
        <w:spacing w:line="357" w:lineRule="auto" w:before="36"/>
        <w:ind w:right="220"/>
        <w:jc w:val="both"/>
        <w:rPr>
          <w:rFonts w:ascii="宋体" w:hAnsi="宋体" w:cs="宋体" w:eastAsia="宋体" w:hint="default"/>
        </w:rPr>
      </w:pPr>
      <w:r>
        <w:rPr>
          <w:rFonts w:ascii="宋体" w:hAnsi="宋体" w:cs="宋体" w:eastAsia="宋体" w:hint="default"/>
        </w:rPr>
        <w:t>34,260.46</w:t>
      </w:r>
      <w:r>
        <w:rPr>
          <w:rFonts w:ascii="宋体" w:hAnsi="宋体" w:cs="宋体" w:eastAsia="宋体" w:hint="default"/>
          <w:spacing w:val="-53"/>
        </w:rPr>
        <w:t> </w:t>
      </w:r>
      <w:r>
        <w:rPr/>
        <w:t>万元，已计提减值准备</w:t>
      </w:r>
      <w:r>
        <w:rPr>
          <w:spacing w:val="-53"/>
        </w:rPr>
        <w:t> </w:t>
      </w:r>
      <w:r>
        <w:rPr>
          <w:rFonts w:ascii="宋体" w:hAnsi="宋体" w:cs="宋体" w:eastAsia="宋体" w:hint="default"/>
        </w:rPr>
        <w:t>1,200</w:t>
      </w:r>
      <w:r>
        <w:rPr>
          <w:rFonts w:ascii="宋体" w:hAnsi="宋体" w:cs="宋体" w:eastAsia="宋体" w:hint="default"/>
          <w:spacing w:val="-53"/>
        </w:rPr>
        <w:t> </w:t>
      </w:r>
      <w:r>
        <w:rPr/>
        <w:t>万元，账面净值为</w:t>
      </w:r>
      <w:r>
        <w:rPr>
          <w:spacing w:val="-53"/>
        </w:rPr>
        <w:t> </w:t>
      </w:r>
      <w:r>
        <w:rPr>
          <w:rFonts w:ascii="宋体" w:hAnsi="宋体" w:cs="宋体" w:eastAsia="宋体" w:hint="default"/>
        </w:rPr>
        <w:t>28,194.93</w:t>
      </w:r>
      <w:r>
        <w:rPr>
          <w:rFonts w:ascii="宋体" w:hAnsi="宋体" w:cs="宋体" w:eastAsia="宋体" w:hint="default"/>
          <w:spacing w:val="-53"/>
        </w:rPr>
        <w:t> </w:t>
      </w:r>
      <w:r>
        <w:rPr/>
        <w:t>万元。因相 </w:t>
      </w:r>
      <w:r>
        <w:rPr>
          <w:spacing w:val="-1"/>
        </w:rPr>
        <w:t>关资产还需经过审计和评估，最终的收购价款和补偿结果尚存在不确定性，本公司</w:t>
      </w:r>
      <w:r>
        <w:rPr>
          <w:spacing w:val="-108"/>
        </w:rPr>
        <w:t> </w:t>
      </w:r>
      <w:r>
        <w:rPr>
          <w:spacing w:val="-108"/>
        </w:rPr>
      </w:r>
      <w:r>
        <w:rPr/>
        <w:t>估计该事项不会对公司造成重大损失。</w:t>
      </w:r>
      <w:r>
        <w:rPr>
          <w:rFonts w:ascii="宋体" w:hAnsi="宋体" w:cs="宋体" w:eastAsia="宋体" w:hint="default"/>
        </w:rPr>
        <w:t> </w:t>
      </w:r>
    </w:p>
    <w:p>
      <w:pPr>
        <w:pStyle w:val="BodyText"/>
        <w:spacing w:line="357" w:lineRule="auto" w:before="36"/>
        <w:ind w:right="83" w:firstLine="480"/>
        <w:jc w:val="left"/>
      </w:pPr>
      <w:r>
        <w:rPr>
          <w:rFonts w:ascii="宋体" w:hAnsi="宋体" w:cs="宋体" w:eastAsia="宋体" w:hint="default"/>
        </w:rPr>
        <w:t>2. 2005</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日，本公司之子公司民生燃气与海南省高级人民法院机关服 </w:t>
      </w:r>
      <w:r>
        <w:rPr>
          <w:spacing w:val="-2"/>
        </w:rPr>
        <w:t>务中心（以下简称“高院服务中心”）签订股权转让协议，民生燃气将持有的本公</w:t>
      </w:r>
      <w:r>
        <w:rPr>
          <w:spacing w:val="-98"/>
        </w:rPr>
        <w:t> </w:t>
      </w:r>
      <w:r>
        <w:rPr>
          <w:spacing w:val="-98"/>
        </w:rPr>
      </w:r>
      <w:r>
        <w:rPr/>
        <w:t>司之子公司民生长流</w:t>
      </w:r>
      <w:r>
        <w:rPr>
          <w:spacing w:val="-88"/>
        </w:rPr>
        <w:t> </w:t>
      </w:r>
      <w:r>
        <w:rPr>
          <w:rFonts w:ascii="宋体" w:hAnsi="宋体" w:cs="宋体" w:eastAsia="宋体" w:hint="default"/>
        </w:rPr>
        <w:t>5.25%</w:t>
      </w:r>
      <w:r>
        <w:rPr/>
        <w:t>的股权以</w:t>
      </w:r>
      <w:r>
        <w:rPr>
          <w:spacing w:val="-88"/>
        </w:rPr>
        <w:t> </w:t>
      </w:r>
      <w:r>
        <w:rPr>
          <w:rFonts w:ascii="宋体" w:hAnsi="宋体" w:cs="宋体" w:eastAsia="宋体" w:hint="default"/>
        </w:rPr>
        <w:t>30,000,000.00</w:t>
      </w:r>
      <w:r>
        <w:rPr>
          <w:rFonts w:ascii="宋体" w:hAnsi="宋体" w:cs="宋体" w:eastAsia="宋体" w:hint="default"/>
          <w:spacing w:val="-88"/>
        </w:rPr>
        <w:t> </w:t>
      </w:r>
      <w:r>
        <w:rPr/>
        <w:t>元的价格转让给高院服务中心。 </w:t>
      </w:r>
      <w:r>
        <w:rPr>
          <w:rFonts w:ascii="宋体" w:hAnsi="宋体" w:cs="宋体" w:eastAsia="宋体" w:hint="default"/>
        </w:rPr>
        <w:t>2005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spacing w:val="-3"/>
        </w:rPr>
        <w:t>日，高院服务中心与民生燃气签订股权托管协议，高院服务中心将所</w:t>
      </w:r>
      <w:r>
        <w:rPr/>
        <w:t> 持有的民生长流</w:t>
      </w:r>
      <w:r>
        <w:rPr>
          <w:spacing w:val="-23"/>
        </w:rPr>
        <w:t> </w:t>
      </w:r>
      <w:r>
        <w:rPr>
          <w:rFonts w:ascii="宋体" w:hAnsi="宋体" w:cs="宋体" w:eastAsia="宋体" w:hint="default"/>
        </w:rPr>
        <w:t>5.25%</w:t>
      </w:r>
      <w:r>
        <w:rPr/>
        <w:t>的股权全部委托民生燃气经营管理，并授权民生燃气以高院 服务中心的身份参与民生长流的经营管理工作，在民生长流股东会上以高院服务中 心的名义行使股东权利并享有收益权等股东权益，高院服务中心不再参与民生长流 </w:t>
      </w:r>
      <w:r>
        <w:rPr>
          <w:spacing w:val="-9"/>
        </w:rPr>
        <w:t>的日常经营管理。</w:t>
      </w:r>
      <w:r>
        <w:rPr>
          <w:rFonts w:ascii="宋体" w:hAnsi="宋体" w:cs="宋体" w:eastAsia="宋体" w:hint="default"/>
          <w:spacing w:val="-9"/>
        </w:rPr>
        <w:t>2005</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23</w:t>
      </w:r>
      <w:r>
        <w:rPr>
          <w:rFonts w:ascii="宋体" w:hAnsi="宋体" w:cs="宋体" w:eastAsia="宋体" w:hint="default"/>
          <w:spacing w:val="-58"/>
        </w:rPr>
        <w:t> </w:t>
      </w:r>
      <w:r>
        <w:rPr>
          <w:spacing w:val="-5"/>
        </w:rPr>
        <w:t>日，高院服务中心与民生燃气签订股权回购协议，</w:t>
      </w:r>
      <w:r>
        <w:rPr/>
        <w:t> 高院服务中心同意在</w:t>
      </w:r>
      <w:r>
        <w:rPr>
          <w:spacing w:val="-72"/>
        </w:rPr>
        <w:t> </w:t>
      </w:r>
      <w:r>
        <w:rPr>
          <w:rFonts w:ascii="宋体" w:hAnsi="宋体" w:cs="宋体" w:eastAsia="宋体" w:hint="default"/>
        </w:rPr>
        <w:t>2009</w:t>
      </w:r>
      <w:r>
        <w:rPr>
          <w:rFonts w:ascii="宋体" w:hAnsi="宋体" w:cs="宋体" w:eastAsia="宋体" w:hint="default"/>
          <w:spacing w:val="-72"/>
        </w:rPr>
        <w:t> </w:t>
      </w:r>
      <w:r>
        <w:rPr/>
        <w:t>年</w:t>
      </w:r>
      <w:r>
        <w:rPr>
          <w:spacing w:val="-72"/>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31</w:t>
      </w:r>
      <w:r>
        <w:rPr>
          <w:rFonts w:ascii="宋体" w:hAnsi="宋体" w:cs="宋体" w:eastAsia="宋体" w:hint="default"/>
          <w:spacing w:val="-72"/>
        </w:rPr>
        <w:t> </w:t>
      </w:r>
      <w:r>
        <w:rPr/>
        <w:t>日将所持有的民生长流</w:t>
      </w:r>
      <w:r>
        <w:rPr>
          <w:spacing w:val="-72"/>
        </w:rPr>
        <w:t> </w:t>
      </w:r>
      <w:r>
        <w:rPr>
          <w:rFonts w:ascii="宋体" w:hAnsi="宋体" w:cs="宋体" w:eastAsia="宋体" w:hint="default"/>
        </w:rPr>
        <w:t>5.25%</w:t>
      </w:r>
      <w:r>
        <w:rPr/>
        <w:t>的股权转让给民</w:t>
      </w:r>
    </w:p>
    <w:p>
      <w:pPr>
        <w:pStyle w:val="BodyText"/>
        <w:spacing w:line="240" w:lineRule="auto" w:before="36"/>
        <w:ind w:right="0"/>
        <w:jc w:val="both"/>
      </w:pPr>
      <w:r>
        <w:rPr>
          <w:spacing w:val="29"/>
        </w:rPr>
        <w:t>生燃气，股权转让价格为 </w:t>
      </w:r>
      <w:r>
        <w:rPr>
          <w:rFonts w:ascii="宋体" w:hAnsi="宋体" w:cs="宋体" w:eastAsia="宋体" w:hint="default"/>
        </w:rPr>
        <w:t>38,715,000.00</w:t>
      </w:r>
      <w:r>
        <w:rPr>
          <w:rFonts w:ascii="宋体" w:hAnsi="宋体" w:cs="宋体" w:eastAsia="宋体" w:hint="default"/>
          <w:spacing w:val="45"/>
        </w:rPr>
        <w:t> </w:t>
      </w:r>
      <w:r>
        <w:rPr>
          <w:spacing w:val="29"/>
        </w:rPr>
        <w:t>元。上述事项形成股权回购价差</w:t>
      </w:r>
      <w:r>
        <w:rPr>
          <w:spacing w:val="-88"/>
        </w:rPr>
        <w:t> </w:t>
      </w:r>
      <w:r>
        <w:rPr/>
      </w:r>
    </w:p>
    <w:p>
      <w:pPr>
        <w:pStyle w:val="BodyText"/>
        <w:spacing w:line="240" w:lineRule="auto" w:before="154"/>
        <w:ind w:right="0"/>
        <w:jc w:val="both"/>
      </w:pPr>
      <w:r>
        <w:rPr>
          <w:rFonts w:ascii="宋体" w:hAnsi="宋体" w:cs="宋体" w:eastAsia="宋体" w:hint="default"/>
        </w:rPr>
        <w:t>8,715,000.00</w:t>
      </w:r>
      <w:r>
        <w:rPr>
          <w:rFonts w:ascii="宋体" w:hAnsi="宋体" w:cs="宋体" w:eastAsia="宋体" w:hint="default"/>
          <w:spacing w:val="-63"/>
        </w:rPr>
        <w:t> </w:t>
      </w:r>
      <w:r>
        <w:rPr/>
        <w:t>元，本公司在</w:t>
      </w:r>
      <w:r>
        <w:rPr>
          <w:spacing w:val="-63"/>
        </w:rPr>
        <w:t> </w:t>
      </w:r>
      <w:r>
        <w:rPr>
          <w:rFonts w:ascii="宋体" w:hAnsi="宋体" w:cs="宋体" w:eastAsia="宋体" w:hint="default"/>
        </w:rPr>
        <w:t>5</w:t>
      </w:r>
      <w:r>
        <w:rPr>
          <w:rFonts w:ascii="宋体" w:hAnsi="宋体" w:cs="宋体" w:eastAsia="宋体" w:hint="default"/>
          <w:spacing w:val="-63"/>
        </w:rPr>
        <w:t> </w:t>
      </w:r>
      <w:r>
        <w:rPr/>
        <w:t>年内分期摊销。</w:t>
      </w:r>
      <w:r>
        <w:rPr>
          <w:rFonts w:ascii="宋体" w:hAnsi="宋体" w:cs="宋体" w:eastAsia="宋体" w:hint="default"/>
        </w:rPr>
        <w:t>2008</w:t>
      </w:r>
      <w:r>
        <w:rPr>
          <w:rFonts w:ascii="宋体" w:hAnsi="宋体" w:cs="宋体" w:eastAsia="宋体" w:hint="default"/>
          <w:spacing w:val="-63"/>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14</w:t>
      </w:r>
      <w:r>
        <w:rPr>
          <w:rFonts w:ascii="宋体" w:hAnsi="宋体" w:cs="宋体" w:eastAsia="宋体" w:hint="default"/>
          <w:spacing w:val="-63"/>
        </w:rPr>
        <w:t> </w:t>
      </w:r>
      <w:r>
        <w:rPr/>
        <w:t>日，高院服务中心与</w:t>
      </w:r>
    </w:p>
    <w:p>
      <w:pPr>
        <w:pStyle w:val="BodyText"/>
        <w:spacing w:line="240" w:lineRule="auto" w:before="154"/>
        <w:ind w:right="0"/>
        <w:jc w:val="both"/>
        <w:rPr>
          <w:rFonts w:ascii="宋体" w:hAnsi="宋体" w:cs="宋体" w:eastAsia="宋体" w:hint="default"/>
        </w:rPr>
      </w:pPr>
      <w:r>
        <w:rPr/>
        <w:t>民生燃气签订股权转让协议之补充协议，民生燃气将本公司子公司民生长流</w:t>
      </w:r>
      <w:r>
        <w:rPr>
          <w:spacing w:val="-23"/>
        </w:rPr>
        <w:t> </w:t>
      </w:r>
      <w:r>
        <w:rPr>
          <w:rFonts w:ascii="宋体" w:hAnsi="宋体" w:cs="宋体" w:eastAsia="宋体" w:hint="default"/>
        </w:rPr>
        <w:t>5.25%</w:t>
      </w:r>
    </w:p>
    <w:p>
      <w:pPr>
        <w:pStyle w:val="BodyText"/>
        <w:spacing w:line="357" w:lineRule="auto" w:before="154"/>
        <w:ind w:right="220"/>
        <w:jc w:val="both"/>
        <w:rPr>
          <w:rFonts w:ascii="宋体" w:hAnsi="宋体" w:cs="宋体" w:eastAsia="宋体" w:hint="default"/>
        </w:rPr>
      </w:pPr>
      <w:r>
        <w:rPr/>
        <w:t>的股权回购，回购金额为</w:t>
      </w:r>
      <w:r>
        <w:rPr>
          <w:spacing w:val="-62"/>
        </w:rPr>
        <w:t> </w:t>
      </w:r>
      <w:r>
        <w:rPr>
          <w:rFonts w:ascii="宋体" w:hAnsi="宋体" w:cs="宋体" w:eastAsia="宋体" w:hint="default"/>
        </w:rPr>
        <w:t>30,000,000.00</w:t>
      </w:r>
      <w:r>
        <w:rPr>
          <w:rFonts w:ascii="宋体" w:hAnsi="宋体" w:cs="宋体" w:eastAsia="宋体" w:hint="default"/>
          <w:spacing w:val="-62"/>
        </w:rPr>
        <w:t> </w:t>
      </w:r>
      <w:r>
        <w:rPr>
          <w:spacing w:val="-3"/>
        </w:rPr>
        <w:t>元，已于</w:t>
      </w:r>
      <w:r>
        <w:rPr>
          <w:spacing w:val="-62"/>
        </w:rPr>
        <w:t> </w:t>
      </w:r>
      <w:r>
        <w:rPr>
          <w:rFonts w:ascii="宋体" w:hAnsi="宋体" w:cs="宋体" w:eastAsia="宋体" w:hint="default"/>
        </w:rPr>
        <w:t>2008</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t>月</w:t>
      </w:r>
      <w:r>
        <w:rPr>
          <w:spacing w:val="-62"/>
        </w:rPr>
        <w:t> </w:t>
      </w:r>
      <w:r>
        <w:rPr>
          <w:rFonts w:ascii="宋体" w:hAnsi="宋体" w:cs="宋体" w:eastAsia="宋体" w:hint="default"/>
        </w:rPr>
        <w:t>21</w:t>
      </w:r>
      <w:r>
        <w:rPr>
          <w:rFonts w:ascii="宋体" w:hAnsi="宋体" w:cs="宋体" w:eastAsia="宋体" w:hint="default"/>
          <w:spacing w:val="-62"/>
        </w:rPr>
        <w:t> </w:t>
      </w:r>
      <w:r>
        <w:rPr/>
        <w:t>日办理完毕工商 变更手续。</w:t>
      </w:r>
      <w:r>
        <w:rPr>
          <w:rFonts w:ascii="宋体" w:hAnsi="宋体" w:cs="宋体" w:eastAsia="宋体" w:hint="default"/>
        </w:rPr>
        <w:t> </w:t>
      </w:r>
    </w:p>
    <w:p>
      <w:pPr>
        <w:spacing w:after="0" w:line="357" w:lineRule="auto"/>
        <w:jc w:val="both"/>
        <w:rPr>
          <w:rFonts w:ascii="宋体" w:hAnsi="宋体" w:cs="宋体" w:eastAsia="宋体" w:hint="default"/>
        </w:rPr>
        <w:sectPr>
          <w:pgSz w:w="11900" w:h="16840"/>
          <w:pgMar w:header="851" w:footer="982" w:top="1500" w:bottom="1200" w:left="1560" w:right="1360"/>
        </w:sectPr>
      </w:pPr>
    </w:p>
    <w:p>
      <w:pPr>
        <w:spacing w:before="79"/>
        <w:ind w:left="141" w:right="0"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Times New Roman" w:hAnsi="Times New Roman" w:cs="Times New Roman" w:eastAsia="Times New Roman" w:hint="default"/>
          <w:b/>
          <w:bCs/>
          <w:sz w:val="30"/>
          <w:szCs w:val="30"/>
        </w:rPr>
        <w:t>15.</w:t>
      </w:r>
      <w:r>
        <w:rPr>
          <w:rFonts w:ascii="Times New Roman" w:hAnsi="Times New Roman" w:cs="Times New Roman" w:eastAsia="Times New Roman" w:hint="default"/>
          <w:b/>
          <w:bCs/>
          <w:spacing w:val="8"/>
          <w:sz w:val="30"/>
          <w:szCs w:val="30"/>
        </w:rPr>
        <w:t> </w:t>
      </w:r>
      <w:r>
        <w:rPr>
          <w:rFonts w:ascii="宋体" w:hAnsi="宋体" w:cs="宋体" w:eastAsia="宋体" w:hint="default"/>
          <w:sz w:val="30"/>
          <w:szCs w:val="30"/>
        </w:rPr>
        <w:t>非经常性损益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00" w:h="16840"/>
          <w:pgMar w:header="851" w:footer="982" w:top="1500" w:bottom="1200" w:left="1560" w:right="1120"/>
        </w:sectPr>
      </w:pPr>
    </w:p>
    <w:p>
      <w:pPr>
        <w:spacing w:line="240" w:lineRule="auto" w:before="9"/>
        <w:rPr>
          <w:rFonts w:ascii="宋体" w:hAnsi="宋体" w:cs="宋体" w:eastAsia="宋体" w:hint="default"/>
          <w:sz w:val="19"/>
          <w:szCs w:val="19"/>
        </w:rPr>
      </w:pPr>
    </w:p>
    <w:p>
      <w:pPr>
        <w:spacing w:before="0"/>
        <w:ind w:left="664" w:right="-18" w:firstLine="0"/>
        <w:jc w:val="left"/>
        <w:rPr>
          <w:rFonts w:ascii="宋体" w:hAnsi="宋体" w:cs="宋体" w:eastAsia="宋体" w:hint="default"/>
          <w:sz w:val="15"/>
          <w:szCs w:val="15"/>
        </w:rPr>
      </w:pPr>
      <w:r>
        <w:rPr>
          <w:rFonts w:ascii="宋体" w:hAnsi="宋体" w:cs="宋体" w:eastAsia="宋体" w:hint="default"/>
          <w:sz w:val="15"/>
          <w:szCs w:val="15"/>
        </w:rPr>
        <w:t>性质或内容</w:t>
      </w:r>
    </w:p>
    <w:p>
      <w:pPr>
        <w:tabs>
          <w:tab w:pos="2569" w:val="left" w:leader="none"/>
        </w:tabs>
        <w:spacing w:before="53"/>
        <w:ind w:left="0" w:right="612"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扣除所得税影响前金额</w:t>
        <w:tab/>
        <w:t>扣除所得税影响后金额</w:t>
      </w:r>
    </w:p>
    <w:p>
      <w:pPr>
        <w:spacing w:before="7"/>
        <w:ind w:left="0" w:right="514" w:firstLine="0"/>
        <w:jc w:val="right"/>
        <w:rPr>
          <w:rFonts w:ascii="宋体" w:hAnsi="宋体" w:cs="宋体" w:eastAsia="宋体" w:hint="default"/>
          <w:sz w:val="15"/>
          <w:szCs w:val="15"/>
        </w:rPr>
      </w:pPr>
      <w:r>
        <w:rPr/>
        <w:pict>
          <v:group style="position:absolute;margin-left:233.699997pt;margin-top:5.510066pt;width:124.8pt;height:.1pt;mso-position-horizontal-relative:page;mso-position-vertical-relative:paragraph;z-index:20056" coordorigin="4674,110" coordsize="2496,2">
            <v:shape style="position:absolute;left:4674;top:110;width:2496;height:2" coordorigin="4674,110" coordsize="2496,0" path="m4674,110l7170,110e" filled="false" stroked="true" strokeweight=".48pt" strokecolor="#000000">
              <v:path arrowok="t"/>
            </v:shape>
            <w10:wrap type="none"/>
          </v:group>
        </w:pict>
      </w:r>
      <w:r>
        <w:rPr/>
        <w:pict>
          <v:group style="position:absolute;margin-left:365.399994pt;margin-top:5.510066pt;width:122pt;height:.1pt;mso-position-horizontal-relative:page;mso-position-vertical-relative:paragraph;z-index:20080" coordorigin="7308,110" coordsize="2440,2">
            <v:shape style="position:absolute;left:7308;top:110;width:2440;height:2" coordorigin="7308,110" coordsize="2440,0" path="m7308,110l9748,110e" filled="false" stroked="true" strokeweight=".48pt" strokecolor="#000000">
              <v:path arrowok="t"/>
            </v:shape>
            <w10:wrap type="none"/>
          </v:group>
        </w:pict>
      </w:r>
      <w:r>
        <w:rPr>
          <w:rFonts w:ascii="宋体" w:hAnsi="宋体" w:cs="宋体" w:eastAsia="宋体" w:hint="default"/>
          <w:sz w:val="15"/>
          <w:szCs w:val="15"/>
        </w:rPr>
        <w:t>备注</w:t>
      </w:r>
    </w:p>
    <w:p>
      <w:pPr>
        <w:tabs>
          <w:tab w:pos="1321" w:val="left" w:leader="none"/>
          <w:tab w:pos="2674" w:val="left" w:leader="none"/>
          <w:tab w:pos="3945" w:val="left" w:leader="none"/>
        </w:tabs>
        <w:spacing w:before="6"/>
        <w:ind w:left="0" w:right="718" w:firstLine="0"/>
        <w:jc w:val="center"/>
        <w:rPr>
          <w:rFonts w:ascii="宋体" w:hAnsi="宋体" w:cs="宋体" w:eastAsia="宋体" w:hint="default"/>
          <w:sz w:val="15"/>
          <w:szCs w:val="15"/>
        </w:rPr>
      </w:pPr>
      <w:r>
        <w:rPr>
          <w:rFonts w:ascii="宋体" w:hAnsi="宋体" w:cs="宋体" w:eastAsia="宋体" w:hint="default"/>
          <w:sz w:val="15"/>
          <w:szCs w:val="15"/>
        </w:rPr>
        <w:t>本期数</w:t>
        <w:tab/>
        <w:t>上期数</w:t>
        <w:tab/>
        <w:t>本期数</w:t>
        <w:tab/>
        <w:t>上期数</w:t>
      </w:r>
    </w:p>
    <w:p>
      <w:pPr>
        <w:spacing w:after="0"/>
        <w:jc w:val="center"/>
        <w:rPr>
          <w:rFonts w:ascii="宋体" w:hAnsi="宋体" w:cs="宋体" w:eastAsia="宋体" w:hint="default"/>
          <w:sz w:val="15"/>
          <w:szCs w:val="15"/>
        </w:rPr>
        <w:sectPr>
          <w:type w:val="continuous"/>
          <w:pgSz w:w="11900" w:h="16840"/>
          <w:pgMar w:top="1600" w:bottom="280" w:left="1560" w:right="1120"/>
          <w:cols w:num="2" w:equalWidth="0">
            <w:col w:w="1416" w:space="1358"/>
            <w:col w:w="6446"/>
          </w:cols>
        </w:sectPr>
      </w:pPr>
    </w:p>
    <w:p>
      <w:pPr>
        <w:spacing w:line="240" w:lineRule="auto" w:before="1"/>
        <w:rPr>
          <w:rFonts w:ascii="宋体" w:hAnsi="宋体" w:cs="宋体" w:eastAsia="宋体" w:hint="default"/>
          <w:sz w:val="8"/>
          <w:szCs w:val="8"/>
        </w:rPr>
      </w:pPr>
    </w:p>
    <w:p>
      <w:pPr>
        <w:tabs>
          <w:tab w:pos="3109" w:val="left" w:leader="none"/>
        </w:tabs>
        <w:spacing w:line="20" w:lineRule="exact"/>
        <w:ind w:left="109" w:right="0" w:firstLine="0"/>
        <w:rPr>
          <w:rFonts w:ascii="宋体" w:hAnsi="宋体" w:cs="宋体" w:eastAsia="宋体" w:hint="default"/>
          <w:sz w:val="2"/>
          <w:szCs w:val="2"/>
        </w:rPr>
      </w:pPr>
      <w:r>
        <w:rPr>
          <w:rFonts w:ascii="宋体"/>
          <w:sz w:val="2"/>
        </w:rPr>
        <w:pict>
          <v:group style="width:138.75pt;height:.5pt;mso-position-horizontal-relative:char;mso-position-vertical-relative:line" coordorigin="0,0" coordsize="2775,10">
            <v:group style="position:absolute;left:5;top:5;width:2765;height:2" coordorigin="5,5" coordsize="2765,2">
              <v:shape style="position:absolute;left:5;top:5;width:2765;height:2" coordorigin="5,5" coordsize="2765,0" path="m5,5l2770,5e" filled="false" stroked="true" strokeweight=".48pt" strokecolor="#000000">
                <v:path arrowok="t"/>
              </v:shape>
            </v:group>
          </v:group>
        </w:pict>
      </w:r>
      <w:r>
        <w:rPr>
          <w:rFonts w:ascii="宋体"/>
          <w:sz w:val="2"/>
        </w:rPr>
      </w:r>
      <w:r>
        <w:rPr>
          <w:rFonts w:ascii="宋体"/>
          <w:sz w:val="2"/>
        </w:rPr>
        <w:tab/>
      </w: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r>
        <w:rPr>
          <w:rFonts w:ascii="Times New Roman"/>
          <w:spacing w:val="133"/>
          <w:sz w:val="2"/>
        </w:rPr>
        <w:t> </w:t>
      </w:r>
      <w:r>
        <w:rPr>
          <w:rFonts w:ascii="宋体"/>
          <w:spacing w:val="133"/>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spacing w:val="133"/>
          <w:sz w:val="2"/>
        </w:rPr>
      </w:r>
      <w:r>
        <w:rPr>
          <w:rFonts w:ascii="Times New Roman"/>
          <w:spacing w:val="118"/>
          <w:sz w:val="2"/>
        </w:rPr>
        <w:t> </w:t>
      </w:r>
      <w:r>
        <w:rPr>
          <w:rFonts w:ascii="宋体"/>
          <w:spacing w:val="118"/>
          <w:sz w:val="2"/>
        </w:rPr>
        <w:pict>
          <v:group style="width:58.65pt;height:.5pt;mso-position-horizontal-relative:char;mso-position-vertical-relative:line" coordorigin="0,0" coordsize="1173,10">
            <v:group style="position:absolute;left:5;top:5;width:1163;height:2" coordorigin="5,5" coordsize="1163,2">
              <v:shape style="position:absolute;left:5;top:5;width:1163;height:2" coordorigin="5,5" coordsize="1163,0" path="m5,5l1168,5e" filled="false" stroked="true" strokeweight=".48pt" strokecolor="#000000">
                <v:path arrowok="t"/>
              </v:shape>
            </v:group>
          </v:group>
        </w:pict>
      </w:r>
      <w:r>
        <w:rPr>
          <w:rFonts w:ascii="宋体"/>
          <w:spacing w:val="118"/>
          <w:sz w:val="2"/>
        </w:rPr>
      </w:r>
      <w:r>
        <w:rPr>
          <w:rFonts w:ascii="Times New Roman"/>
          <w:spacing w:val="75"/>
          <w:sz w:val="2"/>
        </w:rPr>
        <w:t> </w:t>
      </w:r>
      <w:r>
        <w:rPr>
          <w:rFonts w:ascii="宋体"/>
          <w:spacing w:val="75"/>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pt" strokecolor="#000000">
                <v:path arrowok="t"/>
              </v:shape>
            </v:group>
          </v:group>
        </w:pict>
      </w:r>
      <w:r>
        <w:rPr>
          <w:rFonts w:ascii="宋体"/>
          <w:spacing w:val="75"/>
          <w:sz w:val="2"/>
        </w:rPr>
      </w:r>
      <w:r>
        <w:rPr>
          <w:rFonts w:ascii="Times New Roman"/>
          <w:spacing w:val="87"/>
          <w:sz w:val="2"/>
        </w:rPr>
        <w:t> </w:t>
      </w:r>
      <w:r>
        <w:rPr>
          <w:rFonts w:ascii="宋体"/>
          <w:spacing w:val="87"/>
          <w:sz w:val="2"/>
        </w:rPr>
        <w:pict>
          <v:group style="width:40.8pt;height:.5pt;mso-position-horizontal-relative:char;mso-position-vertical-relative:line" coordorigin="0,0" coordsize="816,10">
            <v:group style="position:absolute;left:5;top:5;width:807;height:2" coordorigin="5,5" coordsize="807,2">
              <v:shape style="position:absolute;left:5;top:5;width:807;height:2" coordorigin="5,5" coordsize="807,0" path="m5,5l811,5e" filled="false" stroked="true" strokeweight=".48pt" strokecolor="#000000">
                <v:path arrowok="t"/>
              </v:shape>
            </v:group>
          </v:group>
        </w:pict>
      </w:r>
      <w:r>
        <w:rPr>
          <w:rFonts w:ascii="宋体"/>
          <w:spacing w:val="87"/>
          <w:sz w:val="2"/>
        </w:rPr>
      </w:r>
    </w:p>
    <w:p>
      <w:pPr>
        <w:spacing w:line="278" w:lineRule="auto" w:before="6"/>
        <w:ind w:left="141" w:right="6346"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非流动性资产处置损益</w:t>
      </w:r>
      <w:r>
        <w:rPr>
          <w:rFonts w:ascii="Times New Roman" w:hAnsi="Times New Roman" w:cs="Times New Roman" w:eastAsia="Times New Roman" w:hint="default"/>
          <w:sz w:val="15"/>
          <w:szCs w:val="15"/>
        </w:rPr>
        <w:t>(</w:t>
      </w:r>
      <w:r>
        <w:rPr>
          <w:rFonts w:ascii="宋体" w:hAnsi="宋体" w:cs="宋体" w:eastAsia="宋体" w:hint="default"/>
          <w:sz w:val="15"/>
          <w:szCs w:val="15"/>
        </w:rPr>
        <w:t>包括已计提资产 减值准备的冲销部分</w:t>
      </w:r>
      <w:r>
        <w:rPr>
          <w:rFonts w:ascii="Times New Roman" w:hAnsi="Times New Roman" w:cs="Times New Roman" w:eastAsia="Times New Roman" w:hint="default"/>
          <w:sz w:val="15"/>
          <w:szCs w:val="15"/>
        </w:rPr>
        <w:t>)</w:t>
      </w:r>
    </w:p>
    <w:p>
      <w:pPr>
        <w:tabs>
          <w:tab w:pos="3148" w:val="left" w:leader="none"/>
          <w:tab w:pos="4382" w:val="left" w:leader="none"/>
        </w:tabs>
        <w:spacing w:before="83"/>
        <w:ind w:left="291"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处置长期资产收入</w:t>
        <w:tab/>
      </w:r>
      <w:r>
        <w:rPr>
          <w:rFonts w:ascii="宋体" w:hAnsi="宋体" w:cs="宋体" w:eastAsia="宋体" w:hint="default"/>
          <w:sz w:val="15"/>
          <w:szCs w:val="15"/>
        </w:rPr>
        <w:t> </w:t>
        <w:tab/>
        <w:t> </w:t>
      </w:r>
    </w:p>
    <w:p>
      <w:pPr>
        <w:spacing w:line="240" w:lineRule="auto" w:before="6"/>
        <w:rPr>
          <w:rFonts w:ascii="宋体" w:hAnsi="宋体" w:cs="宋体" w:eastAsia="宋体" w:hint="default"/>
          <w:sz w:val="14"/>
          <w:szCs w:val="14"/>
        </w:rPr>
      </w:pPr>
    </w:p>
    <w:p>
      <w:pPr>
        <w:tabs>
          <w:tab w:pos="3495" w:val="left" w:leader="none"/>
          <w:tab w:pos="4987" w:val="left" w:leader="none"/>
          <w:tab w:pos="6214" w:val="left" w:leader="none"/>
          <w:tab w:pos="7565" w:val="left" w:leader="none"/>
        </w:tabs>
        <w:spacing w:before="0"/>
        <w:ind w:left="44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其中：固定资产清理收入</w:t>
        <w:tab/>
      </w:r>
      <w:r>
        <w:rPr>
          <w:rFonts w:ascii="Times New Roman" w:hAnsi="Times New Roman" w:cs="Times New Roman" w:eastAsia="Times New Roman" w:hint="default"/>
          <w:spacing w:val="-1"/>
          <w:sz w:val="15"/>
          <w:szCs w:val="15"/>
        </w:rPr>
        <w:t>191,130.53</w:t>
        <w:tab/>
        <w:t>50,481.60</w:t>
        <w:tab/>
        <w:t>148,244.88</w:t>
        <w:tab/>
        <w:t>41,785.82</w:t>
      </w:r>
    </w:p>
    <w:p>
      <w:pPr>
        <w:spacing w:line="240" w:lineRule="auto" w:before="6"/>
        <w:rPr>
          <w:rFonts w:ascii="Times New Roman" w:hAnsi="Times New Roman" w:cs="Times New Roman" w:eastAsia="Times New Roman" w:hint="default"/>
          <w:sz w:val="16"/>
          <w:szCs w:val="16"/>
        </w:rPr>
      </w:pPr>
    </w:p>
    <w:p>
      <w:pPr>
        <w:tabs>
          <w:tab w:pos="3584" w:val="left" w:leader="none"/>
          <w:tab w:pos="4987" w:val="left" w:leader="none"/>
          <w:tab w:pos="6260" w:val="left" w:leader="none"/>
          <w:tab w:pos="7566" w:val="left" w:leader="none"/>
        </w:tabs>
        <w:spacing w:before="0"/>
        <w:ind w:left="891" w:right="0" w:firstLine="0"/>
        <w:jc w:val="left"/>
        <w:rPr>
          <w:rFonts w:ascii="Times New Roman" w:hAnsi="Times New Roman" w:cs="Times New Roman" w:eastAsia="Times New Roman" w:hint="default"/>
          <w:sz w:val="15"/>
          <w:szCs w:val="15"/>
        </w:rPr>
      </w:pPr>
      <w:r>
        <w:rPr/>
        <w:pict>
          <v:group style="position:absolute;margin-left:233.699997pt;margin-top:55.560055pt;width:54pt;height:.1pt;mso-position-horizontal-relative:page;mso-position-vertical-relative:paragraph;z-index:-989128" coordorigin="4674,1111" coordsize="1080,2">
            <v:shape style="position:absolute;left:4674;top:1111;width:1080;height:2" coordorigin="4674,1111" coordsize="1080,0" path="m4674,1111l5754,1111e" filled="false" stroked="true" strokeweight=".48pt" strokecolor="#000000">
              <v:path arrowok="t"/>
            </v:shape>
            <w10:wrap type="none"/>
          </v:group>
        </w:pict>
      </w:r>
      <w:r>
        <w:rPr/>
        <w:pict>
          <v:group style="position:absolute;margin-left:295.380005pt;margin-top:55.560055pt;width:63.15pt;height:.1pt;mso-position-horizontal-relative:page;mso-position-vertical-relative:paragraph;z-index:-989104" coordorigin="5908,1111" coordsize="1263,2">
            <v:shape style="position:absolute;left:5908;top:1111;width:1263;height:2" coordorigin="5908,1111" coordsize="1263,0" path="m5908,1111l7170,1111e" filled="false" stroked="true" strokeweight=".48pt" strokecolor="#000000">
              <v:path arrowok="t"/>
            </v:shape>
            <w10:wrap type="none"/>
          </v:group>
        </w:pict>
      </w:r>
      <w:r>
        <w:rPr/>
        <w:pict>
          <v:group style="position:absolute;margin-left:365.399994pt;margin-top:55.560055pt;width:58.15pt;height:.1pt;mso-position-horizontal-relative:page;mso-position-vertical-relative:paragraph;z-index:-989080" coordorigin="7308,1111" coordsize="1163,2">
            <v:shape style="position:absolute;left:7308;top:1111;width:1163;height:2" coordorigin="7308,1111" coordsize="1163,0" path="m7308,1111l8471,1111e" filled="false" stroked="true" strokeweight=".48pt" strokecolor="#000000">
              <v:path arrowok="t"/>
            </v:shape>
            <w10:wrap type="none"/>
          </v:group>
        </w:pict>
      </w:r>
      <w:r>
        <w:rPr/>
        <w:pict>
          <v:group style="position:absolute;margin-left:428.339996pt;margin-top:55.560055pt;width:59.05pt;height:.1pt;mso-position-horizontal-relative:page;mso-position-vertical-relative:paragraph;z-index:-989056" coordorigin="8567,1111" coordsize="1181,2">
            <v:shape style="position:absolute;left:8567;top:1111;width:1181;height:2" coordorigin="8567,1111" coordsize="1181,0" path="m8567,1111l9748,1111e" filled="false" stroked="true" strokeweight=".48pt" strokecolor="#000000">
              <v:path arrowok="t"/>
            </v:shape>
            <w10:wrap type="none"/>
          </v:group>
        </w:pict>
      </w:r>
      <w:r>
        <w:rPr>
          <w:rFonts w:ascii="宋体" w:hAnsi="宋体" w:cs="宋体" w:eastAsia="宋体" w:hint="default"/>
          <w:sz w:val="15"/>
          <w:szCs w:val="15"/>
        </w:rPr>
        <w:t>无形资产转让收益</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88,569.45</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67,312.78</w:t>
      </w:r>
    </w:p>
    <w:p>
      <w:pPr>
        <w:spacing w:line="240" w:lineRule="auto" w:before="3"/>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3007"/>
        <w:gridCol w:w="1095"/>
        <w:gridCol w:w="138"/>
        <w:gridCol w:w="1268"/>
        <w:gridCol w:w="132"/>
        <w:gridCol w:w="1172"/>
        <w:gridCol w:w="1278"/>
      </w:tblGrid>
      <w:tr>
        <w:trPr>
          <w:trHeight w:val="253" w:hRule="exact"/>
        </w:trPr>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3276" w:val="left" w:leader="none"/>
              </w:tabs>
              <w:spacing w:line="153" w:lineRule="exact"/>
              <w:ind w:left="78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股权转让收益</w:t>
            </w:r>
            <w:r>
              <w:rPr>
                <w:rFonts w:ascii="Times New Roman" w:hAnsi="Times New Roman" w:cs="Times New Roman" w:eastAsia="Times New Roman" w:hint="default"/>
                <w:sz w:val="15"/>
                <w:szCs w:val="15"/>
              </w:rPr>
              <w:t>*1</w:t>
              <w:tab/>
              <w:t>3,454,268.88</w:t>
            </w:r>
          </w:p>
        </w:tc>
        <w:tc>
          <w:tcPr>
            <w:tcW w:w="138"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7F7F7F"/>
              <w:right w:val="nil" w:sz="6" w:space="0" w:color="auto"/>
            </w:tcBorders>
          </w:tcPr>
          <w:p>
            <w:pPr>
              <w:pStyle w:val="TableParagraph"/>
              <w:spacing w:line="153" w:lineRule="exact"/>
              <w:ind w:right="25"/>
              <w:jc w:val="right"/>
              <w:rPr>
                <w:rFonts w:ascii="Times New Roman" w:hAnsi="Times New Roman" w:cs="Times New Roman" w:eastAsia="Times New Roman" w:hint="default"/>
                <w:sz w:val="15"/>
                <w:szCs w:val="15"/>
              </w:rPr>
            </w:pPr>
            <w:r>
              <w:rPr>
                <w:rFonts w:ascii="Times New Roman"/>
                <w:spacing w:val="-1"/>
                <w:sz w:val="15"/>
              </w:rPr>
              <w:t>30,230,360.74</w:t>
            </w:r>
          </w:p>
        </w:tc>
        <w:tc>
          <w:tcPr>
            <w:tcW w:w="13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4" w:space="0" w:color="7F7F7F"/>
              <w:right w:val="nil" w:sz="6" w:space="0" w:color="auto"/>
            </w:tcBorders>
          </w:tcPr>
          <w:p>
            <w:pPr>
              <w:pStyle w:val="TableParagraph"/>
              <w:spacing w:line="153" w:lineRule="exact"/>
              <w:ind w:right="28"/>
              <w:jc w:val="right"/>
              <w:rPr>
                <w:rFonts w:ascii="Times New Roman" w:hAnsi="Times New Roman" w:cs="Times New Roman" w:eastAsia="Times New Roman" w:hint="default"/>
                <w:sz w:val="15"/>
                <w:szCs w:val="15"/>
              </w:rPr>
            </w:pPr>
            <w:r>
              <w:rPr>
                <w:rFonts w:ascii="Times New Roman"/>
                <w:spacing w:val="-1"/>
                <w:sz w:val="15"/>
              </w:rPr>
              <w:t>3,038,027.38</w:t>
            </w:r>
          </w:p>
        </w:tc>
        <w:tc>
          <w:tcPr>
            <w:tcW w:w="1278" w:type="dxa"/>
            <w:tcBorders>
              <w:top w:val="nil" w:sz="6" w:space="0" w:color="auto"/>
              <w:left w:val="nil" w:sz="6" w:space="0" w:color="auto"/>
              <w:bottom w:val="single" w:sz="4" w:space="0" w:color="7F7F7F"/>
              <w:right w:val="nil" w:sz="6" w:space="0" w:color="auto"/>
            </w:tcBorders>
          </w:tcPr>
          <w:p>
            <w:pPr>
              <w:pStyle w:val="TableParagraph"/>
              <w:spacing w:line="153" w:lineRule="exact"/>
              <w:ind w:right="28"/>
              <w:jc w:val="right"/>
              <w:rPr>
                <w:rFonts w:ascii="Times New Roman" w:hAnsi="Times New Roman" w:cs="Times New Roman" w:eastAsia="Times New Roman" w:hint="default"/>
                <w:sz w:val="15"/>
                <w:szCs w:val="15"/>
              </w:rPr>
            </w:pPr>
            <w:r>
              <w:rPr>
                <w:rFonts w:ascii="Times New Roman"/>
                <w:spacing w:val="-1"/>
                <w:sz w:val="15"/>
              </w:rPr>
              <w:t>27,512,102.03</w:t>
            </w:r>
          </w:p>
        </w:tc>
      </w:tr>
      <w:tr>
        <w:trPr>
          <w:trHeight w:val="428" w:hRule="exact"/>
        </w:trPr>
        <w:tc>
          <w:tcPr>
            <w:tcW w:w="4103" w:type="dxa"/>
            <w:gridSpan w:val="2"/>
            <w:tcBorders>
              <w:top w:val="nil" w:sz="6" w:space="0" w:color="auto"/>
              <w:left w:val="nil" w:sz="6" w:space="0" w:color="auto"/>
              <w:bottom w:val="nil" w:sz="6" w:space="0" w:color="auto"/>
              <w:right w:val="nil" w:sz="6" w:space="0" w:color="auto"/>
            </w:tcBorders>
          </w:tcPr>
          <w:p>
            <w:pPr>
              <w:pStyle w:val="TableParagraph"/>
              <w:tabs>
                <w:tab w:pos="3276" w:val="left" w:leader="none"/>
              </w:tabs>
              <w:spacing w:line="240" w:lineRule="auto" w:before="99"/>
              <w:ind w:left="124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小计</w:t>
              <w:tab/>
            </w:r>
            <w:r>
              <w:rPr>
                <w:rFonts w:ascii="Times New Roman" w:hAnsi="Times New Roman" w:cs="Times New Roman" w:eastAsia="Times New Roman" w:hint="default"/>
                <w:sz w:val="15"/>
                <w:szCs w:val="15"/>
              </w:rPr>
              <w:t>3,645,399.41</w:t>
            </w:r>
          </w:p>
        </w:tc>
        <w:tc>
          <w:tcPr>
            <w:tcW w:w="138"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7F7F7F"/>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30,369,411.79</w:t>
            </w:r>
          </w:p>
        </w:tc>
        <w:tc>
          <w:tcPr>
            <w:tcW w:w="132"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7F7F7F"/>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3,186,272.26</w:t>
            </w:r>
          </w:p>
        </w:tc>
        <w:tc>
          <w:tcPr>
            <w:tcW w:w="1278" w:type="dxa"/>
            <w:tcBorders>
              <w:top w:val="single" w:sz="4" w:space="0" w:color="7F7F7F"/>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27,621,200.63</w:t>
            </w:r>
          </w:p>
        </w:tc>
      </w:tr>
      <w:tr>
        <w:trPr>
          <w:trHeight w:val="782"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458" w:lineRule="auto" w:before="78"/>
              <w:ind w:left="35" w:right="1170" w:firstLine="15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处置长期资产支出</w:t>
            </w:r>
            <w:r>
              <w:rPr>
                <w:rFonts w:ascii="宋体" w:hAnsi="宋体" w:cs="宋体" w:eastAsia="宋体" w:hint="default"/>
                <w:w w:val="99"/>
                <w:sz w:val="15"/>
                <w:szCs w:val="15"/>
              </w:rPr>
              <w:t> </w:t>
            </w:r>
            <w:r>
              <w:rPr>
                <w:rFonts w:ascii="宋体" w:hAnsi="宋体" w:cs="宋体" w:eastAsia="宋体" w:hint="default"/>
                <w:sz w:val="15"/>
                <w:szCs w:val="15"/>
              </w:rPr>
              <w:t>其中：处理固定资产净损失</w:t>
            </w:r>
          </w:p>
        </w:tc>
        <w:tc>
          <w:tcPr>
            <w:tcW w:w="1095"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258,075.20</w:t>
            </w:r>
          </w:p>
        </w:tc>
        <w:tc>
          <w:tcPr>
            <w:tcW w:w="138"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1,260,406.70</w:t>
            </w:r>
          </w:p>
        </w:tc>
        <w:tc>
          <w:tcPr>
            <w:tcW w:w="132"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w w:val="95"/>
                <w:sz w:val="15"/>
              </w:rPr>
              <w:t>205,118.23</w:t>
            </w:r>
          </w:p>
        </w:tc>
        <w:tc>
          <w:tcPr>
            <w:tcW w:w="1278" w:type="dxa"/>
            <w:tcBorders>
              <w:top w:val="nil" w:sz="6" w:space="0" w:color="auto"/>
              <w:left w:val="nil" w:sz="6" w:space="0" w:color="auto"/>
              <w:bottom w:val="single" w:sz="4" w:space="0" w:color="7F7F7F"/>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1,063,021.37</w:t>
            </w:r>
          </w:p>
        </w:tc>
      </w:tr>
      <w:tr>
        <w:trPr>
          <w:trHeight w:val="40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2"/>
              <w:jc w:val="center"/>
              <w:rPr>
                <w:rFonts w:ascii="宋体" w:hAnsi="宋体" w:cs="宋体" w:eastAsia="宋体" w:hint="default"/>
                <w:sz w:val="15"/>
                <w:szCs w:val="15"/>
              </w:rPr>
            </w:pPr>
            <w:r>
              <w:rPr>
                <w:rFonts w:ascii="宋体" w:hAnsi="宋体" w:cs="宋体" w:eastAsia="宋体" w:hint="default"/>
                <w:sz w:val="15"/>
                <w:szCs w:val="15"/>
              </w:rPr>
              <w:t>小计</w:t>
            </w:r>
          </w:p>
        </w:tc>
        <w:tc>
          <w:tcPr>
            <w:tcW w:w="1095"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258,075.20</w:t>
            </w:r>
          </w:p>
        </w:tc>
        <w:tc>
          <w:tcPr>
            <w:tcW w:w="138"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1,260,406.70</w:t>
            </w:r>
          </w:p>
        </w:tc>
        <w:tc>
          <w:tcPr>
            <w:tcW w:w="132"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w w:val="95"/>
                <w:sz w:val="15"/>
              </w:rPr>
              <w:t>205,118.23</w:t>
            </w:r>
          </w:p>
        </w:tc>
        <w:tc>
          <w:tcPr>
            <w:tcW w:w="1278" w:type="dxa"/>
            <w:tcBorders>
              <w:top w:val="single" w:sz="4" w:space="0" w:color="7F7F7F"/>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1,063,021.37</w:t>
            </w:r>
          </w:p>
        </w:tc>
      </w:tr>
      <w:tr>
        <w:trPr>
          <w:trHeight w:val="40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5"/>
                <w:szCs w:val="15"/>
              </w:rPr>
            </w:pPr>
            <w:r>
              <w:rPr>
                <w:rFonts w:ascii="宋体" w:hAnsi="宋体" w:cs="宋体" w:eastAsia="宋体" w:hint="default"/>
                <w:sz w:val="15"/>
                <w:szCs w:val="15"/>
              </w:rPr>
              <w:t>非流动资产处置损益净额</w:t>
            </w:r>
          </w:p>
        </w:tc>
        <w:tc>
          <w:tcPr>
            <w:tcW w:w="109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3,387,324.21</w:t>
            </w:r>
          </w:p>
        </w:tc>
        <w:tc>
          <w:tcPr>
            <w:tcW w:w="138"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29,109,005.09</w:t>
            </w:r>
          </w:p>
        </w:tc>
        <w:tc>
          <w:tcPr>
            <w:tcW w:w="132"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2,981,154.03</w:t>
            </w:r>
          </w:p>
        </w:tc>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26,558,179.26</w:t>
            </w:r>
          </w:p>
        </w:tc>
      </w:tr>
    </w:tbl>
    <w:p>
      <w:pPr>
        <w:spacing w:after="0" w:line="240" w:lineRule="auto"/>
        <w:jc w:val="right"/>
        <w:rPr>
          <w:rFonts w:ascii="Times New Roman" w:hAnsi="Times New Roman" w:cs="Times New Roman" w:eastAsia="Times New Roman" w:hint="default"/>
          <w:sz w:val="15"/>
          <w:szCs w:val="15"/>
        </w:rPr>
        <w:sectPr>
          <w:type w:val="continuous"/>
          <w:pgSz w:w="11900" w:h="16840"/>
          <w:pgMar w:top="1600" w:bottom="280" w:left="1560" w:right="1120"/>
        </w:sectPr>
      </w:pPr>
    </w:p>
    <w:p>
      <w:pPr>
        <w:spacing w:line="285" w:lineRule="auto" w:before="14"/>
        <w:ind w:left="141" w:right="-12" w:firstLine="0"/>
        <w:jc w:val="left"/>
        <w:rPr>
          <w:rFonts w:ascii="宋体" w:hAnsi="宋体" w:cs="宋体" w:eastAsia="宋体" w:hint="default"/>
          <w:sz w:val="15"/>
          <w:szCs w:val="15"/>
        </w:rPr>
      </w:pPr>
      <w:r>
        <w:rPr/>
        <w:pict>
          <v:shape style="position:absolute;margin-left:83.330002pt;margin-top:45.424725pt;width:404.85pt;height:323.05pt;mso-position-horizontal-relative:page;mso-position-vertical-relative:paragraph;z-index:20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3"/>
                    <w:gridCol w:w="1088"/>
                    <w:gridCol w:w="1410"/>
                    <w:gridCol w:w="1199"/>
                    <w:gridCol w:w="1197"/>
                  </w:tblGrid>
                  <w:tr>
                    <w:trPr>
                      <w:trHeight w:val="1095"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spacing w:line="153" w:lineRule="exact"/>
                          <w:ind w:right="225"/>
                          <w:jc w:val="right"/>
                          <w:rPr>
                            <w:rFonts w:ascii="Times New Roman" w:hAnsi="Times New Roman" w:cs="Times New Roman" w:eastAsia="Times New Roman" w:hint="default"/>
                            <w:sz w:val="15"/>
                            <w:szCs w:val="15"/>
                          </w:rPr>
                        </w:pPr>
                        <w:r>
                          <w:rPr>
                            <w:rFonts w:ascii="Times New Roman"/>
                            <w:spacing w:val="-1"/>
                            <w:sz w:val="15"/>
                          </w:rPr>
                          <w:t>5,185,190.58</w:t>
                        </w:r>
                      </w:p>
                      <w:p>
                        <w:pPr>
                          <w:pStyle w:val="TableParagraph"/>
                          <w:spacing w:line="240" w:lineRule="atLeast" w:before="120"/>
                          <w:ind w:left="34" w:right="1533"/>
                          <w:jc w:val="left"/>
                          <w:rPr>
                            <w:rFonts w:ascii="宋体" w:hAnsi="宋体" w:cs="宋体" w:eastAsia="宋体" w:hint="default"/>
                            <w:sz w:val="15"/>
                            <w:szCs w:val="15"/>
                          </w:rPr>
                        </w:pPr>
                        <w:r>
                          <w:rPr>
                            <w:rFonts w:ascii="宋体" w:hAnsi="宋体" w:cs="宋体" w:eastAsia="宋体" w:hint="default"/>
                            <w:sz w:val="15"/>
                            <w:szCs w:val="15"/>
                          </w:rPr>
                          <w:t>助除外</w:t>
                        </w:r>
                        <w:r>
                          <w:rPr>
                            <w:rFonts w:ascii="Times New Roman" w:hAnsi="Times New Roman" w:cs="Times New Roman" w:eastAsia="Times New Roman" w:hint="default"/>
                            <w:sz w:val="15"/>
                            <w:szCs w:val="15"/>
                          </w:rPr>
                          <w:t>)*2</w:t>
                        </w:r>
                        <w:r>
                          <w:rPr>
                            <w:rFonts w:ascii="Times New Roman" w:hAnsi="Times New Roman" w:cs="Times New Roman" w:eastAsia="Times New Roman" w:hint="default"/>
                            <w:w w:val="99"/>
                            <w:sz w:val="15"/>
                            <w:szCs w:val="15"/>
                          </w:rPr>
                          <w:t> </w:t>
                        </w: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计入当期损益的对非金融企业收取的资</w:t>
                        </w:r>
                        <w:r>
                          <w:rPr>
                            <w:rFonts w:ascii="宋体" w:hAnsi="宋体" w:cs="宋体" w:eastAsia="宋体" w:hint="default"/>
                            <w:sz w:val="15"/>
                            <w:szCs w:val="15"/>
                          </w:rPr>
                        </w:r>
                      </w:p>
                      <w:p>
                        <w:pPr>
                          <w:pStyle w:val="TableParagraph"/>
                          <w:spacing w:line="120" w:lineRule="exact"/>
                          <w:ind w:right="660"/>
                          <w:jc w:val="right"/>
                          <w:rPr>
                            <w:rFonts w:ascii="Times New Roman" w:hAnsi="Times New Roman" w:cs="Times New Roman" w:eastAsia="Times New Roman" w:hint="default"/>
                            <w:sz w:val="15"/>
                            <w:szCs w:val="15"/>
                          </w:rPr>
                        </w:pPr>
                        <w:r>
                          <w:rPr>
                            <w:rFonts w:ascii="Times New Roman"/>
                            <w:sz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153" w:lineRule="exact"/>
                          <w:ind w:left="402" w:right="0"/>
                          <w:jc w:val="left"/>
                          <w:rPr>
                            <w:rFonts w:ascii="Times New Roman" w:hAnsi="Times New Roman" w:cs="Times New Roman" w:eastAsia="Times New Roman" w:hint="default"/>
                            <w:sz w:val="15"/>
                            <w:szCs w:val="15"/>
                          </w:rPr>
                        </w:pPr>
                        <w:r>
                          <w:rPr>
                            <w:rFonts w:ascii="Times New Roman"/>
                            <w:sz w:val="15"/>
                          </w:rPr>
                          <w:t>1,022,666.67</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153" w:lineRule="exact"/>
                          <w:ind w:left="294" w:right="0"/>
                          <w:jc w:val="left"/>
                          <w:rPr>
                            <w:rFonts w:ascii="Times New Roman" w:hAnsi="Times New Roman" w:cs="Times New Roman" w:eastAsia="Times New Roman" w:hint="default"/>
                            <w:sz w:val="15"/>
                            <w:szCs w:val="15"/>
                          </w:rPr>
                        </w:pPr>
                        <w:r>
                          <w:rPr>
                            <w:rFonts w:ascii="Times New Roman"/>
                            <w:sz w:val="15"/>
                          </w:rPr>
                          <w:t>4,183,592.94</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153" w:lineRule="exact"/>
                          <w:ind w:left="372" w:right="0"/>
                          <w:jc w:val="left"/>
                          <w:rPr>
                            <w:rFonts w:ascii="Times New Roman" w:hAnsi="Times New Roman" w:cs="Times New Roman" w:eastAsia="Times New Roman" w:hint="default"/>
                            <w:sz w:val="15"/>
                            <w:szCs w:val="15"/>
                          </w:rPr>
                        </w:pPr>
                        <w:r>
                          <w:rPr>
                            <w:rFonts w:ascii="Times New Roman"/>
                            <w:sz w:val="15"/>
                          </w:rPr>
                          <w:t>1,022,666.67</w:t>
                        </w: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r>
                  <w:tr>
                    <w:trPr>
                      <w:trHeight w:val="579"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spacing w:line="138" w:lineRule="exact"/>
                          <w:ind w:left="3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企业取得子公司、联营企业及合营企业</w:t>
                        </w:r>
                      </w:p>
                      <w:p>
                        <w:pPr>
                          <w:pStyle w:val="TableParagraph"/>
                          <w:tabs>
                            <w:tab w:pos="3477" w:val="left" w:leader="none"/>
                          </w:tabs>
                          <w:spacing w:line="240" w:lineRule="auto" w:before="32"/>
                          <w:ind w:left="3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的投资成本小于取得投资时应享有被投资</w:t>
                          <w:tab/>
                        </w:r>
                        <w:r>
                          <w:rPr>
                            <w:rFonts w:ascii="Times New Roman" w:hAnsi="Times New Roman" w:cs="Times New Roman" w:eastAsia="Times New Roman" w:hint="default"/>
                            <w:sz w:val="15"/>
                            <w:szCs w:val="15"/>
                          </w:rPr>
                          <w:t>---</w:t>
                        </w:r>
                      </w:p>
                      <w:p>
                        <w:pPr>
                          <w:pStyle w:val="TableParagraph"/>
                          <w:spacing w:line="240" w:lineRule="auto" w:before="32"/>
                          <w:ind w:left="34" w:right="0"/>
                          <w:jc w:val="left"/>
                          <w:rPr>
                            <w:rFonts w:ascii="宋体" w:hAnsi="宋体" w:cs="宋体" w:eastAsia="宋体" w:hint="default"/>
                            <w:sz w:val="15"/>
                            <w:szCs w:val="15"/>
                          </w:rPr>
                        </w:pPr>
                        <w:r>
                          <w:rPr>
                            <w:rFonts w:ascii="宋体" w:hAnsi="宋体" w:cs="宋体" w:eastAsia="宋体" w:hint="default"/>
                            <w:sz w:val="15"/>
                            <w:szCs w:val="15"/>
                          </w:rPr>
                          <w:t>单位可辨认净资产公允价值产生的收益</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r>
                  <w:tr>
                    <w:trPr>
                      <w:trHeight w:val="478"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tabs>
                            <w:tab w:pos="3477" w:val="left" w:leader="none"/>
                          </w:tabs>
                          <w:spacing w:line="240" w:lineRule="auto"/>
                          <w:ind w:left="3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6.</w:t>
                        </w:r>
                        <w:r>
                          <w:rPr>
                            <w:rFonts w:ascii="宋体" w:hAnsi="宋体" w:cs="宋体" w:eastAsia="宋体" w:hint="default"/>
                            <w:spacing w:val="-1"/>
                            <w:sz w:val="15"/>
                            <w:szCs w:val="15"/>
                          </w:rPr>
                          <w:t>非货币性资产交换损益</w:t>
                          <w:tab/>
                        </w:r>
                        <w:r>
                          <w:rPr>
                            <w:rFonts w:ascii="Times New Roman" w:hAnsi="Times New Roman" w:cs="Times New Roman" w:eastAsia="Times New Roman" w:hint="default"/>
                            <w:sz w:val="15"/>
                            <w:szCs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r>
                  <w:tr>
                    <w:trPr>
                      <w:trHeight w:val="418"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tabs>
                            <w:tab w:pos="3477" w:val="left" w:leader="none"/>
                          </w:tabs>
                          <w:spacing w:line="240" w:lineRule="auto" w:before="69"/>
                          <w:ind w:left="3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7.</w:t>
                        </w:r>
                        <w:r>
                          <w:rPr>
                            <w:rFonts w:ascii="宋体" w:hAnsi="宋体" w:cs="宋体" w:eastAsia="宋体" w:hint="default"/>
                            <w:spacing w:val="-1"/>
                            <w:sz w:val="15"/>
                            <w:szCs w:val="15"/>
                          </w:rPr>
                          <w:t>委托投资或管理资产的损益</w:t>
                          <w:tab/>
                        </w:r>
                        <w:r>
                          <w:rPr>
                            <w:rFonts w:ascii="Times New Roman" w:hAnsi="Times New Roman" w:cs="Times New Roman" w:eastAsia="Times New Roman" w:hint="default"/>
                            <w:sz w:val="15"/>
                            <w:szCs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w:t>
                        </w:r>
                      </w:p>
                    </w:tc>
                  </w:tr>
                  <w:tr>
                    <w:trPr>
                      <w:trHeight w:val="439"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spacing w:line="152" w:lineRule="exact"/>
                          <w:ind w:left="34"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8.</w:t>
                        </w:r>
                        <w:r>
                          <w:rPr>
                            <w:rFonts w:ascii="宋体" w:hAnsi="宋体" w:cs="宋体" w:eastAsia="宋体" w:hint="default"/>
                            <w:spacing w:val="2"/>
                            <w:sz w:val="15"/>
                            <w:szCs w:val="15"/>
                          </w:rPr>
                          <w:t>因不可抗力因素，如遭受自然灾害而计</w:t>
                        </w:r>
                        <w:r>
                          <w:rPr>
                            <w:rFonts w:ascii="宋体" w:hAnsi="宋体" w:cs="宋体" w:eastAsia="宋体" w:hint="default"/>
                            <w:sz w:val="15"/>
                            <w:szCs w:val="15"/>
                          </w:rPr>
                        </w:r>
                      </w:p>
                      <w:p>
                        <w:pPr>
                          <w:pStyle w:val="TableParagraph"/>
                          <w:spacing w:line="146" w:lineRule="exact"/>
                          <w:ind w:right="660"/>
                          <w:jc w:val="right"/>
                          <w:rPr>
                            <w:rFonts w:ascii="Times New Roman" w:hAnsi="Times New Roman" w:cs="Times New Roman" w:eastAsia="Times New Roman" w:hint="default"/>
                            <w:sz w:val="15"/>
                            <w:szCs w:val="15"/>
                          </w:rPr>
                        </w:pPr>
                        <w:r>
                          <w:rPr>
                            <w:rFonts w:ascii="Times New Roman"/>
                            <w:sz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17"/>
                          <w:jc w:val="right"/>
                          <w:rPr>
                            <w:rFonts w:ascii="Times New Roman" w:hAnsi="Times New Roman" w:cs="Times New Roman" w:eastAsia="Times New Roman" w:hint="default"/>
                            <w:sz w:val="15"/>
                            <w:szCs w:val="15"/>
                          </w:rPr>
                        </w:pPr>
                        <w:r>
                          <w:rPr>
                            <w:rFonts w:ascii="Times New Roman"/>
                            <w:spacing w:val="-1"/>
                            <w:sz w:val="15"/>
                          </w:rPr>
                          <w:t>(12,000,000.00)</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15" w:right="0"/>
                          <w:jc w:val="left"/>
                          <w:rPr>
                            <w:rFonts w:ascii="Times New Roman" w:hAnsi="Times New Roman" w:cs="Times New Roman" w:eastAsia="Times New Roman" w:hint="default"/>
                            <w:sz w:val="15"/>
                            <w:szCs w:val="15"/>
                          </w:rPr>
                        </w:pPr>
                        <w:r>
                          <w:rPr>
                            <w:rFonts w:ascii="Times New Roman"/>
                            <w:sz w:val="15"/>
                          </w:rPr>
                          <w:t>(12,000,000.00)</w:t>
                        </w:r>
                      </w:p>
                    </w:tc>
                  </w:tr>
                  <w:tr>
                    <w:trPr>
                      <w:trHeight w:val="418"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tabs>
                            <w:tab w:pos="3477" w:val="left" w:leader="none"/>
                          </w:tabs>
                          <w:spacing w:line="240" w:lineRule="auto" w:before="89"/>
                          <w:ind w:left="3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9.</w:t>
                        </w:r>
                        <w:r>
                          <w:rPr>
                            <w:rFonts w:ascii="宋体" w:hAnsi="宋体" w:cs="宋体" w:eastAsia="宋体" w:hint="default"/>
                            <w:spacing w:val="-1"/>
                            <w:sz w:val="15"/>
                            <w:szCs w:val="15"/>
                          </w:rPr>
                          <w:t>债务重组损益</w:t>
                          <w:tab/>
                        </w:r>
                        <w:r>
                          <w:rPr>
                            <w:rFonts w:ascii="Times New Roman" w:hAnsi="Times New Roman" w:cs="Times New Roman" w:eastAsia="Times New Roman" w:hint="default"/>
                            <w:sz w:val="15"/>
                            <w:szCs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center"/>
                          <w:rPr>
                            <w:rFonts w:ascii="Times New Roman" w:hAnsi="Times New Roman" w:cs="Times New Roman" w:eastAsia="Times New Roman" w:hint="default"/>
                            <w:sz w:val="15"/>
                            <w:szCs w:val="15"/>
                          </w:rPr>
                        </w:pPr>
                        <w:r>
                          <w:rPr>
                            <w:rFonts w:ascii="Times New Roman"/>
                            <w:sz w:val="15"/>
                          </w:rPr>
                          <w:t>---</w:t>
                        </w:r>
                      </w:p>
                    </w:tc>
                  </w:tr>
                  <w:tr>
                    <w:trPr>
                      <w:trHeight w:val="418"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tabs>
                            <w:tab w:pos="3477" w:val="left" w:leader="none"/>
                          </w:tabs>
                          <w:spacing w:line="240" w:lineRule="auto" w:before="69"/>
                          <w:ind w:left="3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10.</w:t>
                        </w:r>
                        <w:r>
                          <w:rPr>
                            <w:rFonts w:ascii="宋体" w:hAnsi="宋体" w:cs="宋体" w:eastAsia="宋体" w:hint="default"/>
                            <w:spacing w:val="-1"/>
                            <w:sz w:val="15"/>
                            <w:szCs w:val="15"/>
                          </w:rPr>
                          <w:t>企业重组费用</w:t>
                          <w:tab/>
                        </w:r>
                        <w:r>
                          <w:rPr>
                            <w:rFonts w:ascii="Times New Roman" w:hAnsi="Times New Roman" w:cs="Times New Roman" w:eastAsia="Times New Roman" w:hint="default"/>
                            <w:sz w:val="15"/>
                            <w:szCs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w:t>
                        </w:r>
                      </w:p>
                    </w:tc>
                  </w:tr>
                  <w:tr>
                    <w:trPr>
                      <w:trHeight w:val="460"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spacing w:line="152" w:lineRule="exact"/>
                          <w:ind w:left="34"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11.</w:t>
                        </w:r>
                        <w:r>
                          <w:rPr>
                            <w:rFonts w:ascii="宋体" w:hAnsi="宋体" w:cs="宋体" w:eastAsia="宋体" w:hint="default"/>
                            <w:spacing w:val="6"/>
                            <w:sz w:val="15"/>
                            <w:szCs w:val="15"/>
                          </w:rPr>
                          <w:t>交易价格显失公允的交易产生的超过</w:t>
                        </w:r>
                        <w:r>
                          <w:rPr>
                            <w:rFonts w:ascii="宋体" w:hAnsi="宋体" w:cs="宋体" w:eastAsia="宋体" w:hint="default"/>
                            <w:sz w:val="15"/>
                            <w:szCs w:val="15"/>
                          </w:rPr>
                        </w:r>
                      </w:p>
                      <w:p>
                        <w:pPr>
                          <w:pStyle w:val="TableParagraph"/>
                          <w:spacing w:line="146" w:lineRule="exact"/>
                          <w:ind w:right="660"/>
                          <w:jc w:val="right"/>
                          <w:rPr>
                            <w:rFonts w:ascii="Times New Roman" w:hAnsi="Times New Roman" w:cs="Times New Roman" w:eastAsia="Times New Roman" w:hint="default"/>
                            <w:sz w:val="15"/>
                            <w:szCs w:val="15"/>
                          </w:rPr>
                        </w:pPr>
                        <w:r>
                          <w:rPr>
                            <w:rFonts w:ascii="Times New Roman"/>
                            <w:sz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Times New Roman" w:hAnsi="Times New Roman" w:cs="Times New Roman" w:eastAsia="Times New Roman" w:hint="default"/>
                            <w:sz w:val="15"/>
                            <w:szCs w:val="15"/>
                          </w:rPr>
                        </w:pPr>
                        <w:r>
                          <w:rPr>
                            <w:rFonts w:ascii="Times New Roman"/>
                            <w:sz w:val="15"/>
                          </w:rPr>
                          <w:t>---</w:t>
                        </w:r>
                      </w:p>
                    </w:tc>
                  </w:tr>
                  <w:tr>
                    <w:trPr>
                      <w:trHeight w:val="480"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12.</w:t>
                        </w:r>
                        <w:r>
                          <w:rPr>
                            <w:rFonts w:ascii="宋体" w:hAnsi="宋体" w:cs="宋体" w:eastAsia="宋体" w:hint="default"/>
                            <w:spacing w:val="6"/>
                            <w:sz w:val="15"/>
                            <w:szCs w:val="15"/>
                          </w:rPr>
                          <w:t>同一控制下企业合并产生的子公司期</w:t>
                        </w:r>
                        <w:r>
                          <w:rPr>
                            <w:rFonts w:ascii="宋体" w:hAnsi="宋体" w:cs="宋体" w:eastAsia="宋体" w:hint="default"/>
                            <w:sz w:val="15"/>
                            <w:szCs w:val="15"/>
                          </w:rPr>
                        </w:r>
                      </w:p>
                      <w:p>
                        <w:pPr>
                          <w:pStyle w:val="TableParagraph"/>
                          <w:spacing w:line="146" w:lineRule="exact"/>
                          <w:ind w:right="660"/>
                          <w:jc w:val="right"/>
                          <w:rPr>
                            <w:rFonts w:ascii="Times New Roman" w:hAnsi="Times New Roman" w:cs="Times New Roman" w:eastAsia="Times New Roman" w:hint="default"/>
                            <w:sz w:val="15"/>
                            <w:szCs w:val="15"/>
                          </w:rPr>
                        </w:pPr>
                        <w:r>
                          <w:rPr>
                            <w:rFonts w:ascii="Times New Roman"/>
                            <w:sz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216"/>
                          <w:jc w:val="right"/>
                          <w:rPr>
                            <w:rFonts w:ascii="Times New Roman" w:hAnsi="Times New Roman" w:cs="Times New Roman" w:eastAsia="Times New Roman" w:hint="default"/>
                            <w:sz w:val="15"/>
                            <w:szCs w:val="15"/>
                          </w:rPr>
                        </w:pPr>
                        <w:r>
                          <w:rPr>
                            <w:rFonts w:ascii="Times New Roman"/>
                            <w:spacing w:val="-1"/>
                            <w:sz w:val="15"/>
                          </w:rPr>
                          <w:t>78,781,980.91</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33"/>
                          <w:jc w:val="right"/>
                          <w:rPr>
                            <w:rFonts w:ascii="Times New Roman" w:hAnsi="Times New Roman" w:cs="Times New Roman" w:eastAsia="Times New Roman" w:hint="default"/>
                            <w:sz w:val="15"/>
                            <w:szCs w:val="15"/>
                          </w:rPr>
                        </w:pPr>
                        <w:r>
                          <w:rPr>
                            <w:rFonts w:ascii="Times New Roman"/>
                            <w:spacing w:val="-1"/>
                            <w:sz w:val="15"/>
                          </w:rPr>
                          <w:t>78,781,980.91</w:t>
                        </w:r>
                      </w:p>
                    </w:tc>
                  </w:tr>
                  <w:tr>
                    <w:trPr>
                      <w:trHeight w:val="296" w:hRule="exact"/>
                    </w:trPr>
                    <w:tc>
                      <w:tcPr>
                        <w:tcW w:w="4291" w:type="dxa"/>
                        <w:gridSpan w:val="2"/>
                        <w:tcBorders>
                          <w:top w:val="nil" w:sz="6" w:space="0" w:color="auto"/>
                          <w:left w:val="nil" w:sz="6" w:space="0" w:color="auto"/>
                          <w:bottom w:val="nil" w:sz="6" w:space="0" w:color="auto"/>
                          <w:right w:val="nil" w:sz="6" w:space="0" w:color="auto"/>
                        </w:tcBorders>
                      </w:tcPr>
                      <w:p>
                        <w:pPr>
                          <w:pStyle w:val="TableParagraph"/>
                          <w:spacing w:line="172"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13.</w:t>
                        </w:r>
                        <w:r>
                          <w:rPr>
                            <w:rFonts w:ascii="宋体" w:hAnsi="宋体" w:cs="宋体" w:eastAsia="宋体" w:hint="default"/>
                            <w:spacing w:val="6"/>
                            <w:sz w:val="15"/>
                            <w:szCs w:val="15"/>
                          </w:rPr>
                          <w:t>与公司正常经营业务无关的或有事项</w:t>
                        </w:r>
                        <w:r>
                          <w:rPr>
                            <w:rFonts w:ascii="宋体" w:hAnsi="宋体" w:cs="宋体" w:eastAsia="宋体" w:hint="default"/>
                            <w:sz w:val="15"/>
                            <w:szCs w:val="15"/>
                          </w:rPr>
                        </w:r>
                      </w:p>
                      <w:p>
                        <w:pPr>
                          <w:pStyle w:val="TableParagraph"/>
                          <w:spacing w:line="146" w:lineRule="exact"/>
                          <w:ind w:right="660"/>
                          <w:jc w:val="right"/>
                          <w:rPr>
                            <w:rFonts w:ascii="Times New Roman" w:hAnsi="Times New Roman" w:cs="Times New Roman" w:eastAsia="Times New Roman" w:hint="default"/>
                            <w:sz w:val="15"/>
                            <w:szCs w:val="15"/>
                          </w:rPr>
                        </w:pPr>
                        <w:r>
                          <w:rPr>
                            <w:rFonts w:ascii="Times New Roman"/>
                            <w:sz w:val="15"/>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233"/>
                          <w:jc w:val="center"/>
                          <w:rPr>
                            <w:rFonts w:ascii="Times New Roman" w:hAnsi="Times New Roman" w:cs="Times New Roman" w:eastAsia="Times New Roman" w:hint="default"/>
                            <w:sz w:val="15"/>
                            <w:szCs w:val="15"/>
                          </w:rPr>
                        </w:pPr>
                        <w:r>
                          <w:rPr>
                            <w:rFonts w:ascii="Times New Roman"/>
                            <w:sz w:val="15"/>
                          </w:rPr>
                          <w:t>---</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139"/>
                          <w:jc w:val="center"/>
                          <w:rPr>
                            <w:rFonts w:ascii="Times New Roman" w:hAnsi="Times New Roman" w:cs="Times New Roman" w:eastAsia="Times New Roman" w:hint="default"/>
                            <w:sz w:val="15"/>
                            <w:szCs w:val="15"/>
                          </w:rPr>
                        </w:pPr>
                        <w:r>
                          <w:rPr>
                            <w:rFonts w:ascii="Times New Roman"/>
                            <w:sz w:val="15"/>
                          </w:rPr>
                          <w:t>---</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w:t>
                        </w:r>
                      </w:p>
                    </w:tc>
                  </w:tr>
                  <w:tr>
                    <w:trPr>
                      <w:trHeight w:val="176"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产生的损益</w:t>
                        </w:r>
                      </w:p>
                    </w:tc>
                    <w:tc>
                      <w:tcPr>
                        <w:tcW w:w="108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44"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14.</w:t>
                        </w:r>
                        <w:r>
                          <w:rPr>
                            <w:rFonts w:ascii="宋体" w:hAnsi="宋体" w:cs="宋体" w:eastAsia="宋体" w:hint="default"/>
                            <w:spacing w:val="6"/>
                            <w:sz w:val="15"/>
                            <w:szCs w:val="15"/>
                          </w:rPr>
                          <w:t>除同公司正常经营业务相关的有效套</w:t>
                        </w:r>
                        <w:r>
                          <w:rPr>
                            <w:rFonts w:ascii="宋体" w:hAnsi="宋体" w:cs="宋体" w:eastAsia="宋体" w:hint="default"/>
                            <w:sz w:val="15"/>
                            <w:szCs w:val="15"/>
                          </w:rPr>
                        </w:r>
                      </w:p>
                    </w:tc>
                    <w:tc>
                      <w:tcPr>
                        <w:tcW w:w="108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36"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宋体" w:hAnsi="宋体" w:cs="宋体" w:eastAsia="宋体" w:hint="default"/>
                            <w:sz w:val="15"/>
                            <w:szCs w:val="15"/>
                          </w:rPr>
                        </w:pPr>
                        <w:r>
                          <w:rPr>
                            <w:rFonts w:ascii="宋体" w:hAnsi="宋体" w:cs="宋体" w:eastAsia="宋体" w:hint="default"/>
                            <w:sz w:val="15"/>
                            <w:szCs w:val="15"/>
                          </w:rPr>
                          <w:t>期保值业务外，持有交易性金融资产、交</w:t>
                        </w:r>
                      </w:p>
                    </w:tc>
                    <w:tc>
                      <w:tcPr>
                        <w:tcW w:w="108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44"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sz w:val="15"/>
                            <w:szCs w:val="15"/>
                          </w:rPr>
                          <w:t>易性金融负债产生的公允价值变动损益，</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 w:right="0"/>
                          <w:jc w:val="left"/>
                          <w:rPr>
                            <w:rFonts w:ascii="Times New Roman" w:hAnsi="Times New Roman" w:cs="Times New Roman" w:eastAsia="Times New Roman" w:hint="default"/>
                            <w:sz w:val="15"/>
                            <w:szCs w:val="15"/>
                          </w:rPr>
                        </w:pPr>
                        <w:r>
                          <w:rPr>
                            <w:rFonts w:ascii="Times New Roman"/>
                            <w:sz w:val="15"/>
                          </w:rPr>
                          <w:t>27,715,938.89</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7"/>
                          <w:jc w:val="right"/>
                          <w:rPr>
                            <w:rFonts w:ascii="Times New Roman" w:hAnsi="Times New Roman" w:cs="Times New Roman" w:eastAsia="Times New Roman" w:hint="default"/>
                            <w:sz w:val="15"/>
                            <w:szCs w:val="15"/>
                          </w:rPr>
                        </w:pPr>
                        <w:r>
                          <w:rPr>
                            <w:rFonts w:ascii="Times New Roman"/>
                            <w:spacing w:val="-1"/>
                            <w:sz w:val="15"/>
                          </w:rPr>
                          <w:t>93,814,364.82</w:t>
                        </w: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18" w:right="0"/>
                          <w:jc w:val="left"/>
                          <w:rPr>
                            <w:rFonts w:ascii="Times New Roman" w:hAnsi="Times New Roman" w:cs="Times New Roman" w:eastAsia="Times New Roman" w:hint="default"/>
                            <w:sz w:val="15"/>
                            <w:szCs w:val="15"/>
                          </w:rPr>
                        </w:pPr>
                        <w:r>
                          <w:rPr>
                            <w:rFonts w:ascii="Times New Roman"/>
                            <w:sz w:val="15"/>
                          </w:rPr>
                          <w:t>22,850,073.08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5"/>
                            <w:szCs w:val="15"/>
                          </w:rPr>
                        </w:pPr>
                        <w:r>
                          <w:rPr>
                            <w:rFonts w:ascii="Times New Roman"/>
                            <w:spacing w:val="-1"/>
                            <w:sz w:val="15"/>
                          </w:rPr>
                          <w:t>75,757,322.49</w:t>
                        </w:r>
                      </w:p>
                    </w:tc>
                  </w:tr>
                  <w:tr>
                    <w:trPr>
                      <w:trHeight w:val="236"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宋体" w:hAnsi="宋体" w:cs="宋体" w:eastAsia="宋体" w:hint="default"/>
                            <w:sz w:val="15"/>
                            <w:szCs w:val="15"/>
                          </w:rPr>
                        </w:pPr>
                        <w:r>
                          <w:rPr>
                            <w:rFonts w:ascii="宋体" w:hAnsi="宋体" w:cs="宋体" w:eastAsia="宋体" w:hint="default"/>
                            <w:sz w:val="15"/>
                            <w:szCs w:val="15"/>
                          </w:rPr>
                          <w:t>以及处置交易性金融资产、交易性金融负</w:t>
                        </w:r>
                      </w:p>
                    </w:tc>
                    <w:tc>
                      <w:tcPr>
                        <w:tcW w:w="108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r>
                    <w:trPr>
                      <w:trHeight w:val="245"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债和可供出售金融资产取得的投资收益</w:t>
                        </w:r>
                        <w:r>
                          <w:rPr>
                            <w:rFonts w:ascii="Times New Roman" w:hAnsi="Times New Roman" w:cs="Times New Roman" w:eastAsia="Times New Roman" w:hint="default"/>
                            <w:sz w:val="15"/>
                            <w:szCs w:val="15"/>
                          </w:rPr>
                          <w:t>*3</w:t>
                        </w:r>
                      </w:p>
                    </w:tc>
                    <w:tc>
                      <w:tcPr>
                        <w:tcW w:w="1088"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越权审批、或无正式批准文件、或偶发</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性的税收返还、减免</w:t>
      </w:r>
      <w:r>
        <w:rPr>
          <w:rFonts w:ascii="宋体" w:hAnsi="宋体" w:cs="宋体" w:eastAsia="宋体" w:hint="default"/>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计入当期损益的政府补助</w:t>
      </w:r>
      <w:r>
        <w:rPr>
          <w:rFonts w:ascii="Times New Roman" w:hAnsi="Times New Roman" w:cs="Times New Roman" w:eastAsia="Times New Roman" w:hint="default"/>
          <w:sz w:val="15"/>
          <w:szCs w:val="15"/>
        </w:rPr>
        <w:t>(</w:t>
      </w:r>
      <w:r>
        <w:rPr>
          <w:rFonts w:ascii="宋体" w:hAnsi="宋体" w:cs="宋体" w:eastAsia="宋体" w:hint="default"/>
          <w:sz w:val="15"/>
          <w:szCs w:val="15"/>
        </w:rPr>
        <w:t>与公司正常经 营业务密切相关，符合国家政策规定，按</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照一定标准定额或定量持续享受的政府补</w:t>
      </w:r>
    </w:p>
    <w:p>
      <w:pPr>
        <w:spacing w:line="240" w:lineRule="auto" w:before="13"/>
        <w:rPr>
          <w:rFonts w:ascii="宋体" w:hAnsi="宋体" w:cs="宋体" w:eastAsia="宋体" w:hint="default"/>
          <w:sz w:val="12"/>
          <w:szCs w:val="12"/>
        </w:rPr>
      </w:pPr>
      <w:r>
        <w:rPr/>
        <w:br w:type="column"/>
      </w:r>
      <w:r>
        <w:rPr>
          <w:rFonts w:ascii="宋体"/>
          <w:sz w:val="12"/>
        </w:rPr>
      </w:r>
    </w:p>
    <w:p>
      <w:pPr>
        <w:tabs>
          <w:tab w:pos="1466" w:val="left" w:leader="none"/>
          <w:tab w:pos="2817" w:val="left" w:leader="none"/>
          <w:tab w:pos="4085" w:val="left" w:leader="none"/>
        </w:tabs>
        <w:spacing w:before="0"/>
        <w:ind w:left="141" w:right="0" w:firstLine="0"/>
        <w:jc w:val="left"/>
        <w:rPr>
          <w:rFonts w:ascii="Times New Roman" w:hAnsi="Times New Roman" w:cs="Times New Roman" w:eastAsia="Times New Roman" w:hint="default"/>
          <w:sz w:val="15"/>
          <w:szCs w:val="15"/>
        </w:rPr>
      </w:pPr>
      <w:r>
        <w:rPr>
          <w:rFonts w:ascii="Times New Roman"/>
          <w:sz w:val="15"/>
        </w:rPr>
        <w:t>---</w:t>
        <w:tab/>
        <w:t>---</w:t>
        <w:tab/>
        <w:t>---</w:t>
        <w:tab/>
        <w:t>---</w:t>
      </w:r>
    </w:p>
    <w:p>
      <w:pPr>
        <w:spacing w:after="0"/>
        <w:jc w:val="left"/>
        <w:rPr>
          <w:rFonts w:ascii="Times New Roman" w:hAnsi="Times New Roman" w:cs="Times New Roman" w:eastAsia="Times New Roman" w:hint="default"/>
          <w:sz w:val="15"/>
          <w:szCs w:val="15"/>
        </w:rPr>
        <w:sectPr>
          <w:type w:val="continuous"/>
          <w:pgSz w:w="11900" w:h="16840"/>
          <w:pgMar w:top="1600" w:bottom="280" w:left="1560" w:right="1120"/>
          <w:cols w:num="2" w:equalWidth="0">
            <w:col w:w="2862" w:space="580"/>
            <w:col w:w="5778"/>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before="53"/>
        <w:ind w:left="141" w:right="0" w:firstLine="0"/>
        <w:jc w:val="left"/>
        <w:rPr>
          <w:rFonts w:ascii="宋体" w:hAnsi="宋体" w:cs="宋体" w:eastAsia="宋体" w:hint="default"/>
          <w:sz w:val="15"/>
          <w:szCs w:val="15"/>
        </w:rPr>
      </w:pPr>
      <w:r>
        <w:rPr>
          <w:rFonts w:ascii="宋体" w:hAnsi="宋体" w:cs="宋体" w:eastAsia="宋体" w:hint="default"/>
          <w:sz w:val="15"/>
          <w:szCs w:val="15"/>
        </w:rPr>
        <w:t>金占用费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0"/>
        <w:ind w:left="141" w:right="0" w:firstLine="0"/>
        <w:jc w:val="left"/>
        <w:rPr>
          <w:rFonts w:ascii="宋体" w:hAnsi="宋体" w:cs="宋体" w:eastAsia="宋体" w:hint="default"/>
          <w:sz w:val="15"/>
          <w:szCs w:val="15"/>
        </w:rPr>
      </w:pPr>
      <w:r>
        <w:rPr>
          <w:rFonts w:ascii="宋体" w:hAnsi="宋体" w:cs="宋体" w:eastAsia="宋体" w:hint="default"/>
          <w:sz w:val="15"/>
          <w:szCs w:val="15"/>
        </w:rPr>
        <w:t>提的各项资产减值准备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53"/>
        <w:ind w:left="141" w:right="0" w:firstLine="0"/>
        <w:jc w:val="left"/>
        <w:rPr>
          <w:rFonts w:ascii="宋体" w:hAnsi="宋体" w:cs="宋体" w:eastAsia="宋体" w:hint="default"/>
          <w:sz w:val="15"/>
          <w:szCs w:val="15"/>
        </w:rPr>
      </w:pPr>
      <w:r>
        <w:rPr>
          <w:rFonts w:ascii="宋体" w:hAnsi="宋体" w:cs="宋体" w:eastAsia="宋体" w:hint="default"/>
          <w:sz w:val="15"/>
          <w:szCs w:val="15"/>
        </w:rPr>
        <w:t>公允价值部分的损益</w:t>
      </w:r>
    </w:p>
    <w:p>
      <w:pPr>
        <w:spacing w:line="240" w:lineRule="auto" w:before="8"/>
        <w:rPr>
          <w:rFonts w:ascii="宋体" w:hAnsi="宋体" w:cs="宋体" w:eastAsia="宋体" w:hint="default"/>
          <w:sz w:val="17"/>
          <w:szCs w:val="17"/>
        </w:rPr>
      </w:pPr>
    </w:p>
    <w:p>
      <w:pPr>
        <w:spacing w:before="53"/>
        <w:ind w:left="141" w:right="0" w:firstLine="0"/>
        <w:jc w:val="left"/>
        <w:rPr>
          <w:rFonts w:ascii="宋体" w:hAnsi="宋体" w:cs="宋体" w:eastAsia="宋体" w:hint="default"/>
          <w:sz w:val="15"/>
          <w:szCs w:val="15"/>
        </w:rPr>
      </w:pPr>
      <w:r>
        <w:rPr>
          <w:rFonts w:ascii="宋体" w:hAnsi="宋体" w:cs="宋体" w:eastAsia="宋体" w:hint="default"/>
          <w:sz w:val="15"/>
          <w:szCs w:val="15"/>
        </w:rPr>
        <w:t>初至合并日的当期净损益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00" w:h="16840"/>
          <w:pgMar w:top="1600" w:bottom="280" w:left="1560" w:right="1120"/>
        </w:sectPr>
      </w:pPr>
    </w:p>
    <w:p>
      <w:pPr>
        <w:spacing w:line="278" w:lineRule="auto" w:before="53"/>
        <w:ind w:left="141" w:right="0" w:firstLine="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15.</w:t>
      </w:r>
      <w:r>
        <w:rPr>
          <w:rFonts w:ascii="宋体" w:hAnsi="宋体" w:cs="宋体" w:eastAsia="宋体" w:hint="default"/>
          <w:spacing w:val="6"/>
          <w:sz w:val="15"/>
          <w:szCs w:val="15"/>
        </w:rPr>
        <w:t>单独进行减值测试的应收款项减值准</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备转回</w:t>
      </w:r>
    </w:p>
    <w:p>
      <w:pPr>
        <w:spacing w:line="240" w:lineRule="auto" w:before="13"/>
        <w:rPr>
          <w:rFonts w:ascii="宋体" w:hAnsi="宋体" w:cs="宋体" w:eastAsia="宋体" w:hint="default"/>
          <w:sz w:val="15"/>
          <w:szCs w:val="15"/>
        </w:rPr>
      </w:pPr>
      <w:r>
        <w:rPr/>
        <w:br w:type="column"/>
      </w:r>
      <w:r>
        <w:rPr>
          <w:rFonts w:ascii="宋体"/>
          <w:sz w:val="15"/>
        </w:rPr>
      </w:r>
    </w:p>
    <w:p>
      <w:pPr>
        <w:tabs>
          <w:tab w:pos="1466" w:val="left" w:leader="none"/>
          <w:tab w:pos="2817" w:val="left" w:leader="none"/>
          <w:tab w:pos="4085" w:val="left" w:leader="none"/>
        </w:tabs>
        <w:spacing w:before="0"/>
        <w:ind w:left="141" w:right="0" w:firstLine="0"/>
        <w:jc w:val="left"/>
        <w:rPr>
          <w:rFonts w:ascii="Times New Roman" w:hAnsi="Times New Roman" w:cs="Times New Roman" w:eastAsia="Times New Roman" w:hint="default"/>
          <w:sz w:val="15"/>
          <w:szCs w:val="15"/>
        </w:rPr>
      </w:pPr>
      <w:r>
        <w:rPr>
          <w:rFonts w:ascii="Times New Roman"/>
          <w:sz w:val="15"/>
        </w:rPr>
        <w:t>---</w:t>
        <w:tab/>
        <w:t>---</w:t>
        <w:tab/>
        <w:t>---</w:t>
        <w:tab/>
        <w:t>---</w:t>
      </w:r>
    </w:p>
    <w:p>
      <w:pPr>
        <w:spacing w:after="0"/>
        <w:jc w:val="left"/>
        <w:rPr>
          <w:rFonts w:ascii="Times New Roman" w:hAnsi="Times New Roman" w:cs="Times New Roman" w:eastAsia="Times New Roman" w:hint="default"/>
          <w:sz w:val="15"/>
          <w:szCs w:val="15"/>
        </w:rPr>
        <w:sectPr>
          <w:type w:val="continuous"/>
          <w:pgSz w:w="11900" w:h="16840"/>
          <w:pgMar w:top="1600" w:bottom="280" w:left="1560" w:right="1120"/>
          <w:cols w:num="2" w:equalWidth="0">
            <w:col w:w="2867" w:space="576"/>
            <w:col w:w="5777"/>
          </w:cols>
        </w:sectPr>
      </w:pPr>
    </w:p>
    <w:p>
      <w:pPr>
        <w:tabs>
          <w:tab w:pos="6224" w:val="left" w:leader="none"/>
        </w:tabs>
        <w:spacing w:before="104"/>
        <w:ind w:left="3655" w:right="0" w:firstLine="0"/>
        <w:jc w:val="left"/>
        <w:rPr>
          <w:rFonts w:ascii="宋体" w:hAnsi="宋体" w:cs="宋体" w:eastAsia="宋体" w:hint="default"/>
          <w:sz w:val="15"/>
          <w:szCs w:val="15"/>
        </w:rPr>
      </w:pPr>
      <w:r>
        <w:rPr>
          <w:rFonts w:ascii="宋体" w:hAnsi="宋体" w:cs="宋体" w:eastAsia="宋体" w:hint="default"/>
          <w:sz w:val="15"/>
          <w:szCs w:val="15"/>
        </w:rPr>
        <w:t>扣除所得税影响前金额</w:t>
        <w:tab/>
        <w:t>扣除所得税影响后金额</w:t>
      </w:r>
    </w:p>
    <w:p>
      <w:pPr>
        <w:spacing w:line="240" w:lineRule="auto" w:before="1"/>
        <w:rPr>
          <w:rFonts w:ascii="宋体" w:hAnsi="宋体" w:cs="宋体" w:eastAsia="宋体" w:hint="default"/>
          <w:sz w:val="8"/>
          <w:szCs w:val="8"/>
        </w:rPr>
      </w:pPr>
    </w:p>
    <w:p>
      <w:pPr>
        <w:spacing w:line="20" w:lineRule="exact"/>
        <w:ind w:left="3109" w:right="0" w:firstLine="0"/>
        <w:rPr>
          <w:rFonts w:ascii="宋体" w:hAnsi="宋体" w:cs="宋体" w:eastAsia="宋体" w:hint="default"/>
          <w:sz w:val="2"/>
          <w:szCs w:val="2"/>
        </w:rPr>
      </w:pPr>
      <w:r>
        <w:rPr>
          <w:rFonts w:ascii="宋体"/>
          <w:sz w:val="2"/>
        </w:rPr>
        <w:pict>
          <v:group style="width:125.3pt;height:.5pt;mso-position-horizontal-relative:char;mso-position-vertical-relative:line" coordorigin="0,0" coordsize="2506,10">
            <v:group style="position:absolute;left:5;top:5;width:2496;height:2" coordorigin="5,5" coordsize="2496,2">
              <v:shape style="position:absolute;left:5;top:5;width:2496;height:2" coordorigin="5,5" coordsize="2496,0" path="m5,5l2501,5e" filled="false" stroked="true" strokeweight=".48pt" strokecolor="#000000">
                <v:path arrowok="t"/>
              </v:shape>
            </v:group>
          </v:group>
        </w:pict>
      </w:r>
      <w:r>
        <w:rPr>
          <w:rFonts w:ascii="宋体"/>
          <w:sz w:val="2"/>
        </w:rPr>
      </w:r>
      <w:r>
        <w:rPr>
          <w:rFonts w:ascii="Times New Roman"/>
          <w:spacing w:val="118"/>
          <w:sz w:val="2"/>
        </w:rPr>
        <w:t> </w:t>
      </w:r>
      <w:r>
        <w:rPr>
          <w:rFonts w:ascii="宋体"/>
          <w:spacing w:val="118"/>
          <w:sz w:val="2"/>
        </w:rPr>
        <w:pict>
          <v:group style="width:122.5pt;height:.5pt;mso-position-horizontal-relative:char;mso-position-vertical-relative:line" coordorigin="0,0" coordsize="2450,10">
            <v:group style="position:absolute;left:5;top:5;width:2440;height:2" coordorigin="5,5" coordsize="2440,2">
              <v:shape style="position:absolute;left:5;top:5;width:2440;height:2" coordorigin="5,5" coordsize="2440,0" path="m5,5l2444,5e" filled="false" stroked="true" strokeweight=".48pt" strokecolor="#000000">
                <v:path arrowok="t"/>
              </v:shape>
            </v:group>
          </v:group>
        </w:pict>
      </w:r>
      <w:r>
        <w:rPr>
          <w:rFonts w:ascii="宋体"/>
          <w:spacing w:val="118"/>
          <w:sz w:val="2"/>
        </w:rPr>
      </w:r>
    </w:p>
    <w:p>
      <w:pPr>
        <w:spacing w:line="240" w:lineRule="auto" w:before="7"/>
        <w:rPr>
          <w:rFonts w:ascii="宋体" w:hAnsi="宋体" w:cs="宋体" w:eastAsia="宋体" w:hint="default"/>
          <w:sz w:val="29"/>
          <w:szCs w:val="29"/>
        </w:rPr>
      </w:pPr>
    </w:p>
    <w:p>
      <w:pPr>
        <w:tabs>
          <w:tab w:pos="7002" w:val="left" w:leader="none"/>
        </w:tabs>
        <w:spacing w:line="20" w:lineRule="exact"/>
        <w:ind w:left="116" w:right="0" w:firstLine="0"/>
        <w:rPr>
          <w:rFonts w:ascii="宋体" w:hAnsi="宋体" w:cs="宋体" w:eastAsia="宋体" w:hint="default"/>
          <w:sz w:val="2"/>
          <w:szCs w:val="2"/>
        </w:rPr>
      </w:pPr>
      <w:r>
        <w:rPr>
          <w:rFonts w:ascii="宋体"/>
          <w:sz w:val="2"/>
        </w:rPr>
        <w:pict>
          <v:group style="width:138.4pt;height:.5pt;mso-position-horizontal-relative:char;mso-position-vertical-relative:line" coordorigin="0,0" coordsize="2768,10">
            <v:group style="position:absolute;left:5;top:5;width:2758;height:2" coordorigin="5,5" coordsize="2758,2">
              <v:shape style="position:absolute;left:5;top:5;width:2758;height:2" coordorigin="5,5" coordsize="2758,0" path="m5,5l2762,5e" filled="false" stroked="true" strokeweight=".48pt" strokecolor="#000000">
                <v:path arrowok="t"/>
              </v:shape>
            </v:group>
          </v:group>
        </w:pict>
      </w:r>
      <w:r>
        <w:rPr>
          <w:rFonts w:ascii="宋体"/>
          <w:sz w:val="2"/>
        </w:rPr>
      </w:r>
      <w:r>
        <w:rPr>
          <w:rFonts w:ascii="宋体"/>
          <w:sz w:val="2"/>
        </w:rPr>
        <w:tab/>
      </w:r>
      <w:r>
        <w:rPr>
          <w:rFonts w:ascii="宋体"/>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53"/>
        <w:ind w:left="141" w:right="0" w:firstLine="0"/>
        <w:jc w:val="left"/>
        <w:rPr>
          <w:rFonts w:ascii="宋体" w:hAnsi="宋体" w:cs="宋体" w:eastAsia="宋体" w:hint="default"/>
          <w:sz w:val="15"/>
          <w:szCs w:val="15"/>
        </w:rPr>
      </w:pPr>
      <w:r>
        <w:rPr/>
        <w:pict>
          <v:shape style="position:absolute;margin-left:83.330002pt;margin-top:-54.175575pt;width:449.8pt;height:427.85pt;mso-position-horizontal-relative:page;mso-position-vertical-relative:paragraph;z-index:20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7"/>
                    <w:gridCol w:w="1080"/>
                    <w:gridCol w:w="154"/>
                    <w:gridCol w:w="1262"/>
                    <w:gridCol w:w="138"/>
                    <w:gridCol w:w="1163"/>
                    <w:gridCol w:w="1287"/>
                    <w:gridCol w:w="904"/>
                  </w:tblGrid>
                  <w:tr>
                    <w:trPr>
                      <w:trHeight w:val="478" w:hRule="exact"/>
                    </w:trPr>
                    <w:tc>
                      <w:tcPr>
                        <w:tcW w:w="4087" w:type="dxa"/>
                        <w:gridSpan w:val="2"/>
                        <w:tcBorders>
                          <w:top w:val="nil" w:sz="6" w:space="0" w:color="auto"/>
                          <w:left w:val="nil" w:sz="6" w:space="0" w:color="auto"/>
                          <w:bottom w:val="nil" w:sz="6" w:space="0" w:color="auto"/>
                          <w:right w:val="nil" w:sz="6" w:space="0" w:color="auto"/>
                        </w:tcBorders>
                      </w:tcPr>
                      <w:p>
                        <w:pPr>
                          <w:pStyle w:val="TableParagraph"/>
                          <w:spacing w:line="164" w:lineRule="exact"/>
                          <w:ind w:left="558" w:right="0"/>
                          <w:jc w:val="left"/>
                          <w:rPr>
                            <w:rFonts w:ascii="宋体" w:hAnsi="宋体" w:cs="宋体" w:eastAsia="宋体" w:hint="default"/>
                            <w:sz w:val="15"/>
                            <w:szCs w:val="15"/>
                          </w:rPr>
                        </w:pPr>
                        <w:r>
                          <w:rPr>
                            <w:rFonts w:ascii="宋体" w:hAnsi="宋体" w:cs="宋体" w:eastAsia="宋体" w:hint="default"/>
                            <w:sz w:val="15"/>
                            <w:szCs w:val="15"/>
                          </w:rPr>
                          <w:t>性质或内容</w:t>
                        </w:r>
                      </w:p>
                      <w:p>
                        <w:pPr>
                          <w:pStyle w:val="TableParagraph"/>
                          <w:spacing w:line="240" w:lineRule="auto" w:before="6"/>
                          <w:ind w:right="302"/>
                          <w:jc w:val="right"/>
                          <w:rPr>
                            <w:rFonts w:ascii="宋体" w:hAnsi="宋体" w:cs="宋体" w:eastAsia="宋体" w:hint="default"/>
                            <w:sz w:val="15"/>
                            <w:szCs w:val="15"/>
                          </w:rPr>
                        </w:pPr>
                        <w:r>
                          <w:rPr>
                            <w:rFonts w:ascii="宋体" w:hAnsi="宋体" w:cs="宋体" w:eastAsia="宋体" w:hint="default"/>
                            <w:sz w:val="15"/>
                            <w:szCs w:val="15"/>
                          </w:rPr>
                          <w:t>本期数</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12" w:right="0"/>
                          <w:jc w:val="left"/>
                          <w:rPr>
                            <w:rFonts w:ascii="宋体" w:hAnsi="宋体" w:cs="宋体" w:eastAsia="宋体" w:hint="default"/>
                            <w:sz w:val="15"/>
                            <w:szCs w:val="15"/>
                          </w:rPr>
                        </w:pPr>
                        <w:r>
                          <w:rPr>
                            <w:rFonts w:ascii="宋体" w:hAnsi="宋体" w:cs="宋体" w:eastAsia="宋体" w:hint="default"/>
                            <w:sz w:val="15"/>
                            <w:szCs w:val="15"/>
                          </w:rPr>
                          <w:t>上期数</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66" w:right="0"/>
                          <w:jc w:val="left"/>
                          <w:rPr>
                            <w:rFonts w:ascii="宋体" w:hAnsi="宋体" w:cs="宋体" w:eastAsia="宋体" w:hint="default"/>
                            <w:sz w:val="15"/>
                            <w:szCs w:val="15"/>
                          </w:rPr>
                        </w:pPr>
                        <w:r>
                          <w:rPr>
                            <w:rFonts w:ascii="宋体" w:hAnsi="宋体" w:cs="宋体" w:eastAsia="宋体" w:hint="default"/>
                            <w:sz w:val="15"/>
                            <w:szCs w:val="15"/>
                          </w:rPr>
                          <w:t>本期数</w:t>
                        </w:r>
                      </w:p>
                    </w:tc>
                    <w:tc>
                      <w:tcPr>
                        <w:tcW w:w="2191" w:type="dxa"/>
                        <w:gridSpan w:val="2"/>
                        <w:tcBorders>
                          <w:top w:val="nil" w:sz="6" w:space="0" w:color="auto"/>
                          <w:left w:val="nil" w:sz="6" w:space="0" w:color="auto"/>
                          <w:bottom w:val="nil" w:sz="6" w:space="0" w:color="auto"/>
                          <w:right w:val="nil" w:sz="6" w:space="0" w:color="auto"/>
                        </w:tcBorders>
                      </w:tcPr>
                      <w:p>
                        <w:pPr>
                          <w:pStyle w:val="TableParagraph"/>
                          <w:spacing w:line="164" w:lineRule="exact"/>
                          <w:ind w:left="1492" w:right="0"/>
                          <w:jc w:val="left"/>
                          <w:rPr>
                            <w:rFonts w:ascii="宋体" w:hAnsi="宋体" w:cs="宋体" w:eastAsia="宋体" w:hint="default"/>
                            <w:sz w:val="15"/>
                            <w:szCs w:val="15"/>
                          </w:rPr>
                        </w:pPr>
                        <w:r>
                          <w:rPr>
                            <w:rFonts w:ascii="宋体" w:hAnsi="宋体" w:cs="宋体" w:eastAsia="宋体" w:hint="default"/>
                            <w:sz w:val="15"/>
                            <w:szCs w:val="15"/>
                          </w:rPr>
                          <w:t>备注</w:t>
                        </w:r>
                      </w:p>
                      <w:p>
                        <w:pPr>
                          <w:pStyle w:val="TableParagraph"/>
                          <w:spacing w:line="240" w:lineRule="auto" w:before="6"/>
                          <w:ind w:left="474" w:right="0"/>
                          <w:jc w:val="left"/>
                          <w:rPr>
                            <w:rFonts w:ascii="宋体" w:hAnsi="宋体" w:cs="宋体" w:eastAsia="宋体" w:hint="default"/>
                            <w:sz w:val="15"/>
                            <w:szCs w:val="15"/>
                          </w:rPr>
                        </w:pPr>
                        <w:r>
                          <w:rPr>
                            <w:rFonts w:ascii="宋体" w:hAnsi="宋体" w:cs="宋体" w:eastAsia="宋体" w:hint="default"/>
                            <w:sz w:val="15"/>
                            <w:szCs w:val="15"/>
                          </w:rPr>
                          <w:t>上期数</w:t>
                        </w:r>
                      </w:p>
                    </w:tc>
                  </w:tr>
                  <w:tr>
                    <w:trPr>
                      <w:trHeight w:val="449" w:hRule="exact"/>
                    </w:trPr>
                    <w:tc>
                      <w:tcPr>
                        <w:tcW w:w="4087" w:type="dxa"/>
                        <w:gridSpan w:val="2"/>
                        <w:tcBorders>
                          <w:top w:val="nil" w:sz="6" w:space="0" w:color="auto"/>
                          <w:left w:val="nil" w:sz="6" w:space="0" w:color="auto"/>
                          <w:bottom w:val="nil" w:sz="6" w:space="0" w:color="auto"/>
                          <w:right w:val="nil" w:sz="6" w:space="0" w:color="auto"/>
                        </w:tcBorders>
                      </w:tcPr>
                      <w:p>
                        <w:pPr>
                          <w:pStyle w:val="TableParagraph"/>
                          <w:tabs>
                            <w:tab w:pos="3477" w:val="left" w:leader="none"/>
                          </w:tabs>
                          <w:spacing w:line="240" w:lineRule="auto" w:before="99"/>
                          <w:ind w:left="35"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16.</w:t>
                        </w:r>
                        <w:r>
                          <w:rPr>
                            <w:rFonts w:ascii="宋体" w:hAnsi="宋体" w:cs="宋体" w:eastAsia="宋体" w:hint="default"/>
                            <w:spacing w:val="-1"/>
                            <w:sz w:val="15"/>
                            <w:szCs w:val="15"/>
                          </w:rPr>
                          <w:t>对外委托贷款取得的损益</w:t>
                          <w:tab/>
                        </w:r>
                        <w:r>
                          <w:rPr>
                            <w:rFonts w:ascii="Times New Roman" w:hAnsi="Times New Roman" w:cs="Times New Roman" w:eastAsia="Times New Roman" w:hint="default"/>
                            <w:sz w:val="15"/>
                            <w:szCs w:val="15"/>
                          </w:rPr>
                          <w:t>---</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21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618" w:right="0"/>
                          <w:jc w:val="left"/>
                          <w:rPr>
                            <w:rFonts w:ascii="Times New Roman" w:hAnsi="Times New Roman" w:cs="Times New Roman" w:eastAsia="Times New Roman" w:hint="default"/>
                            <w:sz w:val="15"/>
                            <w:szCs w:val="15"/>
                          </w:rPr>
                        </w:pPr>
                        <w:r>
                          <w:rPr>
                            <w:rFonts w:ascii="Times New Roman"/>
                            <w:sz w:val="15"/>
                          </w:rPr>
                          <w:t>---</w:t>
                        </w:r>
                      </w:p>
                    </w:tc>
                  </w:tr>
                  <w:tr>
                    <w:trPr>
                      <w:trHeight w:val="520" w:hRule="exact"/>
                    </w:trPr>
                    <w:tc>
                      <w:tcPr>
                        <w:tcW w:w="4087" w:type="dxa"/>
                        <w:gridSpan w:val="2"/>
                        <w:tcBorders>
                          <w:top w:val="nil" w:sz="6" w:space="0" w:color="auto"/>
                          <w:left w:val="nil" w:sz="6" w:space="0" w:color="auto"/>
                          <w:bottom w:val="nil" w:sz="6" w:space="0" w:color="auto"/>
                          <w:right w:val="nil" w:sz="6" w:space="0" w:color="auto"/>
                        </w:tcBorders>
                      </w:tcPr>
                      <w:p>
                        <w:pPr>
                          <w:pStyle w:val="TableParagraph"/>
                          <w:spacing w:line="152" w:lineRule="exact"/>
                          <w:ind w:left="35"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17.</w:t>
                        </w:r>
                        <w:r>
                          <w:rPr>
                            <w:rFonts w:ascii="宋体" w:hAnsi="宋体" w:cs="宋体" w:eastAsia="宋体" w:hint="default"/>
                            <w:spacing w:val="6"/>
                            <w:sz w:val="15"/>
                            <w:szCs w:val="15"/>
                          </w:rPr>
                          <w:t>采用公允价值模式进行后续计量的投</w:t>
                        </w:r>
                        <w:r>
                          <w:rPr>
                            <w:rFonts w:ascii="宋体" w:hAnsi="宋体" w:cs="宋体" w:eastAsia="宋体" w:hint="default"/>
                            <w:sz w:val="15"/>
                            <w:szCs w:val="15"/>
                          </w:rPr>
                        </w:r>
                      </w:p>
                      <w:p>
                        <w:pPr>
                          <w:pStyle w:val="TableParagraph"/>
                          <w:spacing w:line="146" w:lineRule="exact"/>
                          <w:ind w:right="456"/>
                          <w:jc w:val="right"/>
                          <w:rPr>
                            <w:rFonts w:ascii="Times New Roman" w:hAnsi="Times New Roman" w:cs="Times New Roman" w:eastAsia="Times New Roman" w:hint="default"/>
                            <w:sz w:val="15"/>
                            <w:szCs w:val="15"/>
                          </w:rPr>
                        </w:pPr>
                        <w:r>
                          <w:rPr>
                            <w:rFonts w:ascii="Times New Roman"/>
                            <w:sz w:val="15"/>
                          </w:rPr>
                          <w:t>---</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2" w:right="0"/>
                          <w:jc w:val="center"/>
                          <w:rPr>
                            <w:rFonts w:ascii="Times New Roman" w:hAnsi="Times New Roman" w:cs="Times New Roman" w:eastAsia="Times New Roman" w:hint="default"/>
                            <w:sz w:val="15"/>
                            <w:szCs w:val="15"/>
                          </w:rPr>
                        </w:pPr>
                        <w:r>
                          <w:rPr>
                            <w:rFonts w:ascii="Times New Roman"/>
                            <w:sz w:val="15"/>
                          </w:rPr>
                          <w:t>---</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3" w:right="0"/>
                          <w:jc w:val="center"/>
                          <w:rPr>
                            <w:rFonts w:ascii="Times New Roman" w:hAnsi="Times New Roman" w:cs="Times New Roman" w:eastAsia="Times New Roman" w:hint="default"/>
                            <w:sz w:val="15"/>
                            <w:szCs w:val="15"/>
                          </w:rPr>
                        </w:pPr>
                        <w:r>
                          <w:rPr>
                            <w:rFonts w:ascii="Times New Roman"/>
                            <w:sz w:val="15"/>
                          </w:rPr>
                          <w:t>---</w:t>
                        </w:r>
                      </w:p>
                    </w:tc>
                    <w:tc>
                      <w:tcPr>
                        <w:tcW w:w="21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618" w:right="0"/>
                          <w:jc w:val="left"/>
                          <w:rPr>
                            <w:rFonts w:ascii="Times New Roman" w:hAnsi="Times New Roman" w:cs="Times New Roman" w:eastAsia="Times New Roman" w:hint="default"/>
                            <w:sz w:val="15"/>
                            <w:szCs w:val="15"/>
                          </w:rPr>
                        </w:pPr>
                        <w:r>
                          <w:rPr>
                            <w:rFonts w:ascii="Times New Roman"/>
                            <w:sz w:val="15"/>
                          </w:rPr>
                          <w:t>---</w:t>
                        </w:r>
                      </w:p>
                    </w:tc>
                  </w:tr>
                  <w:tr>
                    <w:trPr>
                      <w:trHeight w:val="579" w:hRule="exact"/>
                    </w:trPr>
                    <w:tc>
                      <w:tcPr>
                        <w:tcW w:w="4087" w:type="dxa"/>
                        <w:gridSpan w:val="2"/>
                        <w:tcBorders>
                          <w:top w:val="nil" w:sz="6" w:space="0" w:color="auto"/>
                          <w:left w:val="nil" w:sz="6" w:space="0" w:color="auto"/>
                          <w:bottom w:val="nil" w:sz="6" w:space="0" w:color="auto"/>
                          <w:right w:val="nil" w:sz="6" w:space="0" w:color="auto"/>
                        </w:tcBorders>
                      </w:tcPr>
                      <w:p>
                        <w:pPr>
                          <w:pStyle w:val="TableParagraph"/>
                          <w:spacing w:line="138" w:lineRule="exact"/>
                          <w:ind w:left="3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18.</w:t>
                        </w:r>
                        <w:r>
                          <w:rPr>
                            <w:rFonts w:ascii="宋体" w:hAnsi="宋体" w:cs="宋体" w:eastAsia="宋体" w:hint="default"/>
                            <w:sz w:val="15"/>
                            <w:szCs w:val="15"/>
                          </w:rPr>
                          <w:t>根据税收、会计等法律、法规的要求对</w:t>
                        </w:r>
                      </w:p>
                      <w:p>
                        <w:pPr>
                          <w:pStyle w:val="TableParagraph"/>
                          <w:tabs>
                            <w:tab w:pos="3477" w:val="left" w:leader="none"/>
                          </w:tabs>
                          <w:spacing w:line="240" w:lineRule="auto" w:before="32"/>
                          <w:ind w:left="34"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当期损益进行一次性调整对当期损益的影</w:t>
                          <w:tab/>
                        </w:r>
                        <w:r>
                          <w:rPr>
                            <w:rFonts w:ascii="Times New Roman" w:hAnsi="Times New Roman" w:cs="Times New Roman" w:eastAsia="Times New Roman" w:hint="default"/>
                            <w:sz w:val="15"/>
                            <w:szCs w:val="15"/>
                          </w:rPr>
                          <w:t>---</w:t>
                        </w:r>
                      </w:p>
                      <w:p>
                        <w:pPr>
                          <w:pStyle w:val="TableParagraph"/>
                          <w:spacing w:line="240" w:lineRule="auto" w:before="32"/>
                          <w:ind w:left="34" w:right="0"/>
                          <w:jc w:val="left"/>
                          <w:rPr>
                            <w:rFonts w:ascii="宋体" w:hAnsi="宋体" w:cs="宋体" w:eastAsia="宋体" w:hint="default"/>
                            <w:sz w:val="15"/>
                            <w:szCs w:val="15"/>
                          </w:rPr>
                        </w:pPr>
                        <w:r>
                          <w:rPr>
                            <w:rFonts w:ascii="宋体" w:hAnsi="宋体" w:cs="宋体" w:eastAsia="宋体" w:hint="default"/>
                            <w:sz w:val="15"/>
                            <w:szCs w:val="15"/>
                          </w:rPr>
                          <w:t>响</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21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8" w:right="0"/>
                          <w:jc w:val="left"/>
                          <w:rPr>
                            <w:rFonts w:ascii="Times New Roman" w:hAnsi="Times New Roman" w:cs="Times New Roman" w:eastAsia="Times New Roman" w:hint="default"/>
                            <w:sz w:val="15"/>
                            <w:szCs w:val="15"/>
                          </w:rPr>
                        </w:pPr>
                        <w:r>
                          <w:rPr>
                            <w:rFonts w:ascii="Times New Roman"/>
                            <w:sz w:val="15"/>
                          </w:rPr>
                          <w:t>---</w:t>
                        </w:r>
                      </w:p>
                    </w:tc>
                  </w:tr>
                  <w:tr>
                    <w:trPr>
                      <w:trHeight w:val="434" w:hRule="exact"/>
                    </w:trPr>
                    <w:tc>
                      <w:tcPr>
                        <w:tcW w:w="4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1"/>
                            <w:szCs w:val="11"/>
                          </w:rPr>
                        </w:pPr>
                      </w:p>
                      <w:p>
                        <w:pPr>
                          <w:pStyle w:val="TableParagraph"/>
                          <w:tabs>
                            <w:tab w:pos="3477" w:val="left" w:leader="none"/>
                          </w:tabs>
                          <w:spacing w:line="240" w:lineRule="auto"/>
                          <w:ind w:left="34"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19.</w:t>
                        </w:r>
                        <w:r>
                          <w:rPr>
                            <w:rFonts w:ascii="宋体" w:hAnsi="宋体" w:cs="宋体" w:eastAsia="宋体" w:hint="default"/>
                            <w:spacing w:val="-1"/>
                            <w:sz w:val="15"/>
                            <w:szCs w:val="15"/>
                          </w:rPr>
                          <w:t>受托经营取得的托管费收入</w:t>
                          <w:tab/>
                        </w:r>
                        <w:r>
                          <w:rPr>
                            <w:rFonts w:ascii="Times New Roman" w:hAnsi="Times New Roman" w:cs="Times New Roman" w:eastAsia="Times New Roman" w:hint="default"/>
                            <w:sz w:val="15"/>
                            <w:szCs w:val="15"/>
                          </w:rPr>
                          <w:t>---</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w:t>
                        </w:r>
                      </w:p>
                    </w:tc>
                    <w:tc>
                      <w:tcPr>
                        <w:tcW w:w="21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8" w:right="0"/>
                          <w:jc w:val="left"/>
                          <w:rPr>
                            <w:rFonts w:ascii="Times New Roman" w:hAnsi="Times New Roman" w:cs="Times New Roman" w:eastAsia="Times New Roman" w:hint="default"/>
                            <w:sz w:val="15"/>
                            <w:szCs w:val="15"/>
                          </w:rPr>
                        </w:pPr>
                        <w:r>
                          <w:rPr>
                            <w:rFonts w:ascii="Times New Roman"/>
                            <w:sz w:val="15"/>
                          </w:rPr>
                          <w:t>---</w:t>
                        </w:r>
                      </w:p>
                    </w:tc>
                  </w:tr>
                  <w:tr>
                    <w:trPr>
                      <w:trHeight w:val="55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78" w:lineRule="auto" w:before="34"/>
                          <w:ind w:left="35" w:right="245"/>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20.</w:t>
                        </w:r>
                        <w:r>
                          <w:rPr>
                            <w:rFonts w:ascii="宋体" w:hAnsi="宋体" w:cs="宋体" w:eastAsia="宋体" w:hint="default"/>
                            <w:spacing w:val="6"/>
                            <w:sz w:val="15"/>
                            <w:szCs w:val="15"/>
                          </w:rPr>
                          <w:t>除上述各项之外的其他营业外收入和</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支出</w:t>
                        </w:r>
                      </w:p>
                    </w:tc>
                    <w:tc>
                      <w:tcPr>
                        <w:tcW w:w="1080"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r>
                  <w:tr>
                    <w:trPr>
                      <w:trHeight w:val="362"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营业外收入：</w:t>
                        </w:r>
                      </w:p>
                    </w:tc>
                    <w:tc>
                      <w:tcPr>
                        <w:tcW w:w="1080"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r>
                  <w:tr>
                    <w:trPr>
                      <w:trHeight w:val="39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5"/>
                            <w:szCs w:val="15"/>
                          </w:rPr>
                        </w:pPr>
                        <w:r>
                          <w:rPr>
                            <w:rFonts w:ascii="宋体" w:hAnsi="宋体" w:cs="宋体" w:eastAsia="宋体" w:hint="default"/>
                            <w:sz w:val="15"/>
                            <w:szCs w:val="15"/>
                          </w:rPr>
                          <w:t>其中：罚款收入</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w w:val="95"/>
                            <w:sz w:val="15"/>
                          </w:rPr>
                          <w:t>110,070.47</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91,526.87</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92,156.48</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8"/>
                          <w:jc w:val="right"/>
                          <w:rPr>
                            <w:rFonts w:ascii="Times New Roman" w:hAnsi="Times New Roman" w:cs="Times New Roman" w:eastAsia="Times New Roman" w:hint="default"/>
                            <w:sz w:val="15"/>
                            <w:szCs w:val="15"/>
                          </w:rPr>
                        </w:pPr>
                        <w:r>
                          <w:rPr>
                            <w:rFonts w:ascii="Times New Roman"/>
                            <w:spacing w:val="-1"/>
                            <w:sz w:val="15"/>
                          </w:rPr>
                          <w:t>65,195.42</w:t>
                        </w:r>
                      </w:p>
                    </w:tc>
                    <w:tc>
                      <w:tcPr>
                        <w:tcW w:w="904" w:type="dxa"/>
                        <w:tcBorders>
                          <w:top w:val="nil" w:sz="6" w:space="0" w:color="auto"/>
                          <w:left w:val="nil" w:sz="6" w:space="0" w:color="auto"/>
                          <w:bottom w:val="nil" w:sz="6" w:space="0" w:color="auto"/>
                          <w:right w:val="nil" w:sz="6" w:space="0" w:color="auto"/>
                        </w:tcBorders>
                      </w:tcPr>
                      <w:p>
                        <w:pPr/>
                      </w:p>
                    </w:tc>
                  </w:tr>
                  <w:tr>
                    <w:trPr>
                      <w:trHeight w:val="39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08" w:right="0"/>
                          <w:jc w:val="left"/>
                          <w:rPr>
                            <w:rFonts w:ascii="宋体" w:hAnsi="宋体" w:cs="宋体" w:eastAsia="宋体" w:hint="default"/>
                            <w:sz w:val="15"/>
                            <w:szCs w:val="15"/>
                          </w:rPr>
                        </w:pPr>
                        <w:r>
                          <w:rPr>
                            <w:rFonts w:ascii="宋体" w:hAnsi="宋体" w:cs="宋体" w:eastAsia="宋体" w:hint="default"/>
                            <w:sz w:val="15"/>
                            <w:szCs w:val="15"/>
                          </w:rPr>
                          <w:t>纸张节约收入</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4,009,153.70</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w w:val="95"/>
                            <w:sz w:val="15"/>
                          </w:rPr>
                          <w:t>853,349.11</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3,006,865.28</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9"/>
                          <w:jc w:val="right"/>
                          <w:rPr>
                            <w:rFonts w:ascii="Times New Roman" w:hAnsi="Times New Roman" w:cs="Times New Roman" w:eastAsia="Times New Roman" w:hint="default"/>
                            <w:sz w:val="15"/>
                            <w:szCs w:val="15"/>
                          </w:rPr>
                        </w:pPr>
                        <w:r>
                          <w:rPr>
                            <w:rFonts w:ascii="Times New Roman"/>
                            <w:spacing w:val="-1"/>
                            <w:sz w:val="15"/>
                          </w:rPr>
                          <w:t>616,820.24</w:t>
                        </w:r>
                      </w:p>
                    </w:tc>
                    <w:tc>
                      <w:tcPr>
                        <w:tcW w:w="904" w:type="dxa"/>
                        <w:tcBorders>
                          <w:top w:val="nil" w:sz="6" w:space="0" w:color="auto"/>
                          <w:left w:val="nil" w:sz="6" w:space="0" w:color="auto"/>
                          <w:bottom w:val="nil" w:sz="6" w:space="0" w:color="auto"/>
                          <w:right w:val="nil" w:sz="6" w:space="0" w:color="auto"/>
                        </w:tcBorders>
                      </w:tcPr>
                      <w:p>
                        <w:pPr/>
                      </w:p>
                    </w:tc>
                  </w:tr>
                  <w:tr>
                    <w:trPr>
                      <w:trHeight w:val="39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08" w:right="0"/>
                          <w:jc w:val="left"/>
                          <w:rPr>
                            <w:rFonts w:ascii="宋体" w:hAnsi="宋体" w:cs="宋体" w:eastAsia="宋体" w:hint="default"/>
                            <w:sz w:val="15"/>
                            <w:szCs w:val="15"/>
                          </w:rPr>
                        </w:pPr>
                        <w:r>
                          <w:rPr>
                            <w:rFonts w:ascii="宋体" w:hAnsi="宋体" w:cs="宋体" w:eastAsia="宋体" w:hint="default"/>
                            <w:sz w:val="15"/>
                            <w:szCs w:val="15"/>
                          </w:rPr>
                          <w:t>不需支付的债务</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 w:right="0"/>
                          <w:jc w:val="center"/>
                          <w:rPr>
                            <w:rFonts w:ascii="Times New Roman" w:hAnsi="Times New Roman" w:cs="Times New Roman" w:eastAsia="Times New Roman" w:hint="default"/>
                            <w:sz w:val="15"/>
                            <w:szCs w:val="15"/>
                          </w:rPr>
                        </w:pPr>
                        <w:r>
                          <w:rPr>
                            <w:rFonts w:ascii="Times New Roman"/>
                            <w:sz w:val="15"/>
                          </w:rPr>
                          <w:t>---</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right"/>
                          <w:rPr>
                            <w:rFonts w:ascii="Times New Roman" w:hAnsi="Times New Roman" w:cs="Times New Roman" w:eastAsia="Times New Roman" w:hint="default"/>
                            <w:sz w:val="15"/>
                            <w:szCs w:val="15"/>
                          </w:rPr>
                        </w:pPr>
                        <w:r>
                          <w:rPr>
                            <w:rFonts w:ascii="Times New Roman"/>
                            <w:spacing w:val="-1"/>
                            <w:sz w:val="15"/>
                          </w:rPr>
                          <w:t>405,404.58</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z w:val="15"/>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8"/>
                          <w:jc w:val="right"/>
                          <w:rPr>
                            <w:rFonts w:ascii="Times New Roman" w:hAnsi="Times New Roman" w:cs="Times New Roman" w:eastAsia="Times New Roman" w:hint="default"/>
                            <w:sz w:val="15"/>
                            <w:szCs w:val="15"/>
                          </w:rPr>
                        </w:pPr>
                        <w:r>
                          <w:rPr>
                            <w:rFonts w:ascii="Times New Roman"/>
                            <w:spacing w:val="-1"/>
                            <w:sz w:val="15"/>
                          </w:rPr>
                          <w:t>308,107.48</w:t>
                        </w:r>
                      </w:p>
                    </w:tc>
                    <w:tc>
                      <w:tcPr>
                        <w:tcW w:w="904" w:type="dxa"/>
                        <w:tcBorders>
                          <w:top w:val="nil" w:sz="6" w:space="0" w:color="auto"/>
                          <w:left w:val="nil" w:sz="6" w:space="0" w:color="auto"/>
                          <w:bottom w:val="nil" w:sz="6" w:space="0" w:color="auto"/>
                          <w:right w:val="nil" w:sz="6" w:space="0" w:color="auto"/>
                        </w:tcBorders>
                      </w:tcPr>
                      <w:p>
                        <w:pPr/>
                      </w:p>
                    </w:tc>
                  </w:tr>
                  <w:tr>
                    <w:trPr>
                      <w:trHeight w:val="38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80"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right="21"/>
                          <w:jc w:val="right"/>
                          <w:rPr>
                            <w:rFonts w:ascii="Times New Roman" w:hAnsi="Times New Roman" w:cs="Times New Roman" w:eastAsia="Times New Roman" w:hint="default"/>
                            <w:sz w:val="15"/>
                            <w:szCs w:val="15"/>
                          </w:rPr>
                        </w:pPr>
                        <w:r>
                          <w:rPr>
                            <w:rFonts w:ascii="Times New Roman"/>
                            <w:spacing w:val="-1"/>
                            <w:sz w:val="15"/>
                          </w:rPr>
                          <w:t>2,405,853.07</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877,878.04</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1,881,875.45</w:t>
                        </w:r>
                      </w:p>
                    </w:tc>
                    <w:tc>
                      <w:tcPr>
                        <w:tcW w:w="1287" w:type="dxa"/>
                        <w:tcBorders>
                          <w:top w:val="nil" w:sz="6" w:space="0" w:color="auto"/>
                          <w:left w:val="nil" w:sz="6" w:space="0" w:color="auto"/>
                          <w:bottom w:val="single" w:sz="4" w:space="0" w:color="7F7F7F"/>
                          <w:right w:val="nil" w:sz="6" w:space="0" w:color="auto"/>
                        </w:tcBorders>
                      </w:tcPr>
                      <w:p>
                        <w:pPr>
                          <w:pStyle w:val="TableParagraph"/>
                          <w:spacing w:line="240" w:lineRule="auto" w:before="107"/>
                          <w:ind w:right="29"/>
                          <w:jc w:val="right"/>
                          <w:rPr>
                            <w:rFonts w:ascii="Times New Roman" w:hAnsi="Times New Roman" w:cs="Times New Roman" w:eastAsia="Times New Roman" w:hint="default"/>
                            <w:sz w:val="15"/>
                            <w:szCs w:val="15"/>
                          </w:rPr>
                        </w:pPr>
                        <w:r>
                          <w:rPr>
                            <w:rFonts w:ascii="Times New Roman"/>
                            <w:spacing w:val="-1"/>
                            <w:sz w:val="15"/>
                          </w:rPr>
                          <w:t>699,389.83</w:t>
                        </w:r>
                      </w:p>
                    </w:tc>
                    <w:tc>
                      <w:tcPr>
                        <w:tcW w:w="904" w:type="dxa"/>
                        <w:tcBorders>
                          <w:top w:val="nil" w:sz="6" w:space="0" w:color="auto"/>
                          <w:left w:val="nil" w:sz="6" w:space="0" w:color="auto"/>
                          <w:bottom w:val="nil" w:sz="6" w:space="0" w:color="auto"/>
                          <w:right w:val="nil" w:sz="6" w:space="0" w:color="auto"/>
                        </w:tcBorders>
                      </w:tcPr>
                      <w:p>
                        <w:pPr/>
                      </w:p>
                    </w:tc>
                  </w:tr>
                  <w:tr>
                    <w:trPr>
                      <w:trHeight w:val="40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2"/>
                          <w:jc w:val="center"/>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080"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6,525,077.24</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2,228,158.60</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4,980,897.21</w:t>
                        </w:r>
                      </w:p>
                    </w:tc>
                    <w:tc>
                      <w:tcPr>
                        <w:tcW w:w="1287"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1,689,512.97</w:t>
                        </w:r>
                      </w:p>
                    </w:tc>
                    <w:tc>
                      <w:tcPr>
                        <w:tcW w:w="904" w:type="dxa"/>
                        <w:tcBorders>
                          <w:top w:val="nil" w:sz="6" w:space="0" w:color="auto"/>
                          <w:left w:val="nil" w:sz="6" w:space="0" w:color="auto"/>
                          <w:bottom w:val="nil" w:sz="6" w:space="0" w:color="auto"/>
                          <w:right w:val="nil" w:sz="6" w:space="0" w:color="auto"/>
                        </w:tcBorders>
                      </w:tcPr>
                      <w:p>
                        <w:pPr/>
                      </w:p>
                    </w:tc>
                  </w:tr>
                  <w:tr>
                    <w:trPr>
                      <w:trHeight w:val="42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营业外支出：</w:t>
                        </w:r>
                      </w:p>
                    </w:tc>
                    <w:tc>
                      <w:tcPr>
                        <w:tcW w:w="1080" w:type="dxa"/>
                        <w:tcBorders>
                          <w:top w:val="single" w:sz="4"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nil" w:sz="6" w:space="0" w:color="auto"/>
                          <w:right w:val="nil" w:sz="6" w:space="0" w:color="auto"/>
                        </w:tcBorders>
                      </w:tcPr>
                      <w:p>
                        <w:pPr/>
                      </w:p>
                    </w:tc>
                    <w:tc>
                      <w:tcPr>
                        <w:tcW w:w="904" w:type="dxa"/>
                        <w:tcBorders>
                          <w:top w:val="nil" w:sz="6" w:space="0" w:color="auto"/>
                          <w:left w:val="nil" w:sz="6" w:space="0" w:color="auto"/>
                          <w:bottom w:val="nil" w:sz="6" w:space="0" w:color="auto"/>
                          <w:right w:val="nil" w:sz="6" w:space="0" w:color="auto"/>
                        </w:tcBorders>
                      </w:tcPr>
                      <w:p>
                        <w:pPr/>
                      </w:p>
                    </w:tc>
                  </w:tr>
                  <w:tr>
                    <w:trPr>
                      <w:trHeight w:val="39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宋体" w:hAnsi="宋体" w:cs="宋体" w:eastAsia="宋体" w:hint="default"/>
                            <w:sz w:val="15"/>
                            <w:szCs w:val="15"/>
                          </w:rPr>
                          <w:t>其中：罚款、滞纳金、违约金支出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536,495.78</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2,701,428.86</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503,510.17</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8"/>
                          <w:jc w:val="right"/>
                          <w:rPr>
                            <w:rFonts w:ascii="Times New Roman" w:hAnsi="Times New Roman" w:cs="Times New Roman" w:eastAsia="Times New Roman" w:hint="default"/>
                            <w:sz w:val="15"/>
                            <w:szCs w:val="15"/>
                          </w:rPr>
                        </w:pPr>
                        <w:r>
                          <w:rPr>
                            <w:rFonts w:ascii="Times New Roman"/>
                            <w:spacing w:val="-1"/>
                            <w:sz w:val="15"/>
                          </w:rPr>
                          <w:t>2,118,896.53</w:t>
                        </w:r>
                      </w:p>
                    </w:tc>
                    <w:tc>
                      <w:tcPr>
                        <w:tcW w:w="904" w:type="dxa"/>
                        <w:tcBorders>
                          <w:top w:val="nil" w:sz="6" w:space="0" w:color="auto"/>
                          <w:left w:val="nil" w:sz="6" w:space="0" w:color="auto"/>
                          <w:bottom w:val="nil" w:sz="6" w:space="0" w:color="auto"/>
                          <w:right w:val="nil" w:sz="6" w:space="0" w:color="auto"/>
                        </w:tcBorders>
                      </w:tcPr>
                      <w:p>
                        <w:pPr/>
                      </w:p>
                    </w:tc>
                  </w:tr>
                  <w:tr>
                    <w:trPr>
                      <w:trHeight w:val="39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2"/>
                          <w:ind w:left="483" w:right="0"/>
                          <w:jc w:val="left"/>
                          <w:rPr>
                            <w:rFonts w:ascii="宋体" w:hAnsi="宋体" w:cs="宋体" w:eastAsia="宋体" w:hint="default"/>
                            <w:sz w:val="15"/>
                            <w:szCs w:val="15"/>
                          </w:rPr>
                        </w:pPr>
                        <w:r>
                          <w:rPr>
                            <w:rFonts w:ascii="宋体" w:hAnsi="宋体" w:cs="宋体" w:eastAsia="宋体" w:hint="default"/>
                            <w:sz w:val="15"/>
                            <w:szCs w:val="15"/>
                          </w:rPr>
                          <w:t>捐赠支出</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
                          <w:jc w:val="right"/>
                          <w:rPr>
                            <w:rFonts w:ascii="Times New Roman" w:hAnsi="Times New Roman" w:cs="Times New Roman" w:eastAsia="Times New Roman" w:hint="default"/>
                            <w:sz w:val="15"/>
                            <w:szCs w:val="15"/>
                          </w:rPr>
                        </w:pPr>
                        <w:r>
                          <w:rPr>
                            <w:rFonts w:ascii="Times New Roman"/>
                            <w:spacing w:val="-1"/>
                            <w:sz w:val="15"/>
                          </w:rPr>
                          <w:t>337,345.00</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101,940.00</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
                          <w:jc w:val="right"/>
                          <w:rPr>
                            <w:rFonts w:ascii="Times New Roman" w:hAnsi="Times New Roman" w:cs="Times New Roman" w:eastAsia="Times New Roman" w:hint="default"/>
                            <w:sz w:val="15"/>
                            <w:szCs w:val="15"/>
                          </w:rPr>
                        </w:pPr>
                        <w:r>
                          <w:rPr>
                            <w:rFonts w:ascii="Times New Roman"/>
                            <w:spacing w:val="-1"/>
                            <w:sz w:val="15"/>
                          </w:rPr>
                          <w:t>337,345.00</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9"/>
                          <w:jc w:val="right"/>
                          <w:rPr>
                            <w:rFonts w:ascii="Times New Roman" w:hAnsi="Times New Roman" w:cs="Times New Roman" w:eastAsia="Times New Roman" w:hint="default"/>
                            <w:sz w:val="15"/>
                            <w:szCs w:val="15"/>
                          </w:rPr>
                        </w:pPr>
                        <w:r>
                          <w:rPr>
                            <w:rFonts w:ascii="Times New Roman"/>
                            <w:spacing w:val="-1"/>
                            <w:sz w:val="15"/>
                          </w:rPr>
                          <w:t>101,940.00</w:t>
                        </w:r>
                      </w:p>
                    </w:tc>
                    <w:tc>
                      <w:tcPr>
                        <w:tcW w:w="904" w:type="dxa"/>
                        <w:tcBorders>
                          <w:top w:val="nil" w:sz="6" w:space="0" w:color="auto"/>
                          <w:left w:val="nil" w:sz="6" w:space="0" w:color="auto"/>
                          <w:bottom w:val="nil" w:sz="6" w:space="0" w:color="auto"/>
                          <w:right w:val="nil" w:sz="6" w:space="0" w:color="auto"/>
                        </w:tcBorders>
                      </w:tcPr>
                      <w:p>
                        <w:pPr/>
                      </w:p>
                    </w:tc>
                  </w:tr>
                  <w:tr>
                    <w:trPr>
                      <w:trHeight w:val="39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3" w:right="0"/>
                          <w:jc w:val="left"/>
                          <w:rPr>
                            <w:rFonts w:ascii="宋体" w:hAnsi="宋体" w:cs="宋体" w:eastAsia="宋体" w:hint="default"/>
                            <w:sz w:val="15"/>
                            <w:szCs w:val="15"/>
                          </w:rPr>
                        </w:pPr>
                        <w:r>
                          <w:rPr>
                            <w:rFonts w:ascii="宋体" w:hAnsi="宋体" w:cs="宋体" w:eastAsia="宋体" w:hint="default"/>
                            <w:sz w:val="15"/>
                            <w:szCs w:val="15"/>
                          </w:rPr>
                          <w:t>资产盘亏</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1,474,380.40</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8"/>
                          <w:jc w:val="right"/>
                          <w:rPr>
                            <w:rFonts w:ascii="Times New Roman" w:hAnsi="Times New Roman" w:cs="Times New Roman" w:eastAsia="Times New Roman" w:hint="default"/>
                            <w:sz w:val="15"/>
                            <w:szCs w:val="15"/>
                          </w:rPr>
                        </w:pPr>
                        <w:r>
                          <w:rPr>
                            <w:rFonts w:ascii="Times New Roman"/>
                            <w:spacing w:val="-1"/>
                            <w:sz w:val="15"/>
                          </w:rPr>
                          <w:t>1,208,991.93</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1" w:right="0"/>
                          <w:jc w:val="center"/>
                          <w:rPr>
                            <w:rFonts w:ascii="Times New Roman" w:hAnsi="Times New Roman" w:cs="Times New Roman" w:eastAsia="Times New Roman" w:hint="default"/>
                            <w:sz w:val="15"/>
                            <w:szCs w:val="15"/>
                          </w:rPr>
                        </w:pPr>
                        <w:r>
                          <w:rPr>
                            <w:rFonts w:ascii="Times New Roman"/>
                            <w:sz w:val="15"/>
                          </w:rPr>
                          <w:t>---</w:t>
                        </w:r>
                      </w:p>
                    </w:tc>
                    <w:tc>
                      <w:tcPr>
                        <w:tcW w:w="904" w:type="dxa"/>
                        <w:tcBorders>
                          <w:top w:val="nil" w:sz="6" w:space="0" w:color="auto"/>
                          <w:left w:val="nil" w:sz="6" w:space="0" w:color="auto"/>
                          <w:bottom w:val="nil" w:sz="6" w:space="0" w:color="auto"/>
                          <w:right w:val="nil" w:sz="6" w:space="0" w:color="auto"/>
                        </w:tcBorders>
                      </w:tcPr>
                      <w:p>
                        <w:pPr/>
                      </w:p>
                    </w:tc>
                  </w:tr>
                  <w:tr>
                    <w:trPr>
                      <w:trHeight w:val="39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3" w:right="0"/>
                          <w:jc w:val="left"/>
                          <w:rPr>
                            <w:rFonts w:ascii="宋体" w:hAnsi="宋体" w:cs="宋体" w:eastAsia="宋体" w:hint="default"/>
                            <w:sz w:val="15"/>
                            <w:szCs w:val="15"/>
                          </w:rPr>
                        </w:pPr>
                        <w:r>
                          <w:rPr>
                            <w:rFonts w:ascii="宋体" w:hAnsi="宋体" w:cs="宋体" w:eastAsia="宋体" w:hint="default"/>
                            <w:sz w:val="15"/>
                            <w:szCs w:val="15"/>
                          </w:rPr>
                          <w:t>旧报回收</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554,945.31</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3" w:right="0"/>
                          <w:jc w:val="center"/>
                          <w:rPr>
                            <w:rFonts w:ascii="Times New Roman" w:hAnsi="Times New Roman" w:cs="Times New Roman" w:eastAsia="Times New Roman" w:hint="default"/>
                            <w:sz w:val="15"/>
                            <w:szCs w:val="15"/>
                          </w:rPr>
                        </w:pPr>
                        <w:r>
                          <w:rPr>
                            <w:rFonts w:ascii="Times New Roman"/>
                            <w:sz w:val="15"/>
                          </w:rPr>
                          <w:t>---</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
                          <w:jc w:val="right"/>
                          <w:rPr>
                            <w:rFonts w:ascii="Times New Roman" w:hAnsi="Times New Roman" w:cs="Times New Roman" w:eastAsia="Times New Roman" w:hint="default"/>
                            <w:sz w:val="15"/>
                            <w:szCs w:val="15"/>
                          </w:rPr>
                        </w:pPr>
                        <w:r>
                          <w:rPr>
                            <w:rFonts w:ascii="Times New Roman"/>
                            <w:spacing w:val="-1"/>
                            <w:sz w:val="15"/>
                          </w:rPr>
                          <w:t>416,208.98</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2" w:right="0"/>
                          <w:jc w:val="center"/>
                          <w:rPr>
                            <w:rFonts w:ascii="Times New Roman" w:hAnsi="Times New Roman" w:cs="Times New Roman" w:eastAsia="Times New Roman" w:hint="default"/>
                            <w:sz w:val="15"/>
                            <w:szCs w:val="15"/>
                          </w:rPr>
                        </w:pPr>
                        <w:r>
                          <w:rPr>
                            <w:rFonts w:ascii="Times New Roman"/>
                            <w:sz w:val="15"/>
                          </w:rPr>
                          <w:t>---</w:t>
                        </w:r>
                      </w:p>
                    </w:tc>
                    <w:tc>
                      <w:tcPr>
                        <w:tcW w:w="904" w:type="dxa"/>
                        <w:tcBorders>
                          <w:top w:val="nil" w:sz="6" w:space="0" w:color="auto"/>
                          <w:left w:val="nil" w:sz="6" w:space="0" w:color="auto"/>
                          <w:bottom w:val="nil" w:sz="6" w:space="0" w:color="auto"/>
                          <w:right w:val="nil" w:sz="6" w:space="0" w:color="auto"/>
                        </w:tcBorders>
                      </w:tcPr>
                      <w:p>
                        <w:pPr/>
                      </w:p>
                    </w:tc>
                  </w:tr>
                  <w:tr>
                    <w:trPr>
                      <w:trHeight w:val="380"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8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80"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w w:val="95"/>
                            <w:sz w:val="15"/>
                          </w:rPr>
                          <w:t>502,114.42</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583,643.98</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455,181.33</w:t>
                        </w:r>
                      </w:p>
                    </w:tc>
                    <w:tc>
                      <w:tcPr>
                        <w:tcW w:w="1287" w:type="dxa"/>
                        <w:tcBorders>
                          <w:top w:val="nil" w:sz="6" w:space="0" w:color="auto"/>
                          <w:left w:val="nil" w:sz="6" w:space="0" w:color="auto"/>
                          <w:bottom w:val="single" w:sz="4" w:space="0" w:color="7F7F7F"/>
                          <w:right w:val="nil" w:sz="6" w:space="0" w:color="auto"/>
                        </w:tcBorders>
                      </w:tcPr>
                      <w:p>
                        <w:pPr>
                          <w:pStyle w:val="TableParagraph"/>
                          <w:spacing w:line="240" w:lineRule="auto" w:before="108"/>
                          <w:ind w:right="28"/>
                          <w:jc w:val="right"/>
                          <w:rPr>
                            <w:rFonts w:ascii="Times New Roman" w:hAnsi="Times New Roman" w:cs="Times New Roman" w:eastAsia="Times New Roman" w:hint="default"/>
                            <w:sz w:val="15"/>
                            <w:szCs w:val="15"/>
                          </w:rPr>
                        </w:pPr>
                        <w:r>
                          <w:rPr>
                            <w:rFonts w:ascii="Times New Roman"/>
                            <w:spacing w:val="-1"/>
                            <w:w w:val="95"/>
                            <w:sz w:val="15"/>
                          </w:rPr>
                          <w:t>484,116.59</w:t>
                        </w:r>
                      </w:p>
                    </w:tc>
                    <w:tc>
                      <w:tcPr>
                        <w:tcW w:w="904" w:type="dxa"/>
                        <w:tcBorders>
                          <w:top w:val="nil" w:sz="6" w:space="0" w:color="auto"/>
                          <w:left w:val="nil" w:sz="6" w:space="0" w:color="auto"/>
                          <w:bottom w:val="nil" w:sz="6" w:space="0" w:color="auto"/>
                          <w:right w:val="nil" w:sz="6" w:space="0" w:color="auto"/>
                        </w:tcBorders>
                      </w:tcPr>
                      <w:p>
                        <w:pPr/>
                      </w:p>
                    </w:tc>
                  </w:tr>
                  <w:tr>
                    <w:trPr>
                      <w:trHeight w:val="40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21"/>
                          <w:jc w:val="center"/>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73"/>
                            <w:sz w:val="15"/>
                            <w:szCs w:val="15"/>
                          </w:rPr>
                          <w:t> </w:t>
                        </w:r>
                        <w:r>
                          <w:rPr>
                            <w:rFonts w:ascii="宋体" w:hAnsi="宋体" w:cs="宋体" w:eastAsia="宋体" w:hint="default"/>
                            <w:sz w:val="15"/>
                            <w:szCs w:val="15"/>
                          </w:rPr>
                          <w:t>计</w:t>
                        </w:r>
                      </w:p>
                    </w:tc>
                    <w:tc>
                      <w:tcPr>
                        <w:tcW w:w="1080"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3,405,280.91</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3,387,012.84</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2,921,237.41</w:t>
                        </w:r>
                      </w:p>
                    </w:tc>
                    <w:tc>
                      <w:tcPr>
                        <w:tcW w:w="1287"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2,704,953.12</w:t>
                        </w:r>
                      </w:p>
                    </w:tc>
                    <w:tc>
                      <w:tcPr>
                        <w:tcW w:w="904" w:type="dxa"/>
                        <w:tcBorders>
                          <w:top w:val="nil" w:sz="6" w:space="0" w:color="auto"/>
                          <w:left w:val="nil" w:sz="6" w:space="0" w:color="auto"/>
                          <w:bottom w:val="nil" w:sz="6" w:space="0" w:color="auto"/>
                          <w:right w:val="nil" w:sz="6" w:space="0" w:color="auto"/>
                        </w:tcBorders>
                      </w:tcPr>
                      <w:p>
                        <w:pPr/>
                      </w:p>
                    </w:tc>
                  </w:tr>
                  <w:tr>
                    <w:trPr>
                      <w:trHeight w:val="404"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67" w:right="0"/>
                          <w:jc w:val="left"/>
                          <w:rPr>
                            <w:rFonts w:ascii="宋体" w:hAnsi="宋体" w:cs="宋体" w:eastAsia="宋体" w:hint="default"/>
                            <w:sz w:val="15"/>
                            <w:szCs w:val="15"/>
                          </w:rPr>
                        </w:pPr>
                        <w:r>
                          <w:rPr>
                            <w:rFonts w:ascii="宋体" w:hAnsi="宋体" w:cs="宋体" w:eastAsia="宋体" w:hint="default"/>
                            <w:sz w:val="15"/>
                            <w:szCs w:val="15"/>
                          </w:rPr>
                          <w:t>营业外收支净额</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3,119,796.33</w:t>
                        </w:r>
                      </w:p>
                    </w:tc>
                    <w:tc>
                      <w:tcPr>
                        <w:tcW w:w="154"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(1,158,854.24)</w:t>
                        </w:r>
                      </w:p>
                    </w:tc>
                    <w:tc>
                      <w:tcPr>
                        <w:tcW w:w="138" w:type="dxa"/>
                        <w:tcBorders>
                          <w:top w:val="nil" w:sz="6" w:space="0" w:color="auto"/>
                          <w:left w:val="nil" w:sz="6" w:space="0" w:color="auto"/>
                          <w:bottom w:val="nil" w:sz="6" w:space="0" w:color="auto"/>
                          <w:right w:val="nil" w:sz="6" w:space="0" w:color="auto"/>
                        </w:tcBorders>
                      </w:tcPr>
                      <w:p>
                        <w:pP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2,059,659.80</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(1,015,440.15)</w:t>
                        </w:r>
                      </w:p>
                    </w:tc>
                    <w:tc>
                      <w:tcPr>
                        <w:tcW w:w="90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资性房地产公允价值变动产生的损益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p>
      <w:pPr>
        <w:spacing w:line="20" w:lineRule="exact"/>
        <w:ind w:left="3109" w:right="0" w:firstLine="0"/>
        <w:rPr>
          <w:rFonts w:ascii="宋体" w:hAnsi="宋体" w:cs="宋体" w:eastAsia="宋体" w:hint="default"/>
          <w:sz w:val="2"/>
          <w:szCs w:val="2"/>
        </w:rPr>
      </w:pPr>
      <w:r>
        <w:rPr>
          <w:rFonts w:ascii="宋体"/>
          <w:sz w:val="2"/>
        </w:rPr>
        <w:pict>
          <v:group style="width:54.5pt;height:.5pt;mso-position-horizontal-relative:char;mso-position-vertical-relative:line" coordorigin="0,0" coordsize="1090,10">
            <v:group style="position:absolute;left:5;top:5;width:1080;height:2" coordorigin="5,5" coordsize="1080,2">
              <v:shape style="position:absolute;left:5;top:5;width:1080;height:2" coordorigin="5,5" coordsize="1080,0" path="m5,5l1085,5e" filled="false" stroked="true" strokeweight=".48pt" strokecolor="#000000">
                <v:path arrowok="t"/>
              </v:shape>
            </v:group>
          </v:group>
        </w:pict>
      </w:r>
      <w:r>
        <w:rPr>
          <w:rFonts w:ascii="宋体"/>
          <w:sz w:val="2"/>
        </w:rPr>
      </w:r>
      <w:r>
        <w:rPr>
          <w:rFonts w:ascii="Times New Roman"/>
          <w:spacing w:val="133"/>
          <w:sz w:val="2"/>
        </w:rPr>
        <w:t> </w:t>
      </w:r>
      <w:r>
        <w:rPr>
          <w:rFonts w:ascii="宋体"/>
          <w:spacing w:val="133"/>
          <w:sz w:val="2"/>
        </w:rPr>
        <w:pict>
          <v:group style="width:63.6pt;height:.5pt;mso-position-horizontal-relative:char;mso-position-vertical-relative:line" coordorigin="0,0" coordsize="1272,10">
            <v:group style="position:absolute;left:5;top:5;width:1263;height:2" coordorigin="5,5" coordsize="1263,2">
              <v:shape style="position:absolute;left:5;top:5;width:1263;height:2" coordorigin="5,5" coordsize="1263,0" path="m5,5l1267,5e" filled="false" stroked="true" strokeweight=".48pt" strokecolor="#000000">
                <v:path arrowok="t"/>
              </v:shape>
            </v:group>
          </v:group>
        </w:pict>
      </w:r>
      <w:r>
        <w:rPr>
          <w:rFonts w:ascii="宋体"/>
          <w:spacing w:val="133"/>
          <w:sz w:val="2"/>
        </w:rPr>
      </w:r>
      <w:r>
        <w:rPr>
          <w:rFonts w:ascii="Times New Roman"/>
          <w:spacing w:val="118"/>
          <w:sz w:val="2"/>
        </w:rPr>
        <w:t> </w:t>
      </w:r>
      <w:r>
        <w:rPr>
          <w:rFonts w:ascii="宋体"/>
          <w:spacing w:val="118"/>
          <w:sz w:val="2"/>
        </w:rPr>
        <w:pict>
          <v:group style="width:58.65pt;height:.5pt;mso-position-horizontal-relative:char;mso-position-vertical-relative:line" coordorigin="0,0" coordsize="1173,10">
            <v:group style="position:absolute;left:5;top:5;width:1163;height:2" coordorigin="5,5" coordsize="1163,2">
              <v:shape style="position:absolute;left:5;top:5;width:1163;height:2" coordorigin="5,5" coordsize="1163,0" path="m5,5l1168,5e" filled="false" stroked="true" strokeweight=".48pt" strokecolor="#000000">
                <v:path arrowok="t"/>
              </v:shape>
            </v:group>
          </v:group>
        </w:pict>
      </w:r>
      <w:r>
        <w:rPr>
          <w:rFonts w:ascii="宋体"/>
          <w:spacing w:val="118"/>
          <w:sz w:val="2"/>
        </w:rPr>
      </w:r>
      <w:r>
        <w:rPr>
          <w:rFonts w:ascii="Times New Roman"/>
          <w:spacing w:val="75"/>
          <w:sz w:val="2"/>
        </w:rPr>
        <w:t> </w:t>
      </w:r>
      <w:r>
        <w:rPr>
          <w:rFonts w:ascii="宋体"/>
          <w:spacing w:val="75"/>
          <w:sz w:val="2"/>
        </w:rPr>
        <w:pict>
          <v:group style="width:59.55pt;height:.5pt;mso-position-horizontal-relative:char;mso-position-vertical-relative:line" coordorigin="0,0" coordsize="1191,10">
            <v:group style="position:absolute;left:5;top:5;width:1181;height:2" coordorigin="5,5" coordsize="1181,2">
              <v:shape style="position:absolute;left:5;top:5;width:1181;height:2" coordorigin="5,5" coordsize="1181,0" path="m5,5l1186,5e" filled="false" stroked="true" strokeweight=".48pt" strokecolor="#000000">
                <v:path arrowok="t"/>
              </v:shape>
            </v:group>
          </v:group>
        </w:pict>
      </w:r>
      <w:r>
        <w:rPr>
          <w:rFonts w:ascii="宋体"/>
          <w:spacing w:val="75"/>
          <w:sz w:val="2"/>
        </w:rPr>
      </w:r>
    </w:p>
    <w:p>
      <w:pPr>
        <w:spacing w:after="0" w:line="20" w:lineRule="exact"/>
        <w:rPr>
          <w:rFonts w:ascii="宋体" w:hAnsi="宋体" w:cs="宋体" w:eastAsia="宋体" w:hint="default"/>
          <w:sz w:val="2"/>
          <w:szCs w:val="2"/>
        </w:rPr>
        <w:sectPr>
          <w:pgSz w:w="11900" w:h="16840"/>
          <w:pgMar w:header="851" w:footer="982" w:top="1500" w:bottom="1200" w:left="1560" w:right="1120"/>
        </w:sectPr>
      </w:pPr>
    </w:p>
    <w:p>
      <w:pPr>
        <w:spacing w:line="285" w:lineRule="auto" w:before="6"/>
        <w:ind w:left="141" w:right="0" w:firstLine="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21.</w:t>
      </w:r>
      <w:r>
        <w:rPr>
          <w:rFonts w:ascii="宋体" w:hAnsi="宋体" w:cs="宋体" w:eastAsia="宋体" w:hint="default"/>
          <w:spacing w:val="6"/>
          <w:sz w:val="15"/>
          <w:szCs w:val="15"/>
        </w:rPr>
        <w:t>其他符合非经常性损益定义的损益项</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目</w:t>
      </w:r>
      <w:r>
        <w:rPr>
          <w:rFonts w:ascii="宋体" w:hAnsi="宋体" w:cs="宋体" w:eastAsia="宋体" w:hint="default"/>
          <w:sz w:val="15"/>
          <w:szCs w:val="15"/>
        </w:rPr>
        <w:t> 其中：固定资产、在建工程、无形资产等</w:t>
      </w:r>
    </w:p>
    <w:p>
      <w:pPr>
        <w:spacing w:line="240" w:lineRule="auto" w:before="5"/>
        <w:rPr>
          <w:rFonts w:ascii="宋体" w:hAnsi="宋体" w:cs="宋体" w:eastAsia="宋体" w:hint="default"/>
          <w:sz w:val="12"/>
          <w:szCs w:val="12"/>
        </w:rPr>
      </w:pPr>
      <w:r>
        <w:rPr/>
        <w:br w:type="column"/>
      </w:r>
      <w:r>
        <w:rPr>
          <w:rFonts w:ascii="宋体"/>
          <w:sz w:val="12"/>
        </w:rPr>
      </w:r>
    </w:p>
    <w:p>
      <w:pPr>
        <w:tabs>
          <w:tab w:pos="1466" w:val="left" w:leader="none"/>
          <w:tab w:pos="2817" w:val="left" w:leader="none"/>
          <w:tab w:pos="4085" w:val="left" w:leader="none"/>
        </w:tabs>
        <w:spacing w:before="0"/>
        <w:ind w:left="141" w:right="0" w:firstLine="0"/>
        <w:jc w:val="left"/>
        <w:rPr>
          <w:rFonts w:ascii="Times New Roman" w:hAnsi="Times New Roman" w:cs="Times New Roman" w:eastAsia="Times New Roman" w:hint="default"/>
          <w:sz w:val="15"/>
          <w:szCs w:val="15"/>
        </w:rPr>
      </w:pPr>
      <w:r>
        <w:rPr>
          <w:rFonts w:ascii="Times New Roman"/>
          <w:sz w:val="15"/>
        </w:rPr>
        <w:t>---</w:t>
        <w:tab/>
        <w:t>---</w:t>
        <w:tab/>
        <w:t>---</w:t>
        <w:tab/>
        <w:t>---</w:t>
      </w:r>
    </w:p>
    <w:p>
      <w:pPr>
        <w:spacing w:line="240" w:lineRule="auto" w:before="0"/>
        <w:rPr>
          <w:rFonts w:ascii="Times New Roman" w:hAnsi="Times New Roman" w:cs="Times New Roman" w:eastAsia="Times New Roman" w:hint="default"/>
          <w:sz w:val="14"/>
          <w:szCs w:val="14"/>
        </w:rPr>
      </w:pPr>
    </w:p>
    <w:p>
      <w:pPr>
        <w:spacing w:line="240" w:lineRule="auto" w:before="9"/>
        <w:rPr>
          <w:rFonts w:ascii="Times New Roman" w:hAnsi="Times New Roman" w:cs="Times New Roman" w:eastAsia="Times New Roman" w:hint="default"/>
          <w:sz w:val="12"/>
          <w:szCs w:val="12"/>
        </w:rPr>
      </w:pPr>
    </w:p>
    <w:p>
      <w:pPr>
        <w:tabs>
          <w:tab w:pos="1466" w:val="left" w:leader="none"/>
          <w:tab w:pos="2817" w:val="left" w:leader="none"/>
          <w:tab w:pos="4085" w:val="left" w:leader="none"/>
        </w:tabs>
        <w:spacing w:before="0"/>
        <w:ind w:left="141" w:right="0" w:firstLine="0"/>
        <w:jc w:val="left"/>
        <w:rPr>
          <w:rFonts w:ascii="Times New Roman" w:hAnsi="Times New Roman" w:cs="Times New Roman" w:eastAsia="Times New Roman" w:hint="default"/>
          <w:sz w:val="15"/>
          <w:szCs w:val="15"/>
        </w:rPr>
      </w:pPr>
      <w:r>
        <w:rPr/>
        <w:pict>
          <v:shape style="position:absolute;margin-left:83.330002pt;margin-top:6.556654pt;width:404.6pt;height:72.150pt;mso-position-horizontal-relative:page;mso-position-vertical-relative:paragraph;z-index:20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7"/>
                    <w:gridCol w:w="1095"/>
                    <w:gridCol w:w="135"/>
                    <w:gridCol w:w="1272"/>
                    <w:gridCol w:w="129"/>
                    <w:gridCol w:w="1176"/>
                    <w:gridCol w:w="1278"/>
                  </w:tblGrid>
                  <w:tr>
                    <w:trPr>
                      <w:trHeight w:val="182"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资产减值损失转回</w:t>
                        </w:r>
                      </w:p>
                    </w:tc>
                    <w:tc>
                      <w:tcPr>
                        <w:tcW w:w="5084" w:type="dxa"/>
                        <w:gridSpan w:val="6"/>
                        <w:tcBorders>
                          <w:top w:val="nil" w:sz="6" w:space="0" w:color="auto"/>
                          <w:left w:val="nil" w:sz="6" w:space="0" w:color="auto"/>
                          <w:bottom w:val="nil" w:sz="6" w:space="0" w:color="auto"/>
                          <w:right w:val="nil" w:sz="6" w:space="0" w:color="auto"/>
                        </w:tcBorders>
                      </w:tcPr>
                      <w:p>
                        <w:pPr/>
                      </w:p>
                    </w:tc>
                  </w:tr>
                  <w:tr>
                    <w:trPr>
                      <w:trHeight w:val="408"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5"/>
                            <w:szCs w:val="15"/>
                          </w:rPr>
                        </w:pPr>
                        <w:r>
                          <w:rPr>
                            <w:rFonts w:ascii="宋体" w:hAnsi="宋体" w:cs="宋体" w:eastAsia="宋体" w:hint="default"/>
                            <w:sz w:val="15"/>
                            <w:szCs w:val="15"/>
                          </w:rPr>
                          <w:t>扣除少数股东损益前非经常性损益合计</w:t>
                        </w:r>
                      </w:p>
                    </w:tc>
                    <w:tc>
                      <w:tcPr>
                        <w:tcW w:w="1095"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pacing w:val="-1"/>
                            <w:sz w:val="15"/>
                          </w:rPr>
                          <w:t>39,408,250.01</w:t>
                        </w:r>
                      </w:p>
                    </w:tc>
                    <w:tc>
                      <w:tcPr>
                        <w:tcW w:w="13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189,569,163.25</w:t>
                        </w:r>
                      </w:p>
                    </w:tc>
                    <w:tc>
                      <w:tcPr>
                        <w:tcW w:w="129"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32,074,479.85</w:t>
                        </w:r>
                      </w:p>
                    </w:tc>
                    <w:tc>
                      <w:tcPr>
                        <w:tcW w:w="1278" w:type="dxa"/>
                        <w:tcBorders>
                          <w:top w:val="single" w:sz="4" w:space="0" w:color="7F7F7F"/>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169,104,709.18</w:t>
                        </w:r>
                      </w:p>
                    </w:tc>
                  </w:tr>
                  <w:tr>
                    <w:trPr>
                      <w:trHeight w:val="407"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5"/>
                            <w:szCs w:val="15"/>
                          </w:rPr>
                        </w:pPr>
                        <w:r>
                          <w:rPr>
                            <w:rFonts w:ascii="宋体" w:hAnsi="宋体" w:cs="宋体" w:eastAsia="宋体" w:hint="default"/>
                            <w:sz w:val="15"/>
                            <w:szCs w:val="15"/>
                          </w:rPr>
                          <w:t>减：少数股东损益影响金额</w:t>
                        </w:r>
                      </w:p>
                    </w:tc>
                    <w:tc>
                      <w:tcPr>
                        <w:tcW w:w="1095"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2,800,675.83</w:t>
                        </w:r>
                      </w:p>
                    </w:tc>
                    <w:tc>
                      <w:tcPr>
                        <w:tcW w:w="13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36,356,704.72</w:t>
                        </w:r>
                      </w:p>
                    </w:tc>
                    <w:tc>
                      <w:tcPr>
                        <w:tcW w:w="129"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2,305,531.75</w:t>
                        </w:r>
                      </w:p>
                    </w:tc>
                    <w:tc>
                      <w:tcPr>
                        <w:tcW w:w="1278" w:type="dxa"/>
                        <w:tcBorders>
                          <w:top w:val="single" w:sz="4" w:space="0" w:color="000000"/>
                          <w:left w:val="nil" w:sz="6" w:space="0" w:color="auto"/>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36,352,570.62</w:t>
                        </w:r>
                      </w:p>
                    </w:tc>
                  </w:tr>
                  <w:tr>
                    <w:trPr>
                      <w:trHeight w:val="418" w:hRule="exact"/>
                    </w:trPr>
                    <w:tc>
                      <w:tcPr>
                        <w:tcW w:w="30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5"/>
                            <w:szCs w:val="15"/>
                          </w:rPr>
                        </w:pPr>
                        <w:r>
                          <w:rPr>
                            <w:rFonts w:ascii="宋体" w:hAnsi="宋体" w:cs="宋体" w:eastAsia="宋体" w:hint="default"/>
                            <w:sz w:val="15"/>
                            <w:szCs w:val="15"/>
                          </w:rPr>
                          <w:t>扣除少数股东损益后非经常性损益合计</w:t>
                        </w:r>
                      </w:p>
                    </w:tc>
                    <w:tc>
                      <w:tcPr>
                        <w:tcW w:w="1095" w:type="dxa"/>
                        <w:tcBorders>
                          <w:top w:val="single" w:sz="4" w:space="0" w:color="7F7F7F"/>
                          <w:left w:val="nil" w:sz="6" w:space="0" w:color="auto"/>
                          <w:bottom w:val="single" w:sz="12" w:space="0" w:color="000000"/>
                          <w:right w:val="nil" w:sz="6" w:space="0" w:color="auto"/>
                        </w:tcBorders>
                      </w:tcPr>
                      <w:p>
                        <w:pPr>
                          <w:pStyle w:val="TableParagraph"/>
                          <w:spacing w:line="240" w:lineRule="auto" w:before="95"/>
                          <w:ind w:right="36"/>
                          <w:jc w:val="right"/>
                          <w:rPr>
                            <w:rFonts w:ascii="宋体" w:hAnsi="宋体" w:cs="宋体" w:eastAsia="宋体" w:hint="default"/>
                            <w:sz w:val="15"/>
                            <w:szCs w:val="15"/>
                          </w:rPr>
                        </w:pPr>
                        <w:r>
                          <w:rPr>
                            <w:rFonts w:ascii="宋体"/>
                            <w:spacing w:val="-1"/>
                            <w:sz w:val="15"/>
                          </w:rPr>
                          <w:t>36,607,574.18</w:t>
                        </w:r>
                      </w:p>
                    </w:tc>
                    <w:tc>
                      <w:tcPr>
                        <w:tcW w:w="135"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7F7F7F"/>
                          <w:left w:val="nil" w:sz="6" w:space="0" w:color="auto"/>
                          <w:bottom w:val="single" w:sz="12" w:space="0" w:color="000000"/>
                          <w:right w:val="nil" w:sz="6" w:space="0" w:color="auto"/>
                        </w:tcBorders>
                      </w:tcPr>
                      <w:p>
                        <w:pPr>
                          <w:pStyle w:val="TableParagraph"/>
                          <w:spacing w:line="240" w:lineRule="auto" w:before="95"/>
                          <w:ind w:right="24"/>
                          <w:jc w:val="right"/>
                          <w:rPr>
                            <w:rFonts w:ascii="宋体" w:hAnsi="宋体" w:cs="宋体" w:eastAsia="宋体" w:hint="default"/>
                            <w:sz w:val="15"/>
                            <w:szCs w:val="15"/>
                          </w:rPr>
                        </w:pPr>
                        <w:r>
                          <w:rPr>
                            <w:rFonts w:ascii="宋体"/>
                            <w:spacing w:val="-1"/>
                            <w:sz w:val="15"/>
                          </w:rPr>
                          <w:t>153,212,458.53</w:t>
                        </w:r>
                      </w:p>
                    </w:tc>
                    <w:tc>
                      <w:tcPr>
                        <w:tcW w:w="129"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7"/>
                          <w:jc w:val="right"/>
                          <w:rPr>
                            <w:rFonts w:ascii="Times New Roman" w:hAnsi="Times New Roman" w:cs="Times New Roman" w:eastAsia="Times New Roman" w:hint="default"/>
                            <w:sz w:val="15"/>
                            <w:szCs w:val="15"/>
                          </w:rPr>
                        </w:pPr>
                        <w:r>
                          <w:rPr>
                            <w:rFonts w:ascii="Times New Roman"/>
                            <w:spacing w:val="-1"/>
                            <w:sz w:val="15"/>
                          </w:rPr>
                          <w:t>29,768,948.10</w:t>
                        </w:r>
                      </w:p>
                    </w:tc>
                    <w:tc>
                      <w:tcPr>
                        <w:tcW w:w="1278" w:type="dxa"/>
                        <w:tcBorders>
                          <w:top w:val="single" w:sz="4" w:space="0" w:color="7F7F7F"/>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28"/>
                          <w:jc w:val="right"/>
                          <w:rPr>
                            <w:rFonts w:ascii="Times New Roman" w:hAnsi="Times New Roman" w:cs="Times New Roman" w:eastAsia="Times New Roman" w:hint="default"/>
                            <w:sz w:val="15"/>
                            <w:szCs w:val="15"/>
                          </w:rPr>
                        </w:pPr>
                        <w:r>
                          <w:rPr>
                            <w:rFonts w:ascii="Times New Roman"/>
                            <w:spacing w:val="-1"/>
                            <w:sz w:val="15"/>
                          </w:rPr>
                          <w:t>132,752,138.56</w:t>
                        </w:r>
                      </w:p>
                    </w:tc>
                  </w:tr>
                </w:tbl>
                <w:p>
                  <w:pPr/>
                </w:p>
              </w:txbxContent>
            </v:textbox>
            <w10:wrap type="none"/>
          </v:shape>
        </w:pict>
      </w:r>
      <w:r>
        <w:rPr>
          <w:rFonts w:ascii="Times New Roman"/>
          <w:sz w:val="15"/>
        </w:rPr>
        <w:t>---</w:t>
        <w:tab/>
        <w:t>---</w:t>
        <w:tab/>
        <w:t>---</w:t>
        <w:tab/>
        <w:t>---</w:t>
      </w:r>
    </w:p>
    <w:p>
      <w:pPr>
        <w:spacing w:after="0"/>
        <w:jc w:val="left"/>
        <w:rPr>
          <w:rFonts w:ascii="Times New Roman" w:hAnsi="Times New Roman" w:cs="Times New Roman" w:eastAsia="Times New Roman" w:hint="default"/>
          <w:sz w:val="15"/>
          <w:szCs w:val="15"/>
        </w:rPr>
        <w:sectPr>
          <w:type w:val="continuous"/>
          <w:pgSz w:w="11900" w:h="16840"/>
          <w:pgMar w:top="1600" w:bottom="280" w:left="1560" w:right="1120"/>
          <w:cols w:num="2" w:equalWidth="0">
            <w:col w:w="2867" w:space="576"/>
            <w:col w:w="5777"/>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spacing w:before="35"/>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该项目本期比上期数减少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88.36%,</w:t>
      </w:r>
      <w:r>
        <w:rPr>
          <w:rFonts w:ascii="宋体" w:hAnsi="宋体" w:cs="宋体" w:eastAsia="宋体" w:hint="default"/>
          <w:sz w:val="21"/>
          <w:szCs w:val="21"/>
        </w:rPr>
        <w:t>主要系本期股权转让收入减少所致；</w:t>
      </w:r>
    </w:p>
    <w:p>
      <w:pPr>
        <w:spacing w:before="177"/>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该项目本期比上期数增加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407.03%</w:t>
      </w:r>
      <w:r>
        <w:rPr>
          <w:rFonts w:ascii="宋体" w:hAnsi="宋体" w:cs="宋体" w:eastAsia="宋体" w:hint="default"/>
          <w:sz w:val="21"/>
          <w:szCs w:val="21"/>
        </w:rPr>
        <w:t>，主要系本期政府补助收入增加所致；</w:t>
      </w:r>
    </w:p>
    <w:p>
      <w:pPr>
        <w:spacing w:line="386" w:lineRule="auto" w:before="177"/>
        <w:ind w:left="561" w:right="180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该项目本期比上期数减少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70.46%</w:t>
      </w:r>
      <w:r>
        <w:rPr>
          <w:rFonts w:ascii="宋体" w:hAnsi="宋体" w:cs="宋体" w:eastAsia="宋体" w:hint="default"/>
          <w:sz w:val="21"/>
          <w:szCs w:val="21"/>
        </w:rPr>
        <w:t>，主要系本期新股申购收入下降所致。 本公司及控股子公司所得税为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，详见附注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spacing w:after="0" w:line="386" w:lineRule="auto"/>
        <w:jc w:val="left"/>
        <w:rPr>
          <w:rFonts w:ascii="宋体" w:hAnsi="宋体" w:cs="宋体" w:eastAsia="宋体" w:hint="default"/>
          <w:sz w:val="21"/>
          <w:szCs w:val="21"/>
        </w:rPr>
        <w:sectPr>
          <w:type w:val="continuous"/>
          <w:pgSz w:w="11900" w:h="16840"/>
          <w:pgMar w:top="1600" w:bottom="280" w:left="1560" w:right="1120"/>
        </w:sectPr>
      </w:pPr>
    </w:p>
    <w:p>
      <w:pPr>
        <w:spacing w:before="79"/>
        <w:ind w:left="141" w:right="0" w:firstLine="0"/>
        <w:jc w:val="left"/>
        <w:rPr>
          <w:rFonts w:ascii="宋体" w:hAnsi="宋体" w:cs="宋体" w:eastAsia="宋体" w:hint="default"/>
          <w:sz w:val="30"/>
          <w:szCs w:val="30"/>
        </w:rPr>
      </w:pPr>
      <w:r>
        <w:rPr>
          <w:rFonts w:ascii="宋体" w:hAnsi="宋体" w:cs="宋体" w:eastAsia="宋体" w:hint="default"/>
          <w:sz w:val="30"/>
          <w:szCs w:val="30"/>
        </w:rPr>
        <w:t>附注 </w:t>
      </w:r>
      <w:r>
        <w:rPr>
          <w:rFonts w:ascii="Times New Roman" w:hAnsi="Times New Roman" w:cs="Times New Roman" w:eastAsia="Times New Roman" w:hint="default"/>
          <w:b/>
          <w:bCs/>
          <w:sz w:val="30"/>
          <w:szCs w:val="30"/>
        </w:rPr>
        <w:t>16.</w:t>
      </w:r>
      <w:r>
        <w:rPr>
          <w:rFonts w:ascii="Times New Roman" w:hAnsi="Times New Roman" w:cs="Times New Roman" w:eastAsia="Times New Roman" w:hint="default"/>
          <w:b/>
          <w:bCs/>
          <w:spacing w:val="8"/>
          <w:sz w:val="30"/>
          <w:szCs w:val="30"/>
        </w:rPr>
        <w:t> </w:t>
      </w:r>
      <w:r>
        <w:rPr>
          <w:rFonts w:ascii="宋体" w:hAnsi="宋体" w:cs="宋体" w:eastAsia="宋体" w:hint="default"/>
          <w:sz w:val="30"/>
          <w:szCs w:val="30"/>
        </w:rPr>
        <w:t>净资产收益率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00" w:h="16840"/>
          <w:pgMar w:header="851" w:footer="982" w:top="1500" w:bottom="1200" w:left="1560" w:right="1040"/>
        </w:sectPr>
      </w:pPr>
    </w:p>
    <w:p>
      <w:pPr>
        <w:spacing w:line="240" w:lineRule="auto" w:before="12"/>
        <w:rPr>
          <w:rFonts w:ascii="宋体" w:hAnsi="宋体" w:cs="宋体" w:eastAsia="宋体" w:hint="default"/>
          <w:sz w:val="17"/>
          <w:szCs w:val="17"/>
        </w:rPr>
      </w:pPr>
    </w:p>
    <w:p>
      <w:pPr>
        <w:spacing w:before="0"/>
        <w:ind w:left="1778" w:right="0" w:firstLine="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p>
      <w:pPr>
        <w:spacing w:before="44"/>
        <w:ind w:left="987"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净资产收益率</w:t>
      </w:r>
      <w:r>
        <w:rPr>
          <w:rFonts w:ascii="宋体" w:hAnsi="宋体" w:cs="宋体" w:eastAsia="宋体" w:hint="default"/>
          <w:sz w:val="18"/>
          <w:szCs w:val="18"/>
        </w:rPr>
        <w:t> </w:t>
      </w:r>
    </w:p>
    <w:p>
      <w:pPr>
        <w:spacing w:line="240" w:lineRule="auto" w:before="10"/>
        <w:rPr>
          <w:rFonts w:ascii="宋体" w:hAnsi="宋体" w:cs="宋体" w:eastAsia="宋体" w:hint="default"/>
          <w:sz w:val="6"/>
          <w:szCs w:val="6"/>
        </w:rPr>
      </w:pPr>
    </w:p>
    <w:p>
      <w:pPr>
        <w:spacing w:line="20" w:lineRule="exact"/>
        <w:ind w:left="1005" w:right="0" w:firstLine="0"/>
        <w:rPr>
          <w:rFonts w:ascii="宋体" w:hAnsi="宋体" w:cs="宋体" w:eastAsia="宋体" w:hint="default"/>
          <w:sz w:val="2"/>
          <w:szCs w:val="2"/>
        </w:rPr>
      </w:pPr>
      <w:r>
        <w:rPr>
          <w:rFonts w:ascii="宋体" w:hAnsi="宋体" w:cs="宋体" w:eastAsia="宋体" w:hint="default"/>
          <w:sz w:val="2"/>
          <w:szCs w:val="2"/>
        </w:rPr>
        <w:pict>
          <v:group style="width:227.65pt;height:.5pt;mso-position-horizontal-relative:char;mso-position-vertical-relative:line" coordorigin="0,0" coordsize="4553,10">
            <v:group style="position:absolute;left:5;top:5;width:2247;height:2" coordorigin="5,5" coordsize="2247,2">
              <v:shape style="position:absolute;left:5;top:5;width:2247;height:2" coordorigin="5,5" coordsize="2247,0" path="m5,5l2251,5e" filled="false" stroked="true" strokeweight=".48pt" strokecolor="#000000">
                <v:path arrowok="t"/>
              </v:shape>
            </v:group>
            <v:group style="position:absolute;left:2251;top:5;width:2297;height:2" coordorigin="2251,5" coordsize="2297,2">
              <v:shape style="position:absolute;left:2251;top:5;width:2297;height:2" coordorigin="2251,5" coordsize="2297,0" path="m2251,5l4548,5e" filled="false" stroked="true" strokeweight=".48pt" strokecolor="#000000">
                <v:path arrowok="t"/>
              </v:shape>
            </v:group>
          </v:group>
        </w:pict>
      </w:r>
      <w:r>
        <w:rPr>
          <w:rFonts w:ascii="宋体" w:hAnsi="宋体" w:cs="宋体" w:eastAsia="宋体" w:hint="default"/>
          <w:sz w:val="2"/>
          <w:szCs w:val="2"/>
        </w:rPr>
      </w:r>
    </w:p>
    <w:p>
      <w:pPr>
        <w:tabs>
          <w:tab w:pos="2605" w:val="left" w:leader="none"/>
          <w:tab w:pos="3394" w:val="left" w:leader="none"/>
        </w:tabs>
        <w:spacing w:before="36"/>
        <w:ind w:left="1042" w:right="0" w:firstLine="0"/>
        <w:jc w:val="center"/>
        <w:rPr>
          <w:rFonts w:ascii="宋体" w:hAnsi="宋体" w:cs="宋体" w:eastAsia="宋体" w:hint="default"/>
          <w:sz w:val="18"/>
          <w:szCs w:val="18"/>
        </w:rPr>
      </w:pPr>
      <w:r>
        <w:rPr>
          <w:rFonts w:ascii="宋体" w:hAnsi="宋体" w:cs="宋体" w:eastAsia="宋体" w:hint="default"/>
          <w:sz w:val="18"/>
          <w:szCs w:val="18"/>
        </w:rPr>
        <w:t>全面摊薄</w:t>
      </w:r>
      <w:r>
        <w:rPr>
          <w:rFonts w:ascii="宋体" w:hAnsi="宋体" w:cs="宋体" w:eastAsia="宋体" w:hint="default"/>
          <w:sz w:val="18"/>
          <w:szCs w:val="18"/>
        </w:rPr>
        <w:tab/>
        <w:tab/>
      </w:r>
      <w:r>
        <w:rPr>
          <w:rFonts w:ascii="宋体" w:hAnsi="宋体" w:cs="宋体" w:eastAsia="宋体" w:hint="default"/>
          <w:sz w:val="18"/>
          <w:szCs w:val="18"/>
        </w:rPr>
        <w:t>加权平均</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00" w:h="16840"/>
          <w:pgMar w:top="1600" w:bottom="280" w:left="1560" w:right="1040"/>
          <w:cols w:num="2" w:equalWidth="0">
            <w:col w:w="2769" w:space="855"/>
            <w:col w:w="5676"/>
          </w:cols>
        </w:sectPr>
      </w:pPr>
    </w:p>
    <w:p>
      <w:pPr>
        <w:spacing w:line="240" w:lineRule="auto" w:before="8"/>
        <w:rPr>
          <w:rFonts w:ascii="宋体" w:hAnsi="宋体" w:cs="宋体" w:eastAsia="宋体" w:hint="default"/>
          <w:sz w:val="6"/>
          <w:szCs w:val="6"/>
        </w:rPr>
      </w:pPr>
    </w:p>
    <w:p>
      <w:pPr>
        <w:tabs>
          <w:tab w:pos="4629" w:val="left" w:leader="none"/>
        </w:tabs>
        <w:spacing w:line="20" w:lineRule="exact"/>
        <w:ind w:left="109" w:right="0" w:firstLine="0"/>
        <w:rPr>
          <w:rFonts w:ascii="宋体" w:hAnsi="宋体" w:cs="宋体" w:eastAsia="宋体" w:hint="default"/>
          <w:sz w:val="2"/>
          <w:szCs w:val="2"/>
        </w:rPr>
      </w:pPr>
      <w:r>
        <w:rPr>
          <w:rFonts w:ascii="宋体"/>
          <w:sz w:val="2"/>
        </w:rPr>
        <w:pict>
          <v:group style="width:211.65pt;height:.5pt;mso-position-horizontal-relative:char;mso-position-vertical-relative:line" coordorigin="0,0" coordsize="4233,10">
            <v:group style="position:absolute;left:5;top:5;width:4223;height:2" coordorigin="5,5" coordsize="4223,2">
              <v:shape style="position:absolute;left:5;top:5;width:4223;height:2" coordorigin="5,5" coordsize="4223,0" path="m5,5l4228,5e" filled="false" stroked="true" strokeweight=".48pt" strokecolor="#000000">
                <v:path arrowok="t"/>
              </v:shape>
            </v:group>
          </v:group>
        </w:pict>
      </w:r>
      <w:r>
        <w:rPr>
          <w:rFonts w:ascii="宋体"/>
          <w:sz w:val="2"/>
        </w:rPr>
      </w:r>
      <w:r>
        <w:rPr>
          <w:rFonts w:ascii="宋体"/>
          <w:sz w:val="2"/>
        </w:rPr>
        <w:tab/>
      </w:r>
      <w:r>
        <w:rPr>
          <w:rFonts w:ascii="宋体"/>
          <w:sz w:val="2"/>
        </w:rPr>
        <w:pict>
          <v:group style="width:112.8pt;height:.5pt;mso-position-horizontal-relative:char;mso-position-vertical-relative:line" coordorigin="0,0" coordsize="2256,10">
            <v:group style="position:absolute;left:5;top:5;width:1080;height:2" coordorigin="5,5" coordsize="1080,2">
              <v:shape style="position:absolute;left:5;top:5;width:1080;height:2" coordorigin="5,5" coordsize="1080,0" path="m5,5l1085,5e" filled="false" stroked="true" strokeweight=".48pt" strokecolor="#000000">
                <v:path arrowok="t"/>
              </v:shape>
            </v:group>
            <v:group style="position:absolute;left:1085;top:5;width:1167;height:2" coordorigin="1085,5" coordsize="1167,2">
              <v:shape style="position:absolute;left:1085;top:5;width:1167;height:2" coordorigin="1085,5" coordsize="1167,0" path="m1085,5l2251,5e" filled="false" stroked="true" strokeweight=".48pt" strokecolor="#000000">
                <v:path arrowok="t"/>
              </v:shape>
            </v:group>
          </v:group>
        </w:pict>
      </w:r>
      <w:r>
        <w:rPr>
          <w:rFonts w:ascii="宋体"/>
          <w:sz w:val="2"/>
        </w:rPr>
      </w:r>
      <w:r>
        <w:rPr>
          <w:rFonts w:ascii="Times New Roman"/>
          <w:spacing w:val="136"/>
          <w:sz w:val="2"/>
        </w:rPr>
        <w:t> </w:t>
      </w:r>
      <w:r>
        <w:rPr>
          <w:rFonts w:ascii="宋体"/>
          <w:spacing w:val="136"/>
          <w:sz w:val="2"/>
        </w:rPr>
        <w:pict>
          <v:group style="width:107.55pt;height:.5pt;mso-position-horizontal-relative:char;mso-position-vertical-relative:line" coordorigin="0,0" coordsize="2151,10">
            <v:group style="position:absolute;left:5;top:5;width:2141;height:2" coordorigin="5,5" coordsize="2141,2">
              <v:shape style="position:absolute;left:5;top:5;width:2141;height:2" coordorigin="5,5" coordsize="2141,0" path="m5,5l2146,5e" filled="false" stroked="true" strokeweight=".48pt" strokecolor="#000000">
                <v:path arrowok="t"/>
              </v:shape>
            </v:group>
          </v:group>
        </w:pict>
      </w:r>
      <w:r>
        <w:rPr>
          <w:rFonts w:ascii="宋体"/>
          <w:spacing w:val="136"/>
          <w:sz w:val="2"/>
        </w:rPr>
      </w:r>
    </w:p>
    <w:tbl>
      <w:tblPr>
        <w:tblW w:w="0" w:type="auto"/>
        <w:jc w:val="left"/>
        <w:tblInd w:w="106" w:type="dxa"/>
        <w:tblLayout w:type="fixed"/>
        <w:tblCellMar>
          <w:top w:w="0" w:type="dxa"/>
          <w:left w:w="0" w:type="dxa"/>
          <w:bottom w:w="0" w:type="dxa"/>
          <w:right w:w="0" w:type="dxa"/>
        </w:tblCellMar>
        <w:tblLook w:val="01E0"/>
      </w:tblPr>
      <w:tblGrid>
        <w:gridCol w:w="5608"/>
        <w:gridCol w:w="161"/>
        <w:gridCol w:w="1006"/>
        <w:gridCol w:w="84"/>
        <w:gridCol w:w="90"/>
        <w:gridCol w:w="1043"/>
        <w:gridCol w:w="90"/>
        <w:gridCol w:w="90"/>
        <w:gridCol w:w="900"/>
      </w:tblGrid>
      <w:tr>
        <w:trPr>
          <w:trHeight w:val="372" w:hRule="exact"/>
        </w:trPr>
        <w:tc>
          <w:tcPr>
            <w:tcW w:w="5608" w:type="dxa"/>
            <w:tcBorders>
              <w:top w:val="nil" w:sz="6" w:space="0" w:color="auto"/>
              <w:left w:val="nil" w:sz="6" w:space="0" w:color="auto"/>
              <w:bottom w:val="single" w:sz="4" w:space="0" w:color="000000"/>
              <w:right w:val="nil" w:sz="6" w:space="0" w:color="auto"/>
            </w:tcBorders>
          </w:tcPr>
          <w:p>
            <w:pPr>
              <w:pStyle w:val="TableParagraph"/>
              <w:tabs>
                <w:tab w:pos="4264" w:val="left" w:leader="none"/>
                <w:tab w:pos="4802"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 </w:t>
              <w:tab/>
              <w:t> </w:t>
              <w:tab/>
            </w:r>
            <w:r>
              <w:rPr>
                <w:rFonts w:ascii="宋体" w:hAnsi="宋体" w:cs="宋体" w:eastAsia="宋体" w:hint="default"/>
                <w:sz w:val="18"/>
                <w:szCs w:val="18"/>
              </w:rPr>
              <w:t>本期数</w:t>
            </w:r>
            <w:r>
              <w:rPr>
                <w:rFonts w:ascii="宋体" w:hAnsi="宋体" w:cs="宋体" w:eastAsia="宋体" w:hint="default"/>
                <w:sz w:val="18"/>
                <w:szCs w:val="18"/>
              </w:rPr>
              <w:t> </w:t>
            </w:r>
          </w:p>
        </w:tc>
        <w:tc>
          <w:tcPr>
            <w:tcW w:w="161"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4" w:right="0"/>
              <w:jc w:val="center"/>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6"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9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9"/>
              <w:jc w:val="right"/>
              <w:rPr>
                <w:rFonts w:ascii="宋体" w:hAnsi="宋体" w:cs="宋体" w:eastAsia="宋体" w:hint="default"/>
                <w:sz w:val="18"/>
                <w:szCs w:val="18"/>
              </w:rPr>
            </w:pPr>
            <w:r>
              <w:rPr>
                <w:rFonts w:ascii="宋体" w:hAnsi="宋体" w:cs="宋体" w:eastAsia="宋体" w:hint="default"/>
                <w:sz w:val="18"/>
                <w:szCs w:val="18"/>
              </w:rPr>
              <w:t>上期数</w:t>
            </w:r>
            <w:r>
              <w:rPr>
                <w:rFonts w:ascii="宋体" w:hAnsi="宋体" w:cs="宋体" w:eastAsia="宋体" w:hint="default"/>
                <w:sz w:val="18"/>
                <w:szCs w:val="18"/>
              </w:rPr>
              <w:t> </w:t>
            </w:r>
          </w:p>
        </w:tc>
      </w:tr>
      <w:tr>
        <w:trPr>
          <w:trHeight w:val="381" w:hRule="exact"/>
        </w:trPr>
        <w:tc>
          <w:tcPr>
            <w:tcW w:w="5608" w:type="dxa"/>
            <w:tcBorders>
              <w:top w:val="single" w:sz="4" w:space="0" w:color="000000"/>
              <w:left w:val="nil" w:sz="6" w:space="0" w:color="auto"/>
              <w:bottom w:val="nil" w:sz="6" w:space="0" w:color="auto"/>
              <w:right w:val="nil" w:sz="6" w:space="0" w:color="auto"/>
            </w:tcBorders>
          </w:tcPr>
          <w:p>
            <w:pPr>
              <w:pStyle w:val="TableParagraph"/>
              <w:tabs>
                <w:tab w:pos="4264" w:val="left" w:leader="none"/>
                <w:tab w:pos="4848" w:val="left" w:leader="none"/>
              </w:tabs>
              <w:spacing w:line="240" w:lineRule="auto" w:before="46"/>
              <w:ind w:left="3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ab/>
              <w:tab/>
              <w:t>7.88% </w:t>
            </w:r>
          </w:p>
        </w:tc>
        <w:tc>
          <w:tcPr>
            <w:tcW w:w="161" w:type="dxa"/>
            <w:tcBorders>
              <w:top w:val="nil" w:sz="6" w:space="0" w:color="auto"/>
              <w:left w:val="nil" w:sz="6" w:space="0" w:color="auto"/>
              <w:bottom w:val="nil" w:sz="6" w:space="0" w:color="auto"/>
              <w:right w:val="nil" w:sz="6" w:space="0" w:color="auto"/>
            </w:tcBorders>
          </w:tcPr>
          <w:p>
            <w:pP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5" w:right="0"/>
              <w:jc w:val="center"/>
              <w:rPr>
                <w:rFonts w:ascii="宋体" w:hAnsi="宋体" w:cs="宋体" w:eastAsia="宋体" w:hint="default"/>
                <w:sz w:val="18"/>
                <w:szCs w:val="18"/>
              </w:rPr>
            </w:pPr>
            <w:r>
              <w:rPr>
                <w:rFonts w:ascii="宋体"/>
                <w:sz w:val="18"/>
              </w:rPr>
              <w:t>7.41% </w:t>
            </w: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85" w:right="0"/>
              <w:jc w:val="center"/>
              <w:rPr>
                <w:rFonts w:ascii="宋体" w:hAnsi="宋体" w:cs="宋体" w:eastAsia="宋体" w:hint="default"/>
                <w:sz w:val="18"/>
                <w:szCs w:val="18"/>
              </w:rPr>
            </w:pPr>
            <w:r>
              <w:rPr>
                <w:rFonts w:ascii="宋体"/>
                <w:sz w:val="18"/>
              </w:rPr>
              <w:t>8.00% </w:t>
            </w:r>
          </w:p>
        </w:tc>
        <w:tc>
          <w:tcPr>
            <w:tcW w:w="9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33"/>
              <w:jc w:val="right"/>
              <w:rPr>
                <w:rFonts w:ascii="宋体" w:hAnsi="宋体" w:cs="宋体" w:eastAsia="宋体" w:hint="default"/>
                <w:sz w:val="18"/>
                <w:szCs w:val="18"/>
              </w:rPr>
            </w:pPr>
            <w:r>
              <w:rPr>
                <w:rFonts w:ascii="宋体"/>
                <w:sz w:val="18"/>
              </w:rPr>
              <w:t>7.64% </w:t>
            </w:r>
          </w:p>
        </w:tc>
      </w:tr>
      <w:tr>
        <w:trPr>
          <w:trHeight w:val="400" w:hRule="exact"/>
        </w:trPr>
        <w:tc>
          <w:tcPr>
            <w:tcW w:w="560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      </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6.47% </w:t>
            </w:r>
          </w:p>
        </w:tc>
        <w:tc>
          <w:tcPr>
            <w:tcW w:w="161"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5" w:right="0"/>
              <w:jc w:val="center"/>
              <w:rPr>
                <w:rFonts w:ascii="宋体" w:hAnsi="宋体" w:cs="宋体" w:eastAsia="宋体" w:hint="default"/>
                <w:sz w:val="18"/>
                <w:szCs w:val="18"/>
              </w:rPr>
            </w:pPr>
            <w:r>
              <w:rPr>
                <w:rFonts w:ascii="宋体"/>
                <w:sz w:val="18"/>
              </w:rPr>
              <w:t>0.79% </w:t>
            </w: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5" w:right="0"/>
              <w:jc w:val="center"/>
              <w:rPr>
                <w:rFonts w:ascii="宋体" w:hAnsi="宋体" w:cs="宋体" w:eastAsia="宋体" w:hint="default"/>
                <w:sz w:val="18"/>
                <w:szCs w:val="18"/>
              </w:rPr>
            </w:pPr>
            <w:r>
              <w:rPr>
                <w:rFonts w:ascii="宋体"/>
                <w:sz w:val="18"/>
              </w:rPr>
              <w:t>6.57% </w:t>
            </w:r>
          </w:p>
        </w:tc>
        <w:tc>
          <w:tcPr>
            <w:tcW w:w="9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3"/>
              <w:jc w:val="right"/>
              <w:rPr>
                <w:rFonts w:ascii="宋体" w:hAnsi="宋体" w:cs="宋体" w:eastAsia="宋体" w:hint="default"/>
                <w:sz w:val="18"/>
                <w:szCs w:val="18"/>
              </w:rPr>
            </w:pPr>
            <w:r>
              <w:rPr>
                <w:rFonts w:ascii="宋体"/>
                <w:sz w:val="18"/>
              </w:rPr>
              <w:t>0.81% </w:t>
            </w:r>
          </w:p>
        </w:tc>
      </w:tr>
      <w:tr>
        <w:trPr>
          <w:trHeight w:val="525" w:hRule="exact"/>
        </w:trPr>
        <w:tc>
          <w:tcPr>
            <w:tcW w:w="560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30"/>
                <w:szCs w:val="30"/>
              </w:rPr>
            </w:pPr>
            <w:r>
              <w:rPr>
                <w:rFonts w:ascii="宋体"/>
                <w:sz w:val="30"/>
              </w:rPr>
              <w:t> </w:t>
            </w:r>
          </w:p>
        </w:tc>
        <w:tc>
          <w:tcPr>
            <w:tcW w:w="161"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8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9"/>
          <w:szCs w:val="9"/>
        </w:rPr>
      </w:pPr>
    </w:p>
    <w:p>
      <w:pPr>
        <w:pStyle w:val="Heading2"/>
        <w:tabs>
          <w:tab w:pos="3081" w:val="left" w:leader="none"/>
        </w:tabs>
        <w:spacing w:line="240" w:lineRule="auto" w:before="7"/>
        <w:ind w:right="0"/>
        <w:jc w:val="left"/>
        <w:rPr>
          <w:rFonts w:ascii="宋体" w:hAnsi="宋体" w:cs="宋体" w:eastAsia="宋体" w:hint="default"/>
        </w:rPr>
      </w:pPr>
      <w:r>
        <w:rPr/>
        <w:t>附注 </w:t>
      </w:r>
      <w:r>
        <w:rPr>
          <w:rFonts w:ascii="宋体" w:hAnsi="宋体" w:cs="宋体" w:eastAsia="宋体" w:hint="default"/>
        </w:rPr>
        <w:t>17.</w:t>
      </w:r>
      <w:r>
        <w:rPr>
          <w:rFonts w:ascii="宋体" w:hAnsi="宋体" w:cs="宋体" w:eastAsia="宋体" w:hint="default"/>
          <w:spacing w:val="-67"/>
        </w:rPr>
        <w:t> </w:t>
      </w:r>
      <w:r>
        <w:rPr>
          <w:spacing w:val="8"/>
        </w:rPr>
        <w:t>每股收益</w:t>
      </w:r>
      <w:r>
        <w:rPr>
          <w:rFonts w:ascii="宋体" w:hAnsi="宋体" w:cs="宋体" w:eastAsia="宋体" w:hint="default"/>
        </w:rPr>
        <w:t> </w:t>
        <w:tab/>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600" w:bottom="280" w:left="1560" w:right="1040"/>
        </w:sectPr>
      </w:pPr>
    </w:p>
    <w:p>
      <w:pPr>
        <w:spacing w:line="240" w:lineRule="auto" w:before="10"/>
        <w:rPr>
          <w:rFonts w:ascii="宋体" w:hAnsi="宋体" w:cs="宋体" w:eastAsia="宋体" w:hint="default"/>
          <w:sz w:val="16"/>
          <w:szCs w:val="16"/>
        </w:rPr>
      </w:pPr>
    </w:p>
    <w:p>
      <w:pPr>
        <w:spacing w:before="0"/>
        <w:ind w:left="1861" w:right="0" w:firstLine="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p>
      <w:pPr>
        <w:spacing w:before="44"/>
        <w:ind w:left="130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每股收益</w:t>
      </w:r>
      <w:r>
        <w:rPr>
          <w:rFonts w:ascii="宋体" w:hAnsi="宋体" w:cs="宋体" w:eastAsia="宋体" w:hint="default"/>
          <w:sz w:val="18"/>
          <w:szCs w:val="18"/>
        </w:rPr>
        <w:t> </w:t>
      </w:r>
    </w:p>
    <w:p>
      <w:pPr>
        <w:spacing w:line="240" w:lineRule="auto" w:before="8"/>
        <w:rPr>
          <w:rFonts w:ascii="宋体" w:hAnsi="宋体" w:cs="宋体" w:eastAsia="宋体" w:hint="default"/>
          <w:sz w:val="5"/>
          <w:szCs w:val="5"/>
        </w:rPr>
      </w:pPr>
    </w:p>
    <w:p>
      <w:pPr>
        <w:spacing w:line="20" w:lineRule="exact"/>
        <w:ind w:left="1320" w:right="0" w:firstLine="0"/>
        <w:rPr>
          <w:rFonts w:ascii="宋体" w:hAnsi="宋体" w:cs="宋体" w:eastAsia="宋体" w:hint="default"/>
          <w:sz w:val="2"/>
          <w:szCs w:val="2"/>
        </w:rPr>
      </w:pPr>
      <w:r>
        <w:rPr>
          <w:rFonts w:ascii="宋体" w:hAnsi="宋体" w:cs="宋体" w:eastAsia="宋体" w:hint="default"/>
          <w:sz w:val="2"/>
          <w:szCs w:val="2"/>
        </w:rPr>
        <w:pict>
          <v:group style="width:223.75pt;height:.5pt;mso-position-horizontal-relative:char;mso-position-vertical-relative:line" coordorigin="0,0" coordsize="4475,10">
            <v:group style="position:absolute;left:5;top:5;width:2140;height:2" coordorigin="5,5" coordsize="2140,2">
              <v:shape style="position:absolute;left:5;top:5;width:2140;height:2" coordorigin="5,5" coordsize="2140,0" path="m5,5l2144,5e" filled="false" stroked="true" strokeweight=".48pt" strokecolor="#000000">
                <v:path arrowok="t"/>
              </v:shape>
            </v:group>
            <v:group style="position:absolute;left:2144;top:5;width:2326;height:2" coordorigin="2144,5" coordsize="2326,2">
              <v:shape style="position:absolute;left:2144;top:5;width:2326;height:2" coordorigin="2144,5" coordsize="2326,0" path="m2144,5l4470,5e" filled="false" stroked="true" strokeweight=".48pt" strokecolor="#000000">
                <v:path arrowok="t"/>
              </v:shape>
            </v:group>
          </v:group>
        </w:pict>
      </w:r>
      <w:r>
        <w:rPr>
          <w:rFonts w:ascii="宋体" w:hAnsi="宋体" w:cs="宋体" w:eastAsia="宋体" w:hint="default"/>
          <w:sz w:val="2"/>
          <w:szCs w:val="2"/>
        </w:rPr>
      </w:r>
    </w:p>
    <w:p>
      <w:pPr>
        <w:tabs>
          <w:tab w:pos="3076" w:val="left" w:leader="none"/>
          <w:tab w:pos="3700" w:val="left" w:leader="none"/>
        </w:tabs>
        <w:spacing w:before="21"/>
        <w:ind w:left="1340" w:right="0" w:firstLine="0"/>
        <w:jc w:val="center"/>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ab/>
        <w:tab/>
      </w:r>
      <w:r>
        <w:rPr>
          <w:rFonts w:ascii="宋体" w:hAnsi="宋体" w:cs="宋体" w:eastAsia="宋体" w:hint="default"/>
          <w:sz w:val="18"/>
          <w:szCs w:val="18"/>
        </w:rPr>
        <w:t>稀释每股收益</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00" w:h="16840"/>
          <w:pgMar w:top="1600" w:bottom="280" w:left="1560" w:right="1040"/>
          <w:cols w:num="2" w:equalWidth="0">
            <w:col w:w="2852" w:space="536"/>
            <w:col w:w="5912"/>
          </w:cols>
        </w:sectPr>
      </w:pPr>
    </w:p>
    <w:p>
      <w:pPr>
        <w:spacing w:line="240" w:lineRule="auto" w:before="8"/>
        <w:rPr>
          <w:rFonts w:ascii="宋体" w:hAnsi="宋体" w:cs="宋体" w:eastAsia="宋体" w:hint="default"/>
          <w:sz w:val="5"/>
          <w:szCs w:val="5"/>
        </w:rPr>
      </w:pPr>
    </w:p>
    <w:p>
      <w:pPr>
        <w:tabs>
          <w:tab w:pos="7100" w:val="left" w:leader="none"/>
        </w:tabs>
        <w:spacing w:line="20" w:lineRule="exact"/>
        <w:ind w:left="109" w:right="0" w:firstLine="0"/>
        <w:rPr>
          <w:rFonts w:ascii="宋体" w:hAnsi="宋体" w:cs="宋体" w:eastAsia="宋体" w:hint="default"/>
          <w:sz w:val="2"/>
          <w:szCs w:val="2"/>
        </w:rPr>
      </w:pPr>
      <w:r>
        <w:rPr>
          <w:rFonts w:ascii="宋体"/>
          <w:sz w:val="2"/>
        </w:rPr>
        <w:pict>
          <v:group style="width:219.9pt;height:.5pt;mso-position-horizontal-relative:char;mso-position-vertical-relative:line" coordorigin="0,0" coordsize="4398,10">
            <v:group style="position:absolute;left:5;top:5;width:4389;height:2" coordorigin="5,5" coordsize="4389,2">
              <v:shape style="position:absolute;left:5;top:5;width:4389;height:2" coordorigin="5,5" coordsize="4389,0" path="m5,5l4393,5e" filled="false" stroked="true" strokeweight=".48pt" strokecolor="#000000">
                <v:path arrowok="t"/>
              </v:shape>
            </v:group>
          </v:group>
        </w:pict>
      </w:r>
      <w:r>
        <w:rPr>
          <w:rFonts w:ascii="宋体"/>
          <w:sz w:val="2"/>
        </w:rPr>
      </w:r>
      <w:r>
        <w:rPr>
          <w:rFonts w:ascii="Times New Roman"/>
          <w:spacing w:val="190"/>
          <w:sz w:val="2"/>
        </w:rPr>
        <w:t> </w:t>
      </w:r>
      <w:r>
        <w:rPr>
          <w:rFonts w:ascii="宋体"/>
          <w:spacing w:val="190"/>
          <w:sz w:val="2"/>
        </w:rPr>
        <w:pict>
          <v:group style="width:107.5pt;height:.5pt;mso-position-horizontal-relative:char;mso-position-vertical-relative:line" coordorigin="0,0" coordsize="2150,10">
            <v:group style="position:absolute;left:5;top:5;width:946;height:2" coordorigin="5,5" coordsize="946,2">
              <v:shape style="position:absolute;left:5;top:5;width:946;height:2" coordorigin="5,5" coordsize="946,0" path="m5,5l950,5e" filled="false" stroked="true" strokeweight=".48pt" strokecolor="#000000">
                <v:path arrowok="t"/>
              </v:shape>
            </v:group>
            <v:group style="position:absolute;left:950;top:5;width:1194;height:2" coordorigin="950,5" coordsize="1194,2">
              <v:shape style="position:absolute;left:950;top:5;width:1194;height:2" coordorigin="950,5" coordsize="1194,0" path="m950,5l2144,5e" filled="false" stroked="true" strokeweight=".48pt" strokecolor="#000000">
                <v:path arrowok="t"/>
              </v:shape>
            </v:group>
          </v:group>
        </w:pict>
      </w:r>
      <w:r>
        <w:rPr>
          <w:rFonts w:ascii="宋体"/>
          <w:spacing w:val="190"/>
          <w:sz w:val="2"/>
        </w:rPr>
      </w:r>
      <w:r>
        <w:rPr>
          <w:rFonts w:ascii="宋体"/>
          <w:spacing w:val="190"/>
          <w:sz w:val="2"/>
        </w:rPr>
        <w:tab/>
      </w:r>
      <w:r>
        <w:rPr>
          <w:rFonts w:ascii="宋体"/>
          <w:spacing w:val="190"/>
          <w:sz w:val="2"/>
        </w:rPr>
        <w:pict>
          <v:group style="width:104.1pt;height:.5pt;mso-position-horizontal-relative:char;mso-position-vertical-relative:line" coordorigin="0,0" coordsize="2082,10">
            <v:group style="position:absolute;left:5;top:5;width:2073;height:2" coordorigin="5,5" coordsize="2073,2">
              <v:shape style="position:absolute;left:5;top:5;width:2073;height:2" coordorigin="5,5" coordsize="2073,0" path="m5,5l2077,5e" filled="false" stroked="true" strokeweight=".48pt" strokecolor="#000000">
                <v:path arrowok="t"/>
              </v:shape>
            </v:group>
          </v:group>
        </w:pict>
      </w:r>
      <w:r>
        <w:rPr>
          <w:rFonts w:ascii="宋体"/>
          <w:spacing w:val="190"/>
          <w:sz w:val="2"/>
        </w:rPr>
      </w:r>
    </w:p>
    <w:p>
      <w:pPr>
        <w:tabs>
          <w:tab w:pos="4921" w:val="left" w:leader="none"/>
          <w:tab w:pos="6085" w:val="left" w:leader="none"/>
          <w:tab w:pos="6985" w:val="left" w:leader="none"/>
          <w:tab w:pos="8405" w:val="left" w:leader="none"/>
        </w:tabs>
        <w:spacing w:before="21"/>
        <w:ind w:left="2311" w:right="0" w:firstLine="0"/>
        <w:jc w:val="left"/>
        <w:rPr>
          <w:rFonts w:ascii="宋体" w:hAnsi="宋体" w:cs="宋体" w:eastAsia="宋体" w:hint="default"/>
          <w:sz w:val="18"/>
          <w:szCs w:val="18"/>
        </w:rPr>
      </w:pPr>
      <w:r>
        <w:rPr/>
        <w:pict>
          <v:group style="position:absolute;margin-left:313.619995pt;margin-top:16.662025pt;width:47.3pt;height:.1pt;mso-position-horizontal-relative:page;mso-position-vertical-relative:paragraph;z-index:20656" coordorigin="6272,333" coordsize="946,2">
            <v:shape style="position:absolute;left:6272;top:333;width:946;height:2" coordorigin="6272,333" coordsize="946,0" path="m6272,333l7218,333e" filled="false" stroked="true" strokeweight=".48pt" strokecolor="#000000">
              <v:path arrowok="t"/>
            </v:shape>
            <w10:wrap type="none"/>
          </v:group>
        </w:pict>
      </w:r>
      <w:r>
        <w:rPr>
          <w:rFonts w:ascii="宋体" w:hAnsi="宋体" w:cs="宋体" w:eastAsia="宋体" w:hint="default"/>
          <w:sz w:val="18"/>
          <w:szCs w:val="18"/>
        </w:rPr>
        <w:t> </w:t>
        <w:tab/>
      </w:r>
      <w:r>
        <w:rPr>
          <w:rFonts w:ascii="宋体" w:hAnsi="宋体" w:cs="宋体" w:eastAsia="宋体" w:hint="default"/>
          <w:sz w:val="18"/>
          <w:szCs w:val="18"/>
        </w:rPr>
        <w:t>本期数</w:t>
      </w:r>
      <w:r>
        <w:rPr>
          <w:rFonts w:ascii="宋体" w:hAnsi="宋体" w:cs="宋体" w:eastAsia="宋体" w:hint="default"/>
          <w:sz w:val="18"/>
          <w:szCs w:val="18"/>
        </w:rPr>
        <w:tab/>
      </w:r>
      <w:r>
        <w:rPr>
          <w:rFonts w:ascii="宋体" w:hAnsi="宋体" w:cs="宋体" w:eastAsia="宋体" w:hint="default"/>
          <w:sz w:val="18"/>
          <w:szCs w:val="18"/>
        </w:rPr>
        <w:t>上期数</w:t>
      </w:r>
      <w:r>
        <w:rPr>
          <w:rFonts w:ascii="宋体" w:hAnsi="宋体" w:cs="宋体" w:eastAsia="宋体" w:hint="default"/>
          <w:sz w:val="18"/>
          <w:szCs w:val="18"/>
        </w:rPr>
        <w:tab/>
      </w:r>
      <w:r>
        <w:rPr>
          <w:rFonts w:ascii="宋体" w:hAnsi="宋体" w:cs="宋体" w:eastAsia="宋体" w:hint="default"/>
          <w:sz w:val="18"/>
          <w:szCs w:val="18"/>
        </w:rPr>
        <w:t>本期数</w:t>
      </w:r>
      <w:r>
        <w:rPr>
          <w:rFonts w:ascii="宋体" w:hAnsi="宋体" w:cs="宋体" w:eastAsia="宋体" w:hint="default"/>
          <w:sz w:val="18"/>
          <w:szCs w:val="18"/>
        </w:rPr>
        <w:tab/>
      </w:r>
      <w:r>
        <w:rPr>
          <w:rFonts w:ascii="宋体" w:hAnsi="宋体" w:cs="宋体" w:eastAsia="宋体" w:hint="default"/>
          <w:sz w:val="18"/>
          <w:szCs w:val="18"/>
        </w:rPr>
        <w:t>上期数</w:t>
      </w:r>
      <w:r>
        <w:rPr>
          <w:rFonts w:ascii="宋体" w:hAnsi="宋体" w:cs="宋体" w:eastAsia="宋体" w:hint="default"/>
          <w:sz w:val="18"/>
          <w:szCs w:val="18"/>
        </w:rPr>
        <w:t> </w:t>
      </w: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4348"/>
        <w:gridCol w:w="320"/>
        <w:gridCol w:w="1072"/>
        <w:gridCol w:w="1006"/>
        <w:gridCol w:w="1308"/>
        <w:gridCol w:w="1018"/>
      </w:tblGrid>
      <w:tr>
        <w:trPr>
          <w:trHeight w:val="362"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32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82" w:right="0"/>
              <w:jc w:val="left"/>
              <w:rPr>
                <w:rFonts w:ascii="宋体" w:hAnsi="宋体" w:cs="宋体" w:eastAsia="宋体" w:hint="default"/>
                <w:sz w:val="18"/>
                <w:szCs w:val="18"/>
              </w:rPr>
            </w:pPr>
            <w:r>
              <w:rPr>
                <w:rFonts w:ascii="宋体"/>
                <w:sz w:val="18"/>
              </w:rPr>
              <w:t> </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6" w:right="0"/>
              <w:jc w:val="left"/>
              <w:rPr>
                <w:rFonts w:ascii="宋体" w:hAnsi="宋体" w:cs="宋体" w:eastAsia="宋体" w:hint="default"/>
                <w:sz w:val="18"/>
                <w:szCs w:val="18"/>
              </w:rPr>
            </w:pPr>
            <w:r>
              <w:rPr>
                <w:rFonts w:ascii="宋体"/>
                <w:sz w:val="18"/>
              </w:rPr>
              <w:t>0.1223 </w:t>
            </w:r>
          </w:p>
        </w:tc>
        <w:tc>
          <w:tcPr>
            <w:tcW w:w="1006"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9"/>
              <w:jc w:val="right"/>
              <w:rPr>
                <w:rFonts w:ascii="Times New Roman" w:hAnsi="Times New Roman" w:cs="Times New Roman" w:eastAsia="Times New Roman" w:hint="default"/>
                <w:sz w:val="18"/>
                <w:szCs w:val="18"/>
              </w:rPr>
            </w:pPr>
            <w:r>
              <w:rPr>
                <w:rFonts w:ascii="Times New Roman"/>
                <w:sz w:val="18"/>
              </w:rPr>
              <w:t>0.1092</w:t>
            </w:r>
          </w:p>
        </w:tc>
        <w:tc>
          <w:tcPr>
            <w:tcW w:w="1308"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128" w:right="0"/>
              <w:jc w:val="center"/>
              <w:rPr>
                <w:rFonts w:ascii="宋体" w:hAnsi="宋体" w:cs="宋体" w:eastAsia="宋体" w:hint="default"/>
                <w:sz w:val="18"/>
                <w:szCs w:val="18"/>
              </w:rPr>
            </w:pPr>
            <w:r>
              <w:rPr>
                <w:rFonts w:ascii="宋体"/>
                <w:spacing w:val="14"/>
                <w:sz w:val="18"/>
              </w:rPr>
              <w:t> </w:t>
            </w:r>
            <w:r>
              <w:rPr>
                <w:rFonts w:ascii="宋体"/>
                <w:sz w:val="18"/>
              </w:rPr>
              <w:t>  0.1223  </w:t>
            </w:r>
            <w:r>
              <w:rPr>
                <w:rFonts w:ascii="宋体"/>
                <w:spacing w:val="-15"/>
                <w:sz w:val="18"/>
              </w:rPr>
              <w:t> </w:t>
            </w:r>
            <w:r>
              <w:rPr>
                <w:rFonts w:ascii="宋体"/>
                <w:sz w:val="18"/>
              </w:rPr>
              <w:t> </w:t>
            </w:r>
          </w:p>
        </w:tc>
        <w:tc>
          <w:tcPr>
            <w:tcW w:w="1018"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8"/>
              <w:jc w:val="right"/>
              <w:rPr>
                <w:rFonts w:ascii="Times New Roman" w:hAnsi="Times New Roman" w:cs="Times New Roman" w:eastAsia="Times New Roman" w:hint="default"/>
                <w:sz w:val="18"/>
                <w:szCs w:val="18"/>
              </w:rPr>
            </w:pPr>
            <w:r>
              <w:rPr>
                <w:rFonts w:ascii="Times New Roman"/>
                <w:sz w:val="18"/>
              </w:rPr>
              <w:t>0.1092</w:t>
            </w:r>
          </w:p>
        </w:tc>
      </w:tr>
      <w:tr>
        <w:trPr>
          <w:trHeight w:val="753" w:hRule="exact"/>
        </w:trPr>
        <w:tc>
          <w:tcPr>
            <w:tcW w:w="43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r>
              <w:rPr>
                <w:rFonts w:ascii="宋体" w:hAnsi="宋体" w:cs="宋体" w:eastAsia="宋体" w:hint="default"/>
                <w:sz w:val="18"/>
                <w:szCs w:val="18"/>
              </w:rPr>
              <w:t> </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sz w:val="18"/>
              </w:rPr>
              <w:t> </w:t>
            </w:r>
          </w:p>
        </w:tc>
        <w:tc>
          <w:tcPr>
            <w:tcW w:w="32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2" w:right="0"/>
              <w:jc w:val="left"/>
              <w:rPr>
                <w:rFonts w:ascii="宋体" w:hAnsi="宋体" w:cs="宋体" w:eastAsia="宋体" w:hint="default"/>
                <w:sz w:val="18"/>
                <w:szCs w:val="18"/>
              </w:rPr>
            </w:pPr>
            <w:r>
              <w:rPr>
                <w:rFonts w:ascii="宋体"/>
                <w:sz w:val="18"/>
              </w:rPr>
              <w:t> </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6" w:right="0"/>
              <w:jc w:val="left"/>
              <w:rPr>
                <w:rFonts w:ascii="宋体" w:hAnsi="宋体" w:cs="宋体" w:eastAsia="宋体" w:hint="default"/>
                <w:sz w:val="18"/>
                <w:szCs w:val="18"/>
              </w:rPr>
            </w:pPr>
            <w:r>
              <w:rPr>
                <w:rFonts w:ascii="宋体"/>
                <w:sz w:val="18"/>
              </w:rPr>
              <w:t>0.1004 </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9"/>
              <w:jc w:val="right"/>
              <w:rPr>
                <w:rFonts w:ascii="Times New Roman" w:hAnsi="Times New Roman" w:cs="Times New Roman" w:eastAsia="Times New Roman" w:hint="default"/>
                <w:sz w:val="18"/>
                <w:szCs w:val="18"/>
              </w:rPr>
            </w:pPr>
            <w:r>
              <w:rPr>
                <w:rFonts w:ascii="Times New Roman"/>
                <w:spacing w:val="-2"/>
                <w:sz w:val="18"/>
              </w:rPr>
              <w:t>0.0116</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7" w:right="0"/>
              <w:jc w:val="center"/>
              <w:rPr>
                <w:rFonts w:ascii="宋体" w:hAnsi="宋体" w:cs="宋体" w:eastAsia="宋体" w:hint="default"/>
                <w:sz w:val="18"/>
                <w:szCs w:val="18"/>
              </w:rPr>
            </w:pPr>
            <w:r>
              <w:rPr>
                <w:rFonts w:ascii="宋体"/>
                <w:spacing w:val="4"/>
                <w:sz w:val="18"/>
              </w:rPr>
              <w:t> </w:t>
            </w:r>
            <w:r>
              <w:rPr>
                <w:rFonts w:ascii="宋体"/>
                <w:sz w:val="18"/>
              </w:rPr>
              <w:t> 0.1004 </w:t>
            </w:r>
            <w:r>
              <w:rPr>
                <w:rFonts w:ascii="宋体"/>
                <w:spacing w:val="4"/>
                <w:sz w:val="18"/>
              </w:rPr>
              <w:t> </w:t>
            </w:r>
            <w:r>
              <w:rPr>
                <w:rFonts w:ascii="宋体"/>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
              <w:jc w:val="right"/>
              <w:rPr>
                <w:rFonts w:ascii="Times New Roman" w:hAnsi="Times New Roman" w:cs="Times New Roman" w:eastAsia="Times New Roman" w:hint="default"/>
                <w:sz w:val="18"/>
                <w:szCs w:val="18"/>
              </w:rPr>
            </w:pPr>
            <w:r>
              <w:rPr>
                <w:rFonts w:ascii="Times New Roman"/>
                <w:spacing w:val="-2"/>
                <w:sz w:val="18"/>
              </w:rPr>
              <w:t>0.0116</w:t>
            </w:r>
          </w:p>
        </w:tc>
      </w:tr>
    </w:tbl>
    <w:p>
      <w:pPr>
        <w:tabs>
          <w:tab w:pos="5794" w:val="left" w:leader="none"/>
          <w:tab w:pos="7957" w:val="left" w:leader="none"/>
        </w:tabs>
        <w:spacing w:line="345" w:lineRule="auto" w:before="75"/>
        <w:ind w:left="141" w:right="620" w:firstLine="2277"/>
        <w:jc w:val="left"/>
        <w:rPr>
          <w:rFonts w:ascii="宋体" w:hAnsi="宋体" w:cs="宋体" w:eastAsia="宋体" w:hint="default"/>
          <w:sz w:val="18"/>
          <w:szCs w:val="18"/>
        </w:rPr>
      </w:pPr>
      <w:r>
        <w:rPr/>
        <w:pict>
          <v:group style="position:absolute;margin-left:83.699997pt;margin-top:19.662315pt;width:239.25pt;height:.1pt;mso-position-horizontal-relative:page;mso-position-vertical-relative:paragraph;z-index:-988552" coordorigin="1674,393" coordsize="4785,2">
            <v:shape style="position:absolute;left:1674;top:393;width:4785;height:2" coordorigin="1674,393" coordsize="4785,0" path="m1674,393l6458,393e" filled="false" stroked="true" strokeweight=".96pt" strokecolor="#000000">
              <v:path arrowok="t"/>
            </v:shape>
            <w10:wrap type="none"/>
          </v:group>
        </w:pict>
      </w:r>
      <w:r>
        <w:rPr/>
        <w:pict>
          <v:group style="position:absolute;margin-left:345.839996pt;margin-top:19.662315pt;width:79.2pt;height:.1pt;mso-position-horizontal-relative:page;mso-position-vertical-relative:paragraph;z-index:-988528" coordorigin="6917,393" coordsize="1584,2">
            <v:shape style="position:absolute;left:6917;top:393;width:1584;height:2" coordorigin="6917,393" coordsize="1584,0" path="m6917,393l8501,393e" filled="false" stroked="true" strokeweight=".96pt" strokecolor="#000000">
              <v:path arrowok="t"/>
            </v:shape>
            <w10:wrap type="none"/>
          </v:group>
        </w:pict>
      </w:r>
      <w:r>
        <w:rPr/>
        <w:pict>
          <v:group style="position:absolute;margin-left:450.059998pt;margin-top:19.662315pt;width:86.85pt;height:.1pt;mso-position-horizontal-relative:page;mso-position-vertical-relative:paragraph;z-index:-988504" coordorigin="9001,393" coordsize="1737,2">
            <v:shape style="position:absolute;left:9001;top:393;width:1737;height:2" coordorigin="9001,393" coordsize="1737,0" path="m9001,393l10738,393e" filled="false" stroked="true" strokeweight=".96pt" strokecolor="#000000">
              <v:path arrowok="t"/>
            </v:shape>
            <w10:wrap type="none"/>
          </v:group>
        </w:pic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 基本每股收益和稀释每股收益计算</w:t>
      </w:r>
    </w:p>
    <w:p>
      <w:pPr>
        <w:spacing w:before="25"/>
        <w:ind w:left="0" w:right="7934" w:firstLine="0"/>
        <w:jc w:val="center"/>
        <w:rPr>
          <w:rFonts w:ascii="宋体" w:hAnsi="宋体" w:cs="宋体" w:eastAsia="宋体" w:hint="default"/>
          <w:sz w:val="18"/>
          <w:szCs w:val="18"/>
        </w:rPr>
      </w:pPr>
      <w:r>
        <w:rPr>
          <w:rFonts w:ascii="宋体" w:hAnsi="宋体" w:cs="宋体" w:eastAsia="宋体" w:hint="default"/>
          <w:sz w:val="18"/>
          <w:szCs w:val="18"/>
        </w:rPr>
        <w:t>（一）分子：</w:t>
      </w:r>
    </w:p>
    <w:p>
      <w:pPr>
        <w:tabs>
          <w:tab w:pos="5794" w:val="left" w:leader="none"/>
          <w:tab w:pos="8032" w:val="left" w:leader="none"/>
        </w:tabs>
        <w:spacing w:before="104"/>
        <w:ind w:left="41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税后净利润</w:t>
        <w:tab/>
      </w:r>
      <w:r>
        <w:rPr>
          <w:rFonts w:ascii="Times New Roman" w:hAnsi="Times New Roman" w:cs="Times New Roman" w:eastAsia="Times New Roman" w:hint="default"/>
          <w:spacing w:val="-1"/>
          <w:sz w:val="18"/>
          <w:szCs w:val="18"/>
        </w:rPr>
        <w:t>166,277,973.64</w:t>
        <w:tab/>
        <w:t>148,490,950.74</w:t>
      </w:r>
    </w:p>
    <w:p>
      <w:pPr>
        <w:tabs>
          <w:tab w:pos="6064" w:val="left" w:leader="none"/>
          <w:tab w:pos="8227" w:val="left" w:leader="none"/>
        </w:tabs>
        <w:spacing w:before="91"/>
        <w:ind w:left="41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调整：优先股股利及其它工具影响</w:t>
        <w:tab/>
      </w:r>
      <w:r>
        <w:rPr>
          <w:rFonts w:ascii="Times New Roman" w:hAnsi="Times New Roman" w:cs="Times New Roman" w:eastAsia="Times New Roman" w:hint="default"/>
          <w:sz w:val="18"/>
          <w:szCs w:val="18"/>
        </w:rPr>
        <w:t>---</w:t>
        <w:tab/>
        <w:t>---</w:t>
      </w:r>
    </w:p>
    <w:p>
      <w:pPr>
        <w:tabs>
          <w:tab w:pos="5794" w:val="left" w:leader="none"/>
          <w:tab w:pos="8032" w:val="left" w:leader="none"/>
        </w:tabs>
        <w:spacing w:before="90"/>
        <w:ind w:left="41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基本每股收益计算中归属于母公司普通股股东的损益</w:t>
        <w:tab/>
      </w:r>
      <w:r>
        <w:rPr>
          <w:rFonts w:ascii="Times New Roman" w:hAnsi="Times New Roman" w:cs="Times New Roman" w:eastAsia="Times New Roman" w:hint="default"/>
          <w:spacing w:val="-1"/>
          <w:sz w:val="18"/>
          <w:szCs w:val="18"/>
        </w:rPr>
        <w:t>166,277,973.64</w:t>
        <w:tab/>
        <w:t>148,490,950.74</w:t>
      </w:r>
    </w:p>
    <w:p>
      <w:pPr>
        <w:spacing w:line="185" w:lineRule="exact" w:before="41"/>
        <w:ind w:left="411" w:right="0" w:firstLine="0"/>
        <w:jc w:val="left"/>
        <w:rPr>
          <w:rFonts w:ascii="宋体" w:hAnsi="宋体" w:cs="宋体" w:eastAsia="宋体" w:hint="default"/>
          <w:sz w:val="18"/>
          <w:szCs w:val="18"/>
        </w:rPr>
      </w:pPr>
      <w:r>
        <w:rPr>
          <w:rFonts w:ascii="宋体" w:hAnsi="宋体" w:cs="宋体" w:eastAsia="宋体" w:hint="default"/>
          <w:sz w:val="18"/>
          <w:szCs w:val="18"/>
        </w:rPr>
        <w:t>调整：</w:t>
      </w:r>
    </w:p>
    <w:p>
      <w:pPr>
        <w:tabs>
          <w:tab w:pos="8227" w:val="left" w:leader="none"/>
        </w:tabs>
        <w:spacing w:line="184" w:lineRule="exact" w:before="0"/>
        <w:ind w:left="6064" w:right="0" w:firstLine="0"/>
        <w:jc w:val="left"/>
        <w:rPr>
          <w:rFonts w:ascii="Times New Roman" w:hAnsi="Times New Roman" w:cs="Times New Roman" w:eastAsia="Times New Roman" w:hint="default"/>
          <w:sz w:val="18"/>
          <w:szCs w:val="18"/>
        </w:rPr>
      </w:pPr>
      <w:r>
        <w:rPr/>
        <w:pict>
          <v:shape style="position:absolute;margin-left:91.43pt;margin-top:5.507988pt;width:446.25pt;height:46pt;mso-position-horizontal-relative:page;mso-position-vertical-relative:paragraph;z-index:20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03"/>
                    <w:gridCol w:w="2296"/>
                    <w:gridCol w:w="1726"/>
                  </w:tblGrid>
                  <w:tr>
                    <w:trPr>
                      <w:trHeight w:val="555"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与稀释性潜在普通股股相关的股利和利息</w:t>
                        </w:r>
                      </w:p>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因稀释性潜在普通股转换引起的收益或费用上的变化</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27"/>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w:t>
                        </w:r>
                      </w:p>
                    </w:tc>
                  </w:tr>
                  <w:tr>
                    <w:trPr>
                      <w:trHeight w:val="365" w:hRule="exact"/>
                    </w:trPr>
                    <w:tc>
                      <w:tcPr>
                        <w:tcW w:w="490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4" w:right="0"/>
                          <w:jc w:val="left"/>
                          <w:rPr>
                            <w:rFonts w:ascii="宋体" w:hAnsi="宋体" w:cs="宋体" w:eastAsia="宋体" w:hint="default"/>
                            <w:sz w:val="18"/>
                            <w:szCs w:val="18"/>
                          </w:rPr>
                        </w:pPr>
                        <w:r>
                          <w:rPr>
                            <w:rFonts w:ascii="宋体" w:hAnsi="宋体" w:cs="宋体" w:eastAsia="宋体" w:hint="default"/>
                            <w:sz w:val="18"/>
                            <w:szCs w:val="18"/>
                          </w:rPr>
                          <w:t>稀释每股收益核算中归属于母公司普通股股东的损益</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605" w:right="0"/>
                          <w:jc w:val="left"/>
                          <w:rPr>
                            <w:rFonts w:ascii="Times New Roman" w:hAnsi="Times New Roman" w:cs="Times New Roman" w:eastAsia="Times New Roman" w:hint="default"/>
                            <w:sz w:val="18"/>
                            <w:szCs w:val="18"/>
                          </w:rPr>
                        </w:pPr>
                        <w:r>
                          <w:rPr>
                            <w:rFonts w:ascii="Times New Roman"/>
                            <w:sz w:val="18"/>
                          </w:rPr>
                          <w:t>166,277,973.64</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65" w:right="0"/>
                          <w:jc w:val="left"/>
                          <w:rPr>
                            <w:rFonts w:ascii="Times New Roman" w:hAnsi="Times New Roman" w:cs="Times New Roman" w:eastAsia="Times New Roman" w:hint="default"/>
                            <w:sz w:val="18"/>
                            <w:szCs w:val="18"/>
                          </w:rPr>
                        </w:pPr>
                        <w:r>
                          <w:rPr>
                            <w:rFonts w:ascii="Times New Roman"/>
                            <w:sz w:val="18"/>
                          </w:rPr>
                          <w:t>148,490,950.74</w:t>
                        </w:r>
                      </w:p>
                    </w:tc>
                  </w:tr>
                </w:tbl>
                <w:p>
                  <w:pPr/>
                </w:p>
              </w:txbxContent>
            </v:textbox>
            <w10:wrap type="none"/>
          </v:shape>
        </w:pict>
      </w:r>
      <w:r>
        <w:rPr>
          <w:rFonts w:ascii="Times New Roman"/>
          <w:sz w:val="18"/>
        </w:rPr>
        <w:t>---</w:t>
        <w:tab/>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9"/>
          <w:szCs w:val="29"/>
        </w:rPr>
      </w:pPr>
    </w:p>
    <w:p>
      <w:pPr>
        <w:spacing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（二）分母：</w:t>
      </w:r>
    </w:p>
    <w:p>
      <w:pPr>
        <w:tabs>
          <w:tab w:pos="5657" w:val="left" w:leader="none"/>
          <w:tab w:pos="6064" w:val="left" w:leader="none"/>
          <w:tab w:pos="7895" w:val="left" w:leader="none"/>
          <w:tab w:pos="8227" w:val="left" w:leader="none"/>
        </w:tabs>
        <w:spacing w:line="328" w:lineRule="auto" w:before="104"/>
        <w:ind w:left="321" w:right="141" w:firstLine="1"/>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基本每股收益核算中当期外发普通股的加权平均数</w:t>
        <w:tab/>
      </w:r>
      <w:r>
        <w:rPr>
          <w:rFonts w:ascii="Times New Roman" w:hAnsi="Times New Roman" w:cs="Times New Roman" w:eastAsia="Times New Roman" w:hint="default"/>
          <w:spacing w:val="-1"/>
          <w:sz w:val="18"/>
          <w:szCs w:val="18"/>
        </w:rPr>
        <w:t>1,360,132,576.00</w:t>
        <w:tab/>
        <w:t>1,360,132,576.00</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宋体" w:hAnsi="宋体" w:cs="宋体" w:eastAsia="宋体" w:hint="default"/>
          <w:sz w:val="18"/>
          <w:szCs w:val="18"/>
        </w:rPr>
        <w:t>加：所有稀释性潜在普通股转换成普通股时的加权平均数</w:t>
        <w:tab/>
        <w:tab/>
      </w:r>
      <w:r>
        <w:rPr>
          <w:rFonts w:ascii="Times New Roman" w:hAnsi="Times New Roman" w:cs="Times New Roman" w:eastAsia="Times New Roman" w:hint="default"/>
          <w:sz w:val="18"/>
          <w:szCs w:val="18"/>
        </w:rPr>
        <w:t>---</w:t>
        <w:tab/>
        <w:tab/>
        <w:t>--- </w:t>
      </w:r>
      <w:r>
        <w:rPr>
          <w:rFonts w:ascii="宋体" w:hAnsi="宋体" w:cs="宋体" w:eastAsia="宋体" w:hint="default"/>
          <w:sz w:val="18"/>
          <w:szCs w:val="18"/>
        </w:rPr>
        <w:t>稀释每股收益核算中当期外发普通股加权平均数</w:t>
        <w:tab/>
      </w:r>
      <w:r>
        <w:rPr>
          <w:rFonts w:ascii="Times New Roman" w:hAnsi="Times New Roman" w:cs="Times New Roman" w:eastAsia="Times New Roman" w:hint="default"/>
          <w:spacing w:val="-1"/>
          <w:sz w:val="18"/>
          <w:szCs w:val="18"/>
        </w:rPr>
        <w:t>1,360,132,576.00</w:t>
        <w:tab/>
        <w:t>1,360,132,576.00</w:t>
      </w:r>
    </w:p>
    <w:p>
      <w:pPr>
        <w:spacing w:before="16"/>
        <w:ind w:left="141" w:right="0" w:firstLine="0"/>
        <w:jc w:val="left"/>
        <w:rPr>
          <w:rFonts w:ascii="宋体" w:hAnsi="宋体" w:cs="宋体" w:eastAsia="宋体" w:hint="default"/>
          <w:sz w:val="18"/>
          <w:szCs w:val="18"/>
        </w:rPr>
      </w:pPr>
      <w:r>
        <w:rPr>
          <w:rFonts w:ascii="宋体" w:hAnsi="宋体" w:cs="宋体" w:eastAsia="宋体" w:hint="default"/>
          <w:sz w:val="18"/>
          <w:szCs w:val="18"/>
        </w:rPr>
        <w:t>（三）每股收益</w:t>
      </w:r>
    </w:p>
    <w:p>
      <w:pPr>
        <w:spacing w:line="240" w:lineRule="auto" w:before="8"/>
        <w:rPr>
          <w:rFonts w:ascii="宋体" w:hAnsi="宋体" w:cs="宋体" w:eastAsia="宋体" w:hint="default"/>
          <w:sz w:val="4"/>
          <w:szCs w:val="4"/>
        </w:rPr>
      </w:pPr>
    </w:p>
    <w:tbl>
      <w:tblPr>
        <w:tblW w:w="0" w:type="auto"/>
        <w:jc w:val="left"/>
        <w:tblInd w:w="266" w:type="dxa"/>
        <w:tblLayout w:type="fixed"/>
        <w:tblCellMar>
          <w:top w:w="0" w:type="dxa"/>
          <w:left w:w="0" w:type="dxa"/>
          <w:bottom w:w="0" w:type="dxa"/>
          <w:right w:w="0" w:type="dxa"/>
        </w:tblCellMar>
        <w:tblLook w:val="01E0"/>
      </w:tblPr>
      <w:tblGrid>
        <w:gridCol w:w="5166"/>
        <w:gridCol w:w="2358"/>
        <w:gridCol w:w="1402"/>
      </w:tblGrid>
      <w:tr>
        <w:trPr>
          <w:trHeight w:val="704" w:hRule="exact"/>
        </w:trPr>
        <w:tc>
          <w:tcPr>
            <w:tcW w:w="5166" w:type="dxa"/>
            <w:tcBorders>
              <w:top w:val="nil" w:sz="6" w:space="0" w:color="auto"/>
              <w:left w:val="nil" w:sz="6" w:space="0" w:color="auto"/>
              <w:bottom w:val="nil" w:sz="6" w:space="0" w:color="auto"/>
              <w:right w:val="nil" w:sz="6" w:space="0" w:color="auto"/>
            </w:tcBorders>
          </w:tcPr>
          <w:p>
            <w:pPr>
              <w:pStyle w:val="TableParagraph"/>
              <w:spacing w:line="345" w:lineRule="auto" w:before="44"/>
              <w:ind w:left="35" w:right="2609" w:firstLine="20"/>
              <w:jc w:val="left"/>
              <w:rPr>
                <w:rFonts w:ascii="宋体" w:hAnsi="宋体" w:cs="宋体" w:eastAsia="宋体" w:hint="default"/>
                <w:sz w:val="18"/>
                <w:szCs w:val="18"/>
              </w:rPr>
            </w:pPr>
            <w:r>
              <w:rPr>
                <w:rFonts w:ascii="宋体" w:hAnsi="宋体" w:cs="宋体" w:eastAsia="宋体" w:hint="default"/>
                <w:sz w:val="18"/>
                <w:szCs w:val="18"/>
              </w:rPr>
              <w:t>基本每股收益 归属于公司普通股股东的净利润</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69"/>
              <w:jc w:val="right"/>
              <w:rPr>
                <w:rFonts w:ascii="Times New Roman" w:hAnsi="Times New Roman" w:cs="Times New Roman" w:eastAsia="Times New Roman" w:hint="default"/>
                <w:sz w:val="18"/>
                <w:szCs w:val="18"/>
              </w:rPr>
            </w:pPr>
            <w:r>
              <w:rPr>
                <w:rFonts w:ascii="Times New Roman"/>
                <w:sz w:val="18"/>
              </w:rPr>
              <w:t>0.1223</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0.1092</w:t>
            </w:r>
          </w:p>
        </w:tc>
      </w:tr>
      <w:tr>
        <w:trPr>
          <w:trHeight w:val="675" w:hRule="exact"/>
        </w:trPr>
        <w:tc>
          <w:tcPr>
            <w:tcW w:w="5166" w:type="dxa"/>
            <w:tcBorders>
              <w:top w:val="nil" w:sz="6" w:space="0" w:color="auto"/>
              <w:left w:val="nil" w:sz="6" w:space="0" w:color="auto"/>
              <w:bottom w:val="nil" w:sz="6" w:space="0" w:color="auto"/>
              <w:right w:val="nil" w:sz="6" w:space="0" w:color="auto"/>
            </w:tcBorders>
          </w:tcPr>
          <w:p>
            <w:pPr>
              <w:pStyle w:val="TableParagraph"/>
              <w:spacing w:line="348" w:lineRule="auto" w:before="19"/>
              <w:ind w:left="35" w:right="98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 稀释每股收益</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69"/>
              <w:jc w:val="right"/>
              <w:rPr>
                <w:rFonts w:ascii="Times New Roman" w:hAnsi="Times New Roman" w:cs="Times New Roman" w:eastAsia="Times New Roman" w:hint="default"/>
                <w:sz w:val="18"/>
                <w:szCs w:val="18"/>
              </w:rPr>
            </w:pPr>
            <w:r>
              <w:rPr>
                <w:rFonts w:ascii="Times New Roman"/>
                <w:sz w:val="18"/>
              </w:rPr>
              <w:t>0.1004</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2"/>
                <w:sz w:val="18"/>
              </w:rPr>
              <w:t>0.0116</w:t>
            </w:r>
          </w:p>
        </w:tc>
      </w:tr>
      <w:tr>
        <w:trPr>
          <w:trHeight w:val="345" w:hRule="exact"/>
        </w:trPr>
        <w:tc>
          <w:tcPr>
            <w:tcW w:w="516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69"/>
              <w:jc w:val="right"/>
              <w:rPr>
                <w:rFonts w:ascii="Times New Roman" w:hAnsi="Times New Roman" w:cs="Times New Roman" w:eastAsia="Times New Roman" w:hint="default"/>
                <w:sz w:val="18"/>
                <w:szCs w:val="18"/>
              </w:rPr>
            </w:pPr>
            <w:r>
              <w:rPr>
                <w:rFonts w:ascii="Times New Roman"/>
                <w:sz w:val="18"/>
              </w:rPr>
              <w:t>0.1223</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8"/>
                <w:szCs w:val="18"/>
              </w:rPr>
            </w:pPr>
            <w:r>
              <w:rPr>
                <w:rFonts w:ascii="Times New Roman"/>
                <w:sz w:val="18"/>
              </w:rPr>
              <w:t>0.1092</w:t>
            </w:r>
          </w:p>
        </w:tc>
      </w:tr>
      <w:tr>
        <w:trPr>
          <w:trHeight w:val="365" w:hRule="exact"/>
        </w:trPr>
        <w:tc>
          <w:tcPr>
            <w:tcW w:w="516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69"/>
              <w:jc w:val="right"/>
              <w:rPr>
                <w:rFonts w:ascii="Times New Roman" w:hAnsi="Times New Roman" w:cs="Times New Roman" w:eastAsia="Times New Roman" w:hint="default"/>
                <w:sz w:val="18"/>
                <w:szCs w:val="18"/>
              </w:rPr>
            </w:pPr>
            <w:r>
              <w:rPr>
                <w:rFonts w:ascii="Times New Roman"/>
                <w:sz w:val="18"/>
              </w:rPr>
              <w:t>0.1004</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2"/>
                <w:sz w:val="18"/>
              </w:rPr>
              <w:t>0.0116</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600" w:bottom="280" w:left="1560" w:right="1040"/>
        </w:sectPr>
      </w:pPr>
    </w:p>
    <w:p>
      <w:pPr>
        <w:pStyle w:val="Heading2"/>
        <w:spacing w:line="240" w:lineRule="auto" w:before="79"/>
        <w:ind w:right="220"/>
        <w:jc w:val="left"/>
        <w:rPr>
          <w:rFonts w:ascii="宋体" w:hAnsi="宋体" w:cs="宋体" w:eastAsia="宋体" w:hint="default"/>
        </w:rPr>
      </w:pPr>
      <w:r>
        <w:rPr/>
        <w:t>附注 </w:t>
      </w:r>
      <w:r>
        <w:rPr>
          <w:rFonts w:ascii="宋体" w:hAnsi="宋体" w:cs="宋体" w:eastAsia="宋体" w:hint="default"/>
        </w:rPr>
        <w:t>18.</w:t>
      </w:r>
      <w:r>
        <w:rPr>
          <w:rFonts w:ascii="宋体" w:hAnsi="宋体" w:cs="宋体" w:eastAsia="宋体" w:hint="default"/>
          <w:spacing w:val="-64"/>
        </w:rPr>
        <w:t> </w:t>
      </w:r>
      <w:r>
        <w:rPr/>
        <w:t>比较财务数据</w:t>
      </w:r>
      <w:r>
        <w:rPr>
          <w:rFonts w:ascii="宋体" w:hAnsi="宋体" w:cs="宋体" w:eastAsia="宋体" w:hint="default"/>
        </w:rPr>
        <w:t> </w:t>
      </w:r>
    </w:p>
    <w:p>
      <w:pPr>
        <w:spacing w:before="147"/>
        <w:ind w:left="561"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p>
    <w:p>
      <w:pPr>
        <w:pStyle w:val="BodyText"/>
        <w:spacing w:line="357" w:lineRule="auto" w:before="92"/>
        <w:ind w:right="118" w:firstLine="480"/>
        <w:jc w:val="both"/>
        <w:rPr>
          <w:rFonts w:ascii="宋体" w:hAnsi="宋体" w:cs="宋体" w:eastAsia="宋体" w:hint="default"/>
        </w:rPr>
      </w:pPr>
      <w:r>
        <w:rPr>
          <w:rFonts w:ascii="宋体" w:hAnsi="宋体" w:cs="宋体" w:eastAsia="宋体" w:hint="default"/>
          <w:spacing w:val="-2"/>
        </w:rPr>
        <w:t>1</w:t>
      </w:r>
      <w:r>
        <w:rPr>
          <w:spacing w:val="-2"/>
        </w:rPr>
        <w:t>、本公司</w:t>
      </w:r>
      <w:r>
        <w:rPr>
          <w:rFonts w:ascii="宋体" w:hAnsi="宋体" w:cs="宋体" w:eastAsia="宋体" w:hint="default"/>
          <w:spacing w:val="-2"/>
        </w:rPr>
        <w:t>2008</w:t>
      </w:r>
      <w:r>
        <w:rPr>
          <w:spacing w:val="-2"/>
        </w:rPr>
        <w:t>年度发生同一控制下企业合并（见附注</w:t>
      </w:r>
      <w:r>
        <w:rPr>
          <w:rFonts w:ascii="宋体" w:hAnsi="宋体" w:cs="宋体" w:eastAsia="宋体" w:hint="default"/>
          <w:spacing w:val="-2"/>
        </w:rPr>
        <w:t>3</w:t>
      </w:r>
      <w:r>
        <w:rPr>
          <w:spacing w:val="-2"/>
        </w:rPr>
        <w:t>），根据《企业会计准</w:t>
      </w:r>
      <w:r>
        <w:rPr>
          <w:spacing w:val="2"/>
        </w:rPr>
        <w:t> </w:t>
      </w:r>
      <w:r>
        <w:rPr>
          <w:spacing w:val="-1"/>
        </w:rPr>
        <w:t>则第</w:t>
      </w:r>
      <w:r>
        <w:rPr>
          <w:rFonts w:ascii="宋体" w:hAnsi="宋体" w:cs="宋体" w:eastAsia="宋体" w:hint="default"/>
          <w:spacing w:val="-1"/>
        </w:rPr>
        <w:t>20</w:t>
      </w:r>
      <w:r>
        <w:rPr>
          <w:spacing w:val="-1"/>
        </w:rPr>
        <w:t>号－企业合并》和《企业会计准则第</w:t>
      </w:r>
      <w:r>
        <w:rPr>
          <w:rFonts w:ascii="宋体" w:hAnsi="宋体" w:cs="宋体" w:eastAsia="宋体" w:hint="default"/>
          <w:spacing w:val="-1"/>
        </w:rPr>
        <w:t>38</w:t>
      </w:r>
      <w:r>
        <w:rPr>
          <w:spacing w:val="-1"/>
        </w:rPr>
        <w:t>号－首次执行企业会计准则》第五条</w:t>
      </w:r>
      <w:r>
        <w:rPr>
          <w:spacing w:val="-106"/>
        </w:rPr>
        <w:t> </w:t>
      </w:r>
      <w:r>
        <w:rPr>
          <w:spacing w:val="-106"/>
        </w:rPr>
      </w:r>
      <w:r>
        <w:rPr/>
        <w:t>至十九条的规定，对可比期间的合并报表进行了追溯调整，比较财务数据如下：</w:t>
      </w:r>
      <w:r>
        <w:rPr>
          <w:rFonts w:ascii="宋体" w:hAnsi="宋体" w:cs="宋体" w:eastAsia="宋体" w:hint="default"/>
        </w:rPr>
        <w:t> </w:t>
      </w:r>
    </w:p>
    <w:p>
      <w:pPr>
        <w:pStyle w:val="BodyText"/>
        <w:spacing w:line="240" w:lineRule="auto" w:before="36"/>
        <w:ind w:left="621" w:right="0"/>
        <w:jc w:val="left"/>
        <w:rPr>
          <w:rFonts w:ascii="宋体" w:hAnsi="宋体" w:cs="宋体" w:eastAsia="宋体" w:hint="default"/>
        </w:rPr>
      </w:pPr>
      <w:r>
        <w:rPr>
          <w:rFonts w:ascii="宋体" w:hAnsi="宋体" w:cs="宋体" w:eastAsia="宋体" w:hint="default"/>
        </w:rPr>
        <w:t>2</w:t>
      </w:r>
      <w:r>
        <w:rPr/>
        <w:t>、本公司</w:t>
      </w:r>
      <w:r>
        <w:rPr>
          <w:rFonts w:ascii="宋体" w:hAnsi="宋体" w:cs="宋体" w:eastAsia="宋体" w:hint="default"/>
        </w:rPr>
        <w:t>2008</w:t>
      </w:r>
      <w:r>
        <w:rPr/>
        <w:t>年度对</w:t>
      </w:r>
      <w:r>
        <w:rPr>
          <w:rFonts w:ascii="宋体" w:hAnsi="宋体" w:cs="宋体" w:eastAsia="宋体" w:hint="default"/>
        </w:rPr>
        <w:t>2007</w:t>
      </w:r>
      <w:r>
        <w:rPr/>
        <w:t>年及</w:t>
      </w:r>
      <w:r>
        <w:rPr>
          <w:rFonts w:ascii="宋体" w:hAnsi="宋体" w:cs="宋体" w:eastAsia="宋体" w:hint="default"/>
        </w:rPr>
        <w:t>2007</w:t>
      </w:r>
      <w:r>
        <w:rPr/>
        <w:t>年以前的会计差错进行了更正，详见附注</w:t>
      </w:r>
      <w:r>
        <w:rPr>
          <w:rFonts w:ascii="宋体" w:hAnsi="宋体" w:cs="宋体" w:eastAsia="宋体" w:hint="default"/>
        </w:rPr>
        <w:t>4</w:t>
      </w:r>
    </w:p>
    <w:p>
      <w:pPr>
        <w:pStyle w:val="BodyText"/>
        <w:spacing w:line="240" w:lineRule="auto" w:before="154"/>
        <w:ind w:right="220"/>
        <w:jc w:val="left"/>
      </w:pPr>
      <w:r>
        <w:rPr/>
        <w:t>（</w:t>
      </w:r>
      <w:r>
        <w:rPr>
          <w:rFonts w:ascii="宋体" w:hAnsi="宋体" w:cs="宋体" w:eastAsia="宋体" w:hint="default"/>
        </w:rPr>
        <w:t>24</w:t>
      </w:r>
      <w:r>
        <w:rPr>
          <w:spacing w:val="-120"/>
        </w:rPr>
        <w:t>）</w:t>
      </w:r>
      <w:r>
        <w:rPr/>
        <w:t>。由于上述原因，本公司重编了</w:t>
      </w:r>
      <w:r>
        <w:rPr>
          <w:rFonts w:ascii="宋体" w:hAnsi="宋体" w:cs="宋体" w:eastAsia="宋体" w:hint="default"/>
        </w:rPr>
        <w:t>2007</w:t>
      </w:r>
      <w:r>
        <w:rPr/>
        <w:t>年财务报表，具体如下：</w:t>
      </w:r>
    </w:p>
    <w:p>
      <w:pPr>
        <w:spacing w:after="0" w:line="240" w:lineRule="auto"/>
        <w:jc w:val="left"/>
        <w:sectPr>
          <w:headerReference w:type="default" r:id="rId229"/>
          <w:pgSz w:w="11900" w:h="16840"/>
          <w:pgMar w:header="851" w:footer="982" w:top="1500" w:bottom="1200" w:left="1560" w:right="1460"/>
        </w:sectPr>
      </w:pPr>
    </w:p>
    <w:p>
      <w:pPr>
        <w:spacing w:line="178" w:lineRule="exact" w:before="92"/>
        <w:ind w:left="2501" w:right="-19" w:firstLine="0"/>
        <w:jc w:val="left"/>
        <w:rPr>
          <w:rFonts w:ascii="宋体" w:hAnsi="宋体" w:cs="宋体" w:eastAsia="宋体" w:hint="default"/>
          <w:sz w:val="18"/>
          <w:szCs w:val="18"/>
        </w:rPr>
      </w:pPr>
      <w:r>
        <w:rPr>
          <w:rFonts w:ascii="宋体" w:hAnsi="宋体" w:cs="宋体" w:eastAsia="宋体" w:hint="default"/>
          <w:sz w:val="18"/>
          <w:szCs w:val="18"/>
        </w:rPr>
        <w:t>2007-12-31</w:t>
      </w:r>
      <w:r>
        <w:rPr>
          <w:rFonts w:ascii="宋体" w:hAnsi="宋体" w:cs="宋体" w:eastAsia="宋体" w:hint="default"/>
          <w:spacing w:val="-46"/>
          <w:sz w:val="18"/>
          <w:szCs w:val="18"/>
        </w:rPr>
        <w:t> </w:t>
      </w:r>
      <w:r>
        <w:rPr>
          <w:rFonts w:ascii="宋体" w:hAnsi="宋体" w:cs="宋体" w:eastAsia="宋体" w:hint="default"/>
          <w:sz w:val="18"/>
          <w:szCs w:val="18"/>
        </w:rPr>
        <w:t>调整后</w:t>
      </w:r>
    </w:p>
    <w:p>
      <w:pPr>
        <w:tabs>
          <w:tab w:pos="2422" w:val="left" w:leader="none"/>
        </w:tabs>
        <w:spacing w:line="178" w:lineRule="exact" w:before="0"/>
        <w:ind w:left="1030" w:right="-19" w:firstLine="0"/>
        <w:jc w:val="left"/>
        <w:rPr>
          <w:rFonts w:ascii="宋体" w:hAnsi="宋体" w:cs="宋体" w:eastAsia="宋体" w:hint="default"/>
          <w:sz w:val="18"/>
          <w:szCs w:val="18"/>
        </w:rPr>
      </w:pPr>
      <w:r>
        <w:rPr>
          <w:rFonts w:ascii="宋体" w:hAnsi="宋体" w:cs="宋体" w:eastAsia="宋体" w:hint="default"/>
          <w:sz w:val="18"/>
          <w:szCs w:val="18"/>
        </w:rPr>
        <w:t>资 </w:t>
      </w:r>
      <w:r>
        <w:rPr>
          <w:rFonts w:ascii="宋体" w:hAnsi="宋体" w:cs="宋体" w:eastAsia="宋体" w:hint="default"/>
          <w:sz w:val="18"/>
          <w:szCs w:val="18"/>
        </w:rPr>
      </w:r>
      <w:r>
        <w:rPr>
          <w:rFonts w:ascii="宋体" w:hAnsi="宋体" w:cs="宋体" w:eastAsia="宋体" w:hint="default"/>
          <w:sz w:val="18"/>
          <w:szCs w:val="18"/>
        </w:rPr>
        <w:t>产</w:t>
      </w:r>
      <w:r>
        <w:rPr>
          <w:rFonts w:ascii="宋体" w:hAnsi="宋体" w:cs="宋体" w:eastAsia="宋体" w:hint="default"/>
          <w:sz w:val="18"/>
          <w:szCs w:val="18"/>
        </w:rPr>
        <w:t> </w:t>
        <w:tab/>
        <w:t> </w:t>
      </w:r>
    </w:p>
    <w:p>
      <w:pPr>
        <w:spacing w:line="178" w:lineRule="exact" w:before="92"/>
        <w:ind w:left="102"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2007-12-31</w:t>
      </w:r>
      <w:r>
        <w:rPr>
          <w:rFonts w:ascii="宋体" w:hAnsi="宋体" w:cs="宋体" w:eastAsia="宋体" w:hint="default"/>
          <w:spacing w:val="-46"/>
          <w:sz w:val="18"/>
          <w:szCs w:val="18"/>
        </w:rPr>
        <w:t> </w:t>
      </w:r>
      <w:r>
        <w:rPr>
          <w:rFonts w:ascii="宋体" w:hAnsi="宋体" w:cs="宋体" w:eastAsia="宋体" w:hint="default"/>
          <w:sz w:val="18"/>
          <w:szCs w:val="18"/>
        </w:rPr>
        <w:t>会计差</w:t>
      </w:r>
    </w:p>
    <w:p>
      <w:pPr>
        <w:spacing w:line="178" w:lineRule="exact" w:before="0"/>
        <w:ind w:left="35" w:right="0" w:firstLine="0"/>
        <w:jc w:val="left"/>
        <w:rPr>
          <w:rFonts w:ascii="宋体" w:hAnsi="宋体" w:cs="宋体" w:eastAsia="宋体" w:hint="default"/>
          <w:sz w:val="18"/>
          <w:szCs w:val="18"/>
        </w:rPr>
      </w:pPr>
      <w:r>
        <w:rPr>
          <w:rFonts w:ascii="宋体"/>
          <w:sz w:val="18"/>
        </w:rPr>
        <w:t> </w:t>
      </w:r>
    </w:p>
    <w:p>
      <w:pPr>
        <w:spacing w:before="92"/>
        <w:ind w:left="16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2007-12-31</w:t>
      </w:r>
      <w:r>
        <w:rPr>
          <w:rFonts w:ascii="宋体" w:hAnsi="宋体" w:cs="宋体" w:eastAsia="宋体" w:hint="default"/>
          <w:spacing w:val="-46"/>
          <w:sz w:val="18"/>
          <w:szCs w:val="18"/>
        </w:rPr>
        <w:t> </w:t>
      </w:r>
      <w:r>
        <w:rPr>
          <w:rFonts w:ascii="宋体" w:hAnsi="宋体" w:cs="宋体" w:eastAsia="宋体" w:hint="default"/>
          <w:sz w:val="18"/>
          <w:szCs w:val="18"/>
        </w:rPr>
        <w:t>调整</w:t>
      </w:r>
    </w:p>
    <w:p>
      <w:pPr>
        <w:spacing w:before="92"/>
        <w:ind w:left="24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会计差错更正</w:t>
      </w:r>
    </w:p>
    <w:p>
      <w:pPr>
        <w:spacing w:before="92"/>
        <w:ind w:left="37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同一控制下合并</w:t>
      </w:r>
    </w:p>
    <w:p>
      <w:pPr>
        <w:spacing w:after="0"/>
        <w:jc w:val="left"/>
        <w:rPr>
          <w:rFonts w:ascii="宋体" w:hAnsi="宋体" w:cs="宋体" w:eastAsia="宋体" w:hint="default"/>
          <w:sz w:val="18"/>
          <w:szCs w:val="18"/>
        </w:rPr>
        <w:sectPr>
          <w:headerReference w:type="default" r:id="rId230"/>
          <w:pgSz w:w="11900" w:h="16840"/>
          <w:pgMar w:header="680" w:footer="982" w:top="2540" w:bottom="1180" w:left="780" w:right="800"/>
          <w:cols w:num="5" w:equalWidth="0">
            <w:col w:w="3987" w:space="40"/>
            <w:col w:w="1588" w:space="40"/>
            <w:col w:w="1467" w:space="40"/>
            <w:col w:w="1327" w:space="40"/>
            <w:col w:w="1791"/>
          </w:cols>
        </w:sectPr>
      </w:pPr>
    </w:p>
    <w:p>
      <w:pPr>
        <w:spacing w:line="240" w:lineRule="auto" w:before="0"/>
        <w:rPr>
          <w:rFonts w:ascii="宋体" w:hAnsi="宋体" w:cs="宋体" w:eastAsia="宋体" w:hint="default"/>
          <w:sz w:val="20"/>
          <w:szCs w:val="20"/>
        </w:rPr>
      </w:pPr>
      <w:r>
        <w:rPr/>
        <w:pict>
          <v:shape style="position:absolute;margin-left:44.93pt;margin-top:146.642929pt;width:504.7pt;height:577.65pt;mso-position-horizontal-relative:page;mso-position-vertical-relative:page;z-index:21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1"/>
                    <w:gridCol w:w="133"/>
                    <w:gridCol w:w="1505"/>
                    <w:gridCol w:w="134"/>
                    <w:gridCol w:w="1486"/>
                    <w:gridCol w:w="1572"/>
                    <w:gridCol w:w="1382"/>
                    <w:gridCol w:w="236"/>
                    <w:gridCol w:w="1384"/>
                  </w:tblGrid>
                  <w:tr>
                    <w:trPr>
                      <w:trHeight w:val="283" w:hRule="exact"/>
                    </w:trPr>
                    <w:tc>
                      <w:tcPr>
                        <w:tcW w:w="2394" w:type="dxa"/>
                        <w:gridSpan w:val="2"/>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180" w:lineRule="exact"/>
                          <w:ind w:left="46"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34"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180" w:lineRule="exact"/>
                          <w:ind w:left="179" w:right="0"/>
                          <w:jc w:val="left"/>
                          <w:rPr>
                            <w:rFonts w:ascii="宋体" w:hAnsi="宋体" w:cs="宋体" w:eastAsia="宋体" w:hint="default"/>
                            <w:sz w:val="18"/>
                            <w:szCs w:val="18"/>
                          </w:rPr>
                        </w:pPr>
                        <w:r>
                          <w:rPr>
                            <w:rFonts w:ascii="宋体" w:hAnsi="宋体" w:cs="宋体" w:eastAsia="宋体" w:hint="default"/>
                            <w:sz w:val="18"/>
                            <w:szCs w:val="18"/>
                          </w:rPr>
                          <w:t>错更正后金额</w:t>
                        </w:r>
                        <w:r>
                          <w:rPr>
                            <w:rFonts w:ascii="宋体" w:hAnsi="宋体" w:cs="宋体" w:eastAsia="宋体" w:hint="default"/>
                            <w:sz w:val="18"/>
                            <w:szCs w:val="18"/>
                          </w:rPr>
                          <w:t> </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180" w:lineRule="exact"/>
                          <w:ind w:left="560" w:right="0"/>
                          <w:jc w:val="left"/>
                          <w:rPr>
                            <w:rFonts w:ascii="宋体" w:hAnsi="宋体" w:cs="宋体" w:eastAsia="宋体" w:hint="default"/>
                            <w:sz w:val="18"/>
                            <w:szCs w:val="18"/>
                          </w:rPr>
                        </w:pPr>
                        <w:r>
                          <w:rPr>
                            <w:rFonts w:ascii="宋体" w:hAnsi="宋体" w:cs="宋体" w:eastAsia="宋体" w:hint="default"/>
                            <w:sz w:val="18"/>
                            <w:szCs w:val="18"/>
                          </w:rPr>
                          <w:t>前金额</w:t>
                        </w:r>
                        <w:r>
                          <w:rPr>
                            <w:rFonts w:ascii="宋体" w:hAnsi="宋体" w:cs="宋体" w:eastAsia="宋体" w:hint="default"/>
                            <w:sz w:val="18"/>
                            <w:szCs w:val="18"/>
                          </w:rPr>
                          <w:t> </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180" w:lineRule="exact"/>
                          <w:ind w:left="181" w:right="0"/>
                          <w:jc w:val="center"/>
                          <w:rPr>
                            <w:rFonts w:ascii="宋体" w:hAnsi="宋体" w:cs="宋体" w:eastAsia="宋体" w:hint="default"/>
                            <w:sz w:val="18"/>
                            <w:szCs w:val="18"/>
                          </w:rPr>
                        </w:pPr>
                        <w:r>
                          <w:rPr>
                            <w:rFonts w:ascii="宋体" w:hAnsi="宋体" w:cs="宋体" w:eastAsia="宋体" w:hint="default"/>
                            <w:sz w:val="18"/>
                            <w:szCs w:val="18"/>
                          </w:rPr>
                          <w:t>形成的差异</w:t>
                        </w:r>
                        <w:r>
                          <w:rPr>
                            <w:rFonts w:ascii="宋体" w:hAnsi="宋体" w:cs="宋体" w:eastAsia="宋体" w:hint="default"/>
                            <w:sz w:val="18"/>
                            <w:szCs w:val="18"/>
                          </w:rPr>
                          <w:t> </w:t>
                        </w:r>
                      </w:p>
                    </w:tc>
                    <w:tc>
                      <w:tcPr>
                        <w:tcW w:w="23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180" w:lineRule="exact"/>
                          <w:ind w:left="103" w:right="0"/>
                          <w:jc w:val="center"/>
                          <w:rPr>
                            <w:rFonts w:ascii="宋体" w:hAnsi="宋体" w:cs="宋体" w:eastAsia="宋体" w:hint="default"/>
                            <w:sz w:val="18"/>
                            <w:szCs w:val="18"/>
                          </w:rPr>
                        </w:pPr>
                        <w:r>
                          <w:rPr>
                            <w:rFonts w:ascii="宋体" w:hAnsi="宋体" w:cs="宋体" w:eastAsia="宋体" w:hint="default"/>
                            <w:sz w:val="18"/>
                            <w:szCs w:val="18"/>
                          </w:rPr>
                          <w:t>形成的差异</w:t>
                        </w:r>
                        <w:r>
                          <w:rPr>
                            <w:rFonts w:ascii="宋体" w:hAnsi="宋体" w:cs="宋体" w:eastAsia="宋体" w:hint="default"/>
                            <w:sz w:val="18"/>
                            <w:szCs w:val="18"/>
                          </w:rPr>
                          <w:t> </w:t>
                        </w:r>
                      </w:p>
                    </w:tc>
                  </w:tr>
                  <w:tr>
                    <w:trPr>
                      <w:trHeight w:val="298" w:hRule="exact"/>
                    </w:trPr>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2" w:right="0"/>
                          <w:jc w:val="center"/>
                          <w:rPr>
                            <w:rFonts w:ascii="宋体" w:hAnsi="宋体" w:cs="宋体" w:eastAsia="宋体" w:hint="default"/>
                            <w:sz w:val="18"/>
                            <w:szCs w:val="18"/>
                          </w:rPr>
                        </w:pPr>
                        <w:r>
                          <w:rPr>
                            <w:rFonts w:ascii="宋体"/>
                            <w:sz w:val="18"/>
                          </w:rPr>
                          <w:t> </w:t>
                        </w:r>
                      </w:p>
                    </w:tc>
                    <w:tc>
                      <w:tcPr>
                        <w:tcW w:w="13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3" w:right="0"/>
                          <w:jc w:val="left"/>
                          <w:rPr>
                            <w:rFonts w:ascii="宋体" w:hAnsi="宋体" w:cs="宋体" w:eastAsia="宋体" w:hint="default"/>
                            <w:sz w:val="18"/>
                            <w:szCs w:val="18"/>
                          </w:rPr>
                        </w:pPr>
                        <w:r>
                          <w:rPr>
                            <w:rFonts w:ascii="宋体"/>
                            <w:sz w:val="18"/>
                          </w:rPr>
                          <w:t> </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8" w:right="0"/>
                          <w:jc w:val="center"/>
                          <w:rPr>
                            <w:rFonts w:ascii="宋体" w:hAnsi="宋体" w:cs="宋体" w:eastAsia="宋体" w:hint="default"/>
                            <w:sz w:val="18"/>
                            <w:szCs w:val="18"/>
                          </w:rPr>
                        </w:pPr>
                        <w:r>
                          <w:rPr>
                            <w:rFonts w:ascii="宋体"/>
                            <w:sz w:val="18"/>
                          </w:rPr>
                          <w:t>A </w:t>
                        </w:r>
                      </w:p>
                    </w:tc>
                    <w:tc>
                      <w:tcPr>
                        <w:tcW w:w="1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4" w:right="0"/>
                          <w:jc w:val="left"/>
                          <w:rPr>
                            <w:rFonts w:ascii="宋体" w:hAnsi="宋体" w:cs="宋体" w:eastAsia="宋体" w:hint="default"/>
                            <w:sz w:val="18"/>
                            <w:szCs w:val="18"/>
                          </w:rPr>
                        </w:pPr>
                        <w:r>
                          <w:rPr>
                            <w:rFonts w:ascii="宋体"/>
                            <w:sz w:val="18"/>
                          </w:rPr>
                          <w:t> </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43" w:right="0"/>
                          <w:jc w:val="center"/>
                          <w:rPr>
                            <w:rFonts w:ascii="宋体" w:hAnsi="宋体" w:cs="宋体" w:eastAsia="宋体" w:hint="default"/>
                            <w:sz w:val="18"/>
                            <w:szCs w:val="18"/>
                          </w:rPr>
                        </w:pPr>
                        <w:r>
                          <w:rPr>
                            <w:rFonts w:ascii="宋体"/>
                            <w:sz w:val="18"/>
                          </w:rPr>
                          <w:t>B </w:t>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77" w:right="0"/>
                          <w:jc w:val="center"/>
                          <w:rPr>
                            <w:rFonts w:ascii="宋体" w:hAnsi="宋体" w:cs="宋体" w:eastAsia="宋体" w:hint="default"/>
                            <w:sz w:val="18"/>
                            <w:szCs w:val="18"/>
                          </w:rPr>
                        </w:pPr>
                        <w:r>
                          <w:rPr>
                            <w:rFonts w:ascii="宋体"/>
                            <w:sz w:val="18"/>
                          </w:rPr>
                          <w:t>C </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82" w:right="0"/>
                          <w:jc w:val="center"/>
                          <w:rPr>
                            <w:rFonts w:ascii="宋体" w:hAnsi="宋体" w:cs="宋体" w:eastAsia="宋体" w:hint="default"/>
                            <w:sz w:val="18"/>
                            <w:szCs w:val="18"/>
                          </w:rPr>
                        </w:pPr>
                        <w:r>
                          <w:rPr>
                            <w:rFonts w:ascii="宋体"/>
                            <w:sz w:val="18"/>
                          </w:rPr>
                          <w:t>D=B-C </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6" w:right="0"/>
                          <w:jc w:val="left"/>
                          <w:rPr>
                            <w:rFonts w:ascii="宋体" w:hAnsi="宋体" w:cs="宋体" w:eastAsia="宋体" w:hint="default"/>
                            <w:sz w:val="18"/>
                            <w:szCs w:val="18"/>
                          </w:rPr>
                        </w:pPr>
                        <w:r>
                          <w:rPr>
                            <w:rFonts w:ascii="宋体"/>
                            <w:sz w:val="18"/>
                          </w:rPr>
                          <w:t> </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4" w:right="0"/>
                          <w:jc w:val="center"/>
                          <w:rPr>
                            <w:rFonts w:ascii="宋体" w:hAnsi="宋体" w:cs="宋体" w:eastAsia="宋体" w:hint="default"/>
                            <w:sz w:val="18"/>
                            <w:szCs w:val="18"/>
                          </w:rPr>
                        </w:pPr>
                        <w:r>
                          <w:rPr>
                            <w:rFonts w:ascii="宋体"/>
                            <w:sz w:val="18"/>
                          </w:rPr>
                          <w:t>E=A-B </w:t>
                        </w:r>
                      </w:p>
                    </w:tc>
                  </w:tr>
                  <w:tr>
                    <w:trPr>
                      <w:trHeight w:val="570"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87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tab/>
                          <w:t> </w:t>
                          <w:tab/>
                        </w:r>
                        <w:r>
                          <w:rPr>
                            <w:rFonts w:ascii="宋体" w:hAnsi="宋体" w:cs="宋体" w:eastAsia="宋体" w:hint="default"/>
                            <w:spacing w:val="-15"/>
                            <w:sz w:val="18"/>
                            <w:szCs w:val="18"/>
                          </w:rPr>
                          <w:t> </w:t>
                        </w:r>
                        <w:r>
                          <w:rPr>
                            <w:rFonts w:ascii="宋体" w:hAnsi="宋体" w:cs="宋体" w:eastAsia="宋体" w:hint="default"/>
                            <w:sz w:val="18"/>
                            <w:szCs w:val="18"/>
                          </w:rPr>
                          <w:t> </w:t>
                        </w:r>
                      </w:p>
                      <w:p>
                        <w:pPr>
                          <w:pStyle w:val="TableParagraph"/>
                          <w:tabs>
                            <w:tab w:pos="2314" w:val="left" w:leader="none"/>
                          </w:tabs>
                          <w:spacing w:line="240" w:lineRule="auto" w:before="49"/>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货币资金</w:t>
                        </w:r>
                        <w:r>
                          <w:rPr>
                            <w:rFonts w:ascii="宋体" w:hAnsi="宋体" w:cs="宋体" w:eastAsia="宋体" w:hint="default"/>
                            <w:sz w:val="18"/>
                            <w:szCs w:val="18"/>
                          </w:rPr>
                          <w:tab/>
                          <w:t>1,074,179,292.68</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1,051,597,302.91</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z w:val="18"/>
                          </w:rPr>
                          <w:t>1,051,553,201.86</w:t>
                        </w: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49" w:right="0"/>
                          <w:jc w:val="center"/>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r>
                      </w:p>
                      <w:p>
                        <w:pPr>
                          <w:pStyle w:val="TableParagraph"/>
                          <w:spacing w:line="240" w:lineRule="auto" w:before="49"/>
                          <w:ind w:left="553" w:right="0"/>
                          <w:jc w:val="left"/>
                          <w:rPr>
                            <w:rFonts w:ascii="宋体" w:hAnsi="宋体" w:cs="宋体" w:eastAsia="宋体" w:hint="default"/>
                            <w:sz w:val="18"/>
                            <w:szCs w:val="18"/>
                          </w:rPr>
                        </w:pPr>
                        <w:r>
                          <w:rPr>
                            <w:rFonts w:ascii="宋体"/>
                            <w:sz w:val="18"/>
                          </w:rPr>
                          <w:t>44,101.05   </w:t>
                        </w:r>
                        <w:r>
                          <w:rPr>
                            <w:rFonts w:ascii="宋体"/>
                            <w:spacing w:val="88"/>
                            <w:sz w:val="18"/>
                          </w:rPr>
                          <w:t> </w:t>
                        </w:r>
                        <w:r>
                          <w:rPr>
                            <w:rFonts w:ascii="宋体"/>
                            <w:sz w:val="18"/>
                          </w:rPr>
                          <w:t>22,581,989.77</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交易性金融资产</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97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应收票据</w:t>
                        </w:r>
                        <w:r>
                          <w:rPr>
                            <w:rFonts w:ascii="宋体" w:hAnsi="宋体" w:cs="宋体" w:eastAsia="宋体" w:hint="default"/>
                            <w:sz w:val="18"/>
                            <w:szCs w:val="18"/>
                          </w:rPr>
                          <w:tab/>
                          <w:tab/>
                          <w:t>900,000.00</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900,000.00</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900,000.00</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应收账款</w:t>
                        </w:r>
                        <w:r>
                          <w:rPr>
                            <w:rFonts w:ascii="宋体" w:hAnsi="宋体" w:cs="宋体" w:eastAsia="宋体" w:hint="default"/>
                            <w:sz w:val="18"/>
                            <w:szCs w:val="18"/>
                          </w:rPr>
                          <w:tab/>
                          <w:t>226,711,170.79</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221,493,942.43</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218,785,606.43</w:t>
                        </w: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283" w:right="0"/>
                          <w:jc w:val="left"/>
                          <w:rPr>
                            <w:rFonts w:ascii="宋体" w:hAnsi="宋体" w:cs="宋体" w:eastAsia="宋体" w:hint="default"/>
                            <w:sz w:val="18"/>
                            <w:szCs w:val="18"/>
                          </w:rPr>
                        </w:pPr>
                        <w:r>
                          <w:rPr>
                            <w:rFonts w:ascii="宋体"/>
                            <w:sz w:val="18"/>
                          </w:rPr>
                          <w:t>2,708,336.00    </w:t>
                        </w:r>
                        <w:r>
                          <w:rPr>
                            <w:rFonts w:ascii="宋体"/>
                            <w:spacing w:val="88"/>
                            <w:sz w:val="18"/>
                          </w:rPr>
                          <w:t> </w:t>
                        </w:r>
                        <w:r>
                          <w:rPr>
                            <w:rFonts w:ascii="宋体"/>
                            <w:sz w:val="18"/>
                          </w:rPr>
                          <w:t>5,217,228.36</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预付款项</w:t>
                        </w:r>
                        <w:r>
                          <w:rPr>
                            <w:rFonts w:ascii="宋体" w:hAnsi="宋体" w:cs="宋体" w:eastAsia="宋体" w:hint="default"/>
                            <w:sz w:val="18"/>
                            <w:szCs w:val="18"/>
                          </w:rPr>
                          <w:tab/>
                          <w:t>195,837,705.36</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190,319,475.53</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190,319,475.53</w:t>
                        </w: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1273" w:right="0"/>
                          <w:jc w:val="left"/>
                          <w:rPr>
                            <w:rFonts w:ascii="宋体" w:hAnsi="宋体" w:cs="宋体" w:eastAsia="宋体" w:hint="default"/>
                            <w:sz w:val="18"/>
                            <w:szCs w:val="18"/>
                          </w:rPr>
                        </w:pPr>
                        <w:r>
                          <w:rPr>
                            <w:rFonts w:ascii="宋体"/>
                            <w:sz w:val="18"/>
                          </w:rPr>
                          <w:t>-    </w:t>
                        </w:r>
                        <w:r>
                          <w:rPr>
                            <w:rFonts w:ascii="宋体"/>
                            <w:spacing w:val="88"/>
                            <w:sz w:val="18"/>
                          </w:rPr>
                          <w:t> </w:t>
                        </w:r>
                        <w:r>
                          <w:rPr>
                            <w:rFonts w:ascii="宋体"/>
                            <w:sz w:val="18"/>
                          </w:rPr>
                          <w:t>5,518,229.83</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应收利息</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61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ab/>
                          <w:tab/>
                          <w:t>158,042,212.99</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127,364,834.88</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119,364,834.88</w:t>
                        </w: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283" w:right="0"/>
                          <w:jc w:val="left"/>
                          <w:rPr>
                            <w:rFonts w:ascii="宋体" w:hAnsi="宋体" w:cs="宋体" w:eastAsia="宋体" w:hint="default"/>
                            <w:sz w:val="18"/>
                            <w:szCs w:val="18"/>
                          </w:rPr>
                        </w:pPr>
                        <w:r>
                          <w:rPr>
                            <w:rFonts w:ascii="宋体"/>
                            <w:sz w:val="18"/>
                          </w:rPr>
                          <w:t>8,000,000.00   </w:t>
                        </w:r>
                        <w:r>
                          <w:rPr>
                            <w:rFonts w:ascii="宋体"/>
                            <w:spacing w:val="88"/>
                            <w:sz w:val="18"/>
                          </w:rPr>
                          <w:t> </w:t>
                        </w:r>
                        <w:r>
                          <w:rPr>
                            <w:rFonts w:ascii="宋体"/>
                            <w:sz w:val="18"/>
                          </w:rPr>
                          <w:t>30,677,378.11</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买入返售金融资产</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70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存货</w:t>
                        </w:r>
                        <w:r>
                          <w:rPr>
                            <w:rFonts w:ascii="宋体" w:hAnsi="宋体" w:cs="宋体" w:eastAsia="宋体" w:hint="default"/>
                            <w:sz w:val="18"/>
                            <w:szCs w:val="18"/>
                          </w:rPr>
                          <w:tab/>
                          <w:tab/>
                          <w:t>49,869,001.63</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49,865,506.63</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49,865,506.63</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261" w:val="left" w:leader="none"/>
                          </w:tabs>
                          <w:spacing w:line="233" w:lineRule="exact"/>
                          <w:ind w:left="1273" w:right="0"/>
                          <w:jc w:val="left"/>
                          <w:rPr>
                            <w:rFonts w:ascii="宋体" w:hAnsi="宋体" w:cs="宋体" w:eastAsia="宋体" w:hint="default"/>
                            <w:sz w:val="18"/>
                            <w:szCs w:val="18"/>
                          </w:rPr>
                        </w:pPr>
                        <w:r>
                          <w:rPr>
                            <w:rFonts w:ascii="宋体"/>
                            <w:sz w:val="18"/>
                          </w:rPr>
                          <w:t>-</w:t>
                          <w:tab/>
                          <w:t>3,495.00</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378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一年内到期的非流动资产</w:t>
                        </w:r>
                        <w:r>
                          <w:rPr>
                            <w:rFonts w:ascii="宋体" w:hAnsi="宋体" w:cs="宋体" w:eastAsia="宋体" w:hint="default"/>
                            <w:sz w:val="18"/>
                            <w:szCs w:val="18"/>
                          </w:rPr>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2"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其他流动资产</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9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618" w:val="left" w:leader="none"/>
                          </w:tabs>
                          <w:spacing w:line="240" w:lineRule="auto" w:before="9"/>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流动资产合计</w:t>
                        </w:r>
                        <w:r>
                          <w:rPr>
                            <w:rFonts w:ascii="宋体" w:hAnsi="宋体" w:cs="宋体" w:eastAsia="宋体" w:hint="default"/>
                            <w:sz w:val="18"/>
                            <w:szCs w:val="18"/>
                          </w:rPr>
                          <w:tab/>
                          <w:tab/>
                        </w:r>
                        <w:r>
                          <w:rPr>
                            <w:rFonts w:ascii="Times New Roman" w:hAnsi="Times New Roman" w:cs="Times New Roman" w:eastAsia="Times New Roman" w:hint="default"/>
                            <w:sz w:val="18"/>
                            <w:szCs w:val="18"/>
                          </w:rPr>
                          <w:t>1,705,539,383.45</w:t>
                        </w: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1,641,541,062.38</w:t>
                        </w: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1,630,788,625.33</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1598" w:val="left" w:leader="none"/>
                            <w:tab w:pos="1946" w:val="left" w:leader="none"/>
                          </w:tabs>
                          <w:spacing w:line="240" w:lineRule="auto" w:before="51"/>
                          <w:ind w:left="327" w:right="0"/>
                          <w:jc w:val="left"/>
                          <w:rPr>
                            <w:rFonts w:ascii="Times New Roman" w:hAnsi="Times New Roman" w:cs="Times New Roman" w:eastAsia="Times New Roman" w:hint="default"/>
                            <w:sz w:val="18"/>
                            <w:szCs w:val="18"/>
                          </w:rPr>
                        </w:pPr>
                        <w:r>
                          <w:rPr>
                            <w:rFonts w:ascii="Times New Roman"/>
                            <w:spacing w:val="-1"/>
                            <w:sz w:val="18"/>
                          </w:rPr>
                          <w:t>10,752,437.05</w:t>
                          <w:tab/>
                        </w:r>
                        <w:r>
                          <w:rPr>
                            <w:rFonts w:ascii="宋体"/>
                            <w:spacing w:val="-1"/>
                            <w:sz w:val="18"/>
                          </w:rPr>
                          <w:tab/>
                        </w:r>
                        <w:r>
                          <w:rPr>
                            <w:rFonts w:ascii="Times New Roman"/>
                            <w:spacing w:val="-1"/>
                            <w:sz w:val="18"/>
                          </w:rPr>
                          <w:t>63,998,321.07</w:t>
                        </w:r>
                      </w:p>
                    </w:tc>
                  </w:tr>
                  <w:tr>
                    <w:trPr>
                      <w:trHeight w:val="298"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s>
                          <w:spacing w:line="240" w:lineRule="auto" w:before="9"/>
                          <w:ind w:left="35" w:right="0"/>
                          <w:jc w:val="left"/>
                          <w:rPr>
                            <w:rFonts w:ascii="宋体" w:hAnsi="宋体" w:cs="宋体" w:eastAsia="宋体" w:hint="default"/>
                            <w:sz w:val="18"/>
                            <w:szCs w:val="18"/>
                          </w:rPr>
                        </w:pPr>
                        <w:r>
                          <w:rPr>
                            <w:rFonts w:ascii="宋体"/>
                            <w:sz w:val="18"/>
                          </w:rPr>
                          <w:t> </w:t>
                          <w:tab/>
                          <w:t> </w:t>
                        </w:r>
                      </w:p>
                    </w:tc>
                    <w:tc>
                      <w:tcPr>
                        <w:tcW w:w="1486" w:type="dxa"/>
                        <w:tcBorders>
                          <w:top w:val="single" w:sz="4" w:space="0" w:color="000000"/>
                          <w:left w:val="nil" w:sz="6" w:space="0" w:color="auto"/>
                          <w:bottom w:val="nil" w:sz="6" w:space="0" w:color="auto"/>
                          <w:right w:val="nil" w:sz="6" w:space="0" w:color="auto"/>
                        </w:tcBorders>
                      </w:tcPr>
                      <w:p>
                        <w:pPr/>
                      </w:p>
                    </w:tc>
                    <w:tc>
                      <w:tcPr>
                        <w:tcW w:w="1572" w:type="dxa"/>
                        <w:tcBorders>
                          <w:top w:val="single" w:sz="4" w:space="0" w:color="000000"/>
                          <w:left w:val="nil" w:sz="6" w:space="0" w:color="auto"/>
                          <w:bottom w:val="nil" w:sz="6" w:space="0" w:color="auto"/>
                          <w:right w:val="nil" w:sz="6" w:space="0" w:color="auto"/>
                        </w:tcBorders>
                      </w:tcPr>
                      <w:p>
                        <w:pP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284" w:right="0"/>
                          <w:jc w:val="center"/>
                          <w:rPr>
                            <w:rFonts w:ascii="宋体" w:hAnsi="宋体" w:cs="宋体" w:eastAsia="宋体" w:hint="default"/>
                            <w:sz w:val="18"/>
                            <w:szCs w:val="18"/>
                          </w:rPr>
                        </w:pPr>
                        <w:r>
                          <w:rPr>
                            <w:rFonts w:ascii="宋体"/>
                            <w:sz w:val="18"/>
                          </w:rPr>
                          <w:t> </w:t>
                        </w:r>
                      </w:p>
                    </w:tc>
                  </w:tr>
                  <w:tr>
                    <w:trPr>
                      <w:trHeight w:val="286"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87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tab/>
                          <w:t> </w:t>
                          <w:tab/>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49" w:right="0"/>
                          <w:jc w:val="center"/>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发放长期贷款</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70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可供出售金融资产</w:t>
                        </w:r>
                        <w:r>
                          <w:rPr>
                            <w:rFonts w:ascii="宋体" w:hAnsi="宋体" w:cs="宋体" w:eastAsia="宋体" w:hint="default"/>
                            <w:sz w:val="18"/>
                            <w:szCs w:val="18"/>
                          </w:rPr>
                          <w:tab/>
                          <w:tab/>
                          <w:t>42,555,555.56</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42,555,555.56</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42,555,555.56</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持有至到期投资</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长期应收款</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61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长期股权投资</w:t>
                        </w:r>
                        <w:r>
                          <w:rPr>
                            <w:rFonts w:ascii="宋体" w:hAnsi="宋体" w:cs="宋体" w:eastAsia="宋体" w:hint="default"/>
                            <w:sz w:val="18"/>
                            <w:szCs w:val="18"/>
                          </w:rPr>
                          <w:tab/>
                          <w:tab/>
                          <w:t>110,360,593.26</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110,360,593.26</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110,360,593.26</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79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投资性房地产</w:t>
                        </w:r>
                        <w:r>
                          <w:rPr>
                            <w:rFonts w:ascii="宋体" w:hAnsi="宋体" w:cs="宋体" w:eastAsia="宋体" w:hint="default"/>
                            <w:sz w:val="18"/>
                            <w:szCs w:val="18"/>
                          </w:rPr>
                          <w:tab/>
                          <w:tab/>
                          <w:t>4,146,200.23</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4,146,200.23</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4,146,200.23</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w:t>
                        </w:r>
                        <w:r>
                          <w:rPr>
                            <w:rFonts w:ascii="宋体" w:hAnsi="宋体" w:cs="宋体" w:eastAsia="宋体" w:hint="default"/>
                            <w:sz w:val="18"/>
                            <w:szCs w:val="18"/>
                          </w:rPr>
                          <w:tab/>
                          <w:t>967,069,703.04</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965,624,029.85</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965,624,029.85</w:t>
                        </w: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1273" w:right="0"/>
                          <w:jc w:val="left"/>
                          <w:rPr>
                            <w:rFonts w:ascii="宋体" w:hAnsi="宋体" w:cs="宋体" w:eastAsia="宋体" w:hint="default"/>
                            <w:sz w:val="18"/>
                            <w:szCs w:val="18"/>
                          </w:rPr>
                        </w:pPr>
                        <w:r>
                          <w:rPr>
                            <w:rFonts w:ascii="宋体"/>
                            <w:sz w:val="18"/>
                          </w:rPr>
                          <w:t>-    </w:t>
                        </w:r>
                        <w:r>
                          <w:rPr>
                            <w:rFonts w:ascii="宋体"/>
                            <w:spacing w:val="88"/>
                            <w:sz w:val="18"/>
                          </w:rPr>
                          <w:t> </w:t>
                        </w:r>
                        <w:r>
                          <w:rPr>
                            <w:rFonts w:ascii="宋体"/>
                            <w:sz w:val="18"/>
                          </w:rPr>
                          <w:t>1,445,673.19</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70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在建工程</w:t>
                        </w:r>
                        <w:r>
                          <w:rPr>
                            <w:rFonts w:ascii="宋体" w:hAnsi="宋体" w:cs="宋体" w:eastAsia="宋体" w:hint="default"/>
                            <w:sz w:val="18"/>
                            <w:szCs w:val="18"/>
                          </w:rPr>
                          <w:tab/>
                          <w:tab/>
                          <w:t>72,177,181.41</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72,177,181.41</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72,177,181.41</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工程物资</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固定资产清理</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生产性生物资产</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61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w:t>
                        </w:r>
                        <w:r>
                          <w:rPr>
                            <w:rFonts w:ascii="宋体" w:hAnsi="宋体" w:cs="宋体" w:eastAsia="宋体" w:hint="default"/>
                            <w:sz w:val="18"/>
                            <w:szCs w:val="18"/>
                          </w:rPr>
                          <w:tab/>
                          <w:tab/>
                          <w:t>123,735,934.43</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123,705,347.77</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123,705,347.77</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171" w:val="left" w:leader="none"/>
                          </w:tabs>
                          <w:spacing w:line="232" w:lineRule="exact"/>
                          <w:ind w:left="1273" w:right="0"/>
                          <w:jc w:val="left"/>
                          <w:rPr>
                            <w:rFonts w:ascii="宋体" w:hAnsi="宋体" w:cs="宋体" w:eastAsia="宋体" w:hint="default"/>
                            <w:sz w:val="18"/>
                            <w:szCs w:val="18"/>
                          </w:rPr>
                        </w:pPr>
                        <w:r>
                          <w:rPr>
                            <w:rFonts w:ascii="宋体"/>
                            <w:sz w:val="18"/>
                          </w:rPr>
                          <w:t>-</w:t>
                          <w:tab/>
                          <w:t>30,586.66</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78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开发支出</w:t>
                        </w:r>
                        <w:r>
                          <w:rPr>
                            <w:rFonts w:ascii="宋体" w:hAnsi="宋体" w:cs="宋体" w:eastAsia="宋体" w:hint="default"/>
                            <w:sz w:val="18"/>
                            <w:szCs w:val="18"/>
                          </w:rPr>
                          <w:tab/>
                          <w:tab/>
                          <w:t>-</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79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商誉</w:t>
                        </w:r>
                        <w:r>
                          <w:rPr>
                            <w:rFonts w:ascii="宋体" w:hAnsi="宋体" w:cs="宋体" w:eastAsia="宋体" w:hint="default"/>
                            <w:sz w:val="18"/>
                            <w:szCs w:val="18"/>
                          </w:rPr>
                          <w:tab/>
                          <w:tab/>
                          <w:t>2,755,743.72</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2,755,743.72</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2,755,743.72</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2"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79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w:t>
                        </w:r>
                        <w:r>
                          <w:rPr>
                            <w:rFonts w:ascii="宋体" w:hAnsi="宋体" w:cs="宋体" w:eastAsia="宋体" w:hint="default"/>
                            <w:sz w:val="18"/>
                            <w:szCs w:val="18"/>
                          </w:rPr>
                          <w:tab/>
                          <w:tab/>
                          <w:t>8,810,992.12</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8,810,992.12</w:t>
                        </w:r>
                      </w:p>
                    </w:tc>
                    <w:tc>
                      <w:tcPr>
                        <w:tcW w:w="1572" w:type="dxa"/>
                        <w:tcBorders>
                          <w:top w:val="nil" w:sz="6" w:space="0" w:color="auto"/>
                          <w:left w:val="nil" w:sz="6" w:space="0" w:color="auto"/>
                          <w:bottom w:val="nil" w:sz="6" w:space="0" w:color="auto"/>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8,810,992.12</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891" w:val="left" w:leader="none"/>
                          </w:tabs>
                          <w:spacing w:line="233" w:lineRule="exact"/>
                          <w:ind w:left="1273" w:right="0"/>
                          <w:jc w:val="left"/>
                          <w:rPr>
                            <w:rFonts w:ascii="宋体" w:hAnsi="宋体" w:cs="宋体" w:eastAsia="宋体" w:hint="default"/>
                            <w:sz w:val="18"/>
                            <w:szCs w:val="18"/>
                          </w:rPr>
                        </w:pPr>
                        <w:r>
                          <w:rPr>
                            <w:rFonts w:ascii="宋体"/>
                            <w:sz w:val="18"/>
                          </w:rPr>
                          <w:t>-</w:t>
                          <w:tab/>
                          <w:t>-</w:t>
                        </w:r>
                      </w:p>
                    </w:tc>
                  </w:tr>
                  <w:tr>
                    <w:trPr>
                      <w:trHeight w:val="28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708" w:val="left" w:leader="none"/>
                          </w:tabs>
                          <w:spacing w:line="232"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w:t>
                        </w:r>
                        <w:r>
                          <w:rPr>
                            <w:rFonts w:ascii="宋体" w:hAnsi="宋体" w:cs="宋体" w:eastAsia="宋体" w:hint="default"/>
                            <w:sz w:val="18"/>
                            <w:szCs w:val="18"/>
                          </w:rPr>
                          <w:tab/>
                          <w:tab/>
                          <w:t>13,810,379.95</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13,757,749.88</w:t>
                        </w:r>
                      </w:p>
                    </w:tc>
                    <w:tc>
                      <w:tcPr>
                        <w:tcW w:w="1572" w:type="dxa"/>
                        <w:tcBorders>
                          <w:top w:val="nil" w:sz="6" w:space="0" w:color="auto"/>
                          <w:left w:val="nil" w:sz="6" w:space="0" w:color="auto"/>
                          <w:bottom w:val="nil" w:sz="6" w:space="0" w:color="auto"/>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13,757,749.88</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2171" w:val="left" w:leader="none"/>
                          </w:tabs>
                          <w:spacing w:line="232" w:lineRule="exact"/>
                          <w:ind w:left="1273" w:right="0"/>
                          <w:jc w:val="left"/>
                          <w:rPr>
                            <w:rFonts w:ascii="宋体" w:hAnsi="宋体" w:cs="宋体" w:eastAsia="宋体" w:hint="default"/>
                            <w:sz w:val="18"/>
                            <w:szCs w:val="18"/>
                          </w:rPr>
                        </w:pPr>
                        <w:r>
                          <w:rPr>
                            <w:rFonts w:ascii="宋体"/>
                            <w:sz w:val="18"/>
                          </w:rPr>
                          <w:t>-</w:t>
                          <w:tab/>
                          <w:t>52,630.07</w:t>
                        </w:r>
                      </w:p>
                    </w:tc>
                  </w:tr>
                  <w:tr>
                    <w:trPr>
                      <w:trHeight w:val="567"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618" w:val="left" w:leader="none"/>
                          </w:tabs>
                          <w:spacing w:line="233" w:lineRule="exact"/>
                          <w:ind w:left="35" w:right="-11"/>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其他非流动资产</w:t>
                        </w:r>
                        <w:r>
                          <w:rPr>
                            <w:rFonts w:ascii="宋体" w:hAnsi="宋体" w:cs="宋体" w:eastAsia="宋体" w:hint="default"/>
                            <w:sz w:val="18"/>
                            <w:szCs w:val="18"/>
                          </w:rPr>
                          <w:tab/>
                          <w:tab/>
                          <w:t>490,000,000.00</w:t>
                        </w:r>
                        <w:r>
                          <w:rPr>
                            <w:rFonts w:ascii="宋体" w:hAnsi="宋体" w:cs="宋体" w:eastAsia="宋体" w:hint="default"/>
                            <w:spacing w:val="-15"/>
                            <w:sz w:val="18"/>
                            <w:szCs w:val="18"/>
                          </w:rPr>
                          <w:t> </w:t>
                        </w:r>
                        <w:r>
                          <w:rPr>
                            <w:rFonts w:ascii="宋体" w:hAnsi="宋体" w:cs="宋体" w:eastAsia="宋体" w:hint="default"/>
                            <w:sz w:val="18"/>
                            <w:szCs w:val="18"/>
                          </w:rPr>
                          <w:t> </w:t>
                        </w:r>
                      </w:p>
                      <w:p>
                        <w:pPr>
                          <w:pStyle w:val="TableParagraph"/>
                          <w:tabs>
                            <w:tab w:pos="2314" w:val="left" w:leader="none"/>
                            <w:tab w:pos="3878" w:val="left" w:leader="none"/>
                          </w:tabs>
                          <w:spacing w:line="240" w:lineRule="auto" w:before="49"/>
                          <w:ind w:left="35" w:right="-11"/>
                          <w:jc w:val="left"/>
                          <w:rPr>
                            <w:rFonts w:ascii="宋体" w:hAnsi="宋体" w:cs="宋体" w:eastAsia="宋体" w:hint="default"/>
                            <w:sz w:val="18"/>
                            <w:szCs w:val="18"/>
                          </w:rPr>
                        </w:pPr>
                        <w:r>
                          <w:rPr>
                            <w:rFonts w:ascii="宋体"/>
                            <w:sz w:val="18"/>
                          </w:rPr>
                          <w:t> </w:t>
                          <w:tab/>
                          <w:t> </w:t>
                          <w:tab/>
                        </w:r>
                        <w:r>
                          <w:rPr>
                            <w:rFonts w:ascii="宋体"/>
                            <w:spacing w:val="-15"/>
                            <w:sz w:val="18"/>
                          </w:rPr>
                          <w:t> </w:t>
                        </w:r>
                        <w:r>
                          <w:rPr>
                            <w:rFonts w:ascii="宋体"/>
                            <w:sz w:val="18"/>
                          </w:rPr>
                          <w:t> </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480,000,000.00</w:t>
                        </w:r>
                      </w:p>
                    </w:tc>
                    <w:tc>
                      <w:tcPr>
                        <w:tcW w:w="1572" w:type="dxa"/>
                        <w:tcBorders>
                          <w:top w:val="nil" w:sz="6" w:space="0" w:color="auto"/>
                          <w:left w:val="nil" w:sz="6" w:space="0" w:color="auto"/>
                          <w:bottom w:val="single" w:sz="4" w:space="0" w:color="000000"/>
                          <w:right w:val="nil" w:sz="6" w:space="0" w:color="auto"/>
                        </w:tcBorders>
                      </w:tcPr>
                      <w:p>
                        <w:pPr>
                          <w:pStyle w:val="TableParagraph"/>
                          <w:spacing w:line="233" w:lineRule="exact"/>
                          <w:ind w:right="19"/>
                          <w:jc w:val="right"/>
                          <w:rPr>
                            <w:rFonts w:ascii="宋体" w:hAnsi="宋体" w:cs="宋体" w:eastAsia="宋体" w:hint="default"/>
                            <w:sz w:val="18"/>
                            <w:szCs w:val="18"/>
                          </w:rPr>
                        </w:pPr>
                        <w:r>
                          <w:rPr>
                            <w:rFonts w:ascii="宋体"/>
                            <w:sz w:val="18"/>
                          </w:rPr>
                          <w:t>480,000,000.00</w:t>
                        </w: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1273" w:right="0"/>
                          <w:jc w:val="left"/>
                          <w:rPr>
                            <w:rFonts w:ascii="宋体" w:hAnsi="宋体" w:cs="宋体" w:eastAsia="宋体" w:hint="default"/>
                            <w:sz w:val="18"/>
                            <w:szCs w:val="18"/>
                          </w:rPr>
                        </w:pPr>
                        <w:r>
                          <w:rPr>
                            <w:rFonts w:ascii="宋体"/>
                            <w:sz w:val="18"/>
                          </w:rPr>
                          <w:t>-   </w:t>
                        </w:r>
                        <w:r>
                          <w:rPr>
                            <w:rFonts w:ascii="宋体"/>
                            <w:spacing w:val="88"/>
                            <w:sz w:val="18"/>
                          </w:rPr>
                          <w:t> </w:t>
                        </w:r>
                        <w:r>
                          <w:rPr>
                            <w:rFonts w:ascii="宋体"/>
                            <w:sz w:val="18"/>
                          </w:rPr>
                          <w:t>10,000,000.00</w:t>
                        </w:r>
                      </w:p>
                      <w:p>
                        <w:pPr>
                          <w:pStyle w:val="TableParagraph"/>
                          <w:spacing w:line="240" w:lineRule="auto" w:before="49"/>
                          <w:ind w:left="49" w:right="0"/>
                          <w:jc w:val="center"/>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r>
                      </w:p>
                    </w:tc>
                  </w:tr>
                  <w:tr>
                    <w:trPr>
                      <w:trHeight w:val="294"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2618" w:val="left" w:leader="none"/>
                          </w:tabs>
                          <w:spacing w:line="240" w:lineRule="auto" w:before="9"/>
                          <w:ind w:left="35"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非流动资产合计</w:t>
                        </w:r>
                        <w:r>
                          <w:rPr>
                            <w:rFonts w:ascii="宋体" w:hAnsi="宋体" w:cs="宋体" w:eastAsia="宋体" w:hint="default"/>
                            <w:sz w:val="18"/>
                            <w:szCs w:val="18"/>
                          </w:rPr>
                          <w:tab/>
                          <w:tab/>
                        </w:r>
                        <w:r>
                          <w:rPr>
                            <w:rFonts w:ascii="Times New Roman" w:hAnsi="Times New Roman" w:cs="Times New Roman" w:eastAsia="Times New Roman" w:hint="default"/>
                            <w:sz w:val="18"/>
                            <w:szCs w:val="18"/>
                          </w:rPr>
                          <w:t>1,835,422,283.72</w:t>
                        </w: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1,823,893,393.80</w:t>
                        </w: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1,823,893,393.80</w:t>
                        </w:r>
                      </w:p>
                    </w:tc>
                    <w:tc>
                      <w:tcPr>
                        <w:tcW w:w="3002" w:type="dxa"/>
                        <w:gridSpan w:val="3"/>
                        <w:tcBorders>
                          <w:top w:val="nil" w:sz="6" w:space="0" w:color="auto"/>
                          <w:left w:val="nil" w:sz="6" w:space="0" w:color="auto"/>
                          <w:bottom w:val="nil" w:sz="6" w:space="0" w:color="auto"/>
                          <w:right w:val="nil" w:sz="6" w:space="0" w:color="auto"/>
                        </w:tcBorders>
                      </w:tcPr>
                      <w:p>
                        <w:pPr>
                          <w:pStyle w:val="TableParagraph"/>
                          <w:tabs>
                            <w:tab w:pos="1598" w:val="left" w:leader="none"/>
                            <w:tab w:pos="1946" w:val="left" w:leader="none"/>
                          </w:tabs>
                          <w:spacing w:line="240" w:lineRule="auto" w:before="51"/>
                          <w:ind w:left="1302" w:right="0"/>
                          <w:jc w:val="left"/>
                          <w:rPr>
                            <w:rFonts w:ascii="Times New Roman" w:hAnsi="Times New Roman" w:cs="Times New Roman" w:eastAsia="Times New Roman" w:hint="default"/>
                            <w:sz w:val="18"/>
                            <w:szCs w:val="18"/>
                          </w:rPr>
                        </w:pPr>
                        <w:r>
                          <w:rPr>
                            <w:rFonts w:ascii="Times New Roman"/>
                            <w:sz w:val="18"/>
                          </w:rPr>
                          <w:t>-</w:t>
                          <w:tab/>
                        </w:r>
                        <w:r>
                          <w:rPr>
                            <w:rFonts w:ascii="宋体"/>
                            <w:sz w:val="18"/>
                          </w:rPr>
                          <w:tab/>
                        </w:r>
                        <w:r>
                          <w:rPr>
                            <w:rFonts w:ascii="Times New Roman"/>
                            <w:sz w:val="18"/>
                          </w:rPr>
                          <w:t>11,528,889.92</w:t>
                        </w:r>
                      </w:p>
                    </w:tc>
                  </w:tr>
                  <w:tr>
                    <w:trPr>
                      <w:trHeight w:val="295"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s>
                          <w:spacing w:line="240" w:lineRule="auto" w:before="9"/>
                          <w:ind w:left="35" w:right="0"/>
                          <w:jc w:val="left"/>
                          <w:rPr>
                            <w:rFonts w:ascii="宋体" w:hAnsi="宋体" w:cs="宋体" w:eastAsia="宋体" w:hint="default"/>
                            <w:sz w:val="18"/>
                            <w:szCs w:val="18"/>
                          </w:rPr>
                        </w:pPr>
                        <w:r>
                          <w:rPr>
                            <w:rFonts w:ascii="宋体"/>
                            <w:sz w:val="18"/>
                          </w:rPr>
                          <w:t> </w:t>
                          <w:tab/>
                          <w:t> </w:t>
                        </w:r>
                      </w:p>
                    </w:tc>
                    <w:tc>
                      <w:tcPr>
                        <w:tcW w:w="1486" w:type="dxa"/>
                        <w:tcBorders>
                          <w:top w:val="single" w:sz="4" w:space="0" w:color="000000"/>
                          <w:left w:val="nil" w:sz="6" w:space="0" w:color="auto"/>
                          <w:bottom w:val="single" w:sz="4" w:space="0" w:color="000000"/>
                          <w:right w:val="nil" w:sz="6" w:space="0" w:color="auto"/>
                        </w:tcBorders>
                      </w:tcPr>
                      <w:p>
                        <w:pPr/>
                      </w:p>
                    </w:tc>
                    <w:tc>
                      <w:tcPr>
                        <w:tcW w:w="1572" w:type="dxa"/>
                        <w:tcBorders>
                          <w:top w:val="single" w:sz="4" w:space="0" w:color="000000"/>
                          <w:left w:val="nil" w:sz="6" w:space="0" w:color="auto"/>
                          <w:bottom w:val="single" w:sz="4" w:space="0" w:color="000000"/>
                          <w:right w:val="nil" w:sz="6" w:space="0" w:color="auto"/>
                        </w:tcBorders>
                      </w:tcPr>
                      <w:p>
                        <w:pP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284" w:right="0"/>
                          <w:jc w:val="center"/>
                          <w:rPr>
                            <w:rFonts w:ascii="宋体" w:hAnsi="宋体" w:cs="宋体" w:eastAsia="宋体" w:hint="default"/>
                            <w:sz w:val="18"/>
                            <w:szCs w:val="18"/>
                          </w:rPr>
                        </w:pPr>
                        <w:r>
                          <w:rPr>
                            <w:rFonts w:ascii="宋体"/>
                            <w:sz w:val="18"/>
                          </w:rPr>
                          <w:t> </w:t>
                        </w:r>
                      </w:p>
                    </w:tc>
                  </w:tr>
                  <w:tr>
                    <w:trPr>
                      <w:trHeight w:val="312"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s>
                          <w:spacing w:line="240" w:lineRule="auto" w:before="9"/>
                          <w:ind w:left="35" w:right="-11"/>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资产总计</w:t>
                        </w:r>
                        <w:r>
                          <w:rPr>
                            <w:rFonts w:ascii="宋体" w:hAnsi="宋体" w:cs="宋体" w:eastAsia="宋体" w:hint="default"/>
                            <w:sz w:val="18"/>
                            <w:szCs w:val="18"/>
                          </w:rPr>
                          <w:tab/>
                          <w:t>3,540,961,667.17</w:t>
                        </w:r>
                        <w:r>
                          <w:rPr>
                            <w:rFonts w:ascii="宋体" w:hAnsi="宋体" w:cs="宋体" w:eastAsia="宋体" w:hint="default"/>
                            <w:spacing w:val="-15"/>
                            <w:sz w:val="18"/>
                            <w:szCs w:val="18"/>
                          </w:rPr>
                          <w:t> </w:t>
                        </w:r>
                        <w:r>
                          <w:rPr>
                            <w:rFonts w:ascii="宋体" w:hAnsi="宋体" w:cs="宋体" w:eastAsia="宋体" w:hint="default"/>
                            <w:sz w:val="18"/>
                            <w:szCs w:val="18"/>
                          </w:rPr>
                          <w:t> </w:t>
                        </w: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19"/>
                          <w:jc w:val="right"/>
                          <w:rPr>
                            <w:rFonts w:ascii="宋体" w:hAnsi="宋体" w:cs="宋体" w:eastAsia="宋体" w:hint="default"/>
                            <w:sz w:val="18"/>
                            <w:szCs w:val="18"/>
                          </w:rPr>
                        </w:pPr>
                        <w:r>
                          <w:rPr>
                            <w:rFonts w:ascii="宋体"/>
                            <w:sz w:val="18"/>
                          </w:rPr>
                          <w:t>3,465,434,456.18</w:t>
                        </w:r>
                      </w:p>
                    </w:tc>
                    <w:tc>
                      <w:tcPr>
                        <w:tcW w:w="15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
                          <w:ind w:right="19"/>
                          <w:jc w:val="right"/>
                          <w:rPr>
                            <w:rFonts w:ascii="宋体" w:hAnsi="宋体" w:cs="宋体" w:eastAsia="宋体" w:hint="default"/>
                            <w:sz w:val="18"/>
                            <w:szCs w:val="18"/>
                          </w:rPr>
                        </w:pPr>
                        <w:r>
                          <w:rPr>
                            <w:rFonts w:ascii="宋体"/>
                            <w:sz w:val="18"/>
                          </w:rPr>
                          <w:t>3,454,682,019.13</w:t>
                        </w: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193" w:right="0"/>
                          <w:jc w:val="left"/>
                          <w:rPr>
                            <w:rFonts w:ascii="宋体" w:hAnsi="宋体" w:cs="宋体" w:eastAsia="宋体" w:hint="default"/>
                            <w:sz w:val="18"/>
                            <w:szCs w:val="18"/>
                          </w:rPr>
                        </w:pPr>
                        <w:r>
                          <w:rPr>
                            <w:rFonts w:ascii="宋体"/>
                            <w:sz w:val="18"/>
                          </w:rPr>
                          <w:t>10,752,437.05   </w:t>
                        </w:r>
                        <w:r>
                          <w:rPr>
                            <w:rFonts w:ascii="宋体"/>
                            <w:spacing w:val="88"/>
                            <w:sz w:val="18"/>
                          </w:rPr>
                          <w:t> </w:t>
                        </w:r>
                        <w:r>
                          <w:rPr>
                            <w:rFonts w:ascii="宋体"/>
                            <w:sz w:val="18"/>
                          </w:rPr>
                          <w:t>75,527,210.99</w:t>
                        </w:r>
                      </w:p>
                    </w:tc>
                  </w:tr>
                  <w:tr>
                    <w:trPr>
                      <w:trHeight w:val="363" w:hRule="exact"/>
                    </w:trPr>
                    <w:tc>
                      <w:tcPr>
                        <w:tcW w:w="4033" w:type="dxa"/>
                        <w:gridSpan w:val="4"/>
                        <w:tcBorders>
                          <w:top w:val="nil" w:sz="6" w:space="0" w:color="auto"/>
                          <w:left w:val="nil" w:sz="6" w:space="0" w:color="auto"/>
                          <w:bottom w:val="nil" w:sz="6" w:space="0" w:color="auto"/>
                          <w:right w:val="nil" w:sz="6" w:space="0" w:color="auto"/>
                        </w:tcBorders>
                      </w:tcPr>
                      <w:p>
                        <w:pPr>
                          <w:pStyle w:val="TableParagraph"/>
                          <w:tabs>
                            <w:tab w:pos="2314" w:val="left" w:leader="none"/>
                            <w:tab w:pos="3878" w:val="left" w:leader="none"/>
                          </w:tabs>
                          <w:spacing w:line="240" w:lineRule="auto" w:before="27"/>
                          <w:ind w:left="35" w:right="-11"/>
                          <w:jc w:val="left"/>
                          <w:rPr>
                            <w:rFonts w:ascii="宋体" w:hAnsi="宋体" w:cs="宋体" w:eastAsia="宋体" w:hint="default"/>
                            <w:sz w:val="18"/>
                            <w:szCs w:val="18"/>
                          </w:rPr>
                        </w:pPr>
                        <w:r>
                          <w:rPr>
                            <w:rFonts w:ascii="宋体"/>
                            <w:sz w:val="18"/>
                          </w:rPr>
                          <w:t> </w:t>
                          <w:tab/>
                          <w:t> </w:t>
                          <w:tab/>
                        </w:r>
                        <w:r>
                          <w:rPr>
                            <w:rFonts w:ascii="宋体"/>
                            <w:spacing w:val="-15"/>
                            <w:sz w:val="18"/>
                          </w:rPr>
                          <w:t> </w:t>
                        </w:r>
                        <w:r>
                          <w:rPr>
                            <w:rFonts w:ascii="宋体"/>
                            <w:sz w:val="18"/>
                          </w:rPr>
                          <w:t> </w:t>
                        </w:r>
                      </w:p>
                    </w:tc>
                    <w:tc>
                      <w:tcPr>
                        <w:tcW w:w="1486" w:type="dxa"/>
                        <w:tcBorders>
                          <w:top w:val="single" w:sz="17" w:space="0" w:color="000000"/>
                          <w:left w:val="nil" w:sz="6" w:space="0" w:color="auto"/>
                          <w:bottom w:val="nil" w:sz="6" w:space="0" w:color="auto"/>
                          <w:right w:val="nil" w:sz="6" w:space="0" w:color="auto"/>
                        </w:tcBorders>
                      </w:tcPr>
                      <w:p>
                        <w:pPr/>
                      </w:p>
                    </w:tc>
                    <w:tc>
                      <w:tcPr>
                        <w:tcW w:w="1572" w:type="dxa"/>
                        <w:tcBorders>
                          <w:top w:val="single" w:sz="17" w:space="0" w:color="000000"/>
                          <w:left w:val="nil" w:sz="6" w:space="0" w:color="auto"/>
                          <w:bottom w:val="nil" w:sz="6" w:space="0" w:color="auto"/>
                          <w:right w:val="nil" w:sz="6" w:space="0" w:color="auto"/>
                        </w:tcBorders>
                      </w:tcPr>
                      <w:p>
                        <w:pPr/>
                      </w:p>
                    </w:tc>
                    <w:tc>
                      <w:tcPr>
                        <w:tcW w:w="30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7"/>
                          <w:ind w:left="49" w:right="0"/>
                          <w:jc w:val="center"/>
                          <w:rPr>
                            <w:rFonts w:ascii="宋体" w:hAnsi="宋体" w:cs="宋体" w:eastAsia="宋体" w:hint="default"/>
                            <w:sz w:val="18"/>
                            <w:szCs w:val="18"/>
                          </w:rPr>
                        </w:pPr>
                        <w:r>
                          <w:rPr>
                            <w:rFonts w:ascii="宋体"/>
                            <w:sz w:val="18"/>
                          </w:rPr>
                          <w:t>  </w:t>
                        </w:r>
                        <w:r>
                          <w:rPr>
                            <w:rFonts w:ascii="宋体"/>
                            <w:spacing w:val="-35"/>
                            <w:sz w:val="18"/>
                          </w:rPr>
                          <w:t> </w:t>
                        </w:r>
                        <w:r>
                          <w:rPr>
                            <w:rFonts w:ascii="宋体"/>
                            <w:sz w:val="18"/>
                          </w:rPr>
                          <w:t> </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tabs>
          <w:tab w:pos="7280" w:val="left" w:leader="none"/>
        </w:tabs>
        <w:spacing w:line="20" w:lineRule="exact"/>
        <w:ind w:left="2450" w:right="0" w:firstLine="0"/>
        <w:rPr>
          <w:rFonts w:ascii="宋体" w:hAnsi="宋体" w:cs="宋体" w:eastAsia="宋体" w:hint="default"/>
          <w:sz w:val="2"/>
          <w:szCs w:val="2"/>
        </w:rPr>
      </w:pPr>
      <w:r>
        <w:rPr>
          <w:rFonts w:ascii="宋体"/>
          <w:sz w:val="2"/>
        </w:rPr>
        <w:pict>
          <v:group style="width:78.6pt;height:.5pt;mso-position-horizontal-relative:char;mso-position-vertical-relative:line" coordorigin="0,0" coordsize="1572,10">
            <v:group style="position:absolute;left:5;top:5;width:1563;height:2" coordorigin="5,5" coordsize="1563,2">
              <v:shape style="position:absolute;left:5;top:5;width:1563;height:2" coordorigin="5,5" coordsize="1563,0" path="m5,5l1567,5e" filled="false" stroked="true" strokeweight=".48pt" strokecolor="#000000">
                <v:path arrowok="t"/>
              </v:shape>
            </v:group>
          </v:group>
        </w:pict>
      </w:r>
      <w:r>
        <w:rPr>
          <w:rFonts w:ascii="宋体"/>
          <w:sz w:val="2"/>
        </w:rPr>
      </w:r>
      <w:r>
        <w:rPr>
          <w:rFonts w:ascii="宋体"/>
          <w:sz w:val="2"/>
        </w:rPr>
        <w:tab/>
      </w:r>
      <w:r>
        <w:rPr>
          <w:rFonts w:ascii="宋体"/>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1"/>
          <w:szCs w:val="21"/>
        </w:rPr>
      </w:pPr>
    </w:p>
    <w:p>
      <w:pPr>
        <w:tabs>
          <w:tab w:pos="7280" w:val="left" w:leader="none"/>
        </w:tabs>
        <w:spacing w:line="20" w:lineRule="exact"/>
        <w:ind w:left="2450" w:right="0" w:firstLine="0"/>
        <w:rPr>
          <w:rFonts w:ascii="宋体" w:hAnsi="宋体" w:cs="宋体" w:eastAsia="宋体" w:hint="default"/>
          <w:sz w:val="2"/>
          <w:szCs w:val="2"/>
        </w:rPr>
      </w:pPr>
      <w:r>
        <w:rPr>
          <w:rFonts w:ascii="宋体"/>
          <w:sz w:val="2"/>
        </w:rPr>
        <w:pict>
          <v:group style="width:78.6pt;height:.5pt;mso-position-horizontal-relative:char;mso-position-vertical-relative:line" coordorigin="0,0" coordsize="1572,10">
            <v:group style="position:absolute;left:5;top:5;width:1563;height:2" coordorigin="5,5" coordsize="1563,2">
              <v:shape style="position:absolute;left:5;top:5;width:1563;height:2" coordorigin="5,5" coordsize="1563,0" path="m5,5l1567,5e" filled="false" stroked="true" strokeweight=".48pt" strokecolor="#000000">
                <v:path arrowok="t"/>
              </v:shape>
            </v:group>
          </v:group>
        </w:pict>
      </w:r>
      <w:r>
        <w:rPr>
          <w:rFonts w:ascii="宋体"/>
          <w:sz w:val="2"/>
        </w:rPr>
      </w:r>
      <w:r>
        <w:rPr>
          <w:rFonts w:ascii="宋体"/>
          <w:sz w:val="2"/>
        </w:rPr>
        <w:tab/>
      </w:r>
      <w:r>
        <w:rPr>
          <w:rFonts w:ascii="宋体"/>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tabs>
          <w:tab w:pos="7280" w:val="left" w:leader="none"/>
        </w:tabs>
        <w:spacing w:line="20" w:lineRule="exact"/>
        <w:ind w:left="2450" w:right="0" w:firstLine="0"/>
        <w:rPr>
          <w:rFonts w:ascii="宋体" w:hAnsi="宋体" w:cs="宋体" w:eastAsia="宋体" w:hint="default"/>
          <w:sz w:val="2"/>
          <w:szCs w:val="2"/>
        </w:rPr>
      </w:pPr>
      <w:r>
        <w:rPr>
          <w:rFonts w:ascii="宋体"/>
          <w:sz w:val="2"/>
        </w:rPr>
        <w:pict>
          <v:group style="width:78.6pt;height:.5pt;mso-position-horizontal-relative:char;mso-position-vertical-relative:line" coordorigin="0,0" coordsize="1572,10">
            <v:group style="position:absolute;left:5;top:5;width:1563;height:2" coordorigin="5,5" coordsize="1563,2">
              <v:shape style="position:absolute;left:5;top:5;width:1563;height:2" coordorigin="5,5" coordsize="1563,0" path="m5,5l1567,5e" filled="false" stroked="true" strokeweight=".48pt" strokecolor="#000000">
                <v:path arrowok="t"/>
              </v:shape>
            </v:group>
          </v:group>
        </w:pict>
      </w:r>
      <w:r>
        <w:rPr>
          <w:rFonts w:ascii="宋体"/>
          <w:sz w:val="2"/>
        </w:rPr>
      </w:r>
      <w:r>
        <w:rPr>
          <w:rFonts w:ascii="宋体"/>
          <w:sz w:val="2"/>
        </w:rPr>
        <w:tab/>
      </w:r>
      <w:r>
        <w:rPr>
          <w:rFonts w:ascii="宋体"/>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8pt" strokecolor="#000000">
                <v:path arrowok="t"/>
              </v:shape>
            </v:group>
          </v:group>
        </w:pict>
      </w:r>
      <w:r>
        <w:rPr>
          <w:rFonts w:ascii="宋体"/>
          <w:sz w:val="2"/>
        </w:rPr>
      </w:r>
    </w:p>
    <w:p>
      <w:pPr>
        <w:spacing w:line="240" w:lineRule="auto" w:before="12"/>
        <w:rPr>
          <w:rFonts w:ascii="宋体" w:hAnsi="宋体" w:cs="宋体" w:eastAsia="宋体" w:hint="default"/>
          <w:sz w:val="20"/>
          <w:szCs w:val="20"/>
        </w:rPr>
      </w:pPr>
    </w:p>
    <w:p>
      <w:pPr>
        <w:tabs>
          <w:tab w:pos="7280" w:val="left" w:leader="none"/>
        </w:tabs>
        <w:spacing w:line="20" w:lineRule="exact"/>
        <w:ind w:left="2450" w:right="0" w:firstLine="0"/>
        <w:rPr>
          <w:rFonts w:ascii="宋体" w:hAnsi="宋体" w:cs="宋体" w:eastAsia="宋体" w:hint="default"/>
          <w:sz w:val="2"/>
          <w:szCs w:val="2"/>
        </w:rPr>
      </w:pPr>
      <w:r>
        <w:rPr>
          <w:rFonts w:ascii="宋体"/>
          <w:sz w:val="2"/>
        </w:rPr>
        <w:pict>
          <v:group style="width:78.6pt;height:.5pt;mso-position-horizontal-relative:char;mso-position-vertical-relative:line" coordorigin="0,0" coordsize="1572,10">
            <v:group style="position:absolute;left:5;top:5;width:1563;height:2" coordorigin="5,5" coordsize="1563,2">
              <v:shape style="position:absolute;left:5;top:5;width:1563;height:2" coordorigin="5,5" coordsize="1563,0" path="m5,5l1567,5e" filled="false" stroked="true" strokeweight=".48pt" strokecolor="#000000">
                <v:path arrowok="t"/>
              </v:shape>
            </v:group>
          </v:group>
        </w:pict>
      </w:r>
      <w:r>
        <w:rPr>
          <w:rFonts w:ascii="宋体"/>
          <w:sz w:val="2"/>
        </w:rPr>
      </w:r>
      <w:r>
        <w:rPr>
          <w:rFonts w:ascii="宋体"/>
          <w:sz w:val="2"/>
        </w:rPr>
        <w:tab/>
      </w:r>
      <w:r>
        <w:rPr>
          <w:rFonts w:ascii="宋体"/>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1"/>
          <w:szCs w:val="21"/>
        </w:rPr>
      </w:pPr>
    </w:p>
    <w:p>
      <w:pPr>
        <w:tabs>
          <w:tab w:pos="7280" w:val="left" w:leader="none"/>
        </w:tabs>
        <w:spacing w:line="20" w:lineRule="exact"/>
        <w:ind w:left="2450" w:right="0" w:firstLine="0"/>
        <w:rPr>
          <w:rFonts w:ascii="宋体" w:hAnsi="宋体" w:cs="宋体" w:eastAsia="宋体" w:hint="default"/>
          <w:sz w:val="2"/>
          <w:szCs w:val="2"/>
        </w:rPr>
      </w:pPr>
      <w:r>
        <w:rPr>
          <w:rFonts w:ascii="宋体"/>
          <w:sz w:val="2"/>
        </w:rPr>
        <w:pict>
          <v:group style="width:78.6pt;height:.5pt;mso-position-horizontal-relative:char;mso-position-vertical-relative:line" coordorigin="0,0" coordsize="1572,10">
            <v:group style="position:absolute;left:5;top:5;width:1563;height:2" coordorigin="5,5" coordsize="1563,2">
              <v:shape style="position:absolute;left:5;top:5;width:1563;height:2" coordorigin="5,5" coordsize="1563,0" path="m5,5l1567,5e" filled="false" stroked="true" strokeweight=".48pt" strokecolor="#000000">
                <v:path arrowok="t"/>
              </v:shape>
            </v:group>
          </v:group>
        </w:pict>
      </w:r>
      <w:r>
        <w:rPr>
          <w:rFonts w:ascii="宋体"/>
          <w:sz w:val="2"/>
        </w:rPr>
      </w:r>
      <w:r>
        <w:rPr>
          <w:rFonts w:ascii="宋体"/>
          <w:sz w:val="2"/>
        </w:rPr>
        <w:tab/>
      </w:r>
      <w:r>
        <w:rPr>
          <w:rFonts w:ascii="宋体"/>
          <w:sz w:val="2"/>
        </w:rPr>
        <w:pict>
          <v:group style="width:65.850pt;height:.5pt;mso-position-horizontal-relative:char;mso-position-vertical-relative:line" coordorigin="0,0" coordsize="1317,10">
            <v:group style="position:absolute;left:5;top:5;width:1307;height:2" coordorigin="5,5" coordsize="1307,2">
              <v:shape style="position:absolute;left:5;top:5;width:1307;height:2" coordorigin="5,5" coordsize="1307,0" path="m5,5l1312,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1"/>
        <w:ind w:left="921"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0" w:lineRule="exact"/>
        <w:ind w:left="917" w:right="0" w:firstLine="0"/>
        <w:rPr>
          <w:rFonts w:ascii="宋体" w:hAnsi="宋体" w:cs="宋体" w:eastAsia="宋体" w:hint="default"/>
          <w:sz w:val="2"/>
          <w:szCs w:val="2"/>
        </w:rPr>
      </w:pPr>
      <w:r>
        <w:rPr>
          <w:rFonts w:ascii="宋体" w:hAnsi="宋体" w:cs="宋体" w:eastAsia="宋体" w:hint="default"/>
          <w:sz w:val="2"/>
          <w:szCs w:val="2"/>
        </w:rPr>
        <w:pict>
          <v:group style="width:423.45pt;height:.45pt;mso-position-horizontal-relative:char;mso-position-vertical-relative:line" coordorigin="0,0" coordsize="8469,9">
            <v:group style="position:absolute;left:4;top:4;width:8460;height:2" coordorigin="4,4" coordsize="8460,2">
              <v:shape style="position:absolute;left:4;top:4;width:8460;height:2" coordorigin="4,4" coordsize="8460,0" path="m4,4l8464,4e" filled="false" stroked="true" strokeweight=".4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780" w:right="800"/>
        </w:sectPr>
      </w:pPr>
    </w:p>
    <w:p>
      <w:pPr>
        <w:tabs>
          <w:tab w:pos="2413" w:val="left" w:leader="none"/>
        </w:tabs>
        <w:spacing w:line="180" w:lineRule="exact" w:before="0"/>
        <w:ind w:left="615" w:right="0" w:firstLine="0"/>
        <w:jc w:val="left"/>
        <w:rPr>
          <w:rFonts w:ascii="宋体" w:hAnsi="宋体" w:cs="宋体" w:eastAsia="宋体" w:hint="default"/>
          <w:sz w:val="18"/>
          <w:szCs w:val="18"/>
        </w:rPr>
      </w:pPr>
      <w:r>
        <w:rPr/>
        <w:pict>
          <v:group style="position:absolute;margin-left:164.220001pt;margin-top:537.299988pt;width:74.850pt;height:.1pt;mso-position-horizontal-relative:page;mso-position-vertical-relative:page;z-index:-987976" coordorigin="3284,10746" coordsize="1497,2">
            <v:shape style="position:absolute;left:3284;top:10746;width:1497;height:2" coordorigin="3284,10746" coordsize="1497,0" path="m3284,10746l4781,10746e" filled="false" stroked="true" strokeweight=".48pt" strokecolor="#000000">
              <v:path arrowok="t"/>
            </v:shape>
            <w10:wrap type="none"/>
          </v:group>
        </w:pict>
      </w:r>
      <w:r>
        <w:rPr/>
        <w:pict>
          <v:group style="position:absolute;margin-left:408.839996pt;margin-top:537.299988pt;width:65.8pt;height:.1pt;mso-position-horizontal-relative:page;mso-position-vertical-relative:page;z-index:-987952" coordorigin="8177,10746" coordsize="1316,2">
            <v:shape style="position:absolute;left:8177;top:10746;width:1316;height:2" coordorigin="8177,10746" coordsize="1316,0" path="m8177,10746l9492,10746e" filled="false" stroked="true" strokeweight=".48pt" strokecolor="#000000">
              <v:path arrowok="t"/>
            </v:shape>
            <w10:wrap type="none"/>
          </v:group>
        </w:pict>
      </w:r>
      <w:r>
        <w:rPr/>
        <w:pict>
          <v:group style="position:absolute;margin-left:164.220001pt;margin-top:551.280029pt;width:74.850pt;height:.1pt;mso-position-horizontal-relative:page;mso-position-vertical-relative:page;z-index:-987928" coordorigin="3284,11026" coordsize="1497,2">
            <v:shape style="position:absolute;left:3284;top:11026;width:1497;height:2" coordorigin="3284,11026" coordsize="1497,0" path="m3284,11026l4781,11026e" filled="false" stroked="true" strokeweight=".48pt" strokecolor="#000000">
              <v:path arrowok="t"/>
            </v:shape>
            <w10:wrap type="none"/>
          </v:group>
        </w:pict>
      </w:r>
      <w:r>
        <w:rPr/>
        <w:pict>
          <v:group style="position:absolute;margin-left:408.839996pt;margin-top:551.280029pt;width:65.8pt;height:.1pt;mso-position-horizontal-relative:page;mso-position-vertical-relative:page;z-index:-987904" coordorigin="8177,11026" coordsize="1316,2">
            <v:shape style="position:absolute;left:8177;top:11026;width:1316;height:2" coordorigin="8177,11026" coordsize="1316,0" path="m8177,11026l9492,11026e" filled="false" stroked="true" strokeweight=".48pt" strokecolor="#000000">
              <v:path arrowok="t"/>
            </v:shape>
            <w10:wrap type="none"/>
          </v:group>
        </w:pict>
      </w:r>
      <w:r>
        <w:rPr/>
        <w:pict>
          <v:group style="position:absolute;margin-left:164.220001pt;margin-top:700.320007pt;width:74.850pt;height:.1pt;mso-position-horizontal-relative:page;mso-position-vertical-relative:page;z-index:-987880" coordorigin="3284,14006" coordsize="1497,2">
            <v:shape style="position:absolute;left:3284;top:14006;width:1497;height:2" coordorigin="3284,14006" coordsize="1497,0" path="m3284,14006l4781,14006e" filled="false" stroked="true" strokeweight=".48pt" strokecolor="#000000">
              <v:path arrowok="t"/>
            </v:shape>
            <w10:wrap type="none"/>
          </v:group>
        </w:pict>
      </w:r>
      <w:r>
        <w:rPr/>
        <w:pict>
          <v:group style="position:absolute;margin-left:408.839996pt;margin-top:700.320007pt;width:65.8pt;height:.1pt;mso-position-horizontal-relative:page;mso-position-vertical-relative:page;z-index:-987856" coordorigin="8177,14006" coordsize="1316,2">
            <v:shape style="position:absolute;left:8177;top:14006;width:1316;height:2" coordorigin="8177,14006" coordsize="1316,0" path="m8177,14006l9492,14006e" filled="false" stroked="true" strokeweight=".48pt" strokecolor="#000000">
              <v:path arrowok="t"/>
            </v:shape>
            <w10:wrap type="none"/>
          </v:group>
        </w:pict>
      </w:r>
      <w:r>
        <w:rPr/>
        <w:pict>
          <v:group style="position:absolute;margin-left:164.220001pt;margin-top:714.299988pt;width:74.850pt;height:.1pt;mso-position-horizontal-relative:page;mso-position-vertical-relative:page;z-index:-987832" coordorigin="3284,14286" coordsize="1497,2">
            <v:shape style="position:absolute;left:3284;top:14286;width:1497;height:2" coordorigin="3284,14286" coordsize="1497,0" path="m3284,14286l4781,14286e" filled="false" stroked="true" strokeweight=".48pt" strokecolor="#000000">
              <v:path arrowok="t"/>
            </v:shape>
            <w10:wrap type="none"/>
          </v:group>
        </w:pict>
      </w:r>
      <w:r>
        <w:rPr/>
        <w:pict>
          <v:group style="position:absolute;margin-left:408.839996pt;margin-top:714.299988pt;width:65.8pt;height:.1pt;mso-position-horizontal-relative:page;mso-position-vertical-relative:page;z-index:-987808" coordorigin="8177,14286" coordsize="1316,2">
            <v:shape style="position:absolute;left:8177;top:14286;width:1316;height:2" coordorigin="8177,14286" coordsize="1316,0" path="m8177,14286l9492,14286e" filled="false" stroked="true" strokeweight=".48pt" strokecolor="#000000">
              <v:path arrowok="t"/>
            </v:shape>
            <w10:wrap type="none"/>
          </v:group>
        </w:pict>
      </w:r>
      <w:r>
        <w:rPr/>
        <w:pict>
          <v:group style="position:absolute;margin-left:164.220001pt;margin-top:728.280029pt;width:74.850pt;height:.1pt;mso-position-horizontal-relative:page;mso-position-vertical-relative:page;z-index:-987784" coordorigin="3284,14566" coordsize="1497,2">
            <v:shape style="position:absolute;left:3284;top:14566;width:1497;height:2" coordorigin="3284,14566" coordsize="1497,0" path="m3284,14566l4781,14566e" filled="false" stroked="true" strokeweight=".48pt" strokecolor="#000000">
              <v:path arrowok="t"/>
            </v:shape>
            <w10:wrap type="none"/>
          </v:group>
        </w:pict>
      </w:r>
      <w:r>
        <w:rPr/>
        <w:pict>
          <v:group style="position:absolute;margin-left:408.839996pt;margin-top:728.280029pt;width:65.8pt;height:.1pt;mso-position-horizontal-relative:page;mso-position-vertical-relative:page;z-index:-987760" coordorigin="8177,14566" coordsize="1316,2">
            <v:shape style="position:absolute;left:8177;top:14566;width:1316;height:2" coordorigin="8177,14566" coordsize="1316,0" path="m8177,14566l9492,14566e" filled="false" stroked="true" strokeweight=".48pt" strokecolor="#000000">
              <v:path arrowok="t"/>
            </v:shape>
            <w10:wrap type="none"/>
          </v:group>
        </w:pict>
      </w:r>
      <w:r>
        <w:rPr/>
        <w:pict>
          <v:group style="position:absolute;margin-left:408.480011pt;margin-top:742.080017pt;width:66.5pt;height:2.2pt;mso-position-horizontal-relative:page;mso-position-vertical-relative:page;z-index:-987736" coordorigin="8170,14842" coordsize="1330,44">
            <v:group style="position:absolute;left:8177;top:14849;width:1316;height:2" coordorigin="8177,14849" coordsize="1316,2">
              <v:shape style="position:absolute;left:8177;top:14849;width:1316;height:2" coordorigin="8177,14849" coordsize="1316,0" path="m8177,14849l9492,14849e" filled="false" stroked="true" strokeweight=".72pt" strokecolor="#000000">
                <v:path arrowok="t"/>
              </v:shape>
            </v:group>
            <v:group style="position:absolute;left:8177;top:14878;width:1316;height:2" coordorigin="8177,14878" coordsize="1316,2">
              <v:shape style="position:absolute;left:8177;top:14878;width:1316;height:2" coordorigin="8177,14878" coordsize="1316,0" path="m8177,14878l9492,14878e" filled="false" stroked="true" strokeweight=".72pt" strokecolor="#000000">
                <v:path arrowok="t"/>
              </v:shape>
            </v:group>
            <w10:wrap type="none"/>
          </v:group>
        </w:pict>
      </w:r>
      <w:r>
        <w:rPr/>
        <w:pict>
          <v:shape style="position:absolute;margin-left:47.759998pt;margin-top:5.99940pt;width:499.45pt;height:216pt;mso-position-horizontal-relative:page;mso-position-vertical-relative:paragraph;z-index:21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4"/>
                    <w:gridCol w:w="145"/>
                    <w:gridCol w:w="1572"/>
                    <w:gridCol w:w="1475"/>
                    <w:gridCol w:w="1620"/>
                    <w:gridCol w:w="156"/>
                    <w:gridCol w:w="1510"/>
                    <w:gridCol w:w="1258"/>
                  </w:tblGrid>
                  <w:tr>
                    <w:trPr>
                      <w:trHeight w:val="253" w:hRule="exact"/>
                    </w:trPr>
                    <w:tc>
                      <w:tcPr>
                        <w:tcW w:w="2399" w:type="dxa"/>
                        <w:gridSpan w:val="2"/>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 w:lineRule="exact"/>
                          <w:ind w:left="1471" w:right="0"/>
                          <w:jc w:val="left"/>
                          <w:rPr>
                            <w:rFonts w:ascii="宋体" w:hAnsi="宋体" w:cs="宋体" w:eastAsia="宋体" w:hint="default"/>
                            <w:sz w:val="18"/>
                            <w:szCs w:val="18"/>
                          </w:rPr>
                        </w:pPr>
                        <w:r>
                          <w:rPr>
                            <w:rFonts w:ascii="宋体"/>
                            <w:sz w:val="18"/>
                          </w:rPr>
                          <w:t> </w:t>
                        </w:r>
                      </w:p>
                      <w:p>
                        <w:pPr>
                          <w:pStyle w:val="TableParagraph"/>
                          <w:spacing w:line="178" w:lineRule="exact"/>
                          <w:ind w:left="413" w:right="0"/>
                          <w:jc w:val="left"/>
                          <w:rPr>
                            <w:rFonts w:ascii="宋体" w:hAnsi="宋体" w:cs="宋体" w:eastAsia="宋体" w:hint="default"/>
                            <w:sz w:val="18"/>
                            <w:szCs w:val="18"/>
                          </w:rPr>
                        </w:pPr>
                        <w:r>
                          <w:rPr>
                            <w:rFonts w:ascii="宋体" w:hAnsi="宋体" w:cs="宋体" w:eastAsia="宋体" w:hint="default"/>
                            <w:sz w:val="18"/>
                            <w:szCs w:val="18"/>
                          </w:rPr>
                          <w:t>后金额</w:t>
                        </w:r>
                        <w:r>
                          <w:rPr>
                            <w:rFonts w:ascii="宋体" w:hAnsi="宋体" w:cs="宋体" w:eastAsia="宋体" w:hint="default"/>
                            <w:sz w:val="18"/>
                            <w:szCs w:val="18"/>
                          </w:rPr>
                          <w:t> </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jc w:val="left"/>
                          <w:rPr>
                            <w:rFonts w:ascii="宋体" w:hAnsi="宋体" w:cs="宋体" w:eastAsia="宋体" w:hint="default"/>
                            <w:sz w:val="18"/>
                            <w:szCs w:val="18"/>
                          </w:rPr>
                        </w:pPr>
                        <w:r>
                          <w:rPr>
                            <w:rFonts w:ascii="宋体" w:hAnsi="宋体" w:cs="宋体" w:eastAsia="宋体" w:hint="default"/>
                            <w:sz w:val="18"/>
                            <w:szCs w:val="18"/>
                          </w:rPr>
                          <w:t>错更正后金额</w:t>
                        </w:r>
                        <w:r>
                          <w:rPr>
                            <w:rFonts w:ascii="宋体" w:hAnsi="宋体" w:cs="宋体" w:eastAsia="宋体" w:hint="default"/>
                            <w:sz w:val="18"/>
                            <w:szCs w:val="18"/>
                          </w:rPr>
                          <w:t> </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180" w:lineRule="exact"/>
                          <w:ind w:left="67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 w:lineRule="exact"/>
                          <w:ind w:left="1384" w:right="0"/>
                          <w:jc w:val="left"/>
                          <w:rPr>
                            <w:rFonts w:ascii="宋体" w:hAnsi="宋体" w:cs="宋体" w:eastAsia="宋体" w:hint="default"/>
                            <w:sz w:val="18"/>
                            <w:szCs w:val="18"/>
                          </w:rPr>
                        </w:pPr>
                        <w:r>
                          <w:rPr>
                            <w:rFonts w:ascii="宋体"/>
                            <w:sz w:val="18"/>
                          </w:rPr>
                          <w:t> </w:t>
                        </w:r>
                      </w:p>
                      <w:p>
                        <w:pPr>
                          <w:pStyle w:val="TableParagraph"/>
                          <w:spacing w:line="178" w:lineRule="exact"/>
                          <w:ind w:left="304" w:right="0"/>
                          <w:jc w:val="left"/>
                          <w:rPr>
                            <w:rFonts w:ascii="宋体" w:hAnsi="宋体" w:cs="宋体" w:eastAsia="宋体" w:hint="default"/>
                            <w:sz w:val="18"/>
                            <w:szCs w:val="18"/>
                          </w:rPr>
                        </w:pPr>
                        <w:r>
                          <w:rPr>
                            <w:rFonts w:ascii="宋体" w:hAnsi="宋体" w:cs="宋体" w:eastAsia="宋体" w:hint="default"/>
                            <w:sz w:val="18"/>
                            <w:szCs w:val="18"/>
                          </w:rPr>
                          <w:t>成的差异</w:t>
                        </w:r>
                        <w:r>
                          <w:rPr>
                            <w:rFonts w:ascii="宋体" w:hAnsi="宋体" w:cs="宋体" w:eastAsia="宋体" w:hint="default"/>
                            <w:sz w:val="18"/>
                            <w:szCs w:val="18"/>
                          </w:rPr>
                          <w:t> </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180" w:lineRule="exact"/>
                          <w:ind w:left="151" w:right="0"/>
                          <w:jc w:val="left"/>
                          <w:rPr>
                            <w:rFonts w:ascii="宋体" w:hAnsi="宋体" w:cs="宋体" w:eastAsia="宋体" w:hint="default"/>
                            <w:sz w:val="18"/>
                            <w:szCs w:val="18"/>
                          </w:rPr>
                        </w:pPr>
                        <w:r>
                          <w:rPr>
                            <w:rFonts w:ascii="宋体" w:hAnsi="宋体" w:cs="宋体" w:eastAsia="宋体" w:hint="default"/>
                            <w:sz w:val="18"/>
                            <w:szCs w:val="18"/>
                          </w:rPr>
                          <w:t>形成的差异</w:t>
                        </w:r>
                        <w:r>
                          <w:rPr>
                            <w:rFonts w:ascii="宋体" w:hAnsi="宋体" w:cs="宋体" w:eastAsia="宋体" w:hint="default"/>
                            <w:sz w:val="18"/>
                            <w:szCs w:val="18"/>
                          </w:rPr>
                          <w:t> </w:t>
                        </w:r>
                      </w:p>
                    </w:tc>
                  </w:tr>
                  <w:tr>
                    <w:trPr>
                      <w:trHeight w:val="281" w:hRule="exact"/>
                    </w:trPr>
                    <w:tc>
                      <w:tcPr>
                        <w:tcW w:w="2254" w:type="dxa"/>
                        <w:tcBorders>
                          <w:top w:val="single" w:sz="4" w:space="0" w:color="000000"/>
                          <w:left w:val="nil" w:sz="6" w:space="0" w:color="auto"/>
                          <w:bottom w:val="nil" w:sz="6" w:space="0" w:color="auto"/>
                          <w:right w:val="nil" w:sz="6" w:space="0" w:color="auto"/>
                        </w:tcBorders>
                      </w:tcPr>
                      <w:p>
                        <w:pPr>
                          <w:pStyle w:val="TableParagraph"/>
                          <w:spacing w:line="232" w:lineRule="exact"/>
                          <w:ind w:left="97" w:right="0"/>
                          <w:jc w:val="center"/>
                          <w:rPr>
                            <w:rFonts w:ascii="宋体" w:hAnsi="宋体" w:cs="宋体" w:eastAsia="宋体" w:hint="default"/>
                            <w:sz w:val="18"/>
                            <w:szCs w:val="18"/>
                          </w:rPr>
                        </w:pPr>
                        <w:r>
                          <w:rPr>
                            <w:rFonts w:ascii="宋体"/>
                            <w:sz w:val="18"/>
                          </w:rPr>
                          <w:t> </w:t>
                        </w:r>
                      </w:p>
                    </w:tc>
                    <w:tc>
                      <w:tcPr>
                        <w:tcW w:w="145" w:type="dxa"/>
                        <w:tcBorders>
                          <w:top w:val="single" w:sz="4" w:space="0" w:color="000000"/>
                          <w:left w:val="nil" w:sz="6" w:space="0" w:color="auto"/>
                          <w:bottom w:val="nil" w:sz="6" w:space="0" w:color="auto"/>
                          <w:right w:val="nil" w:sz="6" w:space="0" w:color="auto"/>
                        </w:tcBorders>
                      </w:tcPr>
                      <w:p>
                        <w:pPr>
                          <w:pStyle w:val="TableParagraph"/>
                          <w:spacing w:line="232" w:lineRule="exact"/>
                          <w:ind w:right="8"/>
                          <w:jc w:val="right"/>
                          <w:rPr>
                            <w:rFonts w:ascii="宋体" w:hAnsi="宋体" w:cs="宋体" w:eastAsia="宋体" w:hint="default"/>
                            <w:sz w:val="18"/>
                            <w:szCs w:val="18"/>
                          </w:rPr>
                        </w:pPr>
                        <w:r>
                          <w:rPr>
                            <w:rFonts w:ascii="宋体"/>
                            <w:sz w:val="18"/>
                          </w:rPr>
                          <w:t> </w:t>
                        </w:r>
                      </w:p>
                    </w:tc>
                    <w:tc>
                      <w:tcPr>
                        <w:tcW w:w="1572" w:type="dxa"/>
                        <w:tcBorders>
                          <w:top w:val="single" w:sz="4" w:space="0" w:color="000000"/>
                          <w:left w:val="nil" w:sz="6" w:space="0" w:color="auto"/>
                          <w:bottom w:val="nil" w:sz="6" w:space="0" w:color="auto"/>
                          <w:right w:val="nil" w:sz="6" w:space="0" w:color="auto"/>
                        </w:tcBorders>
                      </w:tcPr>
                      <w:p>
                        <w:pPr>
                          <w:pStyle w:val="TableParagraph"/>
                          <w:tabs>
                            <w:tab w:pos="832" w:val="left" w:leader="none"/>
                          </w:tabs>
                          <w:spacing w:line="232" w:lineRule="exact"/>
                          <w:ind w:right="8"/>
                          <w:jc w:val="right"/>
                          <w:rPr>
                            <w:rFonts w:ascii="宋体" w:hAnsi="宋体" w:cs="宋体" w:eastAsia="宋体" w:hint="default"/>
                            <w:sz w:val="18"/>
                            <w:szCs w:val="18"/>
                          </w:rPr>
                        </w:pPr>
                        <w:r>
                          <w:rPr>
                            <w:rFonts w:ascii="宋体"/>
                            <w:sz w:val="18"/>
                          </w:rPr>
                          <w:t>A </w:t>
                          <w:tab/>
                          <w:t> </w:t>
                        </w:r>
                      </w:p>
                    </w:tc>
                    <w:tc>
                      <w:tcPr>
                        <w:tcW w:w="1475" w:type="dxa"/>
                        <w:tcBorders>
                          <w:top w:val="single" w:sz="4" w:space="0" w:color="000000"/>
                          <w:left w:val="nil" w:sz="6" w:space="0" w:color="auto"/>
                          <w:bottom w:val="nil" w:sz="6" w:space="0" w:color="auto"/>
                          <w:right w:val="nil" w:sz="6" w:space="0" w:color="auto"/>
                        </w:tcBorders>
                      </w:tcPr>
                      <w:p>
                        <w:pPr>
                          <w:pStyle w:val="TableParagraph"/>
                          <w:spacing w:line="232" w:lineRule="exact"/>
                          <w:ind w:left="32" w:right="0"/>
                          <w:jc w:val="center"/>
                          <w:rPr>
                            <w:rFonts w:ascii="宋体" w:hAnsi="宋体" w:cs="宋体" w:eastAsia="宋体" w:hint="default"/>
                            <w:sz w:val="18"/>
                            <w:szCs w:val="18"/>
                          </w:rPr>
                        </w:pPr>
                        <w:r>
                          <w:rPr>
                            <w:rFonts w:ascii="宋体"/>
                            <w:sz w:val="18"/>
                          </w:rPr>
                          <w:t>B </w:t>
                        </w:r>
                      </w:p>
                    </w:tc>
                    <w:tc>
                      <w:tcPr>
                        <w:tcW w:w="1620" w:type="dxa"/>
                        <w:tcBorders>
                          <w:top w:val="single" w:sz="4" w:space="0" w:color="000000"/>
                          <w:left w:val="nil" w:sz="6" w:space="0" w:color="auto"/>
                          <w:bottom w:val="nil" w:sz="6" w:space="0" w:color="auto"/>
                          <w:right w:val="nil" w:sz="6" w:space="0" w:color="auto"/>
                        </w:tcBorders>
                      </w:tcPr>
                      <w:p>
                        <w:pPr>
                          <w:pStyle w:val="TableParagraph"/>
                          <w:spacing w:line="232" w:lineRule="exact"/>
                          <w:ind w:left="177" w:right="0"/>
                          <w:jc w:val="center"/>
                          <w:rPr>
                            <w:rFonts w:ascii="宋体" w:hAnsi="宋体" w:cs="宋体" w:eastAsia="宋体" w:hint="default"/>
                            <w:sz w:val="18"/>
                            <w:szCs w:val="18"/>
                          </w:rPr>
                        </w:pPr>
                        <w:r>
                          <w:rPr>
                            <w:rFonts w:ascii="宋体"/>
                            <w:sz w:val="18"/>
                          </w:rPr>
                          <w:t>C </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tabs>
                            <w:tab w:pos="945" w:val="left" w:leader="none"/>
                          </w:tabs>
                          <w:spacing w:line="232" w:lineRule="exact"/>
                          <w:ind w:right="32"/>
                          <w:jc w:val="right"/>
                          <w:rPr>
                            <w:rFonts w:ascii="宋体" w:hAnsi="宋体" w:cs="宋体" w:eastAsia="宋体" w:hint="default"/>
                            <w:sz w:val="18"/>
                            <w:szCs w:val="18"/>
                          </w:rPr>
                        </w:pPr>
                        <w:r>
                          <w:rPr>
                            <w:rFonts w:ascii="宋体"/>
                            <w:sz w:val="18"/>
                          </w:rPr>
                          <w:t>D=B-C </w:t>
                          <w:tab/>
                          <w:t> </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32" w:lineRule="exact"/>
                          <w:ind w:left="375" w:right="0"/>
                          <w:jc w:val="left"/>
                          <w:rPr>
                            <w:rFonts w:ascii="宋体" w:hAnsi="宋体" w:cs="宋体" w:eastAsia="宋体" w:hint="default"/>
                            <w:sz w:val="18"/>
                            <w:szCs w:val="18"/>
                          </w:rPr>
                        </w:pPr>
                        <w:r>
                          <w:rPr>
                            <w:rFonts w:ascii="宋体"/>
                            <w:sz w:val="18"/>
                          </w:rPr>
                          <w:t>E=A-B </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短期借款</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280,000,000.00</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280,000,000.00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280,000,000.00</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衍生金融负债</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应付票据</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应付账款</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103,742,855.49</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103,730,823.99</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103,730,823.99</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12,031.50</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预收款项</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86,646,267.33</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82,199,611.41</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82,513,778.41</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(314,167.00)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4,446,655.92</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64,038,078.84</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63,911,401.16</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64,860,941.14</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(949,539.98)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126,677.68</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应交税费</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70,331,707.71</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69,285,031.44</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68,131,982.17</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1,153,049.27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1,046,676.27</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应付利息</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应付股利</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801,888.48</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801,888.48</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801,888.48</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49,794,972.86</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38,110,838.66</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38,110,838.66</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11,684,134.20</w:t>
                        </w:r>
                      </w:p>
                    </w:tc>
                  </w:tr>
                  <w:tr>
                    <w:trPr>
                      <w:trHeight w:val="275"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递延收益</w:t>
                        </w:r>
                        <w:r>
                          <w:rPr>
                            <w:rFonts w:ascii="宋体" w:hAnsi="宋体" w:cs="宋体" w:eastAsia="宋体" w:hint="default"/>
                            <w:sz w:val="18"/>
                            <w:szCs w:val="18"/>
                          </w:rPr>
                          <w:t> </w:t>
                        </w:r>
                      </w:p>
                    </w:tc>
                    <w:tc>
                      <w:tcPr>
                        <w:tcW w:w="145"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11,644,762.01</w:t>
                        </w:r>
                        <w:r>
                          <w:rPr>
                            <w:rFonts w:ascii="宋体"/>
                            <w:spacing w:val="-12"/>
                            <w:sz w:val="18"/>
                          </w:rPr>
                          <w:t> </w:t>
                        </w:r>
                        <w:r>
                          <w:rPr>
                            <w:rFonts w:ascii="宋体"/>
                            <w:sz w:val="18"/>
                          </w:rPr>
                          <w:t> </w:t>
                        </w:r>
                      </w:p>
                    </w:tc>
                    <w:tc>
                      <w:tcPr>
                        <w:tcW w:w="1475"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11,644,762.01</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11,644,762.01</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负债和股东权益</w:t>
      </w:r>
      <w:r>
        <w:rPr>
          <w:rFonts w:ascii="宋体" w:hAnsi="宋体" w:cs="宋体" w:eastAsia="宋体" w:hint="default"/>
          <w:sz w:val="18"/>
          <w:szCs w:val="18"/>
        </w:rPr>
        <w:t> </w:t>
        <w:tab/>
        <w:t> </w:t>
      </w:r>
    </w:p>
    <w:p>
      <w:pPr>
        <w:spacing w:line="240" w:lineRule="auto" w:before="5"/>
        <w:rPr>
          <w:rFonts w:ascii="宋体" w:hAnsi="宋体" w:cs="宋体" w:eastAsia="宋体" w:hint="default"/>
          <w:sz w:val="14"/>
          <w:szCs w:val="14"/>
        </w:rPr>
      </w:pPr>
    </w:p>
    <w:p>
      <w:pPr>
        <w:spacing w:line="20" w:lineRule="exact"/>
        <w:ind w:left="7332" w:right="0" w:firstLine="0"/>
        <w:rPr>
          <w:rFonts w:ascii="宋体" w:hAnsi="宋体" w:cs="宋体" w:eastAsia="宋体" w:hint="default"/>
          <w:sz w:val="2"/>
          <w:szCs w:val="2"/>
        </w:rPr>
      </w:pPr>
      <w:r>
        <w:rPr>
          <w:rFonts w:ascii="宋体" w:hAnsi="宋体" w:cs="宋体" w:eastAsia="宋体" w:hint="default"/>
          <w:sz w:val="2"/>
          <w:szCs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tabs>
          <w:tab w:pos="2747" w:val="left" w:leader="none"/>
          <w:tab w:pos="4369" w:val="left" w:leader="none"/>
          <w:tab w:pos="5989" w:val="left" w:leader="none"/>
          <w:tab w:pos="8541" w:val="left" w:leader="none"/>
          <w:tab w:pos="9993" w:val="left" w:leader="none"/>
        </w:tabs>
        <w:spacing w:before="44"/>
        <w:ind w:left="14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一年内到期的非流动负债</w:t>
      </w:r>
      <w:r>
        <w:rPr>
          <w:rFonts w:ascii="宋体" w:hAnsi="宋体" w:cs="宋体" w:eastAsia="宋体" w:hint="default"/>
          <w:sz w:val="18"/>
          <w:szCs w:val="18"/>
        </w:rPr>
        <w:tab/>
        <w:t>20,000,000.00</w:t>
        <w:tab/>
        <w:t>20,000,000.00</w:t>
        <w:tab/>
        <w:t>20,000,000.00</w:t>
        <w:tab/>
        <w:t>-</w:t>
        <w:tab/>
        <w:t>-</w:t>
      </w:r>
    </w:p>
    <w:p>
      <w:pPr>
        <w:tabs>
          <w:tab w:pos="2423" w:val="left" w:leader="none"/>
          <w:tab w:pos="3827" w:val="left" w:leader="none"/>
          <w:tab w:pos="5449" w:val="left" w:leader="none"/>
          <w:tab w:pos="7069" w:val="left" w:leader="none"/>
          <w:tab w:pos="8541" w:val="left" w:leader="none"/>
          <w:tab w:pos="9993" w:val="left" w:leader="none"/>
        </w:tabs>
        <w:spacing w:before="34"/>
        <w:ind w:left="14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其他流动负债</w:t>
      </w:r>
      <w:r>
        <w:rPr>
          <w:rFonts w:ascii="宋体" w:hAnsi="宋体" w:cs="宋体" w:eastAsia="宋体" w:hint="default"/>
          <w:sz w:val="18"/>
          <w:szCs w:val="18"/>
        </w:rPr>
        <w:tab/>
        <w:tab/>
        <w:t>-</w:t>
        <w:tab/>
        <w:t>-</w:t>
        <w:tab/>
        <w:t>-</w:t>
        <w:tab/>
        <w:t>-</w:t>
        <w:tab/>
        <w:t>-</w:t>
      </w:r>
    </w:p>
    <w:p>
      <w:pPr>
        <w:spacing w:line="240" w:lineRule="auto" w:before="12"/>
        <w:rPr>
          <w:rFonts w:ascii="宋体" w:hAnsi="宋体" w:cs="宋体" w:eastAsia="宋体" w:hint="default"/>
          <w:sz w:val="2"/>
          <w:szCs w:val="2"/>
        </w:rPr>
      </w:pPr>
    </w:p>
    <w:p>
      <w:pPr>
        <w:spacing w:line="20" w:lineRule="exact"/>
        <w:ind w:left="2439" w:right="0" w:firstLine="0"/>
        <w:rPr>
          <w:rFonts w:ascii="宋体" w:hAnsi="宋体" w:cs="宋体" w:eastAsia="宋体" w:hint="default"/>
          <w:sz w:val="2"/>
          <w:szCs w:val="2"/>
        </w:rPr>
      </w:pPr>
      <w:r>
        <w:rPr>
          <w:rFonts w:ascii="宋体"/>
          <w:sz w:val="2"/>
        </w:rPr>
        <w:pict>
          <v:group style="width:75.3pt;height:.5pt;mso-position-horizontal-relative:char;mso-position-vertical-relative:line" coordorigin="0,0" coordsize="1506,10">
            <v:group style="position:absolute;left:5;top:5;width:1497;height:2" coordorigin="5,5" coordsize="1497,2">
              <v:shape style="position:absolute;left:5;top:5;width:1497;height:2" coordorigin="5,5" coordsize="1497,0" path="m5,5l1501,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r>
        <w:rPr>
          <w:rFonts w:ascii="Times New Roman"/>
          <w:spacing w:val="56"/>
          <w:sz w:val="2"/>
        </w:rPr>
        <w:t> </w:t>
      </w:r>
      <w:r>
        <w:rPr>
          <w:rFonts w:ascii="宋体"/>
          <w:spacing w:val="56"/>
          <w:sz w:val="2"/>
        </w:rPr>
        <w:pict>
          <v:group style="width:77.7pt;height:.5pt;mso-position-horizontal-relative:char;mso-position-vertical-relative:line" coordorigin="0,0" coordsize="1554,10">
            <v:group style="position:absolute;left:5;top:5;width:1545;height:2" coordorigin="5,5" coordsize="1545,2">
              <v:shape style="position:absolute;left:5;top:5;width:1545;height:2" coordorigin="5,5" coordsize="1545,0" path="m5,5l1549,5e" filled="false" stroked="true" strokeweight=".48pt" strokecolor="#000000">
                <v:path arrowok="t"/>
              </v:shape>
            </v:group>
          </v:group>
        </w:pict>
      </w:r>
      <w:r>
        <w:rPr>
          <w:rFonts w:ascii="宋体"/>
          <w:spacing w:val="56"/>
          <w:sz w:val="2"/>
        </w:rPr>
      </w:r>
      <w:r>
        <w:rPr>
          <w:rFonts w:ascii="Times New Roman"/>
          <w:spacing w:val="136"/>
          <w:sz w:val="2"/>
        </w:rPr>
        <w:t> </w:t>
      </w:r>
      <w:r>
        <w:rPr>
          <w:rFonts w:ascii="宋体"/>
          <w:spacing w:val="136"/>
          <w:sz w:val="2"/>
        </w:rPr>
        <w:pict>
          <v:group style="width:66.25pt;height:.5pt;mso-position-horizontal-relative:char;mso-position-vertical-relative:line" coordorigin="0,0" coordsize="1325,10">
            <v:group style="position:absolute;left:5;top:5;width:1316;height:2" coordorigin="5,5" coordsize="1316,2">
              <v:shape style="position:absolute;left:5;top:5;width:1316;height:2" coordorigin="5,5" coordsize="1316,0" path="m5,5l1320,5e" filled="false" stroked="true" strokeweight=".48pt" strokecolor="#000000">
                <v:path arrowok="t"/>
              </v:shape>
            </v:group>
          </v:group>
        </w:pict>
      </w:r>
      <w:r>
        <w:rPr>
          <w:rFonts w:ascii="宋体"/>
          <w:spacing w:val="136"/>
          <w:sz w:val="2"/>
        </w:rPr>
      </w:r>
      <w:r>
        <w:rPr>
          <w:rFonts w:ascii="Times New Roman"/>
          <w:spacing w:val="105"/>
          <w:sz w:val="2"/>
        </w:rPr>
        <w:t> </w:t>
      </w:r>
      <w:r>
        <w:rPr>
          <w:rFonts w:ascii="宋体"/>
          <w:spacing w:val="105"/>
          <w:sz w:val="2"/>
        </w:rPr>
        <w:pict>
          <v:group style="width:66.850pt;height:.5pt;mso-position-horizontal-relative:char;mso-position-vertical-relative:line" coordorigin="0,0" coordsize="1337,10">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宋体"/>
          <w:spacing w:val="105"/>
          <w:sz w:val="2"/>
        </w:rPr>
      </w:r>
    </w:p>
    <w:p>
      <w:pPr>
        <w:tabs>
          <w:tab w:pos="2423" w:val="left" w:leader="none"/>
          <w:tab w:pos="5899" w:val="left" w:leader="none"/>
          <w:tab w:pos="7551" w:val="left" w:leader="none"/>
        </w:tabs>
        <w:spacing w:before="0"/>
        <w:ind w:left="143" w:right="0" w:firstLine="0"/>
        <w:jc w:val="left"/>
        <w:rPr>
          <w:rFonts w:ascii="宋体" w:hAnsi="宋体" w:cs="宋体" w:eastAsia="宋体" w:hint="default"/>
          <w:sz w:val="18"/>
          <w:szCs w:val="18"/>
        </w:rPr>
      </w:pPr>
      <w:r>
        <w:rPr/>
        <w:pict>
          <v:group style="position:absolute;margin-left:164.220001pt;margin-top:13.992332pt;width:74.850pt;height:.1pt;mso-position-horizontal-relative:page;mso-position-vertical-relative:paragraph;z-index:-988024" coordorigin="3284,280" coordsize="1497,2">
            <v:shape style="position:absolute;left:3284;top:280;width:1497;height:2" coordorigin="3284,280" coordsize="1497,0" path="m3284,280l4781,280e" filled="false" stroked="true" strokeweight=".48pt" strokecolor="#000000">
              <v:path arrowok="t"/>
            </v:shape>
            <w10:wrap type="none"/>
          </v:group>
        </w:pict>
      </w:r>
      <w:r>
        <w:rPr/>
        <w:pict>
          <v:group style="position:absolute;margin-left:408.839996pt;margin-top:13.992332pt;width:65.8pt;height:.1pt;mso-position-horizontal-relative:page;mso-position-vertical-relative:paragraph;z-index:-988000" coordorigin="8177,280" coordsize="1316,2">
            <v:shape style="position:absolute;left:8177;top:280;width:1316;height:2" coordorigin="8177,280" coordsize="1316,0" path="m8177,280l9492,280e" filled="false" stroked="true" strokeweight=".48pt" strokecolor="#000000">
              <v:path arrowok="t"/>
            </v:shape>
            <w10:wrap type="none"/>
          </v:group>
        </w:pic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流动负债合计</w:t>
      </w:r>
      <w:r>
        <w:rPr>
          <w:rFonts w:ascii="宋体" w:hAnsi="宋体" w:cs="宋体" w:eastAsia="宋体" w:hint="default"/>
          <w:sz w:val="18"/>
          <w:szCs w:val="18"/>
        </w:rPr>
        <w:tab/>
        <w:t>687,000,532.72   </w:t>
      </w:r>
      <w:r>
        <w:rPr>
          <w:rFonts w:ascii="宋体" w:hAnsi="宋体" w:cs="宋体" w:eastAsia="宋体" w:hint="default"/>
          <w:spacing w:val="1"/>
          <w:sz w:val="18"/>
          <w:szCs w:val="18"/>
        </w:rPr>
        <w:t> </w:t>
      </w:r>
      <w:r>
        <w:rPr>
          <w:rFonts w:ascii="宋体" w:hAnsi="宋体" w:cs="宋体" w:eastAsia="宋体" w:hint="default"/>
          <w:sz w:val="18"/>
          <w:szCs w:val="18"/>
        </w:rPr>
        <w:t>669,684,357.15</w:t>
        <w:tab/>
        <w:t>669,795,014.86</w:t>
        <w:tab/>
        <w:t>(110,657.71)  </w:t>
      </w:r>
      <w:r>
        <w:rPr>
          <w:rFonts w:ascii="宋体" w:hAnsi="宋体" w:cs="宋体" w:eastAsia="宋体" w:hint="default"/>
          <w:spacing w:val="11"/>
          <w:sz w:val="18"/>
          <w:szCs w:val="18"/>
        </w:rPr>
        <w:t> </w:t>
      </w:r>
      <w:r>
        <w:rPr>
          <w:rFonts w:ascii="宋体" w:hAnsi="宋体" w:cs="宋体" w:eastAsia="宋体" w:hint="default"/>
          <w:sz w:val="18"/>
          <w:szCs w:val="18"/>
        </w:rPr>
        <w:t>17,316,175.57</w:t>
      </w:r>
    </w:p>
    <w:p>
      <w:pPr>
        <w:spacing w:line="240" w:lineRule="auto" w:before="5"/>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315"/>
        <w:gridCol w:w="1669"/>
        <w:gridCol w:w="1468"/>
        <w:gridCol w:w="1620"/>
        <w:gridCol w:w="156"/>
        <w:gridCol w:w="1510"/>
        <w:gridCol w:w="1258"/>
      </w:tblGrid>
      <w:tr>
        <w:trPr>
          <w:trHeight w:val="282"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sz w:val="18"/>
              </w:rPr>
              <w:t> </w:t>
            </w:r>
          </w:p>
        </w:tc>
        <w:tc>
          <w:tcPr>
            <w:tcW w:w="1669" w:type="dxa"/>
            <w:tcBorders>
              <w:top w:val="single" w:sz="4" w:space="0" w:color="000000"/>
              <w:left w:val="nil" w:sz="6" w:space="0" w:color="auto"/>
              <w:bottom w:val="nil" w:sz="6" w:space="0" w:color="auto"/>
              <w:right w:val="nil" w:sz="6" w:space="0" w:color="auto"/>
            </w:tcBorders>
          </w:tcPr>
          <w:p>
            <w:pPr>
              <w:pStyle w:val="TableParagraph"/>
              <w:tabs>
                <w:tab w:pos="1493" w:val="left" w:leader="none"/>
              </w:tabs>
              <w:spacing w:line="232" w:lineRule="exact"/>
              <w:ind w:right="4"/>
              <w:jc w:val="center"/>
              <w:rPr>
                <w:rFonts w:ascii="宋体" w:hAnsi="宋体" w:cs="宋体" w:eastAsia="宋体" w:hint="default"/>
                <w:sz w:val="18"/>
                <w:szCs w:val="18"/>
              </w:rPr>
            </w:pPr>
            <w:r>
              <w:rPr>
                <w:rFonts w:ascii="宋体"/>
                <w:sz w:val="18"/>
              </w:rPr>
              <w:t> </w:t>
              <w:tab/>
            </w:r>
            <w:r>
              <w:rPr>
                <w:rFonts w:ascii="宋体"/>
                <w:spacing w:val="-12"/>
                <w:sz w:val="18"/>
              </w:rPr>
              <w:t> </w:t>
            </w:r>
            <w:r>
              <w:rPr>
                <w:rFonts w:ascii="宋体"/>
                <w:sz w:val="18"/>
              </w:rPr>
              <w:t> </w:t>
            </w:r>
          </w:p>
        </w:tc>
        <w:tc>
          <w:tcPr>
            <w:tcW w:w="1468" w:type="dxa"/>
            <w:tcBorders>
              <w:top w:val="single" w:sz="4" w:space="0" w:color="000000"/>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vMerge w:val="restart"/>
            <w:tcBorders>
              <w:top w:val="single" w:sz="4" w:space="0" w:color="000000"/>
              <w:left w:val="nil" w:sz="6" w:space="0" w:color="auto"/>
              <w:right w:val="nil" w:sz="6" w:space="0" w:color="auto"/>
            </w:tcBorders>
          </w:tcPr>
          <w:p>
            <w:pP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93" w:val="left" w:leader="none"/>
              </w:tabs>
              <w:spacing w:line="225" w:lineRule="exact"/>
              <w:ind w:right="4"/>
              <w:jc w:val="center"/>
              <w:rPr>
                <w:rFonts w:ascii="宋体" w:hAnsi="宋体" w:cs="宋体" w:eastAsia="宋体" w:hint="default"/>
                <w:sz w:val="18"/>
                <w:szCs w:val="18"/>
              </w:rPr>
            </w:pPr>
            <w:r>
              <w:rPr>
                <w:rFonts w:ascii="宋体"/>
                <w:sz w:val="18"/>
              </w:rPr>
              <w:t> </w:t>
              <w:tab/>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vMerge/>
            <w:tcBorders>
              <w:left w:val="nil" w:sz="6" w:space="0" w:color="auto"/>
              <w:bottom w:val="nil" w:sz="6" w:space="0" w:color="auto"/>
              <w:right w:val="nil" w:sz="6" w:space="0" w:color="auto"/>
            </w:tcBorders>
          </w:tcPr>
          <w:p>
            <w:pP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长期借款</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spacing w:line="225" w:lineRule="exact"/>
              <w:ind w:right="4"/>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258,894,687.50</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258,894,687.50</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258,894,687.50</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应付债券</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5" w:lineRule="exact"/>
              <w:ind w:right="4"/>
              <w:jc w:val="center"/>
              <w:rPr>
                <w:rFonts w:ascii="宋体" w:hAnsi="宋体" w:cs="宋体" w:eastAsia="宋体" w:hint="default"/>
                <w:sz w:val="18"/>
                <w:szCs w:val="18"/>
              </w:rPr>
            </w:pPr>
            <w:r>
              <w:rPr>
                <w:rFonts w:ascii="宋体"/>
                <w:sz w:val="18"/>
              </w:rPr>
              <w:t> </w:t>
              <w:tab/>
              <w:t>-</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长期应付款</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93" w:val="left" w:leader="none"/>
              </w:tabs>
              <w:spacing w:line="225" w:lineRule="exact"/>
              <w:ind w:right="4"/>
              <w:jc w:val="center"/>
              <w:rPr>
                <w:rFonts w:ascii="宋体" w:hAnsi="宋体" w:cs="宋体" w:eastAsia="宋体" w:hint="default"/>
                <w:sz w:val="18"/>
                <w:szCs w:val="18"/>
              </w:rPr>
            </w:pPr>
            <w:r>
              <w:rPr>
                <w:rFonts w:ascii="宋体"/>
                <w:sz w:val="18"/>
              </w:rPr>
              <w:t> </w:t>
              <w:tab/>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专项应付款</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5" w:lineRule="exact"/>
              <w:ind w:right="4"/>
              <w:jc w:val="center"/>
              <w:rPr>
                <w:rFonts w:ascii="宋体" w:hAnsi="宋体" w:cs="宋体" w:eastAsia="宋体" w:hint="default"/>
                <w:sz w:val="18"/>
                <w:szCs w:val="18"/>
              </w:rPr>
            </w:pPr>
            <w:r>
              <w:rPr>
                <w:rFonts w:ascii="宋体"/>
                <w:sz w:val="18"/>
              </w:rPr>
              <w:t> </w:t>
              <w:tab/>
              <w:t>-</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预计负债</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413" w:val="left" w:leader="none"/>
              </w:tabs>
              <w:spacing w:line="225" w:lineRule="exact"/>
              <w:ind w:right="4"/>
              <w:jc w:val="center"/>
              <w:rPr>
                <w:rFonts w:ascii="宋体" w:hAnsi="宋体" w:cs="宋体" w:eastAsia="宋体" w:hint="default"/>
                <w:sz w:val="18"/>
                <w:szCs w:val="18"/>
              </w:rPr>
            </w:pPr>
            <w:r>
              <w:rPr>
                <w:rFonts w:ascii="宋体"/>
                <w:sz w:val="18"/>
              </w:rPr>
              <w:t> </w:t>
              <w:tab/>
              <w:t>1,970,000.00</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1,970,000.00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1,970,000.00</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593" w:val="left" w:leader="none"/>
              </w:tabs>
              <w:spacing w:line="225" w:lineRule="exact"/>
              <w:ind w:right="4"/>
              <w:jc w:val="center"/>
              <w:rPr>
                <w:rFonts w:ascii="宋体" w:hAnsi="宋体" w:cs="宋体" w:eastAsia="宋体" w:hint="default"/>
                <w:sz w:val="18"/>
                <w:szCs w:val="18"/>
              </w:rPr>
            </w:pPr>
            <w:r>
              <w:rPr>
                <w:rFonts w:ascii="宋体"/>
                <w:sz w:val="18"/>
              </w:rPr>
              <w:t> </w:t>
              <w:tab/>
              <w:t>301,377.03</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282,587.11</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282,587.11</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18,789.92</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5" w:lineRule="exact"/>
              <w:ind w:right="4"/>
              <w:jc w:val="center"/>
              <w:rPr>
                <w:rFonts w:ascii="宋体" w:hAnsi="宋体" w:cs="宋体" w:eastAsia="宋体" w:hint="default"/>
                <w:sz w:val="18"/>
                <w:szCs w:val="18"/>
              </w:rPr>
            </w:pPr>
            <w:r>
              <w:rPr>
                <w:rFonts w:ascii="宋体"/>
                <w:sz w:val="18"/>
              </w:rPr>
              <w:t> </w:t>
              <w:tab/>
              <w:t>-</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68"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25" w:lineRule="exact"/>
              <w:ind w:right="4"/>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261,166,064.53</w:t>
            </w:r>
            <w:r>
              <w:rPr>
                <w:rFonts w:ascii="宋体"/>
                <w:spacing w:val="-12"/>
                <w:sz w:val="18"/>
              </w:rPr>
              <w:t> </w:t>
            </w:r>
            <w:r>
              <w:rPr>
                <w:rFonts w:ascii="宋体"/>
                <w:sz w:val="18"/>
              </w:rPr>
              <w:t> </w:t>
            </w:r>
          </w:p>
        </w:tc>
        <w:tc>
          <w:tcPr>
            <w:tcW w:w="1468" w:type="dxa"/>
            <w:tcBorders>
              <w:top w:val="nil" w:sz="6" w:space="0" w:color="auto"/>
              <w:left w:val="nil" w:sz="6" w:space="0" w:color="auto"/>
              <w:bottom w:val="single" w:sz="4"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261,147,274.61</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261,147,274.61</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18,789.92</w:t>
            </w:r>
          </w:p>
        </w:tc>
      </w:tr>
      <w:tr>
        <w:trPr>
          <w:trHeight w:val="2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负债合计</w:t>
            </w:r>
            <w:r>
              <w:rPr>
                <w:rFonts w:ascii="宋体" w:hAnsi="宋体" w:cs="宋体" w:eastAsia="宋体" w:hint="default"/>
                <w:sz w:val="18"/>
                <w:szCs w:val="18"/>
              </w:rPr>
              <w:t> </w:t>
            </w:r>
          </w:p>
        </w:tc>
        <w:tc>
          <w:tcPr>
            <w:tcW w:w="1669"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spacing w:val="54"/>
                <w:sz w:val="18"/>
              </w:rPr>
              <w:t> </w:t>
            </w:r>
            <w:r>
              <w:rPr>
                <w:rFonts w:ascii="宋体"/>
                <w:sz w:val="18"/>
              </w:rPr>
              <w:t> 948,166,597.25</w:t>
            </w:r>
            <w:r>
              <w:rPr>
                <w:rFonts w:ascii="宋体"/>
                <w:spacing w:val="-12"/>
                <w:sz w:val="18"/>
              </w:rPr>
              <w:t> </w:t>
            </w:r>
            <w:r>
              <w:rPr>
                <w:rFonts w:ascii="宋体"/>
                <w:sz w:val="18"/>
              </w:rPr>
              <w:t> </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930,831,631.76</w:t>
            </w: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930,942,289.47</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sz w:val="18"/>
              </w:rPr>
              <w:t>(110,657.71) </w:t>
            </w:r>
            <w:r>
              <w:rPr>
                <w:rFonts w:ascii="宋体"/>
                <w:spacing w:val="-56"/>
                <w:sz w:val="18"/>
              </w:rPr>
              <w:t> </w:t>
            </w:r>
            <w:r>
              <w:rPr>
                <w:rFonts w:ascii="宋体"/>
                <w:sz w:val="18"/>
              </w:rPr>
              <w:t> </w:t>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8"/>
              <w:jc w:val="right"/>
              <w:rPr>
                <w:rFonts w:ascii="宋体" w:hAnsi="宋体" w:cs="宋体" w:eastAsia="宋体" w:hint="default"/>
                <w:sz w:val="18"/>
                <w:szCs w:val="18"/>
              </w:rPr>
            </w:pPr>
            <w:r>
              <w:rPr>
                <w:rFonts w:ascii="宋体"/>
                <w:sz w:val="18"/>
              </w:rPr>
              <w:t>17,334,965.49</w:t>
            </w:r>
          </w:p>
        </w:tc>
      </w:tr>
      <w:tr>
        <w:trPr>
          <w:trHeight w:val="282"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sz w:val="18"/>
              </w:rPr>
              <w:t> </w:t>
            </w:r>
          </w:p>
        </w:tc>
        <w:tc>
          <w:tcPr>
            <w:tcW w:w="1669" w:type="dxa"/>
            <w:tcBorders>
              <w:top w:val="single" w:sz="4" w:space="0" w:color="000000"/>
              <w:left w:val="nil" w:sz="6" w:space="0" w:color="auto"/>
              <w:bottom w:val="nil" w:sz="6" w:space="0" w:color="auto"/>
              <w:right w:val="nil" w:sz="6" w:space="0" w:color="auto"/>
            </w:tcBorders>
          </w:tcPr>
          <w:p>
            <w:pPr>
              <w:pStyle w:val="TableParagraph"/>
              <w:tabs>
                <w:tab w:pos="1493" w:val="left" w:leader="none"/>
              </w:tabs>
              <w:spacing w:line="232" w:lineRule="exact"/>
              <w:ind w:right="4"/>
              <w:jc w:val="center"/>
              <w:rPr>
                <w:rFonts w:ascii="宋体" w:hAnsi="宋体" w:cs="宋体" w:eastAsia="宋体" w:hint="default"/>
                <w:sz w:val="18"/>
                <w:szCs w:val="18"/>
              </w:rPr>
            </w:pPr>
            <w:r>
              <w:rPr>
                <w:rFonts w:ascii="宋体"/>
                <w:sz w:val="18"/>
              </w:rPr>
              <w:t> </w:t>
              <w:tab/>
            </w:r>
            <w:r>
              <w:rPr>
                <w:rFonts w:ascii="宋体"/>
                <w:spacing w:val="-12"/>
                <w:sz w:val="18"/>
              </w:rPr>
              <w:t> </w:t>
            </w:r>
            <w:r>
              <w:rPr>
                <w:rFonts w:ascii="宋体"/>
                <w:sz w:val="18"/>
              </w:rPr>
              <w:t> </w:t>
            </w:r>
          </w:p>
        </w:tc>
        <w:tc>
          <w:tcPr>
            <w:tcW w:w="1468" w:type="dxa"/>
            <w:tcBorders>
              <w:top w:val="single" w:sz="4" w:space="0" w:color="000000"/>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single" w:sz="4" w:space="0" w:color="000000"/>
              <w:left w:val="nil" w:sz="6" w:space="0" w:color="auto"/>
              <w:bottom w:val="nil" w:sz="6" w:space="0" w:color="auto"/>
              <w:right w:val="nil" w:sz="6" w:space="0" w:color="auto"/>
            </w:tcBorders>
          </w:tcPr>
          <w:p>
            <w:pPr/>
          </w:p>
        </w:tc>
      </w:tr>
      <w:tr>
        <w:trPr>
          <w:trHeight w:val="271"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z w:val="18"/>
                <w:szCs w:val="18"/>
              </w:rPr>
              <w:t>股东权益：</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93" w:val="left" w:leader="none"/>
              </w:tabs>
              <w:spacing w:line="226" w:lineRule="exact"/>
              <w:ind w:right="4"/>
              <w:jc w:val="center"/>
              <w:rPr>
                <w:rFonts w:ascii="宋体" w:hAnsi="宋体" w:cs="宋体" w:eastAsia="宋体" w:hint="default"/>
                <w:sz w:val="18"/>
                <w:szCs w:val="18"/>
              </w:rPr>
            </w:pPr>
            <w:r>
              <w:rPr>
                <w:rFonts w:ascii="宋体"/>
                <w:sz w:val="18"/>
              </w:rPr>
              <w:t> </w:t>
              <w:tab/>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6"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股本</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spacing w:line="225" w:lineRule="exact"/>
              <w:ind w:right="4"/>
              <w:jc w:val="center"/>
              <w:rPr>
                <w:rFonts w:ascii="宋体" w:hAnsi="宋体" w:cs="宋体" w:eastAsia="宋体" w:hint="default"/>
                <w:sz w:val="18"/>
                <w:szCs w:val="18"/>
              </w:rPr>
            </w:pPr>
            <w:r>
              <w:rPr>
                <w:rFonts w:ascii="宋体"/>
                <w:spacing w:val="-36"/>
                <w:sz w:val="18"/>
              </w:rPr>
              <w:t> </w:t>
            </w:r>
            <w:r>
              <w:rPr>
                <w:rFonts w:ascii="宋体"/>
                <w:sz w:val="18"/>
              </w:rPr>
              <w:t>1,360,132,576.00</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1,360,132,576.00</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1,360,132,576.00</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资本公积</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323" w:val="left" w:leader="none"/>
              </w:tabs>
              <w:spacing w:line="225" w:lineRule="exact"/>
              <w:ind w:right="4"/>
              <w:jc w:val="center"/>
              <w:rPr>
                <w:rFonts w:ascii="宋体" w:hAnsi="宋体" w:cs="宋体" w:eastAsia="宋体" w:hint="default"/>
                <w:sz w:val="18"/>
                <w:szCs w:val="18"/>
              </w:rPr>
            </w:pPr>
            <w:r>
              <w:rPr>
                <w:rFonts w:ascii="宋体"/>
                <w:sz w:val="18"/>
              </w:rPr>
              <w:t> </w:t>
              <w:tab/>
              <w:t>72,018,202.16</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41,584,395.94</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29,589,146.31</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11,995,249.63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30,433,806.22</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减：库存股</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5" w:lineRule="exact"/>
              <w:ind w:right="4"/>
              <w:jc w:val="center"/>
              <w:rPr>
                <w:rFonts w:ascii="宋体" w:hAnsi="宋体" w:cs="宋体" w:eastAsia="宋体" w:hint="default"/>
                <w:sz w:val="18"/>
                <w:szCs w:val="18"/>
              </w:rPr>
            </w:pPr>
            <w:r>
              <w:rPr>
                <w:rFonts w:ascii="宋体"/>
                <w:sz w:val="18"/>
              </w:rPr>
              <w:t> </w:t>
              <w:tab/>
              <w:t>-</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盈余公积</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spacing w:line="225" w:lineRule="exact"/>
              <w:ind w:right="4"/>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213,076,716.30</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213,076,716.30</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211,663,416.67</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1,413,299.63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5" w:lineRule="exact"/>
              <w:ind w:right="4"/>
              <w:jc w:val="center"/>
              <w:rPr>
                <w:rFonts w:ascii="宋体" w:hAnsi="宋体" w:cs="宋体" w:eastAsia="宋体" w:hint="default"/>
                <w:sz w:val="18"/>
                <w:szCs w:val="18"/>
              </w:rPr>
            </w:pPr>
            <w:r>
              <w:rPr>
                <w:rFonts w:ascii="宋体"/>
                <w:sz w:val="18"/>
              </w:rPr>
              <w:t> </w:t>
              <w:tab/>
              <w:t>-</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未分配利润</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spacing w:line="225" w:lineRule="exact"/>
              <w:ind w:right="4"/>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357,577,514.90</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357,397,681.06</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360,451,081.88</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(3,053,400.82)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179,833.84</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tabs>
                <w:tab w:pos="1403" w:val="left" w:leader="none"/>
              </w:tabs>
              <w:spacing w:line="225" w:lineRule="exact"/>
              <w:ind w:right="4"/>
              <w:jc w:val="center"/>
              <w:rPr>
                <w:rFonts w:ascii="宋体" w:hAnsi="宋体" w:cs="宋体" w:eastAsia="宋体" w:hint="default"/>
                <w:sz w:val="18"/>
                <w:szCs w:val="18"/>
              </w:rPr>
            </w:pPr>
            <w:r>
              <w:rPr>
                <w:rFonts w:ascii="宋体"/>
                <w:sz w:val="18"/>
              </w:rPr>
              <w:t> </w:t>
              <w:tab/>
              <w:t>-</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w:t>
            </w:r>
          </w:p>
        </w:tc>
      </w:tr>
      <w:tr>
        <w:trPr>
          <w:trHeight w:val="27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归属于母公司股东权益</w:t>
            </w:r>
            <w:r>
              <w:rPr>
                <w:rFonts w:ascii="宋体" w:hAnsi="宋体" w:cs="宋体" w:eastAsia="宋体" w:hint="default"/>
                <w:sz w:val="18"/>
                <w:szCs w:val="18"/>
              </w:rPr>
              <w:t> </w:t>
            </w:r>
          </w:p>
        </w:tc>
        <w:tc>
          <w:tcPr>
            <w:tcW w:w="1669" w:type="dxa"/>
            <w:tcBorders>
              <w:top w:val="nil" w:sz="6" w:space="0" w:color="auto"/>
              <w:left w:val="nil" w:sz="6" w:space="0" w:color="auto"/>
              <w:bottom w:val="nil" w:sz="6" w:space="0" w:color="auto"/>
              <w:right w:val="nil" w:sz="6" w:space="0" w:color="auto"/>
            </w:tcBorders>
          </w:tcPr>
          <w:p>
            <w:pPr>
              <w:pStyle w:val="TableParagraph"/>
              <w:spacing w:line="225" w:lineRule="exact"/>
              <w:ind w:right="4"/>
              <w:jc w:val="center"/>
              <w:rPr>
                <w:rFonts w:ascii="宋体" w:hAnsi="宋体" w:cs="宋体" w:eastAsia="宋体" w:hint="default"/>
                <w:sz w:val="18"/>
                <w:szCs w:val="18"/>
              </w:rPr>
            </w:pPr>
            <w:r>
              <w:rPr>
                <w:rFonts w:ascii="宋体"/>
                <w:spacing w:val="-36"/>
                <w:sz w:val="18"/>
              </w:rPr>
              <w:t> </w:t>
            </w:r>
            <w:r>
              <w:rPr>
                <w:rFonts w:ascii="宋体"/>
                <w:sz w:val="18"/>
              </w:rPr>
              <w:t>2,002,805,009.36</w:t>
            </w:r>
            <w:r>
              <w:rPr>
                <w:rFonts w:ascii="宋体"/>
                <w:spacing w:val="-12"/>
                <w:sz w:val="18"/>
              </w:rPr>
              <w:t> </w:t>
            </w:r>
            <w:r>
              <w:rPr>
                <w:rFonts w:ascii="宋体"/>
                <w:sz w:val="18"/>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1,972,191,369.30</w:t>
            </w:r>
          </w:p>
        </w:tc>
        <w:tc>
          <w:tcPr>
            <w:tcW w:w="1620" w:type="dxa"/>
            <w:tcBorders>
              <w:top w:val="nil" w:sz="6" w:space="0" w:color="auto"/>
              <w:left w:val="nil" w:sz="6" w:space="0" w:color="auto"/>
              <w:bottom w:val="nil" w:sz="6" w:space="0" w:color="auto"/>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1,961,836,220.86</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10,355,148.44 </w:t>
            </w:r>
            <w:r>
              <w:rPr>
                <w:rFonts w:ascii="宋体"/>
                <w:spacing w:val="-56"/>
                <w:sz w:val="18"/>
              </w:rPr>
              <w:t> </w:t>
            </w:r>
            <w:r>
              <w:rPr>
                <w:rFonts w:ascii="宋体"/>
                <w:sz w:val="18"/>
              </w:rPr>
              <w:t> </w:t>
            </w:r>
          </w:p>
        </w:tc>
        <w:tc>
          <w:tcPr>
            <w:tcW w:w="1258" w:type="dxa"/>
            <w:tcBorders>
              <w:top w:val="nil" w:sz="6" w:space="0" w:color="auto"/>
              <w:left w:val="nil" w:sz="6" w:space="0" w:color="auto"/>
              <w:bottom w:val="nil" w:sz="6" w:space="0" w:color="auto"/>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30,613,640.06</w:t>
            </w:r>
          </w:p>
        </w:tc>
      </w:tr>
      <w:tr>
        <w:trPr>
          <w:trHeight w:val="268"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25" w:lineRule="exact"/>
              <w:ind w:right="4"/>
              <w:jc w:val="center"/>
              <w:rPr>
                <w:rFonts w:ascii="宋体" w:hAnsi="宋体" w:cs="宋体" w:eastAsia="宋体" w:hint="default"/>
                <w:sz w:val="18"/>
                <w:szCs w:val="18"/>
              </w:rPr>
            </w:pPr>
            <w:r>
              <w:rPr>
                <w:rFonts w:ascii="宋体"/>
                <w:sz w:val="18"/>
              </w:rPr>
              <w:t>  </w:t>
            </w:r>
            <w:r>
              <w:rPr>
                <w:rFonts w:ascii="宋体"/>
                <w:spacing w:val="-36"/>
                <w:sz w:val="18"/>
              </w:rPr>
              <w:t> </w:t>
            </w:r>
            <w:r>
              <w:rPr>
                <w:rFonts w:ascii="宋体"/>
                <w:sz w:val="18"/>
              </w:rPr>
              <w:t>589,990,060.56</w:t>
            </w:r>
            <w:r>
              <w:rPr>
                <w:rFonts w:ascii="宋体"/>
                <w:spacing w:val="-12"/>
                <w:sz w:val="18"/>
              </w:rPr>
              <w:t> </w:t>
            </w:r>
            <w:r>
              <w:rPr>
                <w:rFonts w:ascii="宋体"/>
                <w:sz w:val="18"/>
              </w:rPr>
              <w:t> </w:t>
            </w:r>
          </w:p>
        </w:tc>
        <w:tc>
          <w:tcPr>
            <w:tcW w:w="1468" w:type="dxa"/>
            <w:tcBorders>
              <w:top w:val="nil" w:sz="6" w:space="0" w:color="auto"/>
              <w:left w:val="nil" w:sz="6" w:space="0" w:color="auto"/>
              <w:bottom w:val="single" w:sz="4"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562,411,455.12</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25" w:lineRule="exact"/>
              <w:ind w:right="19"/>
              <w:jc w:val="right"/>
              <w:rPr>
                <w:rFonts w:ascii="宋体" w:hAnsi="宋体" w:cs="宋体" w:eastAsia="宋体" w:hint="default"/>
                <w:sz w:val="18"/>
                <w:szCs w:val="18"/>
              </w:rPr>
            </w:pPr>
            <w:r>
              <w:rPr>
                <w:rFonts w:ascii="宋体"/>
                <w:sz w:val="18"/>
              </w:rPr>
              <w:t>561,903,508.80</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25" w:lineRule="exact"/>
              <w:ind w:right="0"/>
              <w:jc w:val="right"/>
              <w:rPr>
                <w:rFonts w:ascii="宋体" w:hAnsi="宋体" w:cs="宋体" w:eastAsia="宋体" w:hint="default"/>
                <w:sz w:val="18"/>
                <w:szCs w:val="18"/>
              </w:rPr>
            </w:pPr>
            <w:r>
              <w:rPr>
                <w:rFonts w:ascii="宋体"/>
                <w:sz w:val="18"/>
              </w:rPr>
              <w:t>507,946.32 </w:t>
            </w:r>
            <w:r>
              <w:rPr>
                <w:rFonts w:ascii="宋体"/>
                <w:spacing w:val="-56"/>
                <w:sz w:val="18"/>
              </w:rPr>
              <w:t> </w:t>
            </w:r>
            <w:r>
              <w:rPr>
                <w:rFonts w:ascii="宋体"/>
                <w:sz w:val="18"/>
              </w:rPr>
              <w:t> </w:t>
            </w:r>
          </w:p>
        </w:tc>
        <w:tc>
          <w:tcPr>
            <w:tcW w:w="1258" w:type="dxa"/>
            <w:tcBorders>
              <w:top w:val="nil" w:sz="6" w:space="0" w:color="auto"/>
              <w:left w:val="nil" w:sz="6" w:space="0" w:color="auto"/>
              <w:bottom w:val="single" w:sz="4" w:space="0" w:color="000000"/>
              <w:right w:val="nil" w:sz="6" w:space="0" w:color="auto"/>
            </w:tcBorders>
          </w:tcPr>
          <w:p>
            <w:pPr>
              <w:pStyle w:val="TableParagraph"/>
              <w:spacing w:line="225" w:lineRule="exact"/>
              <w:ind w:right="18"/>
              <w:jc w:val="right"/>
              <w:rPr>
                <w:rFonts w:ascii="宋体" w:hAnsi="宋体" w:cs="宋体" w:eastAsia="宋体" w:hint="default"/>
                <w:sz w:val="18"/>
                <w:szCs w:val="18"/>
              </w:rPr>
            </w:pPr>
            <w:r>
              <w:rPr>
                <w:rFonts w:ascii="宋体"/>
                <w:sz w:val="18"/>
              </w:rPr>
              <w:t>27,578,605.44</w:t>
            </w:r>
          </w:p>
        </w:tc>
      </w:tr>
      <w:tr>
        <w:trPr>
          <w:trHeight w:val="2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股东权益合计</w:t>
            </w:r>
            <w:r>
              <w:rPr>
                <w:rFonts w:ascii="宋体" w:hAnsi="宋体" w:cs="宋体" w:eastAsia="宋体" w:hint="default"/>
                <w:sz w:val="18"/>
                <w:szCs w:val="18"/>
              </w:rPr>
              <w:t> </w:t>
            </w:r>
          </w:p>
        </w:tc>
        <w:tc>
          <w:tcPr>
            <w:tcW w:w="1669"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spacing w:val="-36"/>
                <w:sz w:val="18"/>
              </w:rPr>
              <w:t> </w:t>
            </w:r>
            <w:r>
              <w:rPr>
                <w:rFonts w:ascii="宋体"/>
                <w:sz w:val="18"/>
              </w:rPr>
              <w:t>2,592,795,069.92</w:t>
            </w:r>
            <w:r>
              <w:rPr>
                <w:rFonts w:ascii="宋体"/>
                <w:spacing w:val="-12"/>
                <w:sz w:val="18"/>
              </w:rPr>
              <w:t> </w:t>
            </w:r>
            <w:r>
              <w:rPr>
                <w:rFonts w:ascii="宋体"/>
                <w:sz w:val="18"/>
              </w:rPr>
              <w:t> </w:t>
            </w:r>
          </w:p>
        </w:tc>
        <w:tc>
          <w:tcPr>
            <w:tcW w:w="1468"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2,534,602,824.42</w:t>
            </w: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2,523,739,729.66</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sz w:val="18"/>
              </w:rPr>
              <w:t>10,863,094.76 </w:t>
            </w:r>
            <w:r>
              <w:rPr>
                <w:rFonts w:ascii="宋体"/>
                <w:spacing w:val="-56"/>
                <w:sz w:val="18"/>
              </w:rPr>
              <w:t> </w:t>
            </w:r>
            <w:r>
              <w:rPr>
                <w:rFonts w:ascii="宋体"/>
                <w:sz w:val="18"/>
              </w:rPr>
              <w:t> </w:t>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8"/>
              <w:jc w:val="right"/>
              <w:rPr>
                <w:rFonts w:ascii="宋体" w:hAnsi="宋体" w:cs="宋体" w:eastAsia="宋体" w:hint="default"/>
                <w:sz w:val="18"/>
                <w:szCs w:val="18"/>
              </w:rPr>
            </w:pPr>
            <w:r>
              <w:rPr>
                <w:rFonts w:ascii="宋体"/>
                <w:sz w:val="18"/>
              </w:rPr>
              <w:t>58,192,245.50</w:t>
            </w:r>
          </w:p>
        </w:tc>
      </w:tr>
      <w:tr>
        <w:trPr>
          <w:trHeight w:val="280"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sz w:val="18"/>
              </w:rPr>
              <w:t> </w:t>
            </w:r>
          </w:p>
        </w:tc>
        <w:tc>
          <w:tcPr>
            <w:tcW w:w="1669" w:type="dxa"/>
            <w:tcBorders>
              <w:top w:val="single" w:sz="4" w:space="0" w:color="000000"/>
              <w:left w:val="nil" w:sz="6" w:space="0" w:color="auto"/>
              <w:bottom w:val="single" w:sz="4" w:space="0" w:color="000000"/>
              <w:right w:val="nil" w:sz="6" w:space="0" w:color="auto"/>
            </w:tcBorders>
          </w:tcPr>
          <w:p>
            <w:pPr>
              <w:pStyle w:val="TableParagraph"/>
              <w:tabs>
                <w:tab w:pos="1493" w:val="left" w:leader="none"/>
              </w:tabs>
              <w:spacing w:line="232" w:lineRule="exact"/>
              <w:ind w:right="4"/>
              <w:jc w:val="center"/>
              <w:rPr>
                <w:rFonts w:ascii="宋体" w:hAnsi="宋体" w:cs="宋体" w:eastAsia="宋体" w:hint="default"/>
                <w:sz w:val="18"/>
                <w:szCs w:val="18"/>
              </w:rPr>
            </w:pPr>
            <w:r>
              <w:rPr>
                <w:rFonts w:ascii="宋体"/>
                <w:sz w:val="18"/>
              </w:rPr>
              <w:t> </w:t>
              <w:tab/>
            </w:r>
            <w:r>
              <w:rPr>
                <w:rFonts w:ascii="宋体"/>
                <w:spacing w:val="-12"/>
                <w:sz w:val="18"/>
              </w:rPr>
              <w:t> </w:t>
            </w:r>
            <w:r>
              <w:rPr>
                <w:rFonts w:ascii="宋体"/>
                <w:sz w:val="18"/>
              </w:rPr>
              <w:t> </w:t>
            </w:r>
          </w:p>
        </w:tc>
        <w:tc>
          <w:tcPr>
            <w:tcW w:w="1468" w:type="dxa"/>
            <w:tcBorders>
              <w:top w:val="single" w:sz="4" w:space="0" w:color="000000"/>
              <w:left w:val="nil" w:sz="6" w:space="0" w:color="auto"/>
              <w:bottom w:val="single" w:sz="4" w:space="0" w:color="000000"/>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single" w:sz="4" w:space="0" w:color="000000"/>
              <w:left w:val="nil" w:sz="6" w:space="0" w:color="auto"/>
              <w:bottom w:val="single" w:sz="4" w:space="0" w:color="000000"/>
              <w:right w:val="nil" w:sz="6" w:space="0" w:color="auto"/>
            </w:tcBorders>
          </w:tcPr>
          <w:p>
            <w:pPr/>
          </w:p>
        </w:tc>
      </w:tr>
      <w:tr>
        <w:trPr>
          <w:trHeight w:val="298"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r>
              <w:rPr>
                <w:rFonts w:ascii="宋体" w:hAnsi="宋体" w:cs="宋体" w:eastAsia="宋体" w:hint="default"/>
                <w:sz w:val="18"/>
                <w:szCs w:val="18"/>
              </w:rPr>
              <w:t> </w:t>
            </w:r>
          </w:p>
        </w:tc>
        <w:tc>
          <w:tcPr>
            <w:tcW w:w="1669"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4"/>
              <w:jc w:val="center"/>
              <w:rPr>
                <w:rFonts w:ascii="宋体" w:hAnsi="宋体" w:cs="宋体" w:eastAsia="宋体" w:hint="default"/>
                <w:sz w:val="18"/>
                <w:szCs w:val="18"/>
              </w:rPr>
            </w:pPr>
            <w:r>
              <w:rPr>
                <w:rFonts w:ascii="宋体"/>
                <w:spacing w:val="-36"/>
                <w:sz w:val="18"/>
              </w:rPr>
              <w:t> </w:t>
            </w:r>
            <w:r>
              <w:rPr>
                <w:rFonts w:ascii="宋体"/>
                <w:sz w:val="18"/>
              </w:rPr>
              <w:t>3,540,961,667.17</w:t>
            </w:r>
            <w:r>
              <w:rPr>
                <w:rFonts w:ascii="宋体"/>
                <w:spacing w:val="-12"/>
                <w:sz w:val="18"/>
              </w:rPr>
              <w:t> </w:t>
            </w:r>
            <w:r>
              <w:rPr>
                <w:rFonts w:ascii="宋体"/>
                <w:sz w:val="18"/>
              </w:rPr>
              <w:t> </w:t>
            </w:r>
          </w:p>
        </w:tc>
        <w:tc>
          <w:tcPr>
            <w:tcW w:w="1468"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3,465,434,456.18</w:t>
            </w: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19"/>
              <w:jc w:val="right"/>
              <w:rPr>
                <w:rFonts w:ascii="宋体" w:hAnsi="宋体" w:cs="宋体" w:eastAsia="宋体" w:hint="default"/>
                <w:sz w:val="18"/>
                <w:szCs w:val="18"/>
              </w:rPr>
            </w:pPr>
            <w:r>
              <w:rPr>
                <w:rFonts w:ascii="宋体"/>
                <w:sz w:val="18"/>
              </w:rPr>
              <w:t>3,454,682,019.13</w:t>
            </w: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sz w:val="18"/>
              </w:rPr>
              <w:t>10,752,437.05 </w:t>
            </w:r>
            <w:r>
              <w:rPr>
                <w:rFonts w:ascii="宋体"/>
                <w:spacing w:val="-56"/>
                <w:sz w:val="18"/>
              </w:rPr>
              <w:t> </w:t>
            </w:r>
            <w:r>
              <w:rPr>
                <w:rFonts w:ascii="宋体"/>
                <w:sz w:val="18"/>
              </w:rPr>
              <w:t> </w:t>
            </w:r>
          </w:p>
        </w:tc>
        <w:tc>
          <w:tcPr>
            <w:tcW w:w="1258" w:type="dxa"/>
            <w:tcBorders>
              <w:top w:val="single" w:sz="4" w:space="0" w:color="000000"/>
              <w:left w:val="nil" w:sz="6" w:space="0" w:color="auto"/>
              <w:bottom w:val="single" w:sz="17" w:space="0" w:color="000000"/>
              <w:right w:val="nil" w:sz="6" w:space="0" w:color="auto"/>
            </w:tcBorders>
          </w:tcPr>
          <w:p>
            <w:pPr>
              <w:pStyle w:val="TableParagraph"/>
              <w:spacing w:line="232" w:lineRule="exact"/>
              <w:ind w:right="18"/>
              <w:jc w:val="right"/>
              <w:rPr>
                <w:rFonts w:ascii="宋体" w:hAnsi="宋体" w:cs="宋体" w:eastAsia="宋体" w:hint="default"/>
                <w:sz w:val="18"/>
                <w:szCs w:val="18"/>
              </w:rPr>
            </w:pPr>
            <w:r>
              <w:rPr>
                <w:rFonts w:ascii="宋体"/>
                <w:sz w:val="18"/>
              </w:rPr>
              <w:t>75,527,210.99</w:t>
            </w:r>
          </w:p>
        </w:tc>
      </w:tr>
      <w:tr>
        <w:trPr>
          <w:trHeight w:val="356"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sz w:val="18"/>
              </w:rPr>
              <w:t> </w:t>
            </w:r>
          </w:p>
        </w:tc>
        <w:tc>
          <w:tcPr>
            <w:tcW w:w="1669" w:type="dxa"/>
            <w:tcBorders>
              <w:top w:val="single" w:sz="17" w:space="0" w:color="000000"/>
              <w:left w:val="nil" w:sz="6" w:space="0" w:color="auto"/>
              <w:bottom w:val="nil" w:sz="6" w:space="0" w:color="auto"/>
              <w:right w:val="nil" w:sz="6" w:space="0" w:color="auto"/>
            </w:tcBorders>
          </w:tcPr>
          <w:p>
            <w:pPr>
              <w:pStyle w:val="TableParagraph"/>
              <w:tabs>
                <w:tab w:pos="1493" w:val="left" w:leader="none"/>
              </w:tabs>
              <w:spacing w:line="234" w:lineRule="exact"/>
              <w:ind w:right="4"/>
              <w:jc w:val="center"/>
              <w:rPr>
                <w:rFonts w:ascii="宋体" w:hAnsi="宋体" w:cs="宋体" w:eastAsia="宋体" w:hint="default"/>
                <w:sz w:val="18"/>
                <w:szCs w:val="18"/>
              </w:rPr>
            </w:pPr>
            <w:r>
              <w:rPr>
                <w:rFonts w:ascii="宋体"/>
                <w:sz w:val="18"/>
              </w:rPr>
              <w:t> </w:t>
              <w:tab/>
            </w:r>
            <w:r>
              <w:rPr>
                <w:rFonts w:ascii="宋体"/>
                <w:spacing w:val="-12"/>
                <w:sz w:val="18"/>
              </w:rPr>
              <w:t> </w:t>
            </w:r>
            <w:r>
              <w:rPr>
                <w:rFonts w:ascii="宋体"/>
                <w:sz w:val="18"/>
              </w:rPr>
              <w:t> </w:t>
            </w:r>
          </w:p>
        </w:tc>
        <w:tc>
          <w:tcPr>
            <w:tcW w:w="1468" w:type="dxa"/>
            <w:tcBorders>
              <w:top w:val="single" w:sz="17" w:space="0" w:color="000000"/>
              <w:left w:val="nil" w:sz="6" w:space="0" w:color="auto"/>
              <w:bottom w:val="nil" w:sz="6" w:space="0" w:color="auto"/>
              <w:right w:val="nil" w:sz="6" w:space="0" w:color="auto"/>
            </w:tcBorders>
          </w:tcPr>
          <w:p>
            <w:pPr/>
          </w:p>
        </w:tc>
        <w:tc>
          <w:tcPr>
            <w:tcW w:w="1620" w:type="dxa"/>
            <w:tcBorders>
              <w:top w:val="single" w:sz="17"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10" w:type="dxa"/>
            <w:tcBorders>
              <w:top w:val="single" w:sz="17" w:space="0" w:color="000000"/>
              <w:left w:val="nil" w:sz="6" w:space="0" w:color="auto"/>
              <w:bottom w:val="nil" w:sz="6" w:space="0" w:color="auto"/>
              <w:right w:val="nil" w:sz="6" w:space="0" w:color="auto"/>
            </w:tcBorders>
          </w:tcPr>
          <w:p>
            <w:pPr>
              <w:pStyle w:val="TableParagraph"/>
              <w:spacing w:line="234" w:lineRule="exact"/>
              <w:ind w:right="0"/>
              <w:jc w:val="right"/>
              <w:rPr>
                <w:rFonts w:ascii="宋体" w:hAnsi="宋体" w:cs="宋体" w:eastAsia="宋体" w:hint="default"/>
                <w:sz w:val="18"/>
                <w:szCs w:val="18"/>
              </w:rPr>
            </w:pPr>
            <w:r>
              <w:rPr>
                <w:rFonts w:ascii="宋体"/>
                <w:sz w:val="18"/>
              </w:rPr>
              <w:t> </w:t>
            </w:r>
            <w:r>
              <w:rPr>
                <w:rFonts w:ascii="宋体"/>
                <w:spacing w:val="-56"/>
                <w:sz w:val="18"/>
              </w:rPr>
              <w:t> </w:t>
            </w:r>
            <w:r>
              <w:rPr>
                <w:rFonts w:ascii="宋体"/>
                <w:sz w:val="18"/>
              </w:rPr>
              <w:t> </w:t>
            </w:r>
          </w:p>
        </w:tc>
        <w:tc>
          <w:tcPr>
            <w:tcW w:w="1258" w:type="dxa"/>
            <w:tcBorders>
              <w:top w:val="single" w:sz="17" w:space="0" w:color="000000"/>
              <w:left w:val="nil" w:sz="6" w:space="0" w:color="auto"/>
              <w:bottom w:val="nil" w:sz="6" w:space="0" w:color="auto"/>
              <w:right w:val="nil" w:sz="6" w:space="0" w:color="auto"/>
            </w:tcBorders>
          </w:tcPr>
          <w:p>
            <w:pPr/>
          </w:p>
        </w:tc>
      </w:tr>
    </w:tbl>
    <w:p>
      <w:pPr>
        <w:spacing w:after="0"/>
        <w:sectPr>
          <w:headerReference w:type="default" r:id="rId231"/>
          <w:pgSz w:w="11900" w:h="16840"/>
          <w:pgMar w:header="680" w:footer="982" w:top="2780" w:bottom="1180" w:left="840" w:right="840"/>
        </w:sectPr>
      </w:pPr>
    </w:p>
    <w:p>
      <w:pPr>
        <w:pStyle w:val="Heading1"/>
        <w:spacing w:line="416" w:lineRule="exact" w:before="86"/>
        <w:ind w:left="4028" w:right="0" w:hanging="1125"/>
        <w:jc w:val="left"/>
        <w:rPr>
          <w:rFonts w:ascii="宋体" w:hAnsi="宋体" w:cs="宋体" w:eastAsia="宋体" w:hint="default"/>
        </w:rPr>
      </w:pPr>
      <w:r>
        <w:rPr/>
        <w:t>华闻传媒投资集团股份有限公司</w:t>
      </w:r>
      <w:r>
        <w:rPr>
          <w:spacing w:val="-154"/>
        </w:rPr>
        <w:t> </w:t>
      </w:r>
      <w:r>
        <w:rPr>
          <w:rFonts w:ascii="宋体" w:hAnsi="宋体" w:cs="宋体" w:eastAsia="宋体" w:hint="default"/>
          <w:spacing w:val="-154"/>
        </w:rPr>
      </w:r>
      <w:r>
        <w:rPr/>
        <w:t>比较合并利润表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9"/>
          <w:szCs w:val="19"/>
        </w:rPr>
      </w:pPr>
    </w:p>
    <w:p>
      <w:pPr>
        <w:pStyle w:val="BodyText"/>
        <w:spacing w:line="240" w:lineRule="auto" w:before="0"/>
        <w:ind w:left="243" w:right="0"/>
        <w:jc w:val="left"/>
        <w:rPr>
          <w:rFonts w:ascii="宋体" w:hAnsi="宋体" w:cs="宋体" w:eastAsia="宋体" w:hint="default"/>
        </w:rPr>
      </w:pPr>
      <w:r>
        <w:rPr/>
        <w:t>单位</w:t>
      </w:r>
      <w:r>
        <w:rPr>
          <w:rFonts w:ascii="宋体" w:hAnsi="宋体" w:cs="宋体" w:eastAsia="宋体" w:hint="default"/>
        </w:rPr>
        <w:t>:</w:t>
      </w:r>
      <w:r>
        <w:rPr/>
        <w:t>人民币元</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232"/>
          <w:pgSz w:w="11900" w:h="16840"/>
          <w:pgMar w:header="680" w:footer="982" w:top="1340" w:bottom="1180" w:left="800" w:right="800"/>
          <w:cols w:num="2" w:equalWidth="0">
            <w:col w:w="7563" w:space="40"/>
            <w:col w:w="2697"/>
          </w:cols>
        </w:sectPr>
      </w:pPr>
    </w:p>
    <w:p>
      <w:pPr>
        <w:spacing w:line="240" w:lineRule="auto" w:before="0"/>
        <w:rPr>
          <w:rFonts w:ascii="宋体" w:hAnsi="宋体" w:cs="宋体" w:eastAsia="宋体" w:hint="default"/>
          <w:sz w:val="14"/>
          <w:szCs w:val="14"/>
        </w:rPr>
      </w:pPr>
    </w:p>
    <w:p>
      <w:pPr>
        <w:spacing w:before="0"/>
        <w:ind w:left="891" w:right="0" w:firstLine="0"/>
        <w:jc w:val="left"/>
        <w:rPr>
          <w:rFonts w:ascii="宋体" w:hAnsi="宋体" w:cs="宋体" w:eastAsia="宋体" w:hint="default"/>
          <w:sz w:val="18"/>
          <w:szCs w:val="18"/>
        </w:rPr>
      </w:pPr>
      <w:r>
        <w:rPr/>
        <w:pict>
          <v:shape style="position:absolute;margin-left:45.720001pt;margin-top:8.774946pt;width:503.55pt;height:144.8pt;mso-position-horizontal-relative:page;mso-position-vertical-relative:paragraph;z-index:21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0"/>
                    <w:gridCol w:w="3212"/>
                    <w:gridCol w:w="1663"/>
                    <w:gridCol w:w="2924"/>
                  </w:tblGrid>
                  <w:tr>
                    <w:trPr>
                      <w:trHeight w:val="253" w:hRule="exact"/>
                    </w:trPr>
                    <w:tc>
                      <w:tcPr>
                        <w:tcW w:w="2270" w:type="dxa"/>
                        <w:tcBorders>
                          <w:top w:val="nil" w:sz="6" w:space="0" w:color="auto"/>
                          <w:left w:val="nil" w:sz="6" w:space="0" w:color="auto"/>
                          <w:bottom w:val="single" w:sz="4" w:space="0" w:color="000000"/>
                          <w:right w:val="nil" w:sz="6" w:space="0" w:color="auto"/>
                        </w:tcBorders>
                      </w:tcPr>
                      <w:p>
                        <w:pPr/>
                      </w:p>
                    </w:tc>
                    <w:tc>
                      <w:tcPr>
                        <w:tcW w:w="3212" w:type="dxa"/>
                        <w:tcBorders>
                          <w:top w:val="nil" w:sz="6" w:space="0" w:color="auto"/>
                          <w:left w:val="nil" w:sz="6" w:space="0" w:color="auto"/>
                          <w:bottom w:val="single" w:sz="4" w:space="0" w:color="000000"/>
                          <w:right w:val="nil" w:sz="6" w:space="0" w:color="auto"/>
                        </w:tcBorders>
                      </w:tcPr>
                      <w:p>
                        <w:pPr>
                          <w:pStyle w:val="TableParagraph"/>
                          <w:tabs>
                            <w:tab w:pos="569" w:val="left" w:leader="none"/>
                            <w:tab w:pos="1637" w:val="left" w:leader="none"/>
                          </w:tabs>
                          <w:spacing w:line="180" w:lineRule="exact"/>
                          <w:ind w:left="43" w:right="0"/>
                          <w:jc w:val="left"/>
                          <w:rPr>
                            <w:rFonts w:ascii="宋体" w:hAnsi="宋体" w:cs="宋体" w:eastAsia="宋体" w:hint="default"/>
                            <w:sz w:val="18"/>
                            <w:szCs w:val="18"/>
                          </w:rPr>
                        </w:pPr>
                        <w:r>
                          <w:rPr>
                            <w:rFonts w:ascii="宋体" w:hAnsi="宋体" w:cs="宋体" w:eastAsia="宋体" w:hint="default"/>
                            <w:position w:val="12"/>
                            <w:sz w:val="18"/>
                            <w:szCs w:val="18"/>
                          </w:rPr>
                          <w:t> </w:t>
                          <w:tab/>
                        </w:r>
                        <w:r>
                          <w:rPr>
                            <w:rFonts w:ascii="宋体" w:hAnsi="宋体" w:cs="宋体" w:eastAsia="宋体" w:hint="default"/>
                            <w:sz w:val="18"/>
                            <w:szCs w:val="18"/>
                          </w:rPr>
                          <w:t>后金额</w:t>
                        </w:r>
                        <w:r>
                          <w:rPr>
                            <w:rFonts w:ascii="宋体" w:hAnsi="宋体" w:cs="宋体" w:eastAsia="宋体" w:hint="default"/>
                            <w:sz w:val="18"/>
                            <w:szCs w:val="18"/>
                          </w:rPr>
                          <w:tab/>
                        </w:r>
                        <w:r>
                          <w:rPr>
                            <w:rFonts w:ascii="宋体" w:hAnsi="宋体" w:cs="宋体" w:eastAsia="宋体" w:hint="default"/>
                            <w:position w:val="12"/>
                            <w:sz w:val="18"/>
                            <w:szCs w:val="18"/>
                          </w:rPr>
                        </w:r>
                        <w:r>
                          <w:rPr>
                            <w:rFonts w:ascii="宋体" w:hAnsi="宋体" w:cs="宋体" w:eastAsia="宋体" w:hint="default"/>
                            <w:sz w:val="18"/>
                            <w:szCs w:val="18"/>
                          </w:rPr>
                          <w:t>错更正后金额</w:t>
                        </w:r>
                        <w:r>
                          <w:rPr>
                            <w:rFonts w:ascii="宋体" w:hAnsi="宋体" w:cs="宋体" w:eastAsia="宋体" w:hint="default"/>
                            <w:sz w:val="18"/>
                            <w:szCs w:val="18"/>
                          </w:rPr>
                          <w:t> </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180" w:lineRule="exact"/>
                          <w:ind w:left="67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924" w:type="dxa"/>
                        <w:tcBorders>
                          <w:top w:val="nil" w:sz="6" w:space="0" w:color="auto"/>
                          <w:left w:val="nil" w:sz="6" w:space="0" w:color="auto"/>
                          <w:bottom w:val="single" w:sz="4" w:space="0" w:color="000000"/>
                          <w:right w:val="nil" w:sz="6" w:space="0" w:color="auto"/>
                        </w:tcBorders>
                      </w:tcPr>
                      <w:p>
                        <w:pPr>
                          <w:pStyle w:val="TableParagraph"/>
                          <w:spacing w:line="2" w:lineRule="exact"/>
                          <w:ind w:left="163" w:right="0"/>
                          <w:jc w:val="center"/>
                          <w:rPr>
                            <w:rFonts w:ascii="宋体" w:hAnsi="宋体" w:cs="宋体" w:eastAsia="宋体" w:hint="default"/>
                            <w:sz w:val="18"/>
                            <w:szCs w:val="18"/>
                          </w:rPr>
                        </w:pPr>
                        <w:r>
                          <w:rPr>
                            <w:rFonts w:ascii="宋体"/>
                            <w:sz w:val="18"/>
                          </w:rPr>
                          <w:t> </w:t>
                        </w:r>
                      </w:p>
                      <w:p>
                        <w:pPr>
                          <w:pStyle w:val="TableParagraph"/>
                          <w:tabs>
                            <w:tab w:pos="1651" w:val="left" w:leader="none"/>
                          </w:tabs>
                          <w:spacing w:line="178" w:lineRule="exact"/>
                          <w:ind w:left="238" w:right="0"/>
                          <w:jc w:val="center"/>
                          <w:rPr>
                            <w:rFonts w:ascii="宋体" w:hAnsi="宋体" w:cs="宋体" w:eastAsia="宋体" w:hint="default"/>
                            <w:sz w:val="18"/>
                            <w:szCs w:val="18"/>
                          </w:rPr>
                        </w:pPr>
                        <w:r>
                          <w:rPr>
                            <w:rFonts w:ascii="宋体" w:hAnsi="宋体" w:cs="宋体" w:eastAsia="宋体" w:hint="default"/>
                            <w:sz w:val="18"/>
                            <w:szCs w:val="18"/>
                          </w:rPr>
                          <w:t>成的差异</w:t>
                        </w:r>
                        <w:r>
                          <w:rPr>
                            <w:rFonts w:ascii="宋体" w:hAnsi="宋体" w:cs="宋体" w:eastAsia="宋体" w:hint="default"/>
                            <w:sz w:val="18"/>
                            <w:szCs w:val="18"/>
                          </w:rPr>
                          <w:tab/>
                        </w:r>
                        <w:r>
                          <w:rPr>
                            <w:rFonts w:ascii="宋体" w:hAnsi="宋体" w:cs="宋体" w:eastAsia="宋体" w:hint="default"/>
                            <w:sz w:val="18"/>
                            <w:szCs w:val="18"/>
                          </w:rPr>
                          <w:t>形成的差异</w:t>
                        </w:r>
                        <w:r>
                          <w:rPr>
                            <w:rFonts w:ascii="宋体" w:hAnsi="宋体" w:cs="宋体" w:eastAsia="宋体" w:hint="default"/>
                            <w:sz w:val="18"/>
                            <w:szCs w:val="18"/>
                          </w:rPr>
                          <w:t> </w:t>
                        </w:r>
                      </w:p>
                    </w:tc>
                  </w:tr>
                  <w:tr>
                    <w:trPr>
                      <w:trHeight w:val="252" w:hRule="exact"/>
                    </w:trPr>
                    <w:tc>
                      <w:tcPr>
                        <w:tcW w:w="2270" w:type="dxa"/>
                        <w:tcBorders>
                          <w:top w:val="single" w:sz="4" w:space="0" w:color="000000"/>
                          <w:left w:val="nil" w:sz="6" w:space="0" w:color="auto"/>
                          <w:bottom w:val="nil" w:sz="6" w:space="0" w:color="auto"/>
                          <w:right w:val="nil" w:sz="6" w:space="0" w:color="auto"/>
                        </w:tcBorders>
                      </w:tcPr>
                      <w:p>
                        <w:pPr>
                          <w:pStyle w:val="TableParagraph"/>
                          <w:spacing w:line="217" w:lineRule="exact"/>
                          <w:ind w:left="94" w:right="0"/>
                          <w:jc w:val="center"/>
                          <w:rPr>
                            <w:rFonts w:ascii="宋体" w:hAnsi="宋体" w:cs="宋体" w:eastAsia="宋体" w:hint="default"/>
                            <w:sz w:val="18"/>
                            <w:szCs w:val="18"/>
                          </w:rPr>
                        </w:pPr>
                        <w:r>
                          <w:rPr>
                            <w:rFonts w:ascii="宋体"/>
                            <w:sz w:val="18"/>
                          </w:rPr>
                          <w:t> </w:t>
                        </w:r>
                      </w:p>
                    </w:tc>
                    <w:tc>
                      <w:tcPr>
                        <w:tcW w:w="3212" w:type="dxa"/>
                        <w:tcBorders>
                          <w:top w:val="single" w:sz="4" w:space="0" w:color="000000"/>
                          <w:left w:val="nil" w:sz="6" w:space="0" w:color="auto"/>
                          <w:bottom w:val="nil" w:sz="6" w:space="0" w:color="auto"/>
                          <w:right w:val="nil" w:sz="6" w:space="0" w:color="auto"/>
                        </w:tcBorders>
                      </w:tcPr>
                      <w:p>
                        <w:pPr>
                          <w:pStyle w:val="TableParagraph"/>
                          <w:tabs>
                            <w:tab w:pos="794" w:val="left" w:leader="none"/>
                            <w:tab w:pos="1637" w:val="left" w:leader="none"/>
                            <w:tab w:pos="2402" w:val="left" w:leader="none"/>
                          </w:tabs>
                          <w:spacing w:line="217" w:lineRule="exact"/>
                          <w:ind w:left="43" w:right="0"/>
                          <w:jc w:val="left"/>
                          <w:rPr>
                            <w:rFonts w:ascii="宋体" w:hAnsi="宋体" w:cs="宋体" w:eastAsia="宋体" w:hint="default"/>
                            <w:sz w:val="18"/>
                            <w:szCs w:val="18"/>
                          </w:rPr>
                        </w:pPr>
                        <w:r>
                          <w:rPr>
                            <w:rFonts w:ascii="宋体"/>
                            <w:sz w:val="18"/>
                          </w:rPr>
                          <w:t> </w:t>
                          <w:tab/>
                          <w:t>A</w:t>
                          <w:tab/>
                          <w:tab/>
                          <w:t>B </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17" w:lineRule="exact"/>
                          <w:ind w:left="134" w:right="0"/>
                          <w:jc w:val="center"/>
                          <w:rPr>
                            <w:rFonts w:ascii="宋体" w:hAnsi="宋体" w:cs="宋体" w:eastAsia="宋体" w:hint="default"/>
                            <w:sz w:val="18"/>
                            <w:szCs w:val="18"/>
                          </w:rPr>
                        </w:pPr>
                        <w:r>
                          <w:rPr>
                            <w:rFonts w:ascii="宋体"/>
                            <w:sz w:val="18"/>
                          </w:rPr>
                          <w:t>C </w:t>
                        </w:r>
                      </w:p>
                    </w:tc>
                    <w:tc>
                      <w:tcPr>
                        <w:tcW w:w="2924" w:type="dxa"/>
                        <w:tcBorders>
                          <w:top w:val="single" w:sz="4" w:space="0" w:color="000000"/>
                          <w:left w:val="nil" w:sz="6" w:space="0" w:color="auto"/>
                          <w:bottom w:val="nil" w:sz="6" w:space="0" w:color="auto"/>
                          <w:right w:val="nil" w:sz="6" w:space="0" w:color="auto"/>
                        </w:tcBorders>
                      </w:tcPr>
                      <w:p>
                        <w:pPr>
                          <w:pStyle w:val="TableParagraph"/>
                          <w:tabs>
                            <w:tab w:pos="1498" w:val="left" w:leader="none"/>
                            <w:tab w:pos="2018" w:val="left" w:leader="none"/>
                          </w:tabs>
                          <w:spacing w:line="217" w:lineRule="exact"/>
                          <w:ind w:left="515" w:right="0"/>
                          <w:jc w:val="left"/>
                          <w:rPr>
                            <w:rFonts w:ascii="宋体" w:hAnsi="宋体" w:cs="宋体" w:eastAsia="宋体" w:hint="default"/>
                            <w:sz w:val="18"/>
                            <w:szCs w:val="18"/>
                          </w:rPr>
                        </w:pPr>
                        <w:r>
                          <w:rPr>
                            <w:rFonts w:ascii="宋体"/>
                            <w:sz w:val="18"/>
                          </w:rPr>
                          <w:t>D=B-C</w:t>
                          <w:tab/>
                          <w:tab/>
                          <w:t>E=A-B </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94" w:right="0"/>
                          <w:jc w:val="center"/>
                          <w:rPr>
                            <w:rFonts w:ascii="宋体" w:hAnsi="宋体" w:cs="宋体" w:eastAsia="宋体" w:hint="default"/>
                            <w:sz w:val="18"/>
                            <w:szCs w:val="18"/>
                          </w:rPr>
                        </w:pPr>
                        <w:r>
                          <w:rPr>
                            <w:rFonts w:ascii="宋体"/>
                            <w:sz w:val="18"/>
                          </w:rPr>
                          <w:t> </w:t>
                        </w:r>
                      </w:p>
                    </w:tc>
                    <w:tc>
                      <w:tcPr>
                        <w:tcW w:w="3212" w:type="dxa"/>
                        <w:tcBorders>
                          <w:top w:val="nil" w:sz="6" w:space="0" w:color="auto"/>
                          <w:left w:val="nil" w:sz="6" w:space="0" w:color="auto"/>
                          <w:bottom w:val="nil" w:sz="6" w:space="0" w:color="auto"/>
                          <w:right w:val="nil" w:sz="6" w:space="0" w:color="auto"/>
                        </w:tcBorders>
                      </w:tcPr>
                      <w:p>
                        <w:pPr>
                          <w:pStyle w:val="TableParagraph"/>
                          <w:tabs>
                            <w:tab w:pos="839" w:val="left" w:leader="none"/>
                            <w:tab w:pos="1637" w:val="left" w:leader="none"/>
                            <w:tab w:pos="2447" w:val="left" w:leader="none"/>
                          </w:tabs>
                          <w:spacing w:line="210" w:lineRule="exact"/>
                          <w:ind w:left="43" w:right="0"/>
                          <w:jc w:val="left"/>
                          <w:rPr>
                            <w:rFonts w:ascii="宋体" w:hAnsi="宋体" w:cs="宋体" w:eastAsia="宋体" w:hint="default"/>
                            <w:sz w:val="18"/>
                            <w:szCs w:val="18"/>
                          </w:rPr>
                        </w:pPr>
                        <w:r>
                          <w:rPr>
                            <w:rFonts w:ascii="宋体"/>
                            <w:sz w:val="18"/>
                          </w:rPr>
                          <w:t> </w:t>
                          <w:tab/>
                          <w:t> </w:t>
                          <w:tab/>
                          <w:t> </w:t>
                          <w:tab/>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left="135" w:right="0"/>
                          <w:jc w:val="center"/>
                          <w:rPr>
                            <w:rFonts w:ascii="宋体" w:hAnsi="宋体" w:cs="宋体" w:eastAsia="宋体" w:hint="default"/>
                            <w:sz w:val="18"/>
                            <w:szCs w:val="18"/>
                          </w:rPr>
                        </w:pPr>
                        <w:r>
                          <w:rPr>
                            <w:rFonts w:ascii="宋体"/>
                            <w:sz w:val="18"/>
                          </w:rPr>
                          <w:t> </w:t>
                        </w:r>
                      </w:p>
                    </w:tc>
                    <w:tc>
                      <w:tcPr>
                        <w:tcW w:w="2924" w:type="dxa"/>
                        <w:tcBorders>
                          <w:top w:val="nil" w:sz="6" w:space="0" w:color="auto"/>
                          <w:left w:val="nil" w:sz="6" w:space="0" w:color="auto"/>
                          <w:bottom w:val="nil" w:sz="6" w:space="0" w:color="auto"/>
                          <w:right w:val="nil" w:sz="6" w:space="0" w:color="auto"/>
                        </w:tcBorders>
                      </w:tcPr>
                      <w:p>
                        <w:pPr>
                          <w:pStyle w:val="TableParagraph"/>
                          <w:tabs>
                            <w:tab w:pos="1498" w:val="left" w:leader="none"/>
                            <w:tab w:pos="2242" w:val="left" w:leader="none"/>
                          </w:tabs>
                          <w:spacing w:line="210" w:lineRule="exact"/>
                          <w:ind w:left="740" w:right="0"/>
                          <w:jc w:val="left"/>
                          <w:rPr>
                            <w:rFonts w:ascii="宋体" w:hAnsi="宋体" w:cs="宋体" w:eastAsia="宋体" w:hint="default"/>
                            <w:sz w:val="18"/>
                            <w:szCs w:val="18"/>
                          </w:rPr>
                        </w:pPr>
                        <w:r>
                          <w:rPr>
                            <w:rFonts w:ascii="宋体"/>
                            <w:sz w:val="18"/>
                          </w:rPr>
                          <w:t> </w:t>
                          <w:tab/>
                          <w:t> </w:t>
                          <w:tab/>
                          <w:t> </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spacing w:line="210" w:lineRule="exact"/>
                          <w:ind w:left="33" w:right="0"/>
                          <w:jc w:val="left"/>
                          <w:rPr>
                            <w:rFonts w:ascii="宋体" w:hAnsi="宋体" w:cs="宋体" w:eastAsia="宋体" w:hint="default"/>
                            <w:sz w:val="18"/>
                            <w:szCs w:val="18"/>
                          </w:rPr>
                        </w:pPr>
                        <w:r>
                          <w:rPr>
                            <w:rFonts w:ascii="宋体"/>
                            <w:spacing w:val="7"/>
                            <w:sz w:val="18"/>
                          </w:rPr>
                          <w:t> </w:t>
                        </w:r>
                        <w:r>
                          <w:rPr>
                            <w:rFonts w:ascii="宋体"/>
                            <w:sz w:val="18"/>
                          </w:rPr>
                          <w:t>2,233,950,907.62 </w:t>
                        </w:r>
                        <w:r>
                          <w:rPr>
                            <w:rFonts w:ascii="宋体"/>
                            <w:spacing w:val="1"/>
                            <w:sz w:val="18"/>
                          </w:rPr>
                          <w:t> </w:t>
                        </w:r>
                        <w:r>
                          <w:rPr>
                            <w:rFonts w:ascii="宋体"/>
                            <w:sz w:val="18"/>
                          </w:rPr>
                          <w:t>2,042,425,669.87</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2,039,403,166.87</w:t>
                        </w:r>
                      </w:p>
                    </w:tc>
                    <w:tc>
                      <w:tcPr>
                        <w:tcW w:w="2924"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right"/>
                          <w:rPr>
                            <w:rFonts w:ascii="宋体" w:hAnsi="宋体" w:cs="宋体" w:eastAsia="宋体" w:hint="default"/>
                            <w:sz w:val="18"/>
                            <w:szCs w:val="18"/>
                          </w:rPr>
                        </w:pPr>
                        <w:r>
                          <w:rPr>
                            <w:rFonts w:ascii="宋体"/>
                            <w:sz w:val="18"/>
                          </w:rPr>
                          <w:t>3,022,503.00 </w:t>
                        </w:r>
                        <w:r>
                          <w:rPr>
                            <w:rFonts w:ascii="宋体"/>
                            <w:spacing w:val="47"/>
                            <w:sz w:val="18"/>
                          </w:rPr>
                          <w:t> </w:t>
                        </w:r>
                        <w:r>
                          <w:rPr>
                            <w:rFonts w:ascii="宋体"/>
                            <w:sz w:val="18"/>
                          </w:rPr>
                          <w:t>191,525,237.75</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spacing w:line="210" w:lineRule="exact"/>
                          <w:ind w:left="33" w:right="0"/>
                          <w:jc w:val="left"/>
                          <w:rPr>
                            <w:rFonts w:ascii="宋体" w:hAnsi="宋体" w:cs="宋体" w:eastAsia="宋体" w:hint="default"/>
                            <w:sz w:val="18"/>
                            <w:szCs w:val="18"/>
                          </w:rPr>
                        </w:pPr>
                        <w:r>
                          <w:rPr>
                            <w:rFonts w:ascii="宋体"/>
                            <w:spacing w:val="7"/>
                            <w:sz w:val="18"/>
                          </w:rPr>
                          <w:t> </w:t>
                        </w:r>
                        <w:r>
                          <w:rPr>
                            <w:rFonts w:ascii="宋体"/>
                            <w:sz w:val="18"/>
                          </w:rPr>
                          <w:t>2,233,950,907.62 </w:t>
                        </w:r>
                        <w:r>
                          <w:rPr>
                            <w:rFonts w:ascii="宋体"/>
                            <w:spacing w:val="1"/>
                            <w:sz w:val="18"/>
                          </w:rPr>
                          <w:t> </w:t>
                        </w:r>
                        <w:r>
                          <w:rPr>
                            <w:rFonts w:ascii="宋体"/>
                            <w:sz w:val="18"/>
                          </w:rPr>
                          <w:t>2,042,425,669.87</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2,039,403,166.87</w:t>
                        </w:r>
                      </w:p>
                    </w:tc>
                    <w:tc>
                      <w:tcPr>
                        <w:tcW w:w="2924"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right"/>
                          <w:rPr>
                            <w:rFonts w:ascii="宋体" w:hAnsi="宋体" w:cs="宋体" w:eastAsia="宋体" w:hint="default"/>
                            <w:sz w:val="18"/>
                            <w:szCs w:val="18"/>
                          </w:rPr>
                        </w:pPr>
                        <w:r>
                          <w:rPr>
                            <w:rFonts w:ascii="宋体"/>
                            <w:sz w:val="18"/>
                          </w:rPr>
                          <w:t>3,022,503.00 </w:t>
                        </w:r>
                        <w:r>
                          <w:rPr>
                            <w:rFonts w:ascii="宋体"/>
                            <w:spacing w:val="47"/>
                            <w:sz w:val="18"/>
                          </w:rPr>
                          <w:t> </w:t>
                        </w:r>
                        <w:r>
                          <w:rPr>
                            <w:rFonts w:ascii="宋体"/>
                            <w:sz w:val="18"/>
                          </w:rPr>
                          <w:t>191,525,237.75</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spacing w:line="210" w:lineRule="exact"/>
                          <w:ind w:left="33" w:right="0"/>
                          <w:jc w:val="left"/>
                          <w:rPr>
                            <w:rFonts w:ascii="宋体" w:hAnsi="宋体" w:cs="宋体" w:eastAsia="宋体" w:hint="default"/>
                            <w:sz w:val="18"/>
                            <w:szCs w:val="18"/>
                          </w:rPr>
                        </w:pPr>
                        <w:r>
                          <w:rPr>
                            <w:rFonts w:ascii="宋体"/>
                            <w:spacing w:val="7"/>
                            <w:sz w:val="18"/>
                          </w:rPr>
                          <w:t> </w:t>
                        </w:r>
                        <w:r>
                          <w:rPr>
                            <w:rFonts w:ascii="宋体"/>
                            <w:sz w:val="18"/>
                          </w:rPr>
                          <w:t>2,025,610,346.67 </w:t>
                        </w:r>
                        <w:r>
                          <w:rPr>
                            <w:rFonts w:ascii="宋体"/>
                            <w:spacing w:val="1"/>
                            <w:sz w:val="18"/>
                          </w:rPr>
                          <w:t> </w:t>
                        </w:r>
                        <w:r>
                          <w:rPr>
                            <w:rFonts w:ascii="宋体"/>
                            <w:sz w:val="18"/>
                          </w:rPr>
                          <w:t>1,832,869,017.41</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1,848,418,154.72</w:t>
                        </w:r>
                      </w:p>
                    </w:tc>
                    <w:tc>
                      <w:tcPr>
                        <w:tcW w:w="2924"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right"/>
                          <w:rPr>
                            <w:rFonts w:ascii="宋体" w:hAnsi="宋体" w:cs="宋体" w:eastAsia="宋体" w:hint="default"/>
                            <w:sz w:val="18"/>
                            <w:szCs w:val="18"/>
                          </w:rPr>
                        </w:pPr>
                        <w:r>
                          <w:rPr>
                            <w:rFonts w:ascii="宋体"/>
                            <w:sz w:val="18"/>
                          </w:rPr>
                          <w:t>(15,549,137.31) </w:t>
                        </w:r>
                        <w:r>
                          <w:rPr>
                            <w:rFonts w:ascii="宋体"/>
                            <w:spacing w:val="47"/>
                            <w:sz w:val="18"/>
                          </w:rPr>
                          <w:t> </w:t>
                        </w:r>
                        <w:r>
                          <w:rPr>
                            <w:rFonts w:ascii="宋体"/>
                            <w:sz w:val="18"/>
                          </w:rPr>
                          <w:t>192,741,329.26</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spacing w:line="210" w:lineRule="exact"/>
                          <w:ind w:left="33" w:right="0"/>
                          <w:jc w:val="left"/>
                          <w:rPr>
                            <w:rFonts w:ascii="宋体" w:hAnsi="宋体" w:cs="宋体" w:eastAsia="宋体" w:hint="default"/>
                            <w:sz w:val="18"/>
                            <w:szCs w:val="18"/>
                          </w:rPr>
                        </w:pPr>
                        <w:r>
                          <w:rPr>
                            <w:rFonts w:ascii="宋体"/>
                            <w:spacing w:val="7"/>
                            <w:sz w:val="18"/>
                          </w:rPr>
                          <w:t> </w:t>
                        </w:r>
                        <w:r>
                          <w:rPr>
                            <w:rFonts w:ascii="宋体"/>
                            <w:sz w:val="18"/>
                          </w:rPr>
                          <w:t>1,609,147,626.32 </w:t>
                        </w:r>
                        <w:r>
                          <w:rPr>
                            <w:rFonts w:ascii="宋体"/>
                            <w:spacing w:val="1"/>
                            <w:sz w:val="18"/>
                          </w:rPr>
                          <w:t> </w:t>
                        </w:r>
                        <w:r>
                          <w:rPr>
                            <w:rFonts w:ascii="宋体"/>
                            <w:sz w:val="18"/>
                          </w:rPr>
                          <w:t>1,423,680,653.04</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1,423,680,653.04</w:t>
                        </w:r>
                      </w:p>
                    </w:tc>
                    <w:tc>
                      <w:tcPr>
                        <w:tcW w:w="2924" w:type="dxa"/>
                        <w:tcBorders>
                          <w:top w:val="nil" w:sz="6" w:space="0" w:color="auto"/>
                          <w:left w:val="nil" w:sz="6" w:space="0" w:color="auto"/>
                          <w:bottom w:val="nil" w:sz="6" w:space="0" w:color="auto"/>
                          <w:right w:val="nil" w:sz="6" w:space="0" w:color="auto"/>
                        </w:tcBorders>
                      </w:tcPr>
                      <w:p>
                        <w:pPr>
                          <w:pStyle w:val="TableParagraph"/>
                          <w:spacing w:line="210" w:lineRule="exact"/>
                          <w:ind w:right="18"/>
                          <w:jc w:val="right"/>
                          <w:rPr>
                            <w:rFonts w:ascii="宋体" w:hAnsi="宋体" w:cs="宋体" w:eastAsia="宋体" w:hint="default"/>
                            <w:sz w:val="18"/>
                            <w:szCs w:val="18"/>
                          </w:rPr>
                        </w:pPr>
                        <w:r>
                          <w:rPr>
                            <w:rFonts w:ascii="宋体"/>
                            <w:sz w:val="18"/>
                          </w:rPr>
                          <w:t>- </w:t>
                        </w:r>
                        <w:r>
                          <w:rPr>
                            <w:rFonts w:ascii="宋体"/>
                            <w:spacing w:val="47"/>
                            <w:sz w:val="18"/>
                          </w:rPr>
                          <w:t> </w:t>
                        </w:r>
                        <w:r>
                          <w:rPr>
                            <w:rFonts w:ascii="宋体"/>
                            <w:sz w:val="18"/>
                          </w:rPr>
                          <w:t>185,466,973.28</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tabs>
                            <w:tab w:pos="400" w:val="left" w:leader="none"/>
                            <w:tab w:pos="2021" w:val="left" w:leader="none"/>
                          </w:tabs>
                          <w:spacing w:line="210" w:lineRule="exact"/>
                          <w:ind w:left="33" w:right="0"/>
                          <w:jc w:val="left"/>
                          <w:rPr>
                            <w:rFonts w:ascii="宋体" w:hAnsi="宋体" w:cs="宋体" w:eastAsia="宋体" w:hint="default"/>
                            <w:sz w:val="18"/>
                            <w:szCs w:val="18"/>
                          </w:rPr>
                        </w:pPr>
                        <w:r>
                          <w:rPr>
                            <w:rFonts w:ascii="宋体"/>
                            <w:sz w:val="18"/>
                          </w:rPr>
                          <w:t> </w:t>
                          <w:tab/>
                          <w:t>56,710,941.67</w:t>
                          <w:tab/>
                          <w:t>56,294,112.68</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55,946,608.96</w:t>
                        </w:r>
                      </w:p>
                    </w:tc>
                    <w:tc>
                      <w:tcPr>
                        <w:tcW w:w="2924" w:type="dxa"/>
                        <w:tcBorders>
                          <w:top w:val="nil" w:sz="6" w:space="0" w:color="auto"/>
                          <w:left w:val="nil" w:sz="6" w:space="0" w:color="auto"/>
                          <w:bottom w:val="nil" w:sz="6" w:space="0" w:color="auto"/>
                          <w:right w:val="nil" w:sz="6" w:space="0" w:color="auto"/>
                        </w:tcBorders>
                      </w:tcPr>
                      <w:p>
                        <w:pPr>
                          <w:pStyle w:val="TableParagraph"/>
                          <w:tabs>
                            <w:tab w:pos="1487" w:val="left" w:leader="none"/>
                          </w:tabs>
                          <w:spacing w:line="210" w:lineRule="exact"/>
                          <w:ind w:right="18"/>
                          <w:jc w:val="right"/>
                          <w:rPr>
                            <w:rFonts w:ascii="宋体" w:hAnsi="宋体" w:cs="宋体" w:eastAsia="宋体" w:hint="default"/>
                            <w:sz w:val="18"/>
                            <w:szCs w:val="18"/>
                          </w:rPr>
                        </w:pPr>
                        <w:r>
                          <w:rPr>
                            <w:rFonts w:ascii="宋体"/>
                            <w:sz w:val="18"/>
                          </w:rPr>
                          <w:t>347,503.72</w:t>
                          <w:tab/>
                          <w:t>416,828.99</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销售费用</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spacing w:line="210" w:lineRule="exact"/>
                          <w:ind w:left="33" w:right="0"/>
                          <w:jc w:val="lef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109,299,999.29   </w:t>
                        </w:r>
                        <w:r>
                          <w:rPr>
                            <w:rFonts w:ascii="宋体"/>
                            <w:spacing w:val="1"/>
                            <w:sz w:val="18"/>
                          </w:rPr>
                          <w:t> </w:t>
                        </w:r>
                        <w:r>
                          <w:rPr>
                            <w:rFonts w:ascii="宋体"/>
                            <w:sz w:val="18"/>
                          </w:rPr>
                          <w:t>103,865,625.80</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103,865,625.80</w:t>
                        </w:r>
                      </w:p>
                    </w:tc>
                    <w:tc>
                      <w:tcPr>
                        <w:tcW w:w="2924" w:type="dxa"/>
                        <w:tcBorders>
                          <w:top w:val="nil" w:sz="6" w:space="0" w:color="auto"/>
                          <w:left w:val="nil" w:sz="6" w:space="0" w:color="auto"/>
                          <w:bottom w:val="nil" w:sz="6" w:space="0" w:color="auto"/>
                          <w:right w:val="nil" w:sz="6" w:space="0" w:color="auto"/>
                        </w:tcBorders>
                      </w:tcPr>
                      <w:p>
                        <w:pPr>
                          <w:pStyle w:val="TableParagraph"/>
                          <w:tabs>
                            <w:tab w:pos="497" w:val="left" w:leader="none"/>
                          </w:tabs>
                          <w:spacing w:line="210" w:lineRule="exact"/>
                          <w:ind w:right="18"/>
                          <w:jc w:val="right"/>
                          <w:rPr>
                            <w:rFonts w:ascii="宋体" w:hAnsi="宋体" w:cs="宋体" w:eastAsia="宋体" w:hint="default"/>
                            <w:sz w:val="18"/>
                            <w:szCs w:val="18"/>
                          </w:rPr>
                        </w:pPr>
                        <w:r>
                          <w:rPr>
                            <w:rFonts w:ascii="宋体"/>
                            <w:sz w:val="18"/>
                          </w:rPr>
                          <w:t>-</w:t>
                          <w:tab/>
                          <w:t>5,434,373.49</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管理费用</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spacing w:line="210" w:lineRule="exact"/>
                          <w:ind w:left="33" w:right="0"/>
                          <w:jc w:val="left"/>
                          <w:rPr>
                            <w:rFonts w:ascii="宋体" w:hAnsi="宋体" w:cs="宋体" w:eastAsia="宋体" w:hint="default"/>
                            <w:sz w:val="18"/>
                            <w:szCs w:val="18"/>
                          </w:rPr>
                        </w:pPr>
                        <w:r>
                          <w:rPr>
                            <w:rFonts w:ascii="宋体"/>
                            <w:sz w:val="18"/>
                          </w:rPr>
                          <w:t>  </w:t>
                        </w:r>
                        <w:r>
                          <w:rPr>
                            <w:rFonts w:ascii="宋体"/>
                            <w:spacing w:val="7"/>
                            <w:sz w:val="18"/>
                          </w:rPr>
                          <w:t> </w:t>
                        </w:r>
                        <w:r>
                          <w:rPr>
                            <w:rFonts w:ascii="宋体"/>
                            <w:sz w:val="18"/>
                          </w:rPr>
                          <w:t>154,343,479.72   </w:t>
                        </w:r>
                        <w:r>
                          <w:rPr>
                            <w:rFonts w:ascii="宋体"/>
                            <w:spacing w:val="1"/>
                            <w:sz w:val="18"/>
                          </w:rPr>
                          <w:t> </w:t>
                        </w:r>
                        <w:r>
                          <w:rPr>
                            <w:rFonts w:ascii="宋体"/>
                            <w:sz w:val="18"/>
                          </w:rPr>
                          <w:t>152,997,131.76</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168,849,671.74</w:t>
                        </w:r>
                      </w:p>
                    </w:tc>
                    <w:tc>
                      <w:tcPr>
                        <w:tcW w:w="2924" w:type="dxa"/>
                        <w:tcBorders>
                          <w:top w:val="nil" w:sz="6" w:space="0" w:color="auto"/>
                          <w:left w:val="nil" w:sz="6" w:space="0" w:color="auto"/>
                          <w:bottom w:val="nil" w:sz="6" w:space="0" w:color="auto"/>
                          <w:right w:val="nil" w:sz="6" w:space="0" w:color="auto"/>
                        </w:tcBorders>
                      </w:tcPr>
                      <w:p>
                        <w:pPr>
                          <w:pStyle w:val="TableParagraph"/>
                          <w:tabs>
                            <w:tab w:pos="1757" w:val="left" w:leader="none"/>
                          </w:tabs>
                          <w:spacing w:line="210" w:lineRule="exact"/>
                          <w:ind w:right="18"/>
                          <w:jc w:val="right"/>
                          <w:rPr>
                            <w:rFonts w:ascii="宋体" w:hAnsi="宋体" w:cs="宋体" w:eastAsia="宋体" w:hint="default"/>
                            <w:sz w:val="18"/>
                            <w:szCs w:val="18"/>
                          </w:rPr>
                        </w:pPr>
                        <w:r>
                          <w:rPr>
                            <w:rFonts w:ascii="宋体"/>
                            <w:sz w:val="18"/>
                          </w:rPr>
                          <w:t>(15,852,539.98)</w:t>
                          <w:tab/>
                          <w:t>1,346,347.96</w:t>
                        </w:r>
                      </w:p>
                    </w:tc>
                  </w:tr>
                  <w:tr>
                    <w:trPr>
                      <w:trHeight w:val="24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tabs>
                            <w:tab w:pos="400" w:val="left" w:leader="none"/>
                            <w:tab w:pos="2021" w:val="left" w:leader="none"/>
                          </w:tabs>
                          <w:spacing w:line="210" w:lineRule="exact"/>
                          <w:ind w:left="33" w:right="0"/>
                          <w:jc w:val="left"/>
                          <w:rPr>
                            <w:rFonts w:ascii="宋体" w:hAnsi="宋体" w:cs="宋体" w:eastAsia="宋体" w:hint="default"/>
                            <w:sz w:val="18"/>
                            <w:szCs w:val="18"/>
                          </w:rPr>
                        </w:pPr>
                        <w:r>
                          <w:rPr>
                            <w:rFonts w:ascii="宋体"/>
                            <w:sz w:val="18"/>
                          </w:rPr>
                          <w:t> </w:t>
                          <w:tab/>
                          <w:t>33,762,636.02</w:t>
                          <w:tab/>
                          <w:t>33,947,519.68</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33,991,620.73</w:t>
                        </w:r>
                      </w:p>
                    </w:tc>
                    <w:tc>
                      <w:tcPr>
                        <w:tcW w:w="2924" w:type="dxa"/>
                        <w:tcBorders>
                          <w:top w:val="nil" w:sz="6" w:space="0" w:color="auto"/>
                          <w:left w:val="nil" w:sz="6" w:space="0" w:color="auto"/>
                          <w:bottom w:val="nil" w:sz="6" w:space="0" w:color="auto"/>
                          <w:right w:val="nil" w:sz="6" w:space="0" w:color="auto"/>
                        </w:tcBorders>
                      </w:tcPr>
                      <w:p>
                        <w:pPr>
                          <w:pStyle w:val="TableParagraph"/>
                          <w:tabs>
                            <w:tab w:pos="1397" w:val="left" w:leader="none"/>
                          </w:tabs>
                          <w:spacing w:line="210" w:lineRule="exact"/>
                          <w:ind w:right="18"/>
                          <w:jc w:val="right"/>
                          <w:rPr>
                            <w:rFonts w:ascii="宋体" w:hAnsi="宋体" w:cs="宋体" w:eastAsia="宋体" w:hint="default"/>
                            <w:sz w:val="18"/>
                            <w:szCs w:val="18"/>
                          </w:rPr>
                        </w:pPr>
                        <w:r>
                          <w:rPr>
                            <w:rFonts w:ascii="宋体"/>
                            <w:sz w:val="18"/>
                          </w:rPr>
                          <w:t>(44,101.05)</w:t>
                          <w:tab/>
                          <w:t>(184,883.66)</w:t>
                        </w:r>
                      </w:p>
                    </w:tc>
                  </w:tr>
                  <w:tr>
                    <w:trPr>
                      <w:trHeight w:val="230" w:hRule="exact"/>
                    </w:trPr>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3212" w:type="dxa"/>
                        <w:tcBorders>
                          <w:top w:val="nil" w:sz="6" w:space="0" w:color="auto"/>
                          <w:left w:val="nil" w:sz="6" w:space="0" w:color="auto"/>
                          <w:bottom w:val="nil" w:sz="6" w:space="0" w:color="auto"/>
                          <w:right w:val="nil" w:sz="6" w:space="0" w:color="auto"/>
                        </w:tcBorders>
                      </w:tcPr>
                      <w:p>
                        <w:pPr>
                          <w:pStyle w:val="TableParagraph"/>
                          <w:tabs>
                            <w:tab w:pos="400" w:val="left" w:leader="none"/>
                            <w:tab w:pos="2021" w:val="left" w:leader="none"/>
                          </w:tabs>
                          <w:spacing w:line="210" w:lineRule="exact"/>
                          <w:ind w:left="33" w:right="0"/>
                          <w:jc w:val="left"/>
                          <w:rPr>
                            <w:rFonts w:ascii="宋体" w:hAnsi="宋体" w:cs="宋体" w:eastAsia="宋体" w:hint="default"/>
                            <w:sz w:val="18"/>
                            <w:szCs w:val="18"/>
                          </w:rPr>
                        </w:pPr>
                        <w:r>
                          <w:rPr>
                            <w:rFonts w:ascii="宋体"/>
                            <w:sz w:val="18"/>
                          </w:rPr>
                          <w:t> </w:t>
                          <w:tab/>
                          <w:t>62,345,663.65</w:t>
                          <w:tab/>
                          <w:t>62,083,974.45</w:t>
                        </w:r>
                      </w:p>
                    </w:tc>
                    <w:tc>
                      <w:tcPr>
                        <w:tcW w:w="1663" w:type="dxa"/>
                        <w:tcBorders>
                          <w:top w:val="nil" w:sz="6" w:space="0" w:color="auto"/>
                          <w:left w:val="nil" w:sz="6" w:space="0" w:color="auto"/>
                          <w:bottom w:val="nil" w:sz="6" w:space="0" w:color="auto"/>
                          <w:right w:val="nil" w:sz="6" w:space="0" w:color="auto"/>
                        </w:tcBorders>
                      </w:tcPr>
                      <w:p>
                        <w:pPr>
                          <w:pStyle w:val="TableParagraph"/>
                          <w:spacing w:line="210" w:lineRule="exact"/>
                          <w:ind w:right="65"/>
                          <w:jc w:val="right"/>
                          <w:rPr>
                            <w:rFonts w:ascii="宋体" w:hAnsi="宋体" w:cs="宋体" w:eastAsia="宋体" w:hint="default"/>
                            <w:sz w:val="18"/>
                            <w:szCs w:val="18"/>
                          </w:rPr>
                        </w:pPr>
                        <w:r>
                          <w:rPr>
                            <w:rFonts w:ascii="宋体"/>
                            <w:sz w:val="18"/>
                          </w:rPr>
                          <w:t>62,083,974.45</w:t>
                        </w:r>
                      </w:p>
                    </w:tc>
                    <w:tc>
                      <w:tcPr>
                        <w:tcW w:w="2924" w:type="dxa"/>
                        <w:tcBorders>
                          <w:top w:val="nil" w:sz="6" w:space="0" w:color="auto"/>
                          <w:left w:val="nil" w:sz="6" w:space="0" w:color="auto"/>
                          <w:bottom w:val="nil" w:sz="6" w:space="0" w:color="auto"/>
                          <w:right w:val="nil" w:sz="6" w:space="0" w:color="auto"/>
                        </w:tcBorders>
                      </w:tcPr>
                      <w:p>
                        <w:pPr>
                          <w:pStyle w:val="TableParagraph"/>
                          <w:tabs>
                            <w:tab w:pos="677" w:val="left" w:leader="none"/>
                          </w:tabs>
                          <w:spacing w:line="210" w:lineRule="exact"/>
                          <w:ind w:right="18"/>
                          <w:jc w:val="right"/>
                          <w:rPr>
                            <w:rFonts w:ascii="宋体" w:hAnsi="宋体" w:cs="宋体" w:eastAsia="宋体" w:hint="default"/>
                            <w:sz w:val="18"/>
                            <w:szCs w:val="18"/>
                          </w:rPr>
                        </w:pPr>
                        <w:r>
                          <w:rPr>
                            <w:rFonts w:ascii="宋体"/>
                            <w:sz w:val="18"/>
                          </w:rPr>
                          <w:t>-</w:t>
                          <w:tab/>
                          <w:t>261,689.20</w:t>
                        </w:r>
                      </w:p>
                    </w:tc>
                  </w:tr>
                </w:tbl>
                <w:p>
                  <w:pPr/>
                </w:p>
              </w:txbxContent>
            </v:textbox>
            <w10:wrap type="none"/>
          </v:shape>
        </w:pict>
      </w:r>
      <w:r>
        <w:rPr>
          <w:rFonts w:ascii="宋体" w:hAnsi="宋体" w:cs="宋体" w:eastAsia="宋体" w:hint="default"/>
          <w:sz w:val="18"/>
          <w:szCs w:val="18"/>
        </w:rPr>
        <w:t>损益项目</w:t>
      </w:r>
      <w:r>
        <w:rPr>
          <w:rFonts w:ascii="宋体" w:hAnsi="宋体" w:cs="宋体" w:eastAsia="宋体" w:hint="default"/>
          <w:sz w:val="18"/>
          <w:szCs w:val="18"/>
        </w:rPr>
        <w:t> </w:t>
      </w:r>
    </w:p>
    <w:p>
      <w:pPr>
        <w:spacing w:before="63"/>
        <w:ind w:left="829"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2007-12-31</w:t>
      </w:r>
      <w:r>
        <w:rPr>
          <w:rFonts w:ascii="宋体" w:hAnsi="宋体" w:cs="宋体" w:eastAsia="宋体" w:hint="default"/>
          <w:spacing w:val="-46"/>
          <w:sz w:val="18"/>
          <w:szCs w:val="18"/>
        </w:rPr>
        <w:t> </w:t>
      </w:r>
      <w:r>
        <w:rPr>
          <w:rFonts w:ascii="宋体" w:hAnsi="宋体" w:cs="宋体" w:eastAsia="宋体" w:hint="default"/>
          <w:sz w:val="18"/>
          <w:szCs w:val="18"/>
        </w:rPr>
        <w:t>调整</w:t>
      </w:r>
    </w:p>
    <w:p>
      <w:pPr>
        <w:spacing w:before="63"/>
        <w:ind w:left="173"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2007-12-31</w:t>
      </w:r>
      <w:r>
        <w:rPr>
          <w:rFonts w:ascii="宋体" w:hAnsi="宋体" w:cs="宋体" w:eastAsia="宋体" w:hint="default"/>
          <w:spacing w:val="-46"/>
          <w:sz w:val="18"/>
          <w:szCs w:val="18"/>
        </w:rPr>
        <w:t> </w:t>
      </w:r>
      <w:r>
        <w:rPr>
          <w:rFonts w:ascii="宋体" w:hAnsi="宋体" w:cs="宋体" w:eastAsia="宋体" w:hint="default"/>
          <w:sz w:val="18"/>
          <w:szCs w:val="18"/>
        </w:rPr>
        <w:t>会计差</w:t>
      </w:r>
    </w:p>
    <w:p>
      <w:pPr>
        <w:spacing w:before="63"/>
        <w:ind w:left="9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2007-12-31</w:t>
      </w:r>
      <w:r>
        <w:rPr>
          <w:rFonts w:ascii="宋体" w:hAnsi="宋体" w:cs="宋体" w:eastAsia="宋体" w:hint="default"/>
          <w:spacing w:val="-46"/>
          <w:sz w:val="18"/>
          <w:szCs w:val="18"/>
        </w:rPr>
        <w:t> </w:t>
      </w:r>
      <w:r>
        <w:rPr>
          <w:rFonts w:ascii="宋体" w:hAnsi="宋体" w:cs="宋体" w:eastAsia="宋体" w:hint="default"/>
          <w:sz w:val="18"/>
          <w:szCs w:val="18"/>
        </w:rPr>
        <w:t>调整前</w:t>
      </w:r>
    </w:p>
    <w:p>
      <w:pPr>
        <w:spacing w:before="63"/>
        <w:ind w:left="13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会计差错更正形</w:t>
      </w:r>
    </w:p>
    <w:p>
      <w:pPr>
        <w:spacing w:before="63"/>
        <w:ind w:left="20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同一控制下合并</w:t>
      </w:r>
    </w:p>
    <w:p>
      <w:pPr>
        <w:spacing w:after="0"/>
        <w:jc w:val="left"/>
        <w:rPr>
          <w:rFonts w:ascii="宋体" w:hAnsi="宋体" w:cs="宋体" w:eastAsia="宋体" w:hint="default"/>
          <w:sz w:val="18"/>
          <w:szCs w:val="18"/>
        </w:rPr>
        <w:sectPr>
          <w:type w:val="continuous"/>
          <w:pgSz w:w="11900" w:h="16840"/>
          <w:pgMar w:top="1600" w:bottom="280" w:left="800" w:right="800"/>
          <w:cols w:num="6" w:equalWidth="0">
            <w:col w:w="1703" w:space="40"/>
            <w:col w:w="2135" w:space="40"/>
            <w:col w:w="1658" w:space="40"/>
            <w:col w:w="1579" w:space="40"/>
            <w:col w:w="1398" w:space="40"/>
            <w:col w:w="1627"/>
          </w:cols>
        </w:sectPr>
      </w:pPr>
    </w:p>
    <w:p>
      <w:pPr>
        <w:spacing w:line="240" w:lineRule="auto" w:before="5"/>
        <w:rPr>
          <w:rFonts w:ascii="宋体" w:hAnsi="宋体" w:cs="宋体" w:eastAsia="宋体" w:hint="default"/>
          <w:sz w:val="14"/>
          <w:szCs w:val="14"/>
        </w:rPr>
      </w:pPr>
    </w:p>
    <w:p>
      <w:pPr>
        <w:spacing w:line="20" w:lineRule="exact"/>
        <w:ind w:left="2455" w:right="0" w:firstLine="0"/>
        <w:rPr>
          <w:rFonts w:ascii="宋体" w:hAnsi="宋体" w:cs="宋体" w:eastAsia="宋体" w:hint="default"/>
          <w:sz w:val="2"/>
          <w:szCs w:val="2"/>
        </w:rPr>
      </w:pPr>
      <w:r>
        <w:rPr>
          <w:rFonts w:ascii="宋体" w:hAnsi="宋体" w:cs="宋体" w:eastAsia="宋体" w:hint="default"/>
          <w:sz w:val="2"/>
          <w:szCs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tabs>
          <w:tab w:pos="5669" w:val="left" w:leader="none"/>
        </w:tabs>
        <w:spacing w:line="20" w:lineRule="exact"/>
        <w:ind w:left="2455" w:right="0" w:firstLine="0"/>
        <w:rPr>
          <w:rFonts w:ascii="宋体" w:hAnsi="宋体" w:cs="宋体" w:eastAsia="宋体" w:hint="default"/>
          <w:sz w:val="2"/>
          <w:szCs w:val="2"/>
        </w:rPr>
      </w:pP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sz w:val="2"/>
        </w:rPr>
      </w:r>
      <w:r>
        <w:rPr>
          <w:rFonts w:ascii="宋体"/>
          <w:sz w:val="2"/>
        </w:rPr>
        <w:tab/>
      </w:r>
      <w:r>
        <w:rPr>
          <w:rFonts w:ascii="宋体"/>
          <w:sz w:val="2"/>
        </w:rPr>
        <w:pict>
          <v:group style="width:77.6pt;height:.5pt;mso-position-horizontal-relative:char;mso-position-vertical-relative:line" coordorigin="0,0" coordsize="1552,10">
            <v:group style="position:absolute;left:5;top:5;width:1542;height:2" coordorigin="5,5" coordsize="1542,2">
              <v:shape style="position:absolute;left:5;top:5;width:1542;height:2" coordorigin="5,5" coordsize="1542,0" path="m5,5l1547,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宋体"/>
          <w:spacing w:val="55"/>
          <w:sz w:val="2"/>
        </w:rPr>
      </w:r>
    </w:p>
    <w:p>
      <w:pPr>
        <w:spacing w:line="240" w:lineRule="auto" w:before="7"/>
        <w:rPr>
          <w:rFonts w:ascii="宋体" w:hAnsi="宋体" w:cs="宋体" w:eastAsia="宋体" w:hint="default"/>
          <w:sz w:val="17"/>
          <w:szCs w:val="17"/>
        </w:rPr>
      </w:pPr>
    </w:p>
    <w:p>
      <w:pPr>
        <w:tabs>
          <w:tab w:pos="5669" w:val="left" w:leader="none"/>
        </w:tabs>
        <w:spacing w:line="20" w:lineRule="exact"/>
        <w:ind w:left="2455" w:right="0" w:firstLine="0"/>
        <w:rPr>
          <w:rFonts w:ascii="宋体" w:hAnsi="宋体" w:cs="宋体" w:eastAsia="宋体" w:hint="default"/>
          <w:sz w:val="2"/>
          <w:szCs w:val="2"/>
        </w:rPr>
      </w:pP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sz w:val="2"/>
        </w:rPr>
      </w:r>
      <w:r>
        <w:rPr>
          <w:rFonts w:ascii="宋体"/>
          <w:sz w:val="2"/>
        </w:rPr>
        <w:tab/>
      </w:r>
      <w:r>
        <w:rPr>
          <w:rFonts w:ascii="宋体"/>
          <w:sz w:val="2"/>
        </w:rPr>
        <w:pict>
          <v:group style="width:77.6pt;height:.5pt;mso-position-horizontal-relative:char;mso-position-vertical-relative:line" coordorigin="0,0" coordsize="1552,10">
            <v:group style="position:absolute;left:5;top:5;width:1542;height:2" coordorigin="5,5" coordsize="1542,2">
              <v:shape style="position:absolute;left:5;top:5;width:1542;height:2" coordorigin="5,5" coordsize="1542,0" path="m5,5l1547,5e" filled="false" stroked="true" strokeweight=".48pt" strokecolor="#000000">
                <v:path arrowok="t"/>
              </v:shape>
            </v:group>
          </v:group>
        </w:pict>
      </w:r>
      <w:r>
        <w:rPr>
          <w:rFonts w:ascii="宋体"/>
          <w:sz w:val="2"/>
        </w:rPr>
      </w:r>
      <w:r>
        <w:rPr>
          <w:rFonts w:ascii="Times New Roman"/>
          <w:spacing w:val="55"/>
          <w:sz w:val="2"/>
        </w:rPr>
        <w:t> </w:t>
      </w:r>
      <w:r>
        <w:rPr>
          <w:rFonts w:ascii="宋体"/>
          <w:spacing w:val="55"/>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宋体"/>
          <w:spacing w:val="55"/>
          <w:sz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44"/>
        <w:ind w:left="540" w:right="0" w:firstLine="0"/>
        <w:jc w:val="left"/>
        <w:rPr>
          <w:rFonts w:ascii="宋体" w:hAnsi="宋体" w:cs="宋体" w:eastAsia="宋体" w:hint="default"/>
          <w:sz w:val="18"/>
          <w:szCs w:val="18"/>
        </w:rPr>
      </w:pPr>
      <w:r>
        <w:rPr/>
        <w:pict>
          <v:shape style="position:absolute;margin-left:45.348801pt;margin-top:-109.045044pt;width:504.65pt;height:179.05pt;mso-position-horizontal-relative:page;mso-position-vertical-relative:paragraph;z-index:21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1"/>
                    <w:gridCol w:w="297"/>
                    <w:gridCol w:w="1408"/>
                    <w:gridCol w:w="1474"/>
                    <w:gridCol w:w="1619"/>
                    <w:gridCol w:w="1661"/>
                    <w:gridCol w:w="1323"/>
                  </w:tblGrid>
                  <w:tr>
                    <w:trPr>
                      <w:trHeight w:val="610" w:hRule="exact"/>
                    </w:trPr>
                    <w:tc>
                      <w:tcPr>
                        <w:tcW w:w="2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加：公允价值变动收益</w:t>
                        </w:r>
                        <w:r>
                          <w:rPr>
                            <w:rFonts w:ascii="宋体" w:hAnsi="宋体" w:cs="宋体" w:eastAsia="宋体" w:hint="default"/>
                            <w:spacing w:val="26"/>
                            <w:sz w:val="18"/>
                            <w:szCs w:val="18"/>
                          </w:rPr>
                          <w:t> </w:t>
                        </w:r>
                        <w:r>
                          <w:rPr>
                            <w:rFonts w:ascii="宋体" w:hAnsi="宋体" w:cs="宋体" w:eastAsia="宋体" w:hint="default"/>
                            <w:sz w:val="18"/>
                            <w:szCs w:val="18"/>
                          </w:rPr>
                          <w:t> </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tabs>
                            <w:tab w:pos="2311" w:val="left" w:leader="none"/>
                          </w:tabs>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投资收益</w:t>
                        </w:r>
                        <w:r>
                          <w:rPr>
                            <w:rFonts w:ascii="宋体" w:hAnsi="宋体" w:cs="宋体" w:eastAsia="宋体" w:hint="default"/>
                            <w:sz w:val="18"/>
                            <w:szCs w:val="18"/>
                          </w:rPr>
                          <w:t> </w:t>
                          <w:tab/>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4" w:lineRule="auto" w:before="44"/>
                          <w:ind w:left="-20" w:right="0" w:firstLine="1170"/>
                          <w:jc w:val="left"/>
                          <w:rPr>
                            <w:rFonts w:ascii="宋体" w:hAnsi="宋体" w:cs="宋体" w:eastAsia="宋体" w:hint="default"/>
                            <w:sz w:val="18"/>
                            <w:szCs w:val="18"/>
                          </w:rPr>
                        </w:pPr>
                        <w:r>
                          <w:rPr>
                            <w:rFonts w:ascii="宋体"/>
                            <w:sz w:val="18"/>
                          </w:rPr>
                          <w:t>-</w:t>
                        </w:r>
                        <w:r>
                          <w:rPr>
                            <w:rFonts w:ascii="宋体"/>
                            <w:spacing w:val="-12"/>
                            <w:sz w:val="18"/>
                          </w:rPr>
                          <w:t> </w:t>
                        </w:r>
                        <w:r>
                          <w:rPr>
                            <w:rFonts w:ascii="宋体"/>
                            <w:sz w:val="18"/>
                          </w:rPr>
                          <w:t> 166,033,153.94</w:t>
                        </w:r>
                        <w:r>
                          <w:rPr>
                            <w:rFonts w:ascii="宋体"/>
                            <w:spacing w:val="-12"/>
                            <w:sz w:val="18"/>
                          </w:rPr>
                          <w:t> </w:t>
                        </w:r>
                        <w:r>
                          <w:rPr>
                            <w:rFonts w:ascii="宋体"/>
                            <w:sz w:val="18"/>
                          </w:rPr>
                          <w:t> </w:t>
                        </w:r>
                      </w:p>
                    </w:tc>
                    <w:tc>
                      <w:tcPr>
                        <w:tcW w:w="4753" w:type="dxa"/>
                        <w:gridSpan w:val="3"/>
                        <w:tcBorders>
                          <w:top w:val="nil" w:sz="6" w:space="0" w:color="auto"/>
                          <w:left w:val="nil" w:sz="6" w:space="0" w:color="auto"/>
                          <w:bottom w:val="nil" w:sz="6" w:space="0" w:color="auto"/>
                          <w:right w:val="nil" w:sz="6" w:space="0" w:color="auto"/>
                        </w:tcBorders>
                      </w:tcPr>
                      <w:p>
                        <w:pPr>
                          <w:pStyle w:val="TableParagraph"/>
                          <w:tabs>
                            <w:tab w:pos="2980" w:val="left" w:leader="none"/>
                            <w:tab w:pos="4462" w:val="left" w:leader="none"/>
                          </w:tabs>
                          <w:spacing w:line="240" w:lineRule="auto" w:before="44"/>
                          <w:ind w:left="1363" w:right="0"/>
                          <w:jc w:val="left"/>
                          <w:rPr>
                            <w:rFonts w:ascii="宋体" w:hAnsi="宋体" w:cs="宋体" w:eastAsia="宋体" w:hint="default"/>
                            <w:sz w:val="18"/>
                            <w:szCs w:val="18"/>
                          </w:rPr>
                        </w:pPr>
                        <w:r>
                          <w:rPr>
                            <w:rFonts w:ascii="宋体"/>
                            <w:sz w:val="18"/>
                          </w:rPr>
                          <w:t>-</w:t>
                          <w:tab/>
                          <w:t>-</w:t>
                          <w:tab/>
                          <w:t>-</w:t>
                        </w:r>
                        <w:r>
                          <w:rPr>
                            <w:rFonts w:ascii="宋体"/>
                            <w:spacing w:val="20"/>
                            <w:sz w:val="18"/>
                          </w:rPr>
                          <w:t> </w:t>
                        </w:r>
                        <w:r>
                          <w:rPr>
                            <w:rFonts w:ascii="宋体"/>
                            <w:sz w:val="18"/>
                          </w:rPr>
                          <w:t> </w:t>
                        </w:r>
                      </w:p>
                      <w:p>
                        <w:pPr>
                          <w:pStyle w:val="TableParagraph"/>
                          <w:tabs>
                            <w:tab w:pos="1810" w:val="left" w:leader="none"/>
                            <w:tab w:pos="4462" w:val="left" w:leader="none"/>
                          </w:tabs>
                          <w:spacing w:line="240" w:lineRule="auto" w:before="4"/>
                          <w:ind w:left="193" w:right="0"/>
                          <w:jc w:val="left"/>
                          <w:rPr>
                            <w:rFonts w:ascii="宋体" w:hAnsi="宋体" w:cs="宋体" w:eastAsia="宋体" w:hint="default"/>
                            <w:sz w:val="18"/>
                            <w:szCs w:val="18"/>
                          </w:rPr>
                        </w:pPr>
                        <w:r>
                          <w:rPr>
                            <w:rFonts w:ascii="宋体"/>
                            <w:sz w:val="18"/>
                          </w:rPr>
                          <w:t>163,921,558.24</w:t>
                          <w:tab/>
                          <w:t>163,921,558.24</w:t>
                          <w:tab/>
                          <w:t>-</w:t>
                        </w:r>
                        <w:r>
                          <w:rPr>
                            <w:rFonts w:ascii="宋体"/>
                            <w:spacing w:val="20"/>
                            <w:sz w:val="18"/>
                          </w:rPr>
                          <w:t> </w:t>
                        </w:r>
                        <w:r>
                          <w:rPr>
                            <w:rFonts w:ascii="宋体"/>
                            <w:sz w:val="18"/>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4" w:lineRule="auto" w:before="44"/>
                          <w:ind w:left="207" w:right="33" w:firstLine="990"/>
                          <w:jc w:val="left"/>
                          <w:rPr>
                            <w:rFonts w:ascii="宋体" w:hAnsi="宋体" w:cs="宋体" w:eastAsia="宋体" w:hint="default"/>
                            <w:sz w:val="18"/>
                            <w:szCs w:val="18"/>
                          </w:rPr>
                        </w:pPr>
                        <w:r>
                          <w:rPr>
                            <w:rFonts w:ascii="宋体"/>
                            <w:sz w:val="18"/>
                          </w:rPr>
                          <w:t>- 2,111,595.70</w:t>
                        </w:r>
                      </w:p>
                    </w:tc>
                  </w:tr>
                  <w:tr>
                    <w:trPr>
                      <w:trHeight w:val="270" w:hRule="exact"/>
                    </w:trPr>
                    <w:tc>
                      <w:tcPr>
                        <w:tcW w:w="4017" w:type="dxa"/>
                        <w:gridSpan w:val="3"/>
                        <w:tcBorders>
                          <w:top w:val="nil" w:sz="6" w:space="0" w:color="auto"/>
                          <w:left w:val="nil" w:sz="6" w:space="0" w:color="auto"/>
                          <w:bottom w:val="nil" w:sz="6" w:space="0" w:color="auto"/>
                          <w:right w:val="nil" w:sz="6" w:space="0" w:color="auto"/>
                        </w:tcBorders>
                      </w:tcPr>
                      <w:p>
                        <w:pPr>
                          <w:pStyle w:val="TableParagraph"/>
                          <w:tabs>
                            <w:tab w:pos="2678" w:val="left" w:leader="none"/>
                          </w:tabs>
                          <w:spacing w:line="27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5"/>
                            <w:sz w:val="18"/>
                            <w:szCs w:val="18"/>
                          </w:rPr>
                          <w:t>其中：对联营企业和</w:t>
                          <w:tab/>
                        </w:r>
                        <w:r>
                          <w:rPr>
                            <w:rFonts w:ascii="宋体" w:hAnsi="宋体" w:cs="宋体" w:eastAsia="宋体" w:hint="default"/>
                            <w:position w:val="-11"/>
                            <w:sz w:val="18"/>
                            <w:szCs w:val="18"/>
                          </w:rPr>
                          <w:t>21,324,410.38</w:t>
                        </w:r>
                        <w:r>
                          <w:rPr>
                            <w:rFonts w:ascii="宋体" w:hAnsi="宋体" w:cs="宋体" w:eastAsia="宋体" w:hint="default"/>
                            <w:spacing w:val="-12"/>
                            <w:position w:val="-11"/>
                            <w:sz w:val="18"/>
                            <w:szCs w:val="18"/>
                          </w:rPr>
                          <w:t>  </w:t>
                        </w:r>
                        <w:r>
                          <w:rPr>
                            <w:rFonts w:ascii="宋体" w:hAnsi="宋体" w:cs="宋体" w:eastAsia="宋体" w:hint="default"/>
                            <w:sz w:val="18"/>
                            <w:szCs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宋体" w:hAnsi="宋体" w:cs="宋体" w:eastAsia="宋体" w:hint="default"/>
                            <w:sz w:val="18"/>
                            <w:szCs w:val="18"/>
                          </w:rPr>
                        </w:pPr>
                        <w:r>
                          <w:rPr>
                            <w:rFonts w:ascii="宋体"/>
                            <w:sz w:val="18"/>
                          </w:rPr>
                          <w:t>21,324,410.38</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
                          <w:jc w:val="right"/>
                          <w:rPr>
                            <w:rFonts w:ascii="宋体" w:hAnsi="宋体" w:cs="宋体" w:eastAsia="宋体" w:hint="default"/>
                            <w:sz w:val="18"/>
                            <w:szCs w:val="18"/>
                          </w:rPr>
                        </w:pPr>
                        <w:r>
                          <w:rPr>
                            <w:rFonts w:ascii="宋体"/>
                            <w:sz w:val="18"/>
                          </w:rPr>
                          <w:t>21,324,410.38</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w:t>
                        </w:r>
                        <w:r>
                          <w:rPr>
                            <w:rFonts w:ascii="宋体"/>
                            <w:spacing w:val="20"/>
                            <w:sz w:val="18"/>
                          </w:rPr>
                          <w:t> </w:t>
                        </w:r>
                        <w:r>
                          <w:rPr>
                            <w:rFonts w:ascii="宋体"/>
                            <w:sz w:val="18"/>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w:t>
                        </w:r>
                      </w:p>
                    </w:tc>
                  </w:tr>
                  <w:tr>
                    <w:trPr>
                      <w:trHeight w:val="150" w:hRule="exact"/>
                    </w:trPr>
                    <w:tc>
                      <w:tcPr>
                        <w:tcW w:w="2609" w:type="dxa"/>
                        <w:gridSpan w:val="2"/>
                        <w:tcBorders>
                          <w:top w:val="nil" w:sz="6" w:space="0" w:color="auto"/>
                          <w:left w:val="nil" w:sz="6" w:space="0" w:color="auto"/>
                          <w:bottom w:val="nil" w:sz="6" w:space="0" w:color="auto"/>
                          <w:right w:val="nil" w:sz="6" w:space="0" w:color="auto"/>
                        </w:tcBorders>
                      </w:tcPr>
                      <w:p>
                        <w:pPr>
                          <w:pStyle w:val="TableParagraph"/>
                          <w:spacing w:line="120" w:lineRule="exact"/>
                          <w:ind w:left="433" w:right="0"/>
                          <w:jc w:val="left"/>
                          <w:rPr>
                            <w:rFonts w:ascii="宋体" w:hAnsi="宋体" w:cs="宋体" w:eastAsia="宋体" w:hint="default"/>
                            <w:sz w:val="18"/>
                            <w:szCs w:val="18"/>
                          </w:rPr>
                        </w:pPr>
                        <w:r>
                          <w:rPr>
                            <w:rFonts w:ascii="宋体" w:hAnsi="宋体" w:cs="宋体" w:eastAsia="宋体" w:hint="default"/>
                            <w:sz w:val="18"/>
                            <w:szCs w:val="18"/>
                          </w:rPr>
                          <w:t>合营企业的投资收益</w:t>
                        </w:r>
                        <w:r>
                          <w:rPr>
                            <w:rFonts w:ascii="宋体" w:hAnsi="宋体" w:cs="宋体" w:eastAsia="宋体" w:hint="default"/>
                            <w:sz w:val="18"/>
                            <w:szCs w:val="18"/>
                          </w:rPr>
                          <w:t> </w:t>
                        </w:r>
                      </w:p>
                    </w:tc>
                    <w:tc>
                      <w:tcPr>
                        <w:tcW w:w="1408"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r>
                  <w:tr>
                    <w:trPr>
                      <w:trHeight w:val="238"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汇兑收益</w:t>
                        </w:r>
                        <w:r>
                          <w:rPr>
                            <w:rFonts w:ascii="宋体" w:hAnsi="宋体" w:cs="宋体" w:eastAsia="宋体" w:hint="default"/>
                            <w:sz w:val="18"/>
                            <w:szCs w:val="18"/>
                          </w:rPr>
                          <w:t> </w:t>
                        </w:r>
                      </w:p>
                    </w:tc>
                    <w:tc>
                      <w:tcPr>
                        <w:tcW w:w="1705" w:type="dxa"/>
                        <w:gridSpan w:val="2"/>
                        <w:tcBorders>
                          <w:top w:val="nil" w:sz="6" w:space="0" w:color="auto"/>
                          <w:left w:val="nil" w:sz="6" w:space="0" w:color="auto"/>
                          <w:bottom w:val="nil" w:sz="6" w:space="0" w:color="auto"/>
                          <w:right w:val="nil" w:sz="6" w:space="0" w:color="auto"/>
                        </w:tcBorders>
                      </w:tcPr>
                      <w:p>
                        <w:pPr>
                          <w:pStyle w:val="TableParagraph"/>
                          <w:tabs>
                            <w:tab w:pos="1447" w:val="left" w:leader="none"/>
                          </w:tabs>
                          <w:spacing w:line="210" w:lineRule="exact"/>
                          <w:ind w:right="0"/>
                          <w:jc w:val="left"/>
                          <w:rPr>
                            <w:rFonts w:ascii="宋体" w:hAnsi="宋体" w:cs="宋体" w:eastAsia="宋体" w:hint="default"/>
                            <w:sz w:val="18"/>
                            <w:szCs w:val="18"/>
                          </w:rPr>
                        </w:pPr>
                        <w:r>
                          <w:rPr>
                            <w:rFonts w:ascii="宋体"/>
                            <w:sz w:val="18"/>
                          </w:rPr>
                          <w:t> </w:t>
                          <w:tab/>
                          <w:t>-</w:t>
                        </w:r>
                        <w:r>
                          <w:rPr>
                            <w:rFonts w:ascii="宋体"/>
                            <w:spacing w:val="-12"/>
                            <w:sz w:val="18"/>
                          </w:rPr>
                          <w:t> </w:t>
                        </w:r>
                        <w:r>
                          <w:rPr>
                            <w:rFonts w:ascii="宋体"/>
                            <w:sz w:val="18"/>
                          </w:rPr>
                          <w:t> </w:t>
                        </w:r>
                      </w:p>
                    </w:tc>
                    <w:tc>
                      <w:tcPr>
                        <w:tcW w:w="4753" w:type="dxa"/>
                        <w:gridSpan w:val="3"/>
                        <w:tcBorders>
                          <w:top w:val="nil" w:sz="6" w:space="0" w:color="auto"/>
                          <w:left w:val="nil" w:sz="6" w:space="0" w:color="auto"/>
                          <w:bottom w:val="nil" w:sz="6" w:space="0" w:color="auto"/>
                          <w:right w:val="nil" w:sz="6" w:space="0" w:color="auto"/>
                        </w:tcBorders>
                      </w:tcPr>
                      <w:p>
                        <w:pPr>
                          <w:pStyle w:val="TableParagraph"/>
                          <w:tabs>
                            <w:tab w:pos="2980" w:val="left" w:leader="none"/>
                            <w:tab w:pos="4462" w:val="left" w:leader="none"/>
                          </w:tabs>
                          <w:spacing w:line="210" w:lineRule="exact"/>
                          <w:ind w:left="1363" w:right="0"/>
                          <w:jc w:val="left"/>
                          <w:rPr>
                            <w:rFonts w:ascii="宋体" w:hAnsi="宋体" w:cs="宋体" w:eastAsia="宋体" w:hint="default"/>
                            <w:sz w:val="18"/>
                            <w:szCs w:val="18"/>
                          </w:rPr>
                        </w:pPr>
                        <w:r>
                          <w:rPr>
                            <w:rFonts w:ascii="宋体"/>
                            <w:sz w:val="18"/>
                          </w:rPr>
                          <w:t>-</w:t>
                          <w:tab/>
                          <w:t>-</w:t>
                          <w:tab/>
                          <w:t>-</w:t>
                        </w:r>
                        <w:r>
                          <w:rPr>
                            <w:rFonts w:ascii="宋体"/>
                            <w:spacing w:val="20"/>
                            <w:sz w:val="18"/>
                          </w:rPr>
                          <w:t> </w:t>
                        </w:r>
                        <w:r>
                          <w:rPr>
                            <w:rFonts w:ascii="宋体"/>
                            <w:sz w:val="18"/>
                          </w:rPr>
                          <w:t> </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10" w:lineRule="exact"/>
                          <w:ind w:right="33"/>
                          <w:jc w:val="right"/>
                          <w:rPr>
                            <w:rFonts w:ascii="宋体" w:hAnsi="宋体" w:cs="宋体" w:eastAsia="宋体" w:hint="default"/>
                            <w:sz w:val="18"/>
                            <w:szCs w:val="18"/>
                          </w:rPr>
                        </w:pPr>
                        <w:r>
                          <w:rPr>
                            <w:rFonts w:ascii="宋体"/>
                            <w:sz w:val="18"/>
                          </w:rPr>
                          <w:t>-</w:t>
                        </w:r>
                      </w:p>
                    </w:tc>
                  </w:tr>
                  <w:tr>
                    <w:trPr>
                      <w:trHeight w:val="250"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三、营业利润</w:t>
                        </w:r>
                        <w:r>
                          <w:rPr>
                            <w:rFonts w:ascii="宋体" w:hAnsi="宋体" w:cs="宋体" w:eastAsia="宋体" w:hint="default"/>
                            <w:sz w:val="18"/>
                            <w:szCs w:val="18"/>
                          </w:rPr>
                          <w:t> </w:t>
                        </w:r>
                      </w:p>
                    </w:tc>
                    <w:tc>
                      <w:tcPr>
                        <w:tcW w:w="1705"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right="0"/>
                          <w:jc w:val="left"/>
                          <w:rPr>
                            <w:rFonts w:ascii="宋体" w:hAnsi="宋体" w:cs="宋体" w:eastAsia="宋体" w:hint="default"/>
                            <w:sz w:val="18"/>
                            <w:szCs w:val="18"/>
                          </w:rPr>
                        </w:pPr>
                        <w:r>
                          <w:rPr>
                            <w:rFonts w:ascii="宋体"/>
                            <w:spacing w:val="7"/>
                            <w:sz w:val="18"/>
                          </w:rPr>
                          <w:t> </w:t>
                        </w:r>
                        <w:r>
                          <w:rPr>
                            <w:rFonts w:ascii="宋体"/>
                            <w:sz w:val="18"/>
                          </w:rPr>
                          <w:t>  374,373,714.89</w:t>
                        </w:r>
                        <w:r>
                          <w:rPr>
                            <w:rFonts w:ascii="宋体"/>
                            <w:spacing w:val="-12"/>
                            <w:sz w:val="18"/>
                          </w:rPr>
                          <w:t> </w:t>
                        </w:r>
                        <w:r>
                          <w:rPr>
                            <w:rFonts w:ascii="宋体"/>
                            <w:sz w:val="18"/>
                          </w:rPr>
                          <w:t> </w:t>
                        </w:r>
                      </w:p>
                    </w:tc>
                    <w:tc>
                      <w:tcPr>
                        <w:tcW w:w="4753" w:type="dxa"/>
                        <w:gridSpan w:val="3"/>
                        <w:tcBorders>
                          <w:top w:val="nil" w:sz="6" w:space="0" w:color="auto"/>
                          <w:left w:val="nil" w:sz="6" w:space="0" w:color="auto"/>
                          <w:bottom w:val="nil" w:sz="6" w:space="0" w:color="auto"/>
                          <w:right w:val="nil" w:sz="6" w:space="0" w:color="auto"/>
                        </w:tcBorders>
                      </w:tcPr>
                      <w:p>
                        <w:pPr>
                          <w:pStyle w:val="TableParagraph"/>
                          <w:tabs>
                            <w:tab w:pos="1810" w:val="left" w:leader="none"/>
                            <w:tab w:pos="3382" w:val="left" w:leader="none"/>
                          </w:tabs>
                          <w:spacing w:line="222" w:lineRule="exact"/>
                          <w:ind w:left="193" w:right="0"/>
                          <w:jc w:val="left"/>
                          <w:rPr>
                            <w:rFonts w:ascii="宋体" w:hAnsi="宋体" w:cs="宋体" w:eastAsia="宋体" w:hint="default"/>
                            <w:sz w:val="18"/>
                            <w:szCs w:val="18"/>
                          </w:rPr>
                        </w:pPr>
                        <w:r>
                          <w:rPr>
                            <w:rFonts w:ascii="宋体"/>
                            <w:sz w:val="18"/>
                          </w:rPr>
                          <w:t>373,478,210.70</w:t>
                          <w:tab/>
                          <w:t>354,906,570.39</w:t>
                          <w:tab/>
                          <w:t>18,571,640.31</w:t>
                        </w:r>
                        <w:r>
                          <w:rPr>
                            <w:rFonts w:ascii="宋体"/>
                            <w:spacing w:val="20"/>
                            <w:sz w:val="18"/>
                          </w:rPr>
                          <w:t> </w:t>
                        </w:r>
                        <w:r>
                          <w:rPr>
                            <w:rFonts w:ascii="宋体"/>
                            <w:sz w:val="18"/>
                          </w:rPr>
                          <w:t> </w:t>
                        </w:r>
                      </w:p>
                    </w:tc>
                    <w:tc>
                      <w:tcPr>
                        <w:tcW w:w="1323"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895,504.19</w:t>
                        </w:r>
                      </w:p>
                    </w:tc>
                  </w:tr>
                  <w:tr>
                    <w:trPr>
                      <w:trHeight w:val="253"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705" w:type="dxa"/>
                        <w:gridSpan w:val="2"/>
                        <w:tcBorders>
                          <w:top w:val="nil" w:sz="6" w:space="0" w:color="auto"/>
                          <w:left w:val="nil" w:sz="6" w:space="0" w:color="auto"/>
                          <w:bottom w:val="nil" w:sz="6" w:space="0" w:color="auto"/>
                          <w:right w:val="nil" w:sz="6" w:space="0" w:color="auto"/>
                        </w:tcBorders>
                      </w:tcPr>
                      <w:p>
                        <w:pPr>
                          <w:pStyle w:val="TableParagraph"/>
                          <w:tabs>
                            <w:tab w:pos="457" w:val="left" w:leader="none"/>
                          </w:tabs>
                          <w:spacing w:line="222" w:lineRule="exact"/>
                          <w:ind w:right="0"/>
                          <w:jc w:val="left"/>
                          <w:rPr>
                            <w:rFonts w:ascii="宋体" w:hAnsi="宋体" w:cs="宋体" w:eastAsia="宋体" w:hint="default"/>
                            <w:sz w:val="18"/>
                            <w:szCs w:val="18"/>
                          </w:rPr>
                        </w:pPr>
                        <w:r>
                          <w:rPr>
                            <w:rFonts w:ascii="宋体"/>
                            <w:sz w:val="18"/>
                          </w:rPr>
                          <w:t> </w:t>
                          <w:tab/>
                          <w:t>9,655,921.64</w:t>
                        </w:r>
                        <w:r>
                          <w:rPr>
                            <w:rFonts w:ascii="宋体"/>
                            <w:spacing w:val="-12"/>
                            <w:sz w:val="18"/>
                          </w:rPr>
                          <w:t> </w:t>
                        </w:r>
                        <w:r>
                          <w:rPr>
                            <w:rFonts w:ascii="宋体"/>
                            <w:sz w:val="18"/>
                          </w:rPr>
                          <w:t> </w:t>
                        </w:r>
                      </w:p>
                    </w:tc>
                    <w:tc>
                      <w:tcPr>
                        <w:tcW w:w="4753" w:type="dxa"/>
                        <w:gridSpan w:val="3"/>
                        <w:tcBorders>
                          <w:top w:val="nil" w:sz="6" w:space="0" w:color="auto"/>
                          <w:left w:val="nil" w:sz="6" w:space="0" w:color="auto"/>
                          <w:bottom w:val="nil" w:sz="6" w:space="0" w:color="auto"/>
                          <w:right w:val="nil" w:sz="6" w:space="0" w:color="auto"/>
                        </w:tcBorders>
                      </w:tcPr>
                      <w:p>
                        <w:pPr>
                          <w:pStyle w:val="TableParagraph"/>
                          <w:tabs>
                            <w:tab w:pos="1990" w:val="left" w:leader="none"/>
                            <w:tab w:pos="4462" w:val="left" w:leader="none"/>
                          </w:tabs>
                          <w:spacing w:line="222" w:lineRule="exact"/>
                          <w:ind w:left="373" w:right="0"/>
                          <w:jc w:val="left"/>
                          <w:rPr>
                            <w:rFonts w:ascii="宋体" w:hAnsi="宋体" w:cs="宋体" w:eastAsia="宋体" w:hint="default"/>
                            <w:sz w:val="18"/>
                            <w:szCs w:val="18"/>
                          </w:rPr>
                        </w:pPr>
                        <w:r>
                          <w:rPr>
                            <w:rFonts w:ascii="宋体"/>
                            <w:sz w:val="18"/>
                          </w:rPr>
                          <w:t>9,565,014.44</w:t>
                          <w:tab/>
                          <w:t>9,565,014.44</w:t>
                          <w:tab/>
                          <w:t>-</w:t>
                        </w:r>
                        <w:r>
                          <w:rPr>
                            <w:rFonts w:ascii="宋体"/>
                            <w:spacing w:val="20"/>
                            <w:sz w:val="18"/>
                          </w:rPr>
                          <w:t> </w:t>
                        </w:r>
                        <w:r>
                          <w:rPr>
                            <w:rFonts w:ascii="宋体"/>
                            <w:sz w:val="18"/>
                          </w:rPr>
                          <w:t> </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217" w:lineRule="exact"/>
                          <w:ind w:right="33"/>
                          <w:jc w:val="right"/>
                          <w:rPr>
                            <w:rFonts w:ascii="宋体" w:hAnsi="宋体" w:cs="宋体" w:eastAsia="宋体" w:hint="default"/>
                            <w:sz w:val="18"/>
                            <w:szCs w:val="18"/>
                          </w:rPr>
                        </w:pPr>
                        <w:r>
                          <w:rPr>
                            <w:rFonts w:ascii="宋体"/>
                            <w:sz w:val="18"/>
                          </w:rPr>
                          <w:t>90,907.20</w:t>
                        </w:r>
                      </w:p>
                    </w:tc>
                  </w:tr>
                  <w:tr>
                    <w:trPr>
                      <w:trHeight w:val="211"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705" w:type="dxa"/>
                        <w:gridSpan w:val="2"/>
                        <w:tcBorders>
                          <w:top w:val="nil" w:sz="6" w:space="0" w:color="auto"/>
                          <w:left w:val="nil" w:sz="6" w:space="0" w:color="auto"/>
                          <w:bottom w:val="nil" w:sz="6" w:space="0" w:color="auto"/>
                          <w:right w:val="nil" w:sz="6" w:space="0" w:color="auto"/>
                        </w:tcBorders>
                      </w:tcPr>
                      <w:p>
                        <w:pPr>
                          <w:pStyle w:val="TableParagraph"/>
                          <w:tabs>
                            <w:tab w:pos="457" w:val="left" w:leader="none"/>
                          </w:tabs>
                          <w:spacing w:line="211" w:lineRule="exact"/>
                          <w:ind w:right="0"/>
                          <w:jc w:val="left"/>
                          <w:rPr>
                            <w:rFonts w:ascii="宋体" w:hAnsi="宋体" w:cs="宋体" w:eastAsia="宋体" w:hint="default"/>
                            <w:sz w:val="18"/>
                            <w:szCs w:val="18"/>
                          </w:rPr>
                        </w:pPr>
                        <w:r>
                          <w:rPr>
                            <w:rFonts w:ascii="宋体"/>
                            <w:sz w:val="18"/>
                          </w:rPr>
                          <w:t> </w:t>
                          <w:tab/>
                          <w:t>4,784,073.53</w:t>
                        </w:r>
                        <w:r>
                          <w:rPr>
                            <w:rFonts w:ascii="宋体"/>
                            <w:spacing w:val="-12"/>
                            <w:sz w:val="18"/>
                          </w:rPr>
                          <w:t> </w:t>
                        </w:r>
                        <w:r>
                          <w:rPr>
                            <w:rFonts w:ascii="宋体"/>
                            <w:sz w:val="18"/>
                          </w:rPr>
                          <w:t> </w:t>
                        </w:r>
                      </w:p>
                    </w:tc>
                    <w:tc>
                      <w:tcPr>
                        <w:tcW w:w="4753" w:type="dxa"/>
                        <w:gridSpan w:val="3"/>
                        <w:tcBorders>
                          <w:top w:val="nil" w:sz="6" w:space="0" w:color="auto"/>
                          <w:left w:val="nil" w:sz="6" w:space="0" w:color="auto"/>
                          <w:bottom w:val="nil" w:sz="6" w:space="0" w:color="auto"/>
                          <w:right w:val="nil" w:sz="6" w:space="0" w:color="auto"/>
                        </w:tcBorders>
                      </w:tcPr>
                      <w:p>
                        <w:pPr>
                          <w:pStyle w:val="TableParagraph"/>
                          <w:tabs>
                            <w:tab w:pos="1990" w:val="left" w:leader="none"/>
                            <w:tab w:pos="4462" w:val="left" w:leader="none"/>
                          </w:tabs>
                          <w:spacing w:line="211" w:lineRule="exact"/>
                          <w:ind w:left="373" w:right="0"/>
                          <w:jc w:val="left"/>
                          <w:rPr>
                            <w:rFonts w:ascii="宋体" w:hAnsi="宋体" w:cs="宋体" w:eastAsia="宋体" w:hint="default"/>
                            <w:sz w:val="18"/>
                            <w:szCs w:val="18"/>
                          </w:rPr>
                        </w:pPr>
                        <w:r>
                          <w:rPr>
                            <w:rFonts w:ascii="宋体"/>
                            <w:sz w:val="18"/>
                          </w:rPr>
                          <w:t>4,780,003.13</w:t>
                          <w:tab/>
                          <w:t>4,780,003.13</w:t>
                          <w:tab/>
                          <w:t>-</w:t>
                        </w:r>
                        <w:r>
                          <w:rPr>
                            <w:rFonts w:ascii="宋体"/>
                            <w:spacing w:val="20"/>
                            <w:sz w:val="18"/>
                          </w:rPr>
                          <w:t> </w:t>
                        </w:r>
                        <w:r>
                          <w:rPr>
                            <w:rFonts w:ascii="宋体"/>
                            <w:sz w:val="18"/>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11" w:lineRule="exact"/>
                          <w:ind w:right="33"/>
                          <w:jc w:val="right"/>
                          <w:rPr>
                            <w:rFonts w:ascii="宋体" w:hAnsi="宋体" w:cs="宋体" w:eastAsia="宋体" w:hint="default"/>
                            <w:sz w:val="18"/>
                            <w:szCs w:val="18"/>
                          </w:rPr>
                        </w:pPr>
                        <w:r>
                          <w:rPr>
                            <w:rFonts w:ascii="宋体"/>
                            <w:sz w:val="18"/>
                          </w:rPr>
                          <w:t>4,070.40</w:t>
                        </w:r>
                      </w:p>
                    </w:tc>
                  </w:tr>
                  <w:tr>
                    <w:trPr>
                      <w:trHeight w:val="507" w:hRule="exact"/>
                    </w:trPr>
                    <w:tc>
                      <w:tcPr>
                        <w:tcW w:w="10092" w:type="dxa"/>
                        <w:gridSpan w:val="7"/>
                        <w:tcBorders>
                          <w:top w:val="nil" w:sz="6" w:space="0" w:color="auto"/>
                          <w:left w:val="nil" w:sz="6" w:space="0" w:color="auto"/>
                          <w:bottom w:val="nil" w:sz="6" w:space="0" w:color="auto"/>
                          <w:right w:val="nil" w:sz="6" w:space="0" w:color="auto"/>
                        </w:tcBorders>
                      </w:tcPr>
                      <w:p>
                        <w:pPr>
                          <w:pStyle w:val="TableParagraph"/>
                          <w:tabs>
                            <w:tab w:pos="5379" w:val="left" w:leader="none"/>
                            <w:tab w:pos="6997" w:val="left" w:leader="none"/>
                            <w:tab w:pos="8479" w:val="left" w:leader="none"/>
                            <w:tab w:pos="9967" w:val="left" w:leader="none"/>
                          </w:tabs>
                          <w:spacing w:line="240" w:lineRule="auto" w:before="4"/>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其中：非流动资产                </w:t>
                        </w:r>
                        <w:r>
                          <w:rPr>
                            <w:rFonts w:ascii="宋体" w:hAnsi="宋体" w:cs="宋体" w:eastAsia="宋体" w:hint="default"/>
                            <w:spacing w:val="33"/>
                            <w:sz w:val="18"/>
                            <w:szCs w:val="18"/>
                          </w:rPr>
                          <w:t> </w:t>
                        </w:r>
                        <w:r>
                          <w:rPr>
                            <w:rFonts w:ascii="宋体" w:hAnsi="宋体" w:cs="宋体" w:eastAsia="宋体" w:hint="default"/>
                            <w:spacing w:val="33"/>
                            <w:position w:val="-11"/>
                            <w:sz w:val="18"/>
                            <w:szCs w:val="18"/>
                          </w:rPr>
                        </w:r>
                        <w:r>
                          <w:rPr>
                            <w:rFonts w:ascii="宋体" w:hAnsi="宋体" w:cs="宋体" w:eastAsia="宋体" w:hint="default"/>
                            <w:position w:val="-11"/>
                            <w:sz w:val="18"/>
                            <w:szCs w:val="18"/>
                          </w:rPr>
                          <w:t>-</w:t>
                          <w:tab/>
                          <w:t>-</w:t>
                          <w:tab/>
                          <w:t>-</w:t>
                          <w:tab/>
                          <w:t>-</w:t>
                          <w:tab/>
                          <w:t>-</w:t>
                        </w:r>
                        <w:r>
                          <w:rPr>
                            <w:rFonts w:ascii="宋体" w:hAnsi="宋体" w:cs="宋体" w:eastAsia="宋体" w:hint="default"/>
                            <w:sz w:val="18"/>
                            <w:szCs w:val="18"/>
                          </w:rPr>
                        </w:r>
                      </w:p>
                    </w:tc>
                  </w:tr>
                  <w:tr>
                    <w:trPr>
                      <w:trHeight w:val="250"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四、利润总额</w:t>
                        </w:r>
                        <w:r>
                          <w:rPr>
                            <w:rFonts w:ascii="宋体" w:hAnsi="宋体" w:cs="宋体" w:eastAsia="宋体" w:hint="default"/>
                            <w:sz w:val="18"/>
                            <w:szCs w:val="18"/>
                          </w:rPr>
                          <w:t> </w:t>
                        </w:r>
                      </w:p>
                    </w:tc>
                    <w:tc>
                      <w:tcPr>
                        <w:tcW w:w="1705"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right="0"/>
                          <w:jc w:val="left"/>
                          <w:rPr>
                            <w:rFonts w:ascii="宋体" w:hAnsi="宋体" w:cs="宋体" w:eastAsia="宋体" w:hint="default"/>
                            <w:sz w:val="18"/>
                            <w:szCs w:val="18"/>
                          </w:rPr>
                        </w:pPr>
                        <w:r>
                          <w:rPr>
                            <w:rFonts w:ascii="宋体"/>
                            <w:spacing w:val="7"/>
                            <w:sz w:val="18"/>
                          </w:rPr>
                          <w:t> </w:t>
                        </w:r>
                        <w:r>
                          <w:rPr>
                            <w:rFonts w:ascii="宋体"/>
                            <w:sz w:val="18"/>
                          </w:rPr>
                          <w:t>  379,245,563.00</w:t>
                        </w:r>
                        <w:r>
                          <w:rPr>
                            <w:rFonts w:ascii="宋体"/>
                            <w:spacing w:val="-12"/>
                            <w:sz w:val="18"/>
                          </w:rPr>
                          <w:t> </w:t>
                        </w:r>
                        <w:r>
                          <w:rPr>
                            <w:rFonts w:ascii="宋体"/>
                            <w:sz w:val="18"/>
                          </w:rPr>
                          <w:t> </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378,263,222.01</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9"/>
                          <w:jc w:val="right"/>
                          <w:rPr>
                            <w:rFonts w:ascii="宋体" w:hAnsi="宋体" w:cs="宋体" w:eastAsia="宋体" w:hint="default"/>
                            <w:sz w:val="18"/>
                            <w:szCs w:val="18"/>
                          </w:rPr>
                        </w:pPr>
                        <w:r>
                          <w:rPr>
                            <w:rFonts w:ascii="宋体"/>
                            <w:sz w:val="18"/>
                          </w:rPr>
                          <w:t>359,691,581.70</w:t>
                        </w: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0"/>
                          <w:jc w:val="right"/>
                          <w:rPr>
                            <w:rFonts w:ascii="宋体" w:hAnsi="宋体" w:cs="宋体" w:eastAsia="宋体" w:hint="default"/>
                            <w:sz w:val="18"/>
                            <w:szCs w:val="18"/>
                          </w:rPr>
                        </w:pPr>
                        <w:r>
                          <w:rPr>
                            <w:rFonts w:ascii="宋体"/>
                            <w:sz w:val="18"/>
                          </w:rPr>
                          <w:t>18,571,640.31</w:t>
                        </w:r>
                        <w:r>
                          <w:rPr>
                            <w:rFonts w:ascii="宋体"/>
                            <w:spacing w:val="20"/>
                            <w:sz w:val="18"/>
                          </w:rPr>
                          <w:t> </w:t>
                        </w:r>
                        <w:r>
                          <w:rPr>
                            <w:rFonts w:ascii="宋体"/>
                            <w:sz w:val="18"/>
                          </w:rPr>
                          <w:t> </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sz w:val="18"/>
                          </w:rPr>
                          <w:t>982,340.99</w:t>
                        </w:r>
                      </w:p>
                    </w:tc>
                  </w:tr>
                  <w:tr>
                    <w:trPr>
                      <w:trHeight w:val="250"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705" w:type="dxa"/>
                        <w:gridSpan w:val="2"/>
                        <w:tcBorders>
                          <w:top w:val="nil" w:sz="6" w:space="0" w:color="auto"/>
                          <w:left w:val="nil" w:sz="6" w:space="0" w:color="auto"/>
                          <w:bottom w:val="nil" w:sz="6" w:space="0" w:color="auto"/>
                          <w:right w:val="nil" w:sz="6" w:space="0" w:color="auto"/>
                        </w:tcBorders>
                      </w:tcPr>
                      <w:p>
                        <w:pPr>
                          <w:pStyle w:val="TableParagraph"/>
                          <w:tabs>
                            <w:tab w:pos="367" w:val="left" w:leader="none"/>
                          </w:tabs>
                          <w:spacing w:line="222" w:lineRule="exact"/>
                          <w:ind w:right="-1"/>
                          <w:jc w:val="left"/>
                          <w:rPr>
                            <w:rFonts w:ascii="宋体" w:hAnsi="宋体" w:cs="宋体" w:eastAsia="宋体" w:hint="default"/>
                            <w:sz w:val="18"/>
                            <w:szCs w:val="18"/>
                          </w:rPr>
                        </w:pPr>
                        <w:r>
                          <w:rPr>
                            <w:rFonts w:ascii="宋体"/>
                            <w:sz w:val="18"/>
                          </w:rPr>
                          <w:t> </w:t>
                          <w:tab/>
                          <w:t>91,686,728.42</w:t>
                        </w:r>
                        <w:r>
                          <w:rPr>
                            <w:rFonts w:ascii="宋体"/>
                            <w:spacing w:val="-12"/>
                            <w:sz w:val="18"/>
                          </w:rPr>
                          <w:t> </w:t>
                        </w:r>
                        <w:r>
                          <w:rPr>
                            <w:rFonts w:ascii="宋体"/>
                            <w:sz w:val="18"/>
                          </w:rPr>
                          <w:t> </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91,060,136.38</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9"/>
                          <w:jc w:val="right"/>
                          <w:rPr>
                            <w:rFonts w:ascii="宋体" w:hAnsi="宋体" w:cs="宋体" w:eastAsia="宋体" w:hint="default"/>
                            <w:sz w:val="18"/>
                            <w:szCs w:val="18"/>
                          </w:rPr>
                        </w:pPr>
                        <w:r>
                          <w:rPr>
                            <w:rFonts w:ascii="宋体"/>
                            <w:sz w:val="18"/>
                          </w:rPr>
                          <w:t>90,274,071.83</w:t>
                        </w: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
                          <w:jc w:val="right"/>
                          <w:rPr>
                            <w:rFonts w:ascii="宋体" w:hAnsi="宋体" w:cs="宋体" w:eastAsia="宋体" w:hint="default"/>
                            <w:sz w:val="18"/>
                            <w:szCs w:val="18"/>
                          </w:rPr>
                        </w:pPr>
                        <w:r>
                          <w:rPr>
                            <w:rFonts w:ascii="宋体"/>
                            <w:sz w:val="18"/>
                          </w:rPr>
                          <w:t>786,064.55</w:t>
                        </w:r>
                        <w:r>
                          <w:rPr>
                            <w:rFonts w:ascii="宋体"/>
                            <w:spacing w:val="20"/>
                            <w:sz w:val="18"/>
                          </w:rPr>
                          <w:t> </w:t>
                        </w:r>
                        <w:r>
                          <w:rPr>
                            <w:rFonts w:ascii="宋体"/>
                            <w:sz w:val="18"/>
                          </w:rPr>
                          <w:t> </w:t>
                        </w:r>
                      </w:p>
                    </w:tc>
                    <w:tc>
                      <w:tcPr>
                        <w:tcW w:w="1323"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34"/>
                          <w:jc w:val="right"/>
                          <w:rPr>
                            <w:rFonts w:ascii="宋体" w:hAnsi="宋体" w:cs="宋体" w:eastAsia="宋体" w:hint="default"/>
                            <w:sz w:val="18"/>
                            <w:szCs w:val="18"/>
                          </w:rPr>
                        </w:pPr>
                        <w:r>
                          <w:rPr>
                            <w:rFonts w:ascii="宋体"/>
                            <w:sz w:val="18"/>
                          </w:rPr>
                          <w:t>626,592.04</w:t>
                        </w:r>
                      </w:p>
                    </w:tc>
                  </w:tr>
                  <w:tr>
                    <w:trPr>
                      <w:trHeight w:val="251"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五、净利润</w:t>
                        </w:r>
                        <w:r>
                          <w:rPr>
                            <w:rFonts w:ascii="宋体" w:hAnsi="宋体" w:cs="宋体" w:eastAsia="宋体" w:hint="default"/>
                            <w:sz w:val="18"/>
                            <w:szCs w:val="18"/>
                          </w:rPr>
                          <w:t> </w:t>
                        </w:r>
                      </w:p>
                    </w:tc>
                    <w:tc>
                      <w:tcPr>
                        <w:tcW w:w="1705" w:type="dxa"/>
                        <w:gridSpan w:val="2"/>
                        <w:tcBorders>
                          <w:top w:val="nil" w:sz="6" w:space="0" w:color="auto"/>
                          <w:left w:val="nil" w:sz="6" w:space="0" w:color="auto"/>
                          <w:bottom w:val="nil" w:sz="6" w:space="0" w:color="auto"/>
                          <w:right w:val="nil" w:sz="6" w:space="0" w:color="auto"/>
                        </w:tcBorders>
                      </w:tcPr>
                      <w:p>
                        <w:pPr>
                          <w:pStyle w:val="TableParagraph"/>
                          <w:spacing w:line="222" w:lineRule="exact"/>
                          <w:ind w:right="-1"/>
                          <w:jc w:val="left"/>
                          <w:rPr>
                            <w:rFonts w:ascii="宋体" w:hAnsi="宋体" w:cs="宋体" w:eastAsia="宋体" w:hint="default"/>
                            <w:sz w:val="18"/>
                            <w:szCs w:val="18"/>
                          </w:rPr>
                        </w:pPr>
                        <w:r>
                          <w:rPr>
                            <w:rFonts w:ascii="宋体"/>
                            <w:spacing w:val="7"/>
                            <w:sz w:val="18"/>
                          </w:rPr>
                          <w:t> </w:t>
                        </w:r>
                        <w:r>
                          <w:rPr>
                            <w:rFonts w:ascii="宋体"/>
                            <w:sz w:val="18"/>
                          </w:rPr>
                          <w:t>  287,558,834.58</w:t>
                        </w:r>
                        <w:r>
                          <w:rPr>
                            <w:rFonts w:ascii="宋体"/>
                            <w:spacing w:val="-12"/>
                            <w:sz w:val="18"/>
                          </w:rPr>
                          <w:t> </w:t>
                        </w:r>
                        <w:r>
                          <w:rPr>
                            <w:rFonts w:ascii="宋体"/>
                            <w:sz w:val="18"/>
                          </w:rPr>
                          <w:t> </w:t>
                        </w:r>
                      </w:p>
                    </w:tc>
                    <w:tc>
                      <w:tcPr>
                        <w:tcW w:w="1474"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8"/>
                          <w:jc w:val="right"/>
                          <w:rPr>
                            <w:rFonts w:ascii="宋体" w:hAnsi="宋体" w:cs="宋体" w:eastAsia="宋体" w:hint="default"/>
                            <w:sz w:val="18"/>
                            <w:szCs w:val="18"/>
                          </w:rPr>
                        </w:pPr>
                        <w:r>
                          <w:rPr>
                            <w:rFonts w:ascii="宋体"/>
                            <w:sz w:val="18"/>
                          </w:rPr>
                          <w:t>287,203,085.63</w:t>
                        </w: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9"/>
                          <w:jc w:val="right"/>
                          <w:rPr>
                            <w:rFonts w:ascii="宋体" w:hAnsi="宋体" w:cs="宋体" w:eastAsia="宋体" w:hint="default"/>
                            <w:sz w:val="18"/>
                            <w:szCs w:val="18"/>
                          </w:rPr>
                        </w:pPr>
                        <w:r>
                          <w:rPr>
                            <w:rFonts w:ascii="宋体"/>
                            <w:sz w:val="18"/>
                          </w:rPr>
                          <w:t>269,417,509.87</w:t>
                        </w:r>
                      </w:p>
                    </w:tc>
                    <w:tc>
                      <w:tcPr>
                        <w:tcW w:w="1661"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1"/>
                          <w:jc w:val="right"/>
                          <w:rPr>
                            <w:rFonts w:ascii="宋体" w:hAnsi="宋体" w:cs="宋体" w:eastAsia="宋体" w:hint="default"/>
                            <w:sz w:val="18"/>
                            <w:szCs w:val="18"/>
                          </w:rPr>
                        </w:pPr>
                        <w:r>
                          <w:rPr>
                            <w:rFonts w:ascii="宋体"/>
                            <w:sz w:val="18"/>
                          </w:rPr>
                          <w:t>17,785,575.76</w:t>
                        </w:r>
                        <w:r>
                          <w:rPr>
                            <w:rFonts w:ascii="宋体"/>
                            <w:spacing w:val="20"/>
                            <w:sz w:val="18"/>
                          </w:rPr>
                          <w:t> </w:t>
                        </w:r>
                        <w:r>
                          <w:rPr>
                            <w:rFonts w:ascii="宋体"/>
                            <w:sz w:val="18"/>
                          </w:rPr>
                          <w:t> </w:t>
                        </w:r>
                      </w:p>
                    </w:tc>
                    <w:tc>
                      <w:tcPr>
                        <w:tcW w:w="1323" w:type="dxa"/>
                        <w:tcBorders>
                          <w:top w:val="single" w:sz="4" w:space="0" w:color="000000"/>
                          <w:left w:val="nil" w:sz="6" w:space="0" w:color="auto"/>
                          <w:bottom w:val="single" w:sz="4" w:space="0" w:color="000000"/>
                          <w:right w:val="nil" w:sz="6" w:space="0" w:color="auto"/>
                        </w:tcBorders>
                      </w:tcPr>
                      <w:p>
                        <w:pPr>
                          <w:pStyle w:val="TableParagraph"/>
                          <w:spacing w:line="217" w:lineRule="exact"/>
                          <w:ind w:right="34"/>
                          <w:jc w:val="right"/>
                          <w:rPr>
                            <w:rFonts w:ascii="宋体" w:hAnsi="宋体" w:cs="宋体" w:eastAsia="宋体" w:hint="default"/>
                            <w:sz w:val="18"/>
                            <w:szCs w:val="18"/>
                          </w:rPr>
                        </w:pPr>
                        <w:r>
                          <w:rPr>
                            <w:rFonts w:ascii="宋体"/>
                            <w:sz w:val="18"/>
                          </w:rPr>
                          <w:t>355,748.95</w:t>
                        </w:r>
                      </w:p>
                    </w:tc>
                  </w:tr>
                  <w:tr>
                    <w:trPr>
                      <w:trHeight w:val="342" w:hRule="exact"/>
                    </w:trPr>
                    <w:tc>
                      <w:tcPr>
                        <w:tcW w:w="4017" w:type="dxa"/>
                        <w:gridSpan w:val="3"/>
                        <w:tcBorders>
                          <w:top w:val="nil" w:sz="6" w:space="0" w:color="auto"/>
                          <w:left w:val="nil" w:sz="6" w:space="0" w:color="auto"/>
                          <w:bottom w:val="nil" w:sz="6" w:space="0" w:color="auto"/>
                          <w:right w:val="nil" w:sz="6" w:space="0" w:color="auto"/>
                        </w:tcBorders>
                      </w:tcPr>
                      <w:p>
                        <w:pPr>
                          <w:pStyle w:val="TableParagraph"/>
                          <w:tabs>
                            <w:tab w:pos="2678" w:val="left" w:leader="none"/>
                          </w:tabs>
                          <w:spacing w:line="342" w:lineRule="exact"/>
                          <w:ind w:left="35" w:right="0"/>
                          <w:jc w:val="left"/>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position w:val="12"/>
                            <w:sz w:val="18"/>
                            <w:szCs w:val="18"/>
                          </w:rPr>
                          <w:t>同一控制下被合并方在</w:t>
                          <w:tab/>
                        </w:r>
                        <w:r>
                          <w:rPr>
                            <w:rFonts w:ascii="宋体" w:hAnsi="宋体" w:cs="宋体" w:eastAsia="宋体" w:hint="default"/>
                            <w:sz w:val="18"/>
                            <w:szCs w:val="18"/>
                          </w:rPr>
                          <w:t>78,781,980.91</w:t>
                        </w:r>
                        <w:r>
                          <w:rPr>
                            <w:rFonts w:ascii="宋体" w:hAnsi="宋体" w:cs="宋体" w:eastAsia="宋体" w:hint="default"/>
                            <w:spacing w:val="-12"/>
                            <w:sz w:val="18"/>
                            <w:szCs w:val="18"/>
                          </w:rPr>
                          <w:t>  </w:t>
                        </w:r>
                        <w:r>
                          <w:rPr>
                            <w:rFonts w:ascii="宋体" w:hAnsi="宋体" w:cs="宋体" w:eastAsia="宋体" w:hint="default"/>
                            <w:sz w:val="18"/>
                            <w:szCs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8"/>
                          <w:jc w:val="right"/>
                          <w:rPr>
                            <w:rFonts w:ascii="宋体" w:hAnsi="宋体" w:cs="宋体" w:eastAsia="宋体" w:hint="default"/>
                            <w:sz w:val="18"/>
                            <w:szCs w:val="18"/>
                          </w:rPr>
                        </w:pPr>
                        <w:r>
                          <w:rPr>
                            <w:rFonts w:ascii="宋体"/>
                            <w:sz w:val="18"/>
                          </w:rPr>
                          <w:t>78,426,231.96</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9"/>
                          <w:jc w:val="right"/>
                          <w:rPr>
                            <w:rFonts w:ascii="宋体" w:hAnsi="宋体" w:cs="宋体" w:eastAsia="宋体" w:hint="default"/>
                            <w:sz w:val="18"/>
                            <w:szCs w:val="18"/>
                          </w:rPr>
                        </w:pPr>
                        <w:r>
                          <w:rPr>
                            <w:rFonts w:ascii="宋体"/>
                            <w:sz w:val="18"/>
                          </w:rPr>
                          <w:t>78,426,231.96</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right"/>
                          <w:rPr>
                            <w:rFonts w:ascii="宋体" w:hAnsi="宋体" w:cs="宋体" w:eastAsia="宋体" w:hint="default"/>
                            <w:sz w:val="18"/>
                            <w:szCs w:val="18"/>
                          </w:rPr>
                        </w:pPr>
                        <w:r>
                          <w:rPr>
                            <w:rFonts w:ascii="宋体"/>
                            <w:sz w:val="18"/>
                          </w:rPr>
                          <w:t>-</w:t>
                        </w:r>
                        <w:r>
                          <w:rPr>
                            <w:rFonts w:ascii="宋体"/>
                            <w:spacing w:val="20"/>
                            <w:sz w:val="18"/>
                          </w:rPr>
                          <w:t> </w:t>
                        </w:r>
                        <w:r>
                          <w:rPr>
                            <w:rFonts w:ascii="宋体"/>
                            <w:sz w:val="18"/>
                          </w:rPr>
                          <w:t> </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宋体" w:hAnsi="宋体" w:cs="宋体" w:eastAsia="宋体" w:hint="default"/>
                            <w:sz w:val="18"/>
                            <w:szCs w:val="18"/>
                          </w:rPr>
                        </w:pPr>
                        <w:r>
                          <w:rPr>
                            <w:rFonts w:ascii="宋体"/>
                            <w:sz w:val="18"/>
                          </w:rPr>
                          <w:t>355,748.95</w:t>
                        </w:r>
                      </w:p>
                    </w:tc>
                  </w:tr>
                </w:tbl>
                <w:p>
                  <w:pPr/>
                </w:p>
              </w:txbxContent>
            </v:textbox>
            <w10:wrap type="none"/>
          </v:shape>
        </w:pict>
      </w:r>
      <w:r>
        <w:rPr>
          <w:rFonts w:ascii="宋体" w:hAnsi="宋体" w:cs="宋体" w:eastAsia="宋体" w:hint="default"/>
          <w:sz w:val="18"/>
          <w:szCs w:val="18"/>
        </w:rPr>
        <w:t>处置损失</w:t>
      </w:r>
      <w:r>
        <w:rPr>
          <w:rFonts w:ascii="宋体" w:hAnsi="宋体" w:cs="宋体" w:eastAsia="宋体" w:hint="default"/>
          <w:sz w:val="18"/>
          <w:szCs w:val="18"/>
        </w:rPr>
        <w:t> </w:t>
      </w:r>
    </w:p>
    <w:p>
      <w:pPr>
        <w:spacing w:line="20" w:lineRule="exact"/>
        <w:ind w:left="2455" w:right="0" w:firstLine="0"/>
        <w:rPr>
          <w:rFonts w:ascii="宋体" w:hAnsi="宋体" w:cs="宋体" w:eastAsia="宋体" w:hint="default"/>
          <w:sz w:val="2"/>
          <w:szCs w:val="2"/>
        </w:rPr>
      </w:pPr>
      <w:r>
        <w:rPr>
          <w:rFonts w:ascii="宋体" w:hAnsi="宋体" w:cs="宋体" w:eastAsia="宋体" w:hint="default"/>
          <w:sz w:val="2"/>
          <w:szCs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tabs>
          <w:tab w:pos="7286" w:val="left" w:leader="none"/>
        </w:tabs>
        <w:spacing w:line="20" w:lineRule="exact"/>
        <w:ind w:left="2455" w:right="0" w:firstLine="0"/>
        <w:rPr>
          <w:rFonts w:ascii="宋体" w:hAnsi="宋体" w:cs="宋体" w:eastAsia="宋体" w:hint="default"/>
          <w:sz w:val="2"/>
          <w:szCs w:val="2"/>
        </w:rPr>
      </w:pP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sz w:val="2"/>
        </w:rPr>
      </w:r>
      <w:r>
        <w:rPr>
          <w:rFonts w:ascii="宋体"/>
          <w:sz w:val="2"/>
        </w:rPr>
        <w:tab/>
      </w:r>
      <w:r>
        <w:rPr>
          <w:rFonts w:ascii="宋体"/>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宋体"/>
          <w:sz w:val="2"/>
        </w:rPr>
      </w:r>
    </w:p>
    <w:p>
      <w:pPr>
        <w:spacing w:line="240" w:lineRule="auto" w:before="7"/>
        <w:rPr>
          <w:rFonts w:ascii="宋体" w:hAnsi="宋体" w:cs="宋体" w:eastAsia="宋体" w:hint="default"/>
          <w:sz w:val="17"/>
          <w:szCs w:val="17"/>
        </w:rPr>
      </w:pPr>
    </w:p>
    <w:p>
      <w:pPr>
        <w:tabs>
          <w:tab w:pos="7286" w:val="left" w:leader="none"/>
        </w:tabs>
        <w:spacing w:line="20" w:lineRule="exact"/>
        <w:ind w:left="2455" w:right="0" w:firstLine="0"/>
        <w:rPr>
          <w:rFonts w:ascii="宋体" w:hAnsi="宋体" w:cs="宋体" w:eastAsia="宋体" w:hint="default"/>
          <w:sz w:val="2"/>
          <w:szCs w:val="2"/>
        </w:rPr>
      </w:pP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sz w:val="2"/>
        </w:rPr>
      </w:r>
      <w:r>
        <w:rPr>
          <w:rFonts w:ascii="宋体"/>
          <w:sz w:val="2"/>
        </w:rPr>
        <w:tab/>
      </w:r>
      <w:r>
        <w:rPr>
          <w:rFonts w:ascii="宋体"/>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17"/>
          <w:szCs w:val="17"/>
        </w:rPr>
      </w:pPr>
    </w:p>
    <w:p>
      <w:pPr>
        <w:tabs>
          <w:tab w:pos="7286" w:val="left" w:leader="none"/>
        </w:tabs>
        <w:spacing w:line="20" w:lineRule="exact"/>
        <w:ind w:left="2455" w:right="0" w:firstLine="0"/>
        <w:rPr>
          <w:rFonts w:ascii="宋体" w:hAnsi="宋体" w:cs="宋体" w:eastAsia="宋体" w:hint="default"/>
          <w:sz w:val="2"/>
          <w:szCs w:val="2"/>
        </w:rPr>
      </w:pPr>
      <w:r>
        <w:rPr>
          <w:rFonts w:ascii="宋体"/>
          <w:sz w:val="2"/>
        </w:rPr>
        <w:pict>
          <v:group style="width:76.350pt;height:.5pt;mso-position-horizontal-relative:char;mso-position-vertical-relative:line" coordorigin="0,0" coordsize="1527,10">
            <v:group style="position:absolute;left:5;top:5;width:1517;height:2" coordorigin="5,5" coordsize="1517,2">
              <v:shape style="position:absolute;left:5;top:5;width:1517;height:2" coordorigin="5,5" coordsize="1517,0" path="m5,5l1522,5e" filled="false" stroked="true" strokeweight=".48pt" strokecolor="#000000">
                <v:path arrowok="t"/>
              </v:shape>
            </v:group>
          </v:group>
        </w:pict>
      </w:r>
      <w:r>
        <w:rPr>
          <w:rFonts w:ascii="宋体"/>
          <w:sz w:val="2"/>
        </w:rPr>
      </w:r>
      <w:r>
        <w:rPr>
          <w:rFonts w:ascii="宋体"/>
          <w:sz w:val="2"/>
        </w:rPr>
        <w:tab/>
      </w:r>
      <w:r>
        <w:rPr>
          <w:rFonts w:ascii="宋体"/>
          <w:sz w:val="2"/>
        </w:rPr>
        <w:pict>
          <v:group style="width:70.8pt;height:.5pt;mso-position-horizontal-relative:char;mso-position-vertical-relative:line" coordorigin="0,0" coordsize="1416,10">
            <v:group style="position:absolute;left:5;top:5;width:1407;height:2" coordorigin="5,5" coordsize="1407,2">
              <v:shape style="position:absolute;left:5;top:5;width:1407;height:2" coordorigin="5,5" coordsize="1407,0" path="m5,5l1411,5e" filled="false" stroked="true" strokeweight=".48pt" strokecolor="#000000">
                <v:path arrowok="t"/>
              </v:shape>
            </v:group>
          </v:group>
        </w:pict>
      </w:r>
      <w:r>
        <w:rPr>
          <w:rFonts w:ascii="宋体"/>
          <w:sz w:val="2"/>
        </w:rPr>
      </w:r>
    </w:p>
    <w:p>
      <w:pPr>
        <w:spacing w:line="240" w:lineRule="auto" w:before="1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00" w:h="16840"/>
          <w:pgMar w:top="1600" w:bottom="280" w:left="800" w:right="800"/>
        </w:sectPr>
      </w:pPr>
    </w:p>
    <w:p>
      <w:pPr>
        <w:spacing w:before="44"/>
        <w:ind w:left="141" w:right="-19" w:firstLine="0"/>
        <w:jc w:val="left"/>
        <w:rPr>
          <w:rFonts w:ascii="宋体" w:hAnsi="宋体" w:cs="宋体" w:eastAsia="宋体" w:hint="default"/>
          <w:sz w:val="18"/>
          <w:szCs w:val="18"/>
        </w:rPr>
      </w:pPr>
      <w:r>
        <w:rPr>
          <w:rFonts w:ascii="宋体" w:hAnsi="宋体" w:cs="宋体" w:eastAsia="宋体" w:hint="default"/>
          <w:sz w:val="18"/>
          <w:szCs w:val="18"/>
        </w:rPr>
        <w:t>合并前实现的净利润</w:t>
      </w:r>
      <w:r>
        <w:rPr>
          <w:rFonts w:ascii="宋体" w:hAnsi="宋体" w:cs="宋体" w:eastAsia="宋体" w:hint="default"/>
          <w:sz w:val="18"/>
          <w:szCs w:val="18"/>
        </w:rPr>
        <w:t>   </w:t>
      </w:r>
    </w:p>
    <w:p>
      <w:pPr>
        <w:spacing w:line="244" w:lineRule="auto" w:before="4"/>
        <w:ind w:left="141" w:right="-1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归属于母公司所有者的 净利润</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tabs>
          <w:tab w:pos="3592" w:val="left" w:leader="none"/>
          <w:tab w:pos="5164" w:val="left" w:leader="none"/>
          <w:tab w:pos="6922" w:val="left" w:leader="none"/>
        </w:tabs>
        <w:spacing w:before="0"/>
        <w:ind w:left="76" w:right="0" w:firstLine="0"/>
        <w:jc w:val="left"/>
        <w:rPr>
          <w:rFonts w:ascii="宋体" w:hAnsi="宋体" w:cs="宋体" w:eastAsia="宋体" w:hint="default"/>
          <w:sz w:val="18"/>
          <w:szCs w:val="18"/>
        </w:rPr>
      </w:pPr>
      <w:r>
        <w:rPr>
          <w:rFonts w:ascii="宋体"/>
          <w:spacing w:val="7"/>
          <w:sz w:val="18"/>
        </w:rPr>
        <w:t> </w:t>
      </w:r>
      <w:r>
        <w:rPr>
          <w:rFonts w:ascii="宋体"/>
          <w:sz w:val="18"/>
        </w:rPr>
        <w:t>  148,490,950.74   </w:t>
      </w:r>
      <w:r>
        <w:rPr>
          <w:rFonts w:ascii="宋体"/>
          <w:spacing w:val="1"/>
          <w:sz w:val="18"/>
        </w:rPr>
        <w:t> </w:t>
      </w:r>
      <w:r>
        <w:rPr>
          <w:rFonts w:ascii="宋体"/>
          <w:sz w:val="18"/>
        </w:rPr>
        <w:t>148,311,116.90</w:t>
        <w:tab/>
        <w:t>131,033,487.46</w:t>
        <w:tab/>
        <w:t>17,277,629.44</w:t>
        <w:tab/>
        <w:t>179,833.84</w:t>
      </w:r>
    </w:p>
    <w:p>
      <w:pPr>
        <w:spacing w:after="0"/>
        <w:jc w:val="left"/>
        <w:rPr>
          <w:rFonts w:ascii="宋体" w:hAnsi="宋体" w:cs="宋体" w:eastAsia="宋体" w:hint="default"/>
          <w:sz w:val="18"/>
          <w:szCs w:val="18"/>
        </w:rPr>
        <w:sectPr>
          <w:type w:val="continuous"/>
          <w:pgSz w:w="11900" w:h="16840"/>
          <w:pgMar w:top="1600" w:bottom="280" w:left="800" w:right="800"/>
          <w:cols w:num="2" w:equalWidth="0">
            <w:col w:w="2302" w:space="40"/>
            <w:col w:w="7958"/>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63"/>
        <w:gridCol w:w="332"/>
        <w:gridCol w:w="1618"/>
        <w:gridCol w:w="1535"/>
        <w:gridCol w:w="1730"/>
        <w:gridCol w:w="1585"/>
        <w:gridCol w:w="1129"/>
      </w:tblGrid>
      <w:tr>
        <w:trPr>
          <w:trHeight w:val="48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少数股东损益</w:t>
            </w:r>
            <w:r>
              <w:rPr>
                <w:rFonts w:ascii="宋体" w:hAnsi="宋体" w:cs="宋体" w:eastAsia="宋体" w:hint="default"/>
                <w:sz w:val="18"/>
                <w:szCs w:val="18"/>
              </w:rPr>
              <w:t> </w:t>
            </w:r>
          </w:p>
          <w:p>
            <w:pPr>
              <w:pStyle w:val="TableParagraph"/>
              <w:spacing w:line="240" w:lineRule="auto" w:before="4"/>
              <w:ind w:left="35" w:right="0"/>
              <w:jc w:val="left"/>
              <w:rPr>
                <w:rFonts w:ascii="宋体" w:hAnsi="宋体" w:cs="宋体" w:eastAsia="宋体" w:hint="default"/>
                <w:sz w:val="18"/>
                <w:szCs w:val="18"/>
              </w:rPr>
            </w:pPr>
            <w:r>
              <w:rPr>
                <w:rFonts w:ascii="宋体"/>
                <w:sz w:val="18"/>
              </w:rPr>
              <w:t> </w:t>
            </w:r>
          </w:p>
        </w:tc>
        <w:tc>
          <w:tcPr>
            <w:tcW w:w="332" w:type="dxa"/>
            <w:tcBorders>
              <w:top w:val="nil" w:sz="6" w:space="0" w:color="auto"/>
              <w:left w:val="nil" w:sz="6" w:space="0" w:color="auto"/>
              <w:bottom w:val="nil" w:sz="6" w:space="0" w:color="auto"/>
              <w:right w:val="nil" w:sz="6" w:space="0" w:color="auto"/>
            </w:tcBorders>
          </w:tcPr>
          <w:p>
            <w:pPr>
              <w:pStyle w:val="TableParagraph"/>
              <w:spacing w:line="200" w:lineRule="exact"/>
              <w:ind w:left="148" w:right="0"/>
              <w:jc w:val="left"/>
              <w:rPr>
                <w:rFonts w:ascii="宋体" w:hAnsi="宋体" w:cs="宋体" w:eastAsia="宋体" w:hint="default"/>
                <w:sz w:val="18"/>
                <w:szCs w:val="18"/>
              </w:rPr>
            </w:pPr>
            <w:r>
              <w:rPr>
                <w:rFonts w:ascii="宋体"/>
                <w:sz w:val="18"/>
              </w:rPr>
              <w:t> </w:t>
            </w:r>
          </w:p>
          <w:p>
            <w:pPr>
              <w:pStyle w:val="TableParagraph"/>
              <w:spacing w:line="240" w:lineRule="auto" w:before="4"/>
              <w:ind w:left="148" w:right="0"/>
              <w:jc w:val="left"/>
              <w:rPr>
                <w:rFonts w:ascii="宋体" w:hAnsi="宋体" w:cs="宋体" w:eastAsia="宋体" w:hint="default"/>
                <w:sz w:val="18"/>
                <w:szCs w:val="18"/>
              </w:rPr>
            </w:pP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00" w:lineRule="exact"/>
              <w:ind w:right="94"/>
              <w:jc w:val="right"/>
              <w:rPr>
                <w:rFonts w:ascii="宋体" w:hAnsi="宋体" w:cs="宋体" w:eastAsia="宋体" w:hint="default"/>
                <w:sz w:val="18"/>
                <w:szCs w:val="18"/>
              </w:rPr>
            </w:pPr>
            <w:r>
              <w:rPr>
                <w:rFonts w:ascii="宋体"/>
                <w:sz w:val="18"/>
              </w:rPr>
              <w:t>139,067,883.84</w:t>
            </w:r>
            <w:r>
              <w:rPr>
                <w:rFonts w:ascii="宋体"/>
                <w:spacing w:val="-12"/>
                <w:sz w:val="18"/>
              </w:rPr>
              <w:t> </w:t>
            </w:r>
            <w:r>
              <w:rPr>
                <w:rFonts w:ascii="宋体"/>
                <w:sz w:val="18"/>
              </w:rPr>
              <w:t> </w:t>
            </w:r>
          </w:p>
          <w:p>
            <w:pPr>
              <w:pStyle w:val="TableParagraph"/>
              <w:spacing w:line="240" w:lineRule="auto" w:before="4"/>
              <w:ind w:right="94"/>
              <w:jc w:val="right"/>
              <w:rPr>
                <w:rFonts w:ascii="宋体" w:hAnsi="宋体" w:cs="宋体" w:eastAsia="宋体" w:hint="default"/>
                <w:sz w:val="18"/>
                <w:szCs w:val="18"/>
              </w:rPr>
            </w:pPr>
            <w:r>
              <w:rPr>
                <w:rFonts w:ascii="宋体"/>
                <w:spacing w:val="-12"/>
                <w:sz w:val="18"/>
              </w:rPr>
              <w:t> </w:t>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00" w:lineRule="exact"/>
              <w:ind w:right="176"/>
              <w:jc w:val="right"/>
              <w:rPr>
                <w:rFonts w:ascii="宋体" w:hAnsi="宋体" w:cs="宋体" w:eastAsia="宋体" w:hint="default"/>
                <w:sz w:val="18"/>
                <w:szCs w:val="18"/>
              </w:rPr>
            </w:pPr>
            <w:r>
              <w:rPr>
                <w:rFonts w:ascii="宋体"/>
                <w:sz w:val="18"/>
              </w:rPr>
              <w:t>138,891,968.73</w:t>
            </w:r>
          </w:p>
        </w:tc>
        <w:tc>
          <w:tcPr>
            <w:tcW w:w="1730" w:type="dxa"/>
            <w:tcBorders>
              <w:top w:val="nil" w:sz="6" w:space="0" w:color="auto"/>
              <w:left w:val="nil" w:sz="6" w:space="0" w:color="auto"/>
              <w:bottom w:val="nil" w:sz="6" w:space="0" w:color="auto"/>
              <w:right w:val="nil" w:sz="6" w:space="0" w:color="auto"/>
            </w:tcBorders>
          </w:tcPr>
          <w:p>
            <w:pPr>
              <w:pStyle w:val="TableParagraph"/>
              <w:spacing w:line="200" w:lineRule="exact"/>
              <w:ind w:right="290"/>
              <w:jc w:val="right"/>
              <w:rPr>
                <w:rFonts w:ascii="宋体" w:hAnsi="宋体" w:cs="宋体" w:eastAsia="宋体" w:hint="default"/>
                <w:sz w:val="18"/>
                <w:szCs w:val="18"/>
              </w:rPr>
            </w:pPr>
            <w:r>
              <w:rPr>
                <w:rFonts w:ascii="宋体"/>
                <w:sz w:val="18"/>
              </w:rPr>
              <w:t>138,384,022.41</w:t>
            </w:r>
          </w:p>
        </w:tc>
        <w:tc>
          <w:tcPr>
            <w:tcW w:w="1585" w:type="dxa"/>
            <w:tcBorders>
              <w:top w:val="nil" w:sz="6" w:space="0" w:color="auto"/>
              <w:left w:val="nil" w:sz="6" w:space="0" w:color="auto"/>
              <w:bottom w:val="nil" w:sz="6" w:space="0" w:color="auto"/>
              <w:right w:val="nil" w:sz="6" w:space="0" w:color="auto"/>
            </w:tcBorders>
          </w:tcPr>
          <w:p>
            <w:pPr>
              <w:pStyle w:val="TableParagraph"/>
              <w:spacing w:line="200" w:lineRule="exact"/>
              <w:ind w:right="191"/>
              <w:jc w:val="right"/>
              <w:rPr>
                <w:rFonts w:ascii="宋体" w:hAnsi="宋体" w:cs="宋体" w:eastAsia="宋体" w:hint="default"/>
                <w:sz w:val="18"/>
                <w:szCs w:val="18"/>
              </w:rPr>
            </w:pPr>
            <w:r>
              <w:rPr>
                <w:rFonts w:ascii="宋体"/>
                <w:sz w:val="18"/>
              </w:rPr>
              <w:t>507,946.32</w:t>
            </w:r>
            <w:r>
              <w:rPr>
                <w:rFonts w:ascii="宋体"/>
                <w:spacing w:val="20"/>
                <w:sz w:val="18"/>
              </w:rPr>
              <w:t> </w:t>
            </w:r>
            <w:r>
              <w:rPr>
                <w:rFonts w:ascii="宋体"/>
                <w:sz w:val="18"/>
              </w:rPr>
              <w:t> </w:t>
            </w:r>
          </w:p>
          <w:p>
            <w:pPr>
              <w:pStyle w:val="TableParagraph"/>
              <w:spacing w:line="240" w:lineRule="auto" w:before="4"/>
              <w:ind w:right="191"/>
              <w:jc w:val="right"/>
              <w:rPr>
                <w:rFonts w:ascii="宋体" w:hAnsi="宋体" w:cs="宋体" w:eastAsia="宋体" w:hint="default"/>
                <w:sz w:val="18"/>
                <w:szCs w:val="18"/>
              </w:rPr>
            </w:pPr>
            <w:r>
              <w:rPr>
                <w:rFonts w:ascii="宋体"/>
                <w:spacing w:val="20"/>
                <w:sz w:val="18"/>
              </w:rPr>
              <w:t> </w:t>
            </w:r>
            <w:r>
              <w:rPr>
                <w:rFonts w:ascii="宋体"/>
                <w:sz w:val="18"/>
              </w:rPr>
              <w:t> </w:t>
            </w:r>
          </w:p>
        </w:tc>
        <w:tc>
          <w:tcPr>
            <w:tcW w:w="1129"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18"/>
                <w:szCs w:val="18"/>
              </w:rPr>
            </w:pPr>
            <w:r>
              <w:rPr>
                <w:rFonts w:ascii="宋体"/>
                <w:sz w:val="18"/>
              </w:rPr>
              <w:t>175,915.11</w:t>
            </w:r>
          </w:p>
        </w:tc>
      </w:tr>
      <w:tr>
        <w:trPr>
          <w:trHeight w:val="274"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宋体" w:hAnsi="宋体" w:cs="宋体" w:eastAsia="宋体" w:hint="default"/>
                <w:sz w:val="18"/>
                <w:szCs w:val="18"/>
              </w:rPr>
            </w:pPr>
            <w:r>
              <w:rPr>
                <w:rFonts w:ascii="宋体" w:hAnsi="宋体" w:cs="宋体" w:eastAsia="宋体" w:hint="default"/>
                <w:sz w:val="18"/>
                <w:szCs w:val="18"/>
              </w:rPr>
              <w:t>六、每股收益</w:t>
            </w:r>
            <w:r>
              <w:rPr>
                <w:rFonts w:ascii="宋体" w:hAnsi="宋体" w:cs="宋体" w:eastAsia="宋体" w:hint="default"/>
                <w:sz w:val="18"/>
                <w:szCs w:val="18"/>
              </w:rPr>
              <w:t> </w:t>
            </w:r>
          </w:p>
        </w:tc>
        <w:tc>
          <w:tcPr>
            <w:tcW w:w="332" w:type="dxa"/>
            <w:tcBorders>
              <w:top w:val="nil" w:sz="6" w:space="0" w:color="auto"/>
              <w:left w:val="nil" w:sz="6" w:space="0" w:color="auto"/>
              <w:bottom w:val="nil" w:sz="6" w:space="0" w:color="auto"/>
              <w:right w:val="nil" w:sz="6" w:space="0" w:color="auto"/>
            </w:tcBorders>
          </w:tcPr>
          <w:p>
            <w:pPr>
              <w:pStyle w:val="TableParagraph"/>
              <w:spacing w:line="221" w:lineRule="exact"/>
              <w:ind w:left="54" w:right="0"/>
              <w:jc w:val="center"/>
              <w:rPr>
                <w:rFonts w:ascii="宋体" w:hAnsi="宋体" w:cs="宋体" w:eastAsia="宋体" w:hint="default"/>
                <w:sz w:val="18"/>
                <w:szCs w:val="18"/>
              </w:rPr>
            </w:pP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21" w:lineRule="exact"/>
              <w:ind w:right="94"/>
              <w:jc w:val="right"/>
              <w:rPr>
                <w:rFonts w:ascii="宋体" w:hAnsi="宋体" w:cs="宋体" w:eastAsia="宋体" w:hint="default"/>
                <w:sz w:val="18"/>
                <w:szCs w:val="18"/>
              </w:rPr>
            </w:pPr>
            <w:r>
              <w:rPr>
                <w:rFonts w:ascii="宋体"/>
                <w:spacing w:val="-12"/>
                <w:sz w:val="18"/>
              </w:rPr>
              <w:t> </w:t>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21" w:lineRule="exact"/>
              <w:ind w:right="191"/>
              <w:jc w:val="right"/>
              <w:rPr>
                <w:rFonts w:ascii="宋体" w:hAnsi="宋体" w:cs="宋体" w:eastAsia="宋体" w:hint="default"/>
                <w:sz w:val="18"/>
                <w:szCs w:val="18"/>
              </w:rPr>
            </w:pPr>
            <w:r>
              <w:rPr>
                <w:rFonts w:ascii="宋体"/>
                <w:spacing w:val="20"/>
                <w:sz w:val="18"/>
              </w:rPr>
              <w:t> </w:t>
            </w:r>
            <w:r>
              <w:rPr>
                <w:rFonts w:ascii="宋体"/>
                <w:sz w:val="18"/>
              </w:rPr>
              <w:t> </w:t>
            </w:r>
          </w:p>
        </w:tc>
        <w:tc>
          <w:tcPr>
            <w:tcW w:w="1129" w:type="dxa"/>
            <w:tcBorders>
              <w:top w:val="nil" w:sz="6" w:space="0" w:color="auto"/>
              <w:left w:val="nil" w:sz="6" w:space="0" w:color="auto"/>
              <w:bottom w:val="nil" w:sz="6" w:space="0" w:color="auto"/>
              <w:right w:val="nil" w:sz="6" w:space="0" w:color="auto"/>
            </w:tcBorders>
          </w:tcPr>
          <w:p>
            <w:pPr/>
          </w:p>
        </w:tc>
      </w:tr>
      <w:tr>
        <w:trPr>
          <w:trHeight w:val="285"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332" w:type="dxa"/>
            <w:tcBorders>
              <w:top w:val="nil" w:sz="6" w:space="0" w:color="auto"/>
              <w:left w:val="nil" w:sz="6" w:space="0" w:color="auto"/>
              <w:bottom w:val="nil" w:sz="6" w:space="0" w:color="auto"/>
              <w:right w:val="nil" w:sz="6" w:space="0" w:color="auto"/>
            </w:tcBorders>
          </w:tcPr>
          <w:p>
            <w:pPr>
              <w:pStyle w:val="TableParagraph"/>
              <w:spacing w:line="232" w:lineRule="exact"/>
              <w:ind w:left="54" w:right="0"/>
              <w:jc w:val="center"/>
              <w:rPr>
                <w:rFonts w:ascii="宋体" w:hAnsi="宋体" w:cs="宋体" w:eastAsia="宋体" w:hint="default"/>
                <w:sz w:val="18"/>
                <w:szCs w:val="18"/>
              </w:rPr>
            </w:pP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32" w:lineRule="exact"/>
              <w:ind w:right="94"/>
              <w:jc w:val="right"/>
              <w:rPr>
                <w:rFonts w:ascii="宋体" w:hAnsi="宋体" w:cs="宋体" w:eastAsia="宋体" w:hint="default"/>
                <w:sz w:val="18"/>
                <w:szCs w:val="18"/>
              </w:rPr>
            </w:pPr>
            <w:r>
              <w:rPr>
                <w:rFonts w:ascii="宋体"/>
                <w:sz w:val="18"/>
              </w:rPr>
              <w:t>0.1092</w:t>
            </w:r>
            <w:r>
              <w:rPr>
                <w:rFonts w:ascii="宋体"/>
                <w:spacing w:val="-12"/>
                <w:sz w:val="18"/>
              </w:rPr>
              <w:t> </w:t>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right="176"/>
              <w:jc w:val="right"/>
              <w:rPr>
                <w:rFonts w:ascii="宋体" w:hAnsi="宋体" w:cs="宋体" w:eastAsia="宋体" w:hint="default"/>
                <w:sz w:val="18"/>
                <w:szCs w:val="18"/>
              </w:rPr>
            </w:pPr>
            <w:r>
              <w:rPr>
                <w:rFonts w:ascii="宋体"/>
                <w:sz w:val="18"/>
              </w:rPr>
              <w:t>0.1090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290"/>
              <w:jc w:val="right"/>
              <w:rPr>
                <w:rFonts w:ascii="宋体" w:hAnsi="宋体" w:cs="宋体" w:eastAsia="宋体" w:hint="default"/>
                <w:sz w:val="18"/>
                <w:szCs w:val="18"/>
              </w:rPr>
            </w:pPr>
            <w:r>
              <w:rPr>
                <w:rFonts w:ascii="宋体"/>
                <w:sz w:val="18"/>
              </w:rPr>
              <w:t>0.0963</w:t>
            </w:r>
          </w:p>
        </w:tc>
        <w:tc>
          <w:tcPr>
            <w:tcW w:w="1585" w:type="dxa"/>
            <w:tcBorders>
              <w:top w:val="nil" w:sz="6" w:space="0" w:color="auto"/>
              <w:left w:val="nil" w:sz="6" w:space="0" w:color="auto"/>
              <w:bottom w:val="nil" w:sz="6" w:space="0" w:color="auto"/>
              <w:right w:val="nil" w:sz="6" w:space="0" w:color="auto"/>
            </w:tcBorders>
          </w:tcPr>
          <w:p>
            <w:pPr>
              <w:pStyle w:val="TableParagraph"/>
              <w:spacing w:line="232" w:lineRule="exact"/>
              <w:ind w:right="191"/>
              <w:jc w:val="right"/>
              <w:rPr>
                <w:rFonts w:ascii="宋体" w:hAnsi="宋体" w:cs="宋体" w:eastAsia="宋体" w:hint="default"/>
                <w:sz w:val="18"/>
                <w:szCs w:val="18"/>
              </w:rPr>
            </w:pPr>
            <w:r>
              <w:rPr>
                <w:rFonts w:ascii="宋体"/>
                <w:sz w:val="18"/>
              </w:rPr>
              <w:t>0.0127</w:t>
            </w:r>
            <w:r>
              <w:rPr>
                <w:rFonts w:ascii="宋体"/>
                <w:spacing w:val="20"/>
                <w:sz w:val="18"/>
              </w:rPr>
              <w:t> </w:t>
            </w:r>
            <w:r>
              <w:rPr>
                <w:rFonts w:ascii="宋体"/>
                <w:sz w:val="18"/>
              </w:rPr>
              <w:t> </w:t>
            </w:r>
          </w:p>
        </w:tc>
        <w:tc>
          <w:tcPr>
            <w:tcW w:w="1129"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sz w:val="18"/>
              </w:rPr>
              <w:t>0.0001</w:t>
            </w:r>
          </w:p>
        </w:tc>
      </w:tr>
      <w:tr>
        <w:trPr>
          <w:trHeight w:val="333"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332" w:type="dxa"/>
            <w:tcBorders>
              <w:top w:val="nil" w:sz="6" w:space="0" w:color="auto"/>
              <w:left w:val="nil" w:sz="6" w:space="0" w:color="auto"/>
              <w:bottom w:val="nil" w:sz="6" w:space="0" w:color="auto"/>
              <w:right w:val="nil" w:sz="6" w:space="0" w:color="auto"/>
            </w:tcBorders>
          </w:tcPr>
          <w:p>
            <w:pPr>
              <w:pStyle w:val="TableParagraph"/>
              <w:spacing w:line="233" w:lineRule="exact"/>
              <w:ind w:left="54" w:right="0"/>
              <w:jc w:val="center"/>
              <w:rPr>
                <w:rFonts w:ascii="宋体" w:hAnsi="宋体" w:cs="宋体" w:eastAsia="宋体" w:hint="default"/>
                <w:sz w:val="18"/>
                <w:szCs w:val="18"/>
              </w:rPr>
            </w:pP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33" w:lineRule="exact"/>
              <w:ind w:right="94"/>
              <w:jc w:val="right"/>
              <w:rPr>
                <w:rFonts w:ascii="宋体" w:hAnsi="宋体" w:cs="宋体" w:eastAsia="宋体" w:hint="default"/>
                <w:sz w:val="18"/>
                <w:szCs w:val="18"/>
              </w:rPr>
            </w:pPr>
            <w:r>
              <w:rPr>
                <w:rFonts w:ascii="宋体"/>
                <w:sz w:val="18"/>
              </w:rPr>
              <w:t>0.1092</w:t>
            </w:r>
            <w:r>
              <w:rPr>
                <w:rFonts w:ascii="宋体"/>
                <w:spacing w:val="-12"/>
                <w:sz w:val="18"/>
              </w:rPr>
              <w:t> </w:t>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33" w:lineRule="exact"/>
              <w:ind w:right="176"/>
              <w:jc w:val="right"/>
              <w:rPr>
                <w:rFonts w:ascii="宋体" w:hAnsi="宋体" w:cs="宋体" w:eastAsia="宋体" w:hint="default"/>
                <w:sz w:val="18"/>
                <w:szCs w:val="18"/>
              </w:rPr>
            </w:pPr>
            <w:r>
              <w:rPr>
                <w:rFonts w:ascii="宋体"/>
                <w:sz w:val="18"/>
              </w:rPr>
              <w:t>0.1090</w:t>
            </w:r>
          </w:p>
        </w:tc>
        <w:tc>
          <w:tcPr>
            <w:tcW w:w="1730" w:type="dxa"/>
            <w:tcBorders>
              <w:top w:val="nil" w:sz="6" w:space="0" w:color="auto"/>
              <w:left w:val="nil" w:sz="6" w:space="0" w:color="auto"/>
              <w:bottom w:val="nil" w:sz="6" w:space="0" w:color="auto"/>
              <w:right w:val="nil" w:sz="6" w:space="0" w:color="auto"/>
            </w:tcBorders>
          </w:tcPr>
          <w:p>
            <w:pPr>
              <w:pStyle w:val="TableParagraph"/>
              <w:spacing w:line="233" w:lineRule="exact"/>
              <w:ind w:right="290"/>
              <w:jc w:val="right"/>
              <w:rPr>
                <w:rFonts w:ascii="宋体" w:hAnsi="宋体" w:cs="宋体" w:eastAsia="宋体" w:hint="default"/>
                <w:sz w:val="18"/>
                <w:szCs w:val="18"/>
              </w:rPr>
            </w:pPr>
            <w:r>
              <w:rPr>
                <w:rFonts w:ascii="宋体"/>
                <w:sz w:val="18"/>
              </w:rPr>
              <w:t>0.0963</w:t>
            </w:r>
          </w:p>
        </w:tc>
        <w:tc>
          <w:tcPr>
            <w:tcW w:w="1585" w:type="dxa"/>
            <w:tcBorders>
              <w:top w:val="nil" w:sz="6" w:space="0" w:color="auto"/>
              <w:left w:val="nil" w:sz="6" w:space="0" w:color="auto"/>
              <w:bottom w:val="nil" w:sz="6" w:space="0" w:color="auto"/>
              <w:right w:val="nil" w:sz="6" w:space="0" w:color="auto"/>
            </w:tcBorders>
          </w:tcPr>
          <w:p>
            <w:pPr>
              <w:pStyle w:val="TableParagraph"/>
              <w:spacing w:line="233" w:lineRule="exact"/>
              <w:ind w:right="191"/>
              <w:jc w:val="right"/>
              <w:rPr>
                <w:rFonts w:ascii="宋体" w:hAnsi="宋体" w:cs="宋体" w:eastAsia="宋体" w:hint="default"/>
                <w:sz w:val="18"/>
                <w:szCs w:val="18"/>
              </w:rPr>
            </w:pPr>
            <w:r>
              <w:rPr>
                <w:rFonts w:ascii="宋体"/>
                <w:sz w:val="18"/>
              </w:rPr>
              <w:t>0.0127</w:t>
            </w:r>
            <w:r>
              <w:rPr>
                <w:rFonts w:ascii="宋体"/>
                <w:spacing w:val="20"/>
                <w:sz w:val="18"/>
              </w:rPr>
              <w:t> </w:t>
            </w:r>
            <w:r>
              <w:rPr>
                <w:rFonts w:ascii="宋体"/>
                <w:sz w:val="18"/>
              </w:rPr>
              <w:t> </w:t>
            </w:r>
          </w:p>
        </w:tc>
        <w:tc>
          <w:tcPr>
            <w:tcW w:w="1129" w:type="dxa"/>
            <w:tcBorders>
              <w:top w:val="nil" w:sz="6" w:space="0" w:color="auto"/>
              <w:left w:val="nil" w:sz="6" w:space="0" w:color="auto"/>
              <w:bottom w:val="nil" w:sz="6" w:space="0" w:color="auto"/>
              <w:right w:val="nil" w:sz="6" w:space="0" w:color="auto"/>
            </w:tcBorders>
          </w:tcPr>
          <w:p>
            <w:pPr>
              <w:pStyle w:val="TableParagraph"/>
              <w:spacing w:line="233" w:lineRule="exact"/>
              <w:ind w:right="33"/>
              <w:jc w:val="right"/>
              <w:rPr>
                <w:rFonts w:ascii="宋体" w:hAnsi="宋体" w:cs="宋体" w:eastAsia="宋体" w:hint="default"/>
                <w:sz w:val="18"/>
                <w:szCs w:val="18"/>
              </w:rPr>
            </w:pPr>
            <w:r>
              <w:rPr>
                <w:rFonts w:ascii="宋体"/>
                <w:sz w:val="18"/>
              </w:rPr>
              <w:t>0.0001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2"/>
        <w:spacing w:line="240" w:lineRule="auto" w:before="7"/>
        <w:ind w:left="901" w:right="0"/>
        <w:jc w:val="left"/>
        <w:rPr>
          <w:rFonts w:ascii="宋体" w:hAnsi="宋体" w:cs="宋体" w:eastAsia="宋体" w:hint="default"/>
        </w:rPr>
      </w:pPr>
      <w:r>
        <w:rPr/>
        <w:t>附注 </w:t>
      </w:r>
      <w:r>
        <w:rPr>
          <w:rFonts w:ascii="宋体" w:hAnsi="宋体" w:cs="宋体" w:eastAsia="宋体" w:hint="default"/>
        </w:rPr>
        <w:t>19.</w:t>
      </w:r>
      <w:r>
        <w:rPr>
          <w:rFonts w:ascii="宋体" w:hAnsi="宋体" w:cs="宋体" w:eastAsia="宋体" w:hint="default"/>
          <w:spacing w:val="-63"/>
        </w:rPr>
        <w:t> </w:t>
      </w:r>
      <w:r>
        <w:rPr/>
        <w:t>财务报表的批准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357" w:lineRule="auto" w:before="26"/>
        <w:ind w:left="901" w:right="0"/>
        <w:jc w:val="left"/>
        <w:rPr>
          <w:rFonts w:ascii="宋体" w:hAnsi="宋体" w:cs="宋体" w:eastAsia="宋体" w:hint="default"/>
        </w:rPr>
      </w:pPr>
      <w:r>
        <w:rPr>
          <w:rFonts w:ascii="宋体" w:hAnsi="宋体" w:cs="宋体" w:eastAsia="宋体" w:hint="default"/>
        </w:rPr>
        <w:t>    </w:t>
      </w:r>
      <w:r>
        <w:rPr/>
        <w:t>本公司的母公司为上海新华闻投资有限公司；实际控制人为中国华闻投资控</w:t>
      </w:r>
      <w:r>
        <w:rPr>
          <w:spacing w:val="2"/>
        </w:rPr>
        <w:t> </w:t>
      </w:r>
      <w:r>
        <w:rPr/>
        <w:t>股有限公司；最终控制人为中华人民共和国财政部。</w:t>
      </w:r>
      <w:r>
        <w:rPr>
          <w:rFonts w:ascii="宋体" w:hAnsi="宋体" w:cs="宋体" w:eastAsia="宋体" w:hint="default"/>
        </w:rPr>
        <w:t> </w:t>
      </w:r>
    </w:p>
    <w:p>
      <w:pPr>
        <w:pStyle w:val="BodyText"/>
        <w:spacing w:line="240" w:lineRule="auto" w:before="36"/>
        <w:ind w:left="1381" w:right="0"/>
        <w:jc w:val="left"/>
        <w:rPr>
          <w:rFonts w:ascii="宋体" w:hAnsi="宋体" w:cs="宋体" w:eastAsia="宋体" w:hint="default"/>
        </w:rPr>
      </w:pPr>
      <w:r>
        <w:rPr/>
        <w:t>公司的财务报表已于</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日获得本公司董事会批准。</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80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1"/>
        <w:tabs>
          <w:tab w:pos="4233" w:val="left" w:leader="none"/>
        </w:tabs>
        <w:spacing w:line="240" w:lineRule="auto" w:before="1"/>
        <w:ind w:left="2626" w:right="0"/>
        <w:jc w:val="left"/>
      </w:pPr>
      <w:bookmarkStart w:name="_TOC_250000" w:id="17"/>
      <w:bookmarkEnd w:id="17"/>
      <w:r>
        <w:rPr/>
        <w:t>第十二节</w:t>
        <w:tab/>
        <w:t>备查文件目录</w:t>
      </w: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23"/>
          <w:szCs w:val="23"/>
        </w:rPr>
      </w:pPr>
    </w:p>
    <w:p>
      <w:pPr>
        <w:pStyle w:val="BodyText"/>
        <w:spacing w:line="240" w:lineRule="auto" w:before="0"/>
        <w:ind w:left="621" w:right="0"/>
        <w:jc w:val="left"/>
        <w:rPr>
          <w:rFonts w:ascii="宋体" w:hAnsi="宋体" w:cs="宋体" w:eastAsia="宋体" w:hint="default"/>
        </w:rPr>
      </w:pPr>
      <w:r>
        <w:rPr/>
        <w:t>备查文件包括：</w:t>
      </w:r>
      <w:r>
        <w:rPr>
          <w:rFonts w:ascii="宋体" w:hAnsi="宋体" w:cs="宋体" w:eastAsia="宋体" w:hint="default"/>
        </w:rPr>
        <w:t> </w:t>
      </w:r>
    </w:p>
    <w:p>
      <w:pPr>
        <w:pStyle w:val="BodyText"/>
        <w:spacing w:line="336" w:lineRule="auto" w:before="125"/>
        <w:ind w:right="100" w:firstLine="480"/>
        <w:jc w:val="left"/>
        <w:rPr>
          <w:rFonts w:ascii="宋体" w:hAnsi="宋体" w:cs="宋体" w:eastAsia="宋体" w:hint="default"/>
        </w:rPr>
      </w:pPr>
      <w:r>
        <w:rPr>
          <w:spacing w:val="3"/>
        </w:rPr>
        <w:t>（一）载有法定代表人、主管会计工作负责人、会计机构负责人签名并盖章 </w:t>
      </w:r>
      <w:r>
        <w:rPr/>
        <w:t>的会计报表。</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t>（二）载有会计师事务所盖章、注册会计师签名并盖章的审计报告原件。</w:t>
      </w:r>
      <w:r>
        <w:rPr>
          <w:rFonts w:ascii="宋体" w:hAnsi="宋体" w:cs="宋体" w:eastAsia="宋体" w:hint="default"/>
        </w:rPr>
        <w:t> </w:t>
      </w:r>
    </w:p>
    <w:p>
      <w:pPr>
        <w:pStyle w:val="BodyText"/>
        <w:spacing w:line="336" w:lineRule="auto" w:before="125"/>
        <w:ind w:right="100" w:firstLine="480"/>
        <w:jc w:val="left"/>
        <w:rPr>
          <w:rFonts w:ascii="宋体" w:hAnsi="宋体" w:cs="宋体" w:eastAsia="宋体" w:hint="default"/>
        </w:rPr>
      </w:pPr>
      <w:r>
        <w:rPr>
          <w:spacing w:val="3"/>
        </w:rPr>
        <w:t>（三）报告期内在中国证监会指定报纸《证券时报》及《中国证券报》上公 </w:t>
      </w:r>
      <w:r>
        <w:rPr/>
        <w:t>开披露过的所有公司文件的正本及公告的原稿。</w:t>
      </w:r>
      <w:r>
        <w:rPr>
          <w:rFonts w:ascii="宋体" w:hAnsi="宋体" w:cs="宋体" w:eastAsia="宋体" w:hint="default"/>
        </w:rPr>
        <w:t> </w:t>
      </w:r>
    </w:p>
    <w:p>
      <w:pPr>
        <w:pStyle w:val="BodyText"/>
        <w:spacing w:line="336" w:lineRule="auto" w:before="30"/>
        <w:ind w:right="100" w:firstLine="480"/>
        <w:jc w:val="left"/>
        <w:rPr>
          <w:rFonts w:ascii="宋体" w:hAnsi="宋体" w:cs="宋体" w:eastAsia="宋体" w:hint="default"/>
        </w:rPr>
      </w:pPr>
      <w:r>
        <w:rPr>
          <w:spacing w:val="3"/>
        </w:rPr>
        <w:t>上述文件原件备置地点为海南省海口市海甸四东路民生大厦公司董事会秘书 </w:t>
      </w:r>
      <w:r>
        <w:rPr/>
        <w:t>处。</w:t>
      </w:r>
      <w:r>
        <w:rPr>
          <w:rFonts w:ascii="宋体" w:hAnsi="宋体" w:cs="宋体" w:eastAsia="宋体" w:hint="default"/>
        </w:rPr>
        <w:t> </w:t>
      </w:r>
    </w:p>
    <w:p>
      <w:pPr>
        <w:pStyle w:val="BodyText"/>
        <w:spacing w:line="240" w:lineRule="auto" w:before="30"/>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rPr>
        <w:t> </w:t>
      </w:r>
    </w:p>
    <w:p>
      <w:pPr>
        <w:pStyle w:val="BodyText"/>
        <w:spacing w:line="240" w:lineRule="auto" w:before="125"/>
        <w:ind w:left="621" w:right="0"/>
        <w:jc w:val="left"/>
        <w:rPr>
          <w:rFonts w:ascii="宋体" w:hAnsi="宋体" w:cs="宋体" w:eastAsia="宋体" w:hint="default"/>
        </w:rPr>
      </w:pPr>
      <w:r>
        <w:rPr>
          <w:rFonts w:ascii="宋体"/>
        </w:rPr>
        <w:t> </w:t>
      </w:r>
    </w:p>
    <w:p>
      <w:pPr>
        <w:pStyle w:val="BodyText"/>
        <w:spacing w:line="240" w:lineRule="auto"/>
        <w:ind w:left="621"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7"/>
          <w:szCs w:val="7"/>
        </w:rPr>
      </w:pPr>
    </w:p>
    <w:p>
      <w:pPr>
        <w:pStyle w:val="BodyText"/>
        <w:spacing w:line="240" w:lineRule="auto" w:before="26"/>
        <w:ind w:left="3921" w:right="0"/>
        <w:jc w:val="left"/>
        <w:rPr>
          <w:rFonts w:ascii="宋体" w:hAnsi="宋体" w:cs="宋体" w:eastAsia="宋体" w:hint="default"/>
        </w:rPr>
      </w:pPr>
      <w:r>
        <w:rPr/>
        <w:t>华闻传媒投资集团股份有限公司董事会</w:t>
      </w:r>
      <w:r>
        <w:rPr>
          <w:rFonts w:ascii="宋体" w:hAnsi="宋体" w:cs="宋体" w:eastAsia="宋体" w:hint="default"/>
        </w:rPr>
        <w:t> </w:t>
      </w:r>
    </w:p>
    <w:p>
      <w:pPr>
        <w:pStyle w:val="BodyText"/>
        <w:spacing w:line="240" w:lineRule="auto" w:before="125"/>
        <w:ind w:left="0" w:right="794"/>
        <w:jc w:val="center"/>
        <w:rPr>
          <w:rFonts w:ascii="宋体" w:hAnsi="宋体" w:cs="宋体" w:eastAsia="宋体" w:hint="default"/>
        </w:rPr>
      </w:pPr>
      <w:r>
        <w:rPr>
          <w:rFonts w:ascii="宋体"/>
        </w:rPr>
        <w:t> </w:t>
      </w:r>
    </w:p>
    <w:p>
      <w:pPr>
        <w:pStyle w:val="BodyText"/>
        <w:spacing w:line="240" w:lineRule="auto"/>
        <w:ind w:left="3921" w:right="0"/>
        <w:jc w:val="left"/>
        <w:rPr>
          <w:rFonts w:ascii="宋体" w:hAnsi="宋体" w:cs="宋体" w:eastAsia="宋体" w:hint="default"/>
        </w:rPr>
      </w:pPr>
      <w:r>
        <w:rPr/>
        <w:t>董事长：温子健（签字）</w:t>
      </w:r>
      <w:r>
        <w:rPr>
          <w:rFonts w:ascii="宋体" w:hAnsi="宋体" w:cs="宋体" w:eastAsia="宋体" w:hint="default"/>
        </w:rPr>
        <w:t> </w:t>
      </w:r>
    </w:p>
    <w:p>
      <w:pPr>
        <w:pStyle w:val="BodyText"/>
        <w:spacing w:line="240" w:lineRule="auto"/>
        <w:ind w:left="0" w:right="794"/>
        <w:jc w:val="center"/>
        <w:rPr>
          <w:rFonts w:ascii="宋体" w:hAnsi="宋体" w:cs="宋体" w:eastAsia="宋体" w:hint="default"/>
        </w:rPr>
      </w:pPr>
      <w:r>
        <w:rPr>
          <w:rFonts w:ascii="宋体"/>
        </w:rPr>
        <w:t> </w:t>
      </w:r>
    </w:p>
    <w:p>
      <w:pPr>
        <w:pStyle w:val="BodyText"/>
        <w:spacing w:line="240" w:lineRule="auto" w:before="125"/>
        <w:ind w:left="0" w:right="794"/>
        <w:jc w:val="center"/>
        <w:rPr>
          <w:rFonts w:ascii="宋体" w:hAnsi="宋体" w:cs="宋体" w:eastAsia="宋体" w:hint="default"/>
        </w:rPr>
      </w:pPr>
      <w:r>
        <w:rPr>
          <w:rFonts w:ascii="宋体"/>
        </w:rPr>
        <w:t> </w:t>
      </w:r>
    </w:p>
    <w:p>
      <w:pPr>
        <w:pStyle w:val="BodyText"/>
        <w:spacing w:line="240" w:lineRule="auto"/>
        <w:ind w:left="0" w:right="794"/>
        <w:jc w:val="center"/>
        <w:rPr>
          <w:rFonts w:ascii="宋体" w:hAnsi="宋体" w:cs="宋体" w:eastAsia="宋体" w:hint="default"/>
        </w:rPr>
      </w:pPr>
      <w:r>
        <w:rPr>
          <w:rFonts w:ascii="宋体"/>
        </w:rPr>
        <w:t> </w:t>
      </w:r>
    </w:p>
    <w:p>
      <w:pPr>
        <w:spacing w:line="240" w:lineRule="auto" w:before="9"/>
        <w:rPr>
          <w:rFonts w:ascii="宋体" w:hAnsi="宋体" w:cs="宋体" w:eastAsia="宋体" w:hint="default"/>
          <w:sz w:val="7"/>
          <w:szCs w:val="7"/>
        </w:rPr>
      </w:pPr>
    </w:p>
    <w:p>
      <w:pPr>
        <w:pStyle w:val="BodyText"/>
        <w:spacing w:line="240" w:lineRule="auto" w:before="26"/>
        <w:ind w:left="4461" w:right="0"/>
        <w:jc w:val="left"/>
        <w:rPr>
          <w:rFonts w:ascii="宋体" w:hAnsi="宋体" w:cs="宋体" w:eastAsia="宋体" w:hint="default"/>
        </w:rPr>
      </w:pPr>
      <w:r>
        <w:rPr/>
        <w:t>二○○九年三月三日</w:t>
      </w:r>
      <w:r>
        <w:rPr>
          <w:rFonts w:ascii="宋体" w:hAnsi="宋体" w:cs="宋体" w:eastAsia="宋体" w:hint="default"/>
        </w:rPr>
        <w:t> </w:t>
      </w:r>
    </w:p>
    <w:sectPr>
      <w:pgSz w:w="11900" w:h="16840"/>
      <w:pgMar w:header="680" w:footer="982" w:top="1340" w:bottom="118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华文新魏">
    <w:altName w:val="华文新魏"/>
    <w:charset w:val="86"/>
    <w:family w:val="auto"/>
    <w:pitch w:val="variable"/>
  </w:font>
  <w:font w:name="Arial">
    <w:altName w:val="Arial"/>
    <w:charset w:val="0"/>
    <w:family w:val="swiss"/>
    <w:pitch w:val="variable"/>
  </w:font>
  <w:font w:name="Courier New">
    <w:altName w:val="Courier New"/>
    <w:charset w:val="0"/>
    <w:family w:val="modern"/>
    <w:pitch w:val="fixed"/>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5.25pt;height:.1pt;mso-position-horizontal-relative:page;mso-position-vertical-relative:page;z-index:-1008136" coordorigin="1702,15619" coordsize="8505,2">
          <v:shape style="position:absolute;left:1702;top:15619;width:8505;height:2" coordorigin="1702,15619" coordsize="8505,0" path="m1702,15619l10206,15619e" filled="false" stroked="true" strokeweight=".42pt" strokecolor="#000000">
            <v:path arrowok="t"/>
          </v:shape>
          <w10:wrap type="none"/>
        </v:group>
      </w:pict>
    </w:r>
    <w:r>
      <w:rPr/>
      <w:pict>
        <v:shape style="position:absolute;margin-left:281.959991pt;margin-top:781.897522pt;width:21.6pt;height:11pt;mso-position-horizontal-relative:page;mso-position-vertical-relative:page;z-index:-1008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1006600"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1006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108</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85.080002pt;margin-top:780.929993pt;width:430.9pt;height:.1pt;mso-position-horizontal-relative:page;mso-position-vertical-relative:page;z-index:-1006480"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4.660309pt;margin-top:781.897339pt;width:26.1pt;height:11pt;mso-position-horizontal-relative:page;mso-position-vertical-relative:page;z-index:-1006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142</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989998pt;margin-top:561.210022pt;width:697.5pt;height:.1pt;mso-position-horizontal-relative:page;mso-position-vertical-relative:page;z-index:-1007800" coordorigin="1440,11224" coordsize="13950,2">
          <v:shape style="position:absolute;left:1440;top:11224;width:13950;height:2" coordorigin="1440,11224" coordsize="13950,0" path="m1440,11224l15390,11224e" filled="false" stroked="true" strokeweight=".42pt" strokecolor="#000000">
            <v:path arrowok="t"/>
          </v:shape>
          <w10:wrap type="none"/>
        </v:group>
      </w:pict>
    </w:r>
    <w:r>
      <w:rPr/>
      <w:pict>
        <v:shape style="position:absolute;margin-left:410.170807pt;margin-top:562.177551pt;width:21.6pt;height:11pt;mso-position-horizontal-relative:page;mso-position-vertical-relative:page;z-index:-10077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60</w:t>
                </w:r>
                <w:r>
                  <w:rPr/>
                  <w:fldChar w:fldCharType="end"/>
                </w:r>
                <w:r>
                  <w:rPr>
                    <w:rFonts w:ascii="Times New Roman"/>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25.25pt;height:.1pt;mso-position-horizontal-relative:page;mso-position-vertical-relative:page;z-index:-1007680" coordorigin="1702,15619" coordsize="8505,2">
          <v:shape style="position:absolute;left:1702;top:15619;width:8505;height:2" coordorigin="1702,15619" coordsize="8505,0" path="m1702,15619l10206,15619e" filled="false" stroked="true" strokeweight=".42pt" strokecolor="#000000">
            <v:path arrowok="t"/>
          </v:shape>
          <w10:wrap type="none"/>
        </v:group>
      </w:pict>
    </w:r>
    <w:r>
      <w:rPr/>
      <w:pict>
        <v:shape style="position:absolute;margin-left:286.8797pt;margin-top:781.897339pt;width:21.6pt;height:11pt;mso-position-horizontal-relative:page;mso-position-vertical-relative:page;z-index:-1007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62</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989998pt;margin-top:561.210022pt;width:697.5pt;height:.1pt;mso-position-horizontal-relative:page;mso-position-vertical-relative:page;z-index:-1007488" coordorigin="1440,11224" coordsize="13950,2">
          <v:shape style="position:absolute;left:1440;top:11224;width:13950;height:2" coordorigin="1440,11224" coordsize="13950,0" path="m1440,11224l15390,11224e" filled="false" stroked="true" strokeweight=".42pt" strokecolor="#000000">
            <v:path arrowok="t"/>
          </v:shape>
          <w10:wrap type="none"/>
        </v:group>
      </w:pict>
    </w:r>
    <w:r>
      <w:rPr/>
      <w:pict>
        <v:shape style="position:absolute;margin-left:410.170807pt;margin-top:562.177551pt;width:21.6pt;height:11pt;mso-position-horizontal-relative:page;mso-position-vertical-relative:page;z-index:-1007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66</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1007368"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9.700287pt;margin-top:781.897339pt;width:21.6pt;height:11pt;mso-position-horizontal-relative:page;mso-position-vertical-relative:page;z-index:-10073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68</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1006960"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10069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- 100 -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1006840"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1006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101</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80002pt;margin-top:780.929993pt;width:430.9pt;height:.1pt;mso-position-horizontal-relative:page;mso-position-vertical-relative:page;z-index:-1006720" coordorigin="1702,15619" coordsize="8618,2">
          <v:shape style="position:absolute;left:1702;top:15619;width:8618;height:2" coordorigin="1702,15619" coordsize="8618,0" path="m1702,15619l10319,15619e" filled="false" stroked="true" strokeweight=".42pt" strokecolor="#000000">
            <v:path arrowok="t"/>
          </v:shape>
          <w10:wrap type="none"/>
        </v:group>
      </w:pict>
    </w:r>
    <w:r>
      <w:rPr/>
      <w:pict>
        <v:shape style="position:absolute;margin-left:287.480011pt;margin-top:781.897339pt;width:26.1pt;height:11pt;mso-position-horizontal-relative:page;mso-position-vertical-relative:page;z-index:-10066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105</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8208" type="#_x0000_t75" stroked="false">
          <v:imagedata r:id="rId1" o:title=""/>
        </v:shape>
      </w:pict>
    </w:r>
    <w:r>
      <w:rPr/>
      <w:pict>
        <v:shape style="position:absolute;margin-left:368.940002pt;margin-top:34.859699pt;width:130.860000pt;height:30.96pt;mso-position-horizontal-relative:page;mso-position-vertical-relative:page;z-index:-1008184" type="#_x0000_t75" stroked="false">
          <v:imagedata r:id="rId2" o:title=""/>
        </v:shape>
      </w:pict>
    </w:r>
    <w:r>
      <w:rPr/>
      <w:pict>
        <v:shapetype id="_x0000_t202" o:spt="202" coordsize="21600,21600" path="m,l,21600r21600,l21600,xe">
          <v:stroke joinstyle="miter"/>
          <v:path gradientshapeok="t" o:connecttype="rect"/>
        </v:shapetype>
        <v:shape style="position:absolute;margin-left:82.580002pt;margin-top:57.085323pt;width:428.15pt;height:11pt;mso-position-horizontal-relative:page;mso-position-vertical-relative:page;z-index:-1008160" type="#_x0000_t202" filled="false" stroked="false">
          <v:textbox inset="0,0,0,0">
            <w:txbxContent>
              <w:p>
                <w:pPr>
                  <w:tabs>
                    <w:tab w:pos="8344"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320" type="#_x0000_t75" stroked="false">
          <v:imagedata r:id="rId1" o:title=""/>
        </v:shape>
      </w:pict>
    </w:r>
    <w:r>
      <w:rPr/>
      <w:pict>
        <v:shape style="position:absolute;margin-left:373.440002pt;margin-top:34.859699pt;width:130.860000pt;height:30.96pt;mso-position-horizontal-relative:page;mso-position-vertical-relative:page;z-index:-1007296" type="#_x0000_t75" stroked="false">
          <v:imagedata r:id="rId2" o:title=""/>
        </v:shape>
      </w:pict>
    </w:r>
    <w:r>
      <w:rPr/>
      <w:pict>
        <v:shape style="position:absolute;margin-left:82.580002pt;margin-top:57.085323pt;width:433.8pt;height:11pt;mso-position-horizontal-relative:page;mso-position-vertical-relative:page;z-index:-1007272" type="#_x0000_t202" filled="false" stroked="false">
          <v:textbox inset="0,0,0,0">
            <w:txbxContent>
              <w:p>
                <w:pPr>
                  <w:tabs>
                    <w:tab w:pos="8434"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248" type="#_x0000_t75" stroked="false">
          <v:imagedata r:id="rId1" o:title=""/>
        </v:shape>
      </w:pict>
    </w:r>
    <w:r>
      <w:rPr/>
      <w:pict>
        <v:shape style="position:absolute;margin-left:373.440002pt;margin-top:34.859699pt;width:130.860000pt;height:30.96pt;mso-position-horizontal-relative:page;mso-position-vertical-relative:page;z-index:-1007224" type="#_x0000_t75" stroked="false">
          <v:imagedata r:id="rId2" o:title=""/>
        </v:shape>
      </w:pict>
    </w:r>
    <w:r>
      <w:rPr/>
      <w:pict>
        <v:shape style="position:absolute;margin-left:82.580002pt;margin-top:57.085323pt;width:433.8pt;height:11pt;mso-position-horizontal-relative:page;mso-position-vertical-relative:page;z-index:-1007200" type="#_x0000_t202" filled="false" stroked="false">
          <v:textbox inset="0,0,0,0">
            <w:txbxContent>
              <w:p>
                <w:pPr>
                  <w:tabs>
                    <w:tab w:pos="8434"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176" type="#_x0000_t75" stroked="false">
          <v:imagedata r:id="rId1" o:title=""/>
        </v:shape>
      </w:pict>
    </w:r>
    <w:r>
      <w:rPr/>
      <w:pict>
        <v:shape style="position:absolute;margin-left:373.440002pt;margin-top:34.859699pt;width:130.860000pt;height:30.96pt;mso-position-horizontal-relative:page;mso-position-vertical-relative:page;z-index:-1007152" type="#_x0000_t75" stroked="false">
          <v:imagedata r:id="rId2" o:title=""/>
        </v:shape>
      </w:pict>
    </w:r>
    <w:r>
      <w:rPr/>
      <w:pict>
        <v:shape style="position:absolute;margin-left:82.580002pt;margin-top:57.085323pt;width:433.8pt;height:11pt;mso-position-horizontal-relative:page;mso-position-vertical-relative:page;z-index:-1007128" type="#_x0000_t202" filled="false" stroked="false">
          <v:textbox inset="0,0,0,0">
            <w:txbxContent>
              <w:p>
                <w:pPr>
                  <w:tabs>
                    <w:tab w:pos="8434"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r>
      <w:rPr/>
      <w:pict>
        <v:shape style="position:absolute;margin-left:105.080002pt;margin-top:76.316261pt;width:411.95pt;height:12.5pt;mso-position-horizontal-relative:page;mso-position-vertical-relative:page;z-index:-100710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单项金额不重大但按信用风险特征组合后该组合的风险较大的应收款项，确定该组合的</w:t>
                </w:r>
              </w:p>
            </w:txbxContent>
          </v:textbox>
          <w10:wrap type="none"/>
        </v:shape>
      </w:pict>
    </w:r>
    <w:r>
      <w:rPr/>
      <w:pict>
        <v:shape style="position:absolute;margin-left:84.080002pt;margin-top:99.71656pt;width:269.75pt;height:12.5pt;mso-position-horizontal-relative:page;mso-position-vertical-relative:page;z-index:-100708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依据为公司计提特别坏账或账龄在三年以上的应收款项。</w:t>
                </w:r>
                <w:r>
                  <w:rPr>
                    <w:rFonts w:ascii="宋体" w:hAnsi="宋体" w:cs="宋体" w:eastAsia="宋体" w:hint="default"/>
                    <w:sz w:val="21"/>
                    <w:szCs w:val="21"/>
                  </w:rPr>
                  <w:t> </w:t>
                </w:r>
              </w:p>
            </w:txbxContent>
          </v:textbox>
          <w10:wrap type="none"/>
        </v:shape>
      </w:pict>
    </w:r>
    <w:r>
      <w:rPr/>
      <w:pict>
        <v:shape style="position:absolute;margin-left:105.080002pt;margin-top:123.116859pt;width:296.05pt;height:12.5pt;mso-position-horizontal-relative:page;mso-position-vertical-relative:page;z-index:-100705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本公司期末无持股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）表决权股东其他应收款。</w:t>
                </w:r>
                <w:r>
                  <w:rPr>
                    <w:rFonts w:ascii="宋体" w:hAnsi="宋体" w:cs="宋体" w:eastAsia="宋体" w:hint="default"/>
                    <w:sz w:val="21"/>
                    <w:szCs w:val="21"/>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032" type="#_x0000_t75" stroked="false">
          <v:imagedata r:id="rId1" o:title=""/>
        </v:shape>
      </w:pict>
    </w:r>
    <w:r>
      <w:rPr/>
      <w:pict>
        <v:shape style="position:absolute;margin-left:373.440002pt;margin-top:34.859699pt;width:130.860000pt;height:30.96pt;mso-position-horizontal-relative:page;mso-position-vertical-relative:page;z-index:-1007008" type="#_x0000_t75" stroked="false">
          <v:imagedata r:id="rId2" o:title=""/>
        </v:shape>
      </w:pict>
    </w:r>
    <w:r>
      <w:rPr/>
      <w:pict>
        <v:shape style="position:absolute;margin-left:82.580002pt;margin-top:57.085323pt;width:433.8pt;height:11pt;mso-position-horizontal-relative:page;mso-position-vertical-relative:page;z-index:-1006984" type="#_x0000_t202" filled="false" stroked="false">
          <v:textbox inset="0,0,0,0">
            <w:txbxContent>
              <w:p>
                <w:pPr>
                  <w:tabs>
                    <w:tab w:pos="8434"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6912" type="#_x0000_t75" stroked="false">
          <v:imagedata r:id="rId1" o:title=""/>
        </v:shape>
      </w:pict>
    </w:r>
    <w:r>
      <w:rPr/>
      <w:pict>
        <v:shape style="position:absolute;margin-left:373.440002pt;margin-top:34.859699pt;width:130.860000pt;height:30.96pt;mso-position-horizontal-relative:page;mso-position-vertical-relative:page;z-index:-1006888" type="#_x0000_t75" stroked="false">
          <v:imagedata r:id="rId2" o:title=""/>
        </v:shape>
      </w:pict>
    </w:r>
    <w:r>
      <w:rPr/>
      <w:pict>
        <v:shape style="position:absolute;margin-left:82.580002pt;margin-top:57.085323pt;width:433.8pt;height:11pt;mso-position-horizontal-relative:page;mso-position-vertical-relative:page;z-index:-1006864" type="#_x0000_t202" filled="false" stroked="false">
          <v:textbox inset="0,0,0,0">
            <w:txbxContent>
              <w:p>
                <w:pPr>
                  <w:tabs>
                    <w:tab w:pos="8434"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6792" type="#_x0000_t75" stroked="false">
          <v:imagedata r:id="rId1" o:title=""/>
        </v:shape>
      </w:pict>
    </w:r>
    <w:r>
      <w:rPr/>
      <w:pict>
        <v:shape style="position:absolute;margin-left:377.940002pt;margin-top:43.3797pt;width:130.860000pt;height:30.96pt;mso-position-horizontal-relative:page;mso-position-vertical-relative:page;z-index:-1006768" type="#_x0000_t75" stroked="false">
          <v:imagedata r:id="rId2" o:title=""/>
        </v:shape>
      </w:pict>
    </w:r>
    <w:r>
      <w:rPr/>
      <w:pict>
        <v:shape style="position:absolute;margin-left:82.580002pt;margin-top:65.605324pt;width:431.75pt;height:11pt;mso-position-horizontal-relative:page;mso-position-vertical-relative:page;z-index:-1006744"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6672" type="#_x0000_t75" stroked="false">
          <v:imagedata r:id="rId1" o:title=""/>
        </v:shape>
      </w:pict>
    </w:r>
    <w:r>
      <w:rPr/>
      <w:pict>
        <v:shape style="position:absolute;margin-left:377.940002pt;margin-top:43.3797pt;width:130.860000pt;height:30.96pt;mso-position-horizontal-relative:page;mso-position-vertical-relative:page;z-index:-1006648" type="#_x0000_t75" stroked="false">
          <v:imagedata r:id="rId2" o:title=""/>
        </v:shape>
      </w:pict>
    </w:r>
    <w:r>
      <w:rPr/>
      <w:pict>
        <v:shape style="position:absolute;margin-left:82.580002pt;margin-top:65.605324pt;width:431.75pt;height:11pt;mso-position-horizontal-relative:page;mso-position-vertical-relative:page;z-index:-1006624"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6552" type="#_x0000_t75" stroked="false">
          <v:imagedata r:id="rId1" o:title=""/>
        </v:shape>
      </w:pict>
    </w:r>
    <w:r>
      <w:rPr/>
      <w:pict>
        <v:shape style="position:absolute;margin-left:377.940002pt;margin-top:43.3797pt;width:130.860000pt;height:30.96pt;mso-position-horizontal-relative:page;mso-position-vertical-relative:page;z-index:-1006528" type="#_x0000_t75" stroked="false">
          <v:imagedata r:id="rId2" o:title=""/>
        </v:shape>
      </w:pict>
    </w:r>
    <w:r>
      <w:rPr/>
      <w:pict>
        <v:shape style="position:absolute;margin-left:82.580002pt;margin-top:65.605324pt;width:431.75pt;height:11pt;mso-position-horizontal-relative:page;mso-position-vertical-relative:page;z-index:-1006504"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8088" type="#_x0000_t75" stroked="false">
          <v:imagedata r:id="rId1" o:title=""/>
        </v:shape>
      </w:pict>
    </w:r>
    <w:r>
      <w:rPr/>
      <w:pict>
        <v:shape style="position:absolute;margin-left:368.940002pt;margin-top:34.859699pt;width:130.860000pt;height:30.96pt;mso-position-horizontal-relative:page;mso-position-vertical-relative:page;z-index:-1008064" type="#_x0000_t75" stroked="false">
          <v:imagedata r:id="rId2" o:title=""/>
        </v:shape>
      </w:pict>
    </w:r>
    <w:r>
      <w:rPr/>
      <w:pict>
        <v:shape style="position:absolute;margin-left:82.580002pt;margin-top:57.085323pt;width:428.15pt;height:11pt;mso-position-horizontal-relative:page;mso-position-vertical-relative:page;z-index:-1008040" type="#_x0000_t202" filled="false" stroked="false">
          <v:textbox inset="0,0,0,0">
            <w:txbxContent>
              <w:p>
                <w:pPr>
                  <w:tabs>
                    <w:tab w:pos="8344"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6432" type="#_x0000_t75" stroked="false">
          <v:imagedata r:id="rId1" o:title=""/>
        </v:shape>
      </w:pict>
    </w:r>
    <w:r>
      <w:rPr/>
      <w:pict>
        <v:shape style="position:absolute;margin-left:377.940002pt;margin-top:43.3797pt;width:130.860000pt;height:30.96pt;mso-position-horizontal-relative:page;mso-position-vertical-relative:page;z-index:-1006408" type="#_x0000_t75" stroked="false">
          <v:imagedata r:id="rId2" o:title=""/>
        </v:shape>
      </w:pict>
    </w:r>
    <w:r>
      <w:rPr/>
      <w:pict>
        <v:shape style="position:absolute;margin-left:82.580002pt;margin-top:65.605324pt;width:431.75pt;height:11pt;mso-position-horizontal-relative:page;mso-position-vertical-relative:page;z-index:-1006384"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6360" type="#_x0000_t75" stroked="false">
          <v:imagedata r:id="rId1" o:title=""/>
        </v:shape>
      </w:pict>
    </w:r>
    <w:r>
      <w:rPr/>
      <w:pict>
        <v:shape style="position:absolute;margin-left:377.940002pt;margin-top:43.3797pt;width:130.860000pt;height:30.96pt;mso-position-horizontal-relative:page;mso-position-vertical-relative:page;z-index:-1006336" type="#_x0000_t75" stroked="false">
          <v:imagedata r:id="rId2" o:title=""/>
        </v:shape>
      </w:pict>
    </w:r>
    <w:r>
      <w:rPr/>
      <w:pict>
        <v:shape style="position:absolute;margin-left:82.580002pt;margin-top:65.605324pt;width:431.75pt;height:55.7pt;mso-position-horizontal-relative:page;mso-position-vertical-relative:page;z-index:-1006312"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p>
                <w:pPr>
                  <w:spacing w:before="79"/>
                  <w:ind w:left="50" w:right="0" w:firstLine="0"/>
                  <w:jc w:val="left"/>
                  <w:rPr>
                    <w:rFonts w:ascii="宋体" w:hAnsi="宋体" w:cs="宋体" w:eastAsia="宋体" w:hint="default"/>
                    <w:sz w:val="21"/>
                    <w:szCs w:val="21"/>
                  </w:rPr>
                </w:pPr>
                <w:r>
                  <w:rPr>
                    <w:rFonts w:ascii="宋体" w:hAnsi="宋体" w:cs="宋体" w:eastAsia="宋体" w:hint="default"/>
                    <w:sz w:val="30"/>
                    <w:szCs w:val="30"/>
                  </w:rPr>
                  <w:t>注释</w:t>
                </w:r>
                <w:r>
                  <w:rPr>
                    <w:rFonts w:ascii="宋体" w:hAnsi="宋体" w:cs="宋体" w:eastAsia="宋体" w:hint="default"/>
                    <w:spacing w:val="-63"/>
                    <w:sz w:val="30"/>
                    <w:szCs w:val="30"/>
                  </w:rPr>
                  <w:t> </w:t>
                </w:r>
                <w:r>
                  <w:rPr>
                    <w:rFonts w:ascii="宋体" w:hAnsi="宋体" w:cs="宋体" w:eastAsia="宋体" w:hint="default"/>
                    <w:sz w:val="30"/>
                    <w:szCs w:val="30"/>
                  </w:rPr>
                  <w:t>40.</w:t>
                </w:r>
                <w:r>
                  <w:rPr>
                    <w:rFonts w:ascii="宋体" w:hAnsi="宋体" w:cs="宋体" w:eastAsia="宋体" w:hint="default"/>
                    <w:sz w:val="30"/>
                    <w:szCs w:val="30"/>
                  </w:rPr>
                  <w:t>公允价值变动收益</w:t>
                </w:r>
                <w:r>
                  <w:rPr>
                    <w:rFonts w:ascii="宋体" w:hAnsi="宋体" w:cs="宋体" w:eastAsia="宋体" w:hint="default"/>
                    <w:sz w:val="21"/>
                    <w:szCs w:val="21"/>
                  </w:rPr>
                  <w:t> </w:t>
                </w:r>
              </w:p>
              <w:p>
                <w:pPr>
                  <w:spacing w:before="147"/>
                  <w:ind w:left="49" w:right="0" w:firstLine="0"/>
                  <w:jc w:val="left"/>
                  <w:rPr>
                    <w:rFonts w:ascii="宋体" w:hAnsi="宋体" w:cs="宋体" w:eastAsia="宋体" w:hint="default"/>
                    <w:sz w:val="21"/>
                    <w:szCs w:val="21"/>
                  </w:rPr>
                </w:pPr>
                <w:r>
                  <w:rPr>
                    <w:rFonts w:ascii="宋体"/>
                    <w:sz w:val="21"/>
                  </w:rPr>
                  <w:t>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6288" type="#_x0000_t75" stroked="false">
          <v:imagedata r:id="rId1" o:title=""/>
        </v:shape>
      </w:pict>
    </w:r>
    <w:r>
      <w:rPr/>
      <w:pict>
        <v:shape style="position:absolute;margin-left:377.940002pt;margin-top:43.3797pt;width:130.860000pt;height:30.96pt;mso-position-horizontal-relative:page;mso-position-vertical-relative:page;z-index:-1006264" type="#_x0000_t75" stroked="false">
          <v:imagedata r:id="rId2" o:title=""/>
        </v:shape>
      </w:pict>
    </w:r>
    <w:r>
      <w:rPr/>
      <w:pict>
        <v:shape style="position:absolute;margin-left:82.580002pt;margin-top:65.605324pt;width:431.75pt;height:11pt;mso-position-horizontal-relative:page;mso-position-vertical-relative:page;z-index:-1006240"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r>
      <w:rPr/>
      <w:pict>
        <v:shape style="position:absolute;margin-left:84.080002pt;margin-top:83.189072pt;width:156.5pt;height:38.1pt;mso-position-horizontal-relative:page;mso-position-vertical-relative:page;z-index:-1006216"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hAnsi="宋体" w:cs="宋体" w:eastAsia="宋体" w:hint="default"/>
                    <w:sz w:val="30"/>
                    <w:szCs w:val="30"/>
                  </w:rPr>
                  <w:t>注释</w:t>
                </w:r>
                <w:r>
                  <w:rPr>
                    <w:rFonts w:ascii="宋体" w:hAnsi="宋体" w:cs="宋体" w:eastAsia="宋体" w:hint="default"/>
                    <w:spacing w:val="-65"/>
                    <w:sz w:val="30"/>
                    <w:szCs w:val="30"/>
                  </w:rPr>
                  <w:t> </w:t>
                </w:r>
                <w:r>
                  <w:rPr>
                    <w:rFonts w:ascii="宋体" w:hAnsi="宋体" w:cs="宋体" w:eastAsia="宋体" w:hint="default"/>
                    <w:sz w:val="30"/>
                    <w:szCs w:val="30"/>
                  </w:rPr>
                  <w:t>42.</w:t>
                </w:r>
                <w:r>
                  <w:rPr>
                    <w:rFonts w:ascii="宋体" w:hAnsi="宋体" w:cs="宋体" w:eastAsia="宋体" w:hint="default"/>
                    <w:sz w:val="30"/>
                    <w:szCs w:val="30"/>
                  </w:rPr>
                  <w:t>营业外收支</w:t>
                </w:r>
                <w:r>
                  <w:rPr>
                    <w:rFonts w:ascii="宋体" w:hAnsi="宋体" w:cs="宋体" w:eastAsia="宋体" w:hint="default"/>
                    <w:sz w:val="30"/>
                    <w:szCs w:val="30"/>
                  </w:rPr>
                  <w:t> </w:t>
                </w:r>
                <w:r>
                  <w:rPr>
                    <w:rFonts w:ascii="宋体" w:hAnsi="宋体" w:cs="宋体" w:eastAsia="宋体" w:hint="default"/>
                    <w:spacing w:val="2"/>
                    <w:sz w:val="30"/>
                    <w:szCs w:val="30"/>
                  </w:rPr>
                  <w:t> </w:t>
                </w:r>
                <w:r>
                  <w:rPr>
                    <w:rFonts w:ascii="宋体" w:hAnsi="宋体" w:cs="宋体" w:eastAsia="宋体" w:hint="default"/>
                    <w:sz w:val="30"/>
                    <w:szCs w:val="30"/>
                  </w:rPr>
                  <w:t> </w:t>
                </w:r>
              </w:p>
              <w:p>
                <w:pPr>
                  <w:spacing w:before="147"/>
                  <w:ind w:left="20" w:right="0" w:firstLine="0"/>
                  <w:jc w:val="left"/>
                  <w:rPr>
                    <w:rFonts w:ascii="宋体" w:hAnsi="宋体" w:cs="宋体" w:eastAsia="宋体" w:hint="default"/>
                    <w:sz w:val="21"/>
                    <w:szCs w:val="21"/>
                  </w:rPr>
                </w:pPr>
                <w:r>
                  <w:rPr>
                    <w:rFonts w:ascii="宋体"/>
                    <w:sz w:val="21"/>
                  </w:rPr>
                  <w:t> </w:t>
                </w:r>
              </w:p>
            </w:txbxContent>
          </v:textbox>
          <w10:wrap type="none"/>
        </v:shape>
      </w:pict>
    </w:r>
    <w:r>
      <w:rPr/>
      <w:pict>
        <v:shape style="position:absolute;margin-left:252.080002pt;margin-top:83.189072pt;width:9.5pt;height:17pt;mso-position-horizontal-relative:page;mso-position-vertical-relative:page;z-index:-1006192"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273.079987pt;margin-top:83.189072pt;width:9.5pt;height:17pt;mso-position-horizontal-relative:page;mso-position-vertical-relative:page;z-index:-1006168"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294.079987pt;margin-top:83.189072pt;width:9.5pt;height:17pt;mso-position-horizontal-relative:page;mso-position-vertical-relative:page;z-index:-1006144"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315.079987pt;margin-top:83.189072pt;width:9.5pt;height:17pt;mso-position-horizontal-relative:page;mso-position-vertical-relative:page;z-index:-1006120"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336.080017pt;margin-top:83.189072pt;width:9.5pt;height:17pt;mso-position-horizontal-relative:page;mso-position-vertical-relative:page;z-index:-1006096"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357.080017pt;margin-top:83.189072pt;width:9.5pt;height:17pt;mso-position-horizontal-relative:page;mso-position-vertical-relative:page;z-index:-1006072"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378.080017pt;margin-top:83.189072pt;width:9.5pt;height:17pt;mso-position-horizontal-relative:page;mso-position-vertical-relative:page;z-index:-1006048"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399.080017pt;margin-top:83.189072pt;width:9.5pt;height:17pt;mso-position-horizontal-relative:page;mso-position-vertical-relative:page;z-index:-1006024"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420.080017pt;margin-top:83.189072pt;width:9.5pt;height:17pt;mso-position-horizontal-relative:page;mso-position-vertical-relative:page;z-index:-1006000"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441.080017pt;margin-top:83.189072pt;width:9.5pt;height:17pt;mso-position-horizontal-relative:page;mso-position-vertical-relative:page;z-index:-1005976"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r>
      <w:rPr/>
      <w:pict>
        <v:shape style="position:absolute;margin-left:462.080017pt;margin-top:83.189072pt;width:9.5pt;height:17pt;mso-position-horizontal-relative:page;mso-position-vertical-relative:page;z-index:-1005952" type="#_x0000_t202" filled="false" stroked="false">
          <v:textbox inset="0,0,0,0">
            <w:txbxContent>
              <w:p>
                <w:pPr>
                  <w:spacing w:line="320" w:lineRule="exact" w:before="0"/>
                  <w:ind w:left="20" w:right="0" w:firstLine="0"/>
                  <w:jc w:val="left"/>
                  <w:rPr>
                    <w:rFonts w:ascii="宋体" w:hAnsi="宋体" w:cs="宋体" w:eastAsia="宋体" w:hint="default"/>
                    <w:sz w:val="30"/>
                    <w:szCs w:val="30"/>
                  </w:rPr>
                </w:pPr>
                <w:r>
                  <w:rPr>
                    <w:rFonts w:ascii="宋体"/>
                    <w:sz w:val="30"/>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5928" type="#_x0000_t75" stroked="false">
          <v:imagedata r:id="rId1" o:title=""/>
        </v:shape>
      </w:pict>
    </w:r>
    <w:r>
      <w:rPr/>
      <w:pict>
        <v:shape style="position:absolute;margin-left:377.940002pt;margin-top:43.3797pt;width:130.860000pt;height:30.96pt;mso-position-horizontal-relative:page;mso-position-vertical-relative:page;z-index:-1005904" type="#_x0000_t75" stroked="false">
          <v:imagedata r:id="rId2" o:title=""/>
        </v:shape>
      </w:pict>
    </w:r>
    <w:r>
      <w:rPr/>
      <w:pict>
        <v:shape style="position:absolute;margin-left:82.580002pt;margin-top:65.605324pt;width:431.75pt;height:11pt;mso-position-horizontal-relative:page;mso-position-vertical-relative:page;z-index:-1005880"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5856" type="#_x0000_t75" stroked="false">
          <v:imagedata r:id="rId1" o:title=""/>
        </v:shape>
      </w:pict>
    </w:r>
    <w:r>
      <w:rPr/>
      <w:pict>
        <v:shape style="position:absolute;margin-left:377.940002pt;margin-top:43.3797pt;width:130.860000pt;height:30.96pt;mso-position-horizontal-relative:page;mso-position-vertical-relative:page;z-index:-1005832" type="#_x0000_t75" stroked="false">
          <v:imagedata r:id="rId2" o:title=""/>
        </v:shape>
      </w:pict>
    </w:r>
    <w:r>
      <w:rPr/>
      <w:pict>
        <v:shape style="position:absolute;margin-left:82.580002pt;margin-top:65.605324pt;width:431.75pt;height:11pt;mso-position-horizontal-relative:page;mso-position-vertical-relative:page;z-index:-1005808"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5784" type="#_x0000_t75" stroked="false">
          <v:imagedata r:id="rId1" o:title=""/>
        </v:shape>
      </w:pict>
    </w:r>
    <w:r>
      <w:rPr/>
      <w:pict>
        <v:shape style="position:absolute;margin-left:377.940002pt;margin-top:43.3797pt;width:130.860000pt;height:30.96pt;mso-position-horizontal-relative:page;mso-position-vertical-relative:page;z-index:-1005760" type="#_x0000_t75" stroked="false">
          <v:imagedata r:id="rId2" o:title=""/>
        </v:shape>
      </w:pict>
    </w:r>
    <w:r>
      <w:rPr/>
      <w:pict>
        <v:shape style="position:absolute;margin-left:82.580002pt;margin-top:65.605324pt;width:431.75pt;height:11pt;mso-position-horizontal-relative:page;mso-position-vertical-relative:page;z-index:-1005736"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5712" type="#_x0000_t75" stroked="false">
          <v:imagedata r:id="rId1" o:title=""/>
        </v:shape>
      </w:pict>
    </w:r>
    <w:r>
      <w:rPr/>
      <w:pict>
        <v:shape style="position:absolute;margin-left:377.940002pt;margin-top:43.3797pt;width:130.860000pt;height:30.96pt;mso-position-horizontal-relative:page;mso-position-vertical-relative:page;z-index:-1005688" type="#_x0000_t75" stroked="false">
          <v:imagedata r:id="rId2" o:title=""/>
        </v:shape>
      </w:pict>
    </w:r>
    <w:r>
      <w:rPr/>
      <w:pict>
        <v:shape style="position:absolute;margin-left:82.580002pt;margin-top:65.605324pt;width:431.75pt;height:11pt;mso-position-horizontal-relative:page;mso-position-vertical-relative:page;z-index:-1005664"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42.53970pt;width:100.28pt;height:31.8pt;mso-position-horizontal-relative:page;mso-position-vertical-relative:page;z-index:-1005640" type="#_x0000_t75" stroked="false">
          <v:imagedata r:id="rId1" o:title=""/>
        </v:shape>
      </w:pict>
    </w:r>
    <w:r>
      <w:rPr/>
      <w:pict>
        <v:shape style="position:absolute;margin-left:377.940002pt;margin-top:43.3797pt;width:130.860000pt;height:30.96pt;mso-position-horizontal-relative:page;mso-position-vertical-relative:page;z-index:-1005616" type="#_x0000_t75" stroked="false">
          <v:imagedata r:id="rId2" o:title=""/>
        </v:shape>
      </w:pict>
    </w:r>
    <w:r>
      <w:rPr/>
      <w:pict>
        <v:shape style="position:absolute;margin-left:82.580002pt;margin-top:65.605324pt;width:431.75pt;height:11pt;mso-position-horizontal-relative:page;mso-position-vertical-relative:page;z-index:-1005592" type="#_x0000_t202" filled="false" stroked="false">
          <v:textbox inset="0,0,0,0">
            <w:txbxContent>
              <w:p>
                <w:pPr>
                  <w:tabs>
                    <w:tab w:pos="8524"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r>
                <w:r>
                  <w:rPr>
                    <w:rFonts w:ascii="宋体"/>
                    <w:sz w:val="18"/>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5568" type="#_x0000_t75" stroked="false">
          <v:imagedata r:id="rId1" o:title=""/>
        </v:shape>
      </w:pict>
    </w:r>
    <w:r>
      <w:rPr/>
      <w:pict>
        <v:shape style="position:absolute;margin-left:368.940002pt;margin-top:34.859699pt;width:130.860000pt;height:30.96pt;mso-position-horizontal-relative:page;mso-position-vertical-relative:page;z-index:-1005544" type="#_x0000_t75" stroked="false">
          <v:imagedata r:id="rId2" o:title=""/>
        </v:shape>
      </w:pict>
    </w:r>
    <w:r>
      <w:rPr/>
      <w:pict>
        <v:shape style="position:absolute;margin-left:82.580002pt;margin-top:57.085323pt;width:434.75pt;height:71.2pt;mso-position-horizontal-relative:page;mso-position-vertical-relative:page;z-index:-1005520" type="#_x0000_t202" filled="false" stroked="false">
          <v:textbox inset="0,0,0,0">
            <w:txbxContent>
              <w:p>
                <w:pPr>
                  <w:tabs>
                    <w:tab w:pos="8344"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16" w:lineRule="exact" w:before="86"/>
                  <w:ind w:left="2855" w:right="1981" w:hanging="803"/>
                  <w:jc w:val="left"/>
                  <w:rPr>
                    <w:rFonts w:ascii="宋体" w:hAnsi="宋体" w:cs="宋体" w:eastAsia="宋体" w:hint="default"/>
                    <w:sz w:val="32"/>
                    <w:szCs w:val="32"/>
                  </w:rPr>
                </w:pPr>
                <w:r>
                  <w:rPr>
                    <w:rFonts w:ascii="宋体" w:hAnsi="宋体" w:cs="宋体" w:eastAsia="宋体" w:hint="default"/>
                    <w:sz w:val="32"/>
                    <w:szCs w:val="32"/>
                  </w:rPr>
                  <w:t>华闻传媒投资集团股份有限公司</w:t>
                </w:r>
                <w:r>
                  <w:rPr>
                    <w:rFonts w:ascii="宋体" w:hAnsi="宋体" w:cs="宋体" w:eastAsia="宋体" w:hint="default"/>
                    <w:spacing w:val="-154"/>
                    <w:sz w:val="32"/>
                    <w:szCs w:val="32"/>
                  </w:rPr>
                  <w:t> </w:t>
                </w:r>
                <w:r>
                  <w:rPr>
                    <w:rFonts w:ascii="宋体" w:hAnsi="宋体" w:cs="宋体" w:eastAsia="宋体" w:hint="default"/>
                    <w:spacing w:val="-154"/>
                    <w:sz w:val="32"/>
                    <w:szCs w:val="32"/>
                  </w:rPr>
                </w:r>
                <w:r>
                  <w:rPr>
                    <w:rFonts w:ascii="宋体" w:hAnsi="宋体" w:cs="宋体" w:eastAsia="宋体" w:hint="default"/>
                    <w:sz w:val="32"/>
                    <w:szCs w:val="32"/>
                  </w:rPr>
                  <w:t>比较合并资产负债表</w:t>
                </w:r>
                <w:r>
                  <w:rPr>
                    <w:rFonts w:ascii="宋体" w:hAnsi="宋体" w:cs="宋体" w:eastAsia="宋体" w:hint="default"/>
                    <w:sz w:val="32"/>
                    <w:szCs w:val="32"/>
                  </w:rPr>
                  <w:t> </w:t>
                </w:r>
              </w:p>
              <w:p>
                <w:pPr>
                  <w:pStyle w:val="BodyText"/>
                  <w:spacing w:line="287" w:lineRule="exact" w:before="0"/>
                  <w:ind w:left="0" w:right="18"/>
                  <w:jc w:val="right"/>
                  <w:rPr>
                    <w:rFonts w:ascii="宋体" w:hAnsi="宋体" w:cs="宋体" w:eastAsia="宋体" w:hint="default"/>
                  </w:rPr>
                </w:pPr>
                <w:r>
                  <w:rPr/>
                  <w:t>单位</w:t>
                </w:r>
                <w:r>
                  <w:rPr>
                    <w:rFonts w:ascii="宋体" w:hAnsi="宋体" w:cs="宋体" w:eastAsia="宋体" w:hint="default"/>
                  </w:rPr>
                  <w:t>:</w:t>
                </w:r>
                <w:r>
                  <w:rPr/>
                  <w:t>人民币元</w:t>
                </w:r>
                <w:r>
                  <w:rPr>
                    <w:rFonts w:ascii="宋体" w:hAnsi="宋体" w:cs="宋体" w:eastAsia="宋体" w:hint="default"/>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8016" type="#_x0000_t75" stroked="false">
          <v:imagedata r:id="rId1" o:title=""/>
        </v:shape>
      </w:pict>
    </w:r>
    <w:r>
      <w:rPr/>
      <w:pict>
        <v:shape style="position:absolute;margin-left:368.940002pt;margin-top:34.859699pt;width:130.860000pt;height:30.96pt;mso-position-horizontal-relative:page;mso-position-vertical-relative:page;z-index:-1007992" type="#_x0000_t75" stroked="false">
          <v:imagedata r:id="rId2" o:title=""/>
        </v:shape>
      </w:pict>
    </w:r>
    <w:r>
      <w:rPr/>
      <w:pict>
        <v:shape style="position:absolute;margin-left:82.580002pt;margin-top:57.085323pt;width:428.15pt;height:34.2pt;mso-position-horizontal-relative:page;mso-position-vertical-relative:page;z-index:-1007968" type="#_x0000_t202" filled="false" stroked="false">
          <v:textbox inset="0,0,0,0">
            <w:txbxContent>
              <w:p>
                <w:pPr>
                  <w:tabs>
                    <w:tab w:pos="8324" w:val="left" w:leader="none"/>
                    <w:tab w:pos="8522" w:val="left" w:leader="none"/>
                  </w:tabs>
                  <w:spacing w:line="200"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before="45"/>
                  <w:ind w:left="148" w:right="0" w:firstLine="0"/>
                  <w:jc w:val="center"/>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5496" type="#_x0000_t75" stroked="false">
          <v:imagedata r:id="rId1" o:title=""/>
        </v:shape>
      </w:pict>
    </w:r>
    <w:r>
      <w:rPr/>
      <w:pict>
        <v:shape style="position:absolute;margin-left:368.940002pt;margin-top:34.859699pt;width:130.860000pt;height:30.96pt;mso-position-horizontal-relative:page;mso-position-vertical-relative:page;z-index:-1005472" type="#_x0000_t75" stroked="false">
          <v:imagedata r:id="rId2" o:title=""/>
        </v:shape>
      </w:pict>
    </w:r>
    <w:r>
      <w:rPr/>
      <w:pict>
        <v:shape style="position:absolute;margin-left:82.580002pt;margin-top:57.085323pt;width:464.3pt;height:86.1pt;mso-position-horizontal-relative:page;mso-position-vertical-relative:page;z-index:-1005448" type="#_x0000_t202" filled="false" stroked="false">
          <v:textbox inset="0,0,0,0">
            <w:txbxContent>
              <w:p>
                <w:pPr>
                  <w:tabs>
                    <w:tab w:pos="8344"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16" w:lineRule="exact" w:before="86"/>
                  <w:ind w:left="2374" w:right="2573" w:hanging="322"/>
                  <w:jc w:val="left"/>
                  <w:rPr>
                    <w:rFonts w:ascii="宋体" w:hAnsi="宋体" w:cs="宋体" w:eastAsia="宋体" w:hint="default"/>
                    <w:sz w:val="32"/>
                    <w:szCs w:val="32"/>
                  </w:rPr>
                </w:pPr>
                <w:r>
                  <w:rPr>
                    <w:rFonts w:ascii="宋体" w:hAnsi="宋体" w:cs="宋体" w:eastAsia="宋体" w:hint="default"/>
                    <w:sz w:val="32"/>
                    <w:szCs w:val="32"/>
                  </w:rPr>
                  <w:t>华闻传媒投资集团股份有限公司</w:t>
                </w:r>
                <w:r>
                  <w:rPr>
                    <w:rFonts w:ascii="宋体" w:hAnsi="宋体" w:cs="宋体" w:eastAsia="宋体" w:hint="default"/>
                    <w:spacing w:val="-154"/>
                    <w:sz w:val="32"/>
                    <w:szCs w:val="32"/>
                  </w:rPr>
                  <w:t> </w:t>
                </w:r>
                <w:r>
                  <w:rPr>
                    <w:rFonts w:ascii="宋体" w:hAnsi="宋体" w:cs="宋体" w:eastAsia="宋体" w:hint="default"/>
                    <w:spacing w:val="-154"/>
                    <w:sz w:val="32"/>
                    <w:szCs w:val="32"/>
                  </w:rPr>
                </w:r>
                <w:r>
                  <w:rPr>
                    <w:rFonts w:ascii="宋体" w:hAnsi="宋体" w:cs="宋体" w:eastAsia="宋体" w:hint="default"/>
                    <w:sz w:val="32"/>
                    <w:szCs w:val="32"/>
                  </w:rPr>
                  <w:t>比较合并资产负债表（续）</w:t>
                </w:r>
                <w:r>
                  <w:rPr>
                    <w:rFonts w:ascii="宋体" w:hAnsi="宋体" w:cs="宋体" w:eastAsia="宋体" w:hint="default"/>
                    <w:sz w:val="32"/>
                    <w:szCs w:val="32"/>
                  </w:rPr>
                  <w:t> </w:t>
                </w:r>
              </w:p>
              <w:p>
                <w:pPr>
                  <w:pStyle w:val="BodyText"/>
                  <w:spacing w:line="287" w:lineRule="exact" w:before="0"/>
                  <w:ind w:left="0" w:right="609"/>
                  <w:jc w:val="right"/>
                  <w:rPr>
                    <w:rFonts w:ascii="宋体" w:hAnsi="宋体" w:cs="宋体" w:eastAsia="宋体" w:hint="default"/>
                  </w:rPr>
                </w:pPr>
                <w:r>
                  <w:rPr/>
                  <w:t>单位</w:t>
                </w:r>
                <w:r>
                  <w:rPr>
                    <w:rFonts w:ascii="宋体" w:hAnsi="宋体" w:cs="宋体" w:eastAsia="宋体" w:hint="default"/>
                  </w:rPr>
                  <w:t>:</w:t>
                </w:r>
                <w:r>
                  <w:rPr/>
                  <w:t>人民币元</w:t>
                </w:r>
                <w:r>
                  <w:rPr>
                    <w:rFonts w:ascii="宋体" w:hAnsi="宋体" w:cs="宋体" w:eastAsia="宋体" w:hint="default"/>
                  </w:rPr>
                  <w:t> </w:t>
                </w:r>
              </w:p>
              <w:p>
                <w:pPr>
                  <w:tabs>
                    <w:tab w:pos="3240" w:val="left" w:leader="none"/>
                    <w:tab w:pos="6559" w:val="left" w:leader="none"/>
                  </w:tabs>
                  <w:spacing w:before="62"/>
                  <w:ind w:left="1733" w:right="0" w:firstLine="0"/>
                  <w:jc w:val="left"/>
                  <w:rPr>
                    <w:rFonts w:ascii="宋体" w:hAnsi="宋体" w:cs="宋体" w:eastAsia="宋体" w:hint="default"/>
                    <w:sz w:val="18"/>
                    <w:szCs w:val="18"/>
                  </w:rPr>
                </w:pPr>
                <w:r>
                  <w:rPr>
                    <w:rFonts w:ascii="宋体" w:hAnsi="宋体" w:cs="宋体" w:eastAsia="宋体" w:hint="default"/>
                    <w:sz w:val="18"/>
                    <w:szCs w:val="18"/>
                  </w:rPr>
                  <w:t>2007-12-31</w:t>
                </w:r>
                <w:r>
                  <w:rPr>
                    <w:rFonts w:ascii="宋体" w:hAnsi="宋体" w:cs="宋体" w:eastAsia="宋体" w:hint="default"/>
                    <w:spacing w:val="-46"/>
                    <w:sz w:val="18"/>
                    <w:szCs w:val="18"/>
                  </w:rPr>
                  <w:t> </w:t>
                </w:r>
                <w:r>
                  <w:rPr>
                    <w:rFonts w:ascii="宋体" w:hAnsi="宋体" w:cs="宋体" w:eastAsia="宋体" w:hint="default"/>
                    <w:sz w:val="18"/>
                    <w:szCs w:val="18"/>
                  </w:rPr>
                  <w:t>调整</w:t>
                  <w:tab/>
                </w:r>
                <w:r>
                  <w:rPr>
                    <w:rFonts w:ascii="宋体" w:hAnsi="宋体" w:cs="宋体" w:eastAsia="宋体" w:hint="default"/>
                    <w:sz w:val="18"/>
                    <w:szCs w:val="18"/>
                  </w:rPr>
                  <w:t>2007-12-31 </w:t>
                </w:r>
                <w:r>
                  <w:rPr>
                    <w:rFonts w:ascii="宋体" w:hAnsi="宋体" w:cs="宋体" w:eastAsia="宋体" w:hint="default"/>
                    <w:sz w:val="18"/>
                    <w:szCs w:val="18"/>
                  </w:rPr>
                  <w:t>会计差 </w:t>
                </w:r>
                <w:r>
                  <w:rPr>
                    <w:rFonts w:ascii="宋体" w:hAnsi="宋体" w:cs="宋体" w:eastAsia="宋体" w:hint="default"/>
                    <w:sz w:val="18"/>
                    <w:szCs w:val="18"/>
                  </w:rPr>
                  <w:t>2007-12-31</w:t>
                </w:r>
                <w:r>
                  <w:rPr>
                    <w:rFonts w:ascii="宋体" w:hAnsi="宋体" w:cs="宋体" w:eastAsia="宋体" w:hint="default"/>
                    <w:spacing w:val="-47"/>
                    <w:sz w:val="18"/>
                    <w:szCs w:val="18"/>
                  </w:rPr>
                  <w:t> </w:t>
                </w:r>
                <w:r>
                  <w:rPr>
                    <w:rFonts w:ascii="宋体" w:hAnsi="宋体" w:cs="宋体" w:eastAsia="宋体" w:hint="default"/>
                    <w:sz w:val="18"/>
                    <w:szCs w:val="18"/>
                  </w:rPr>
                  <w:t>调整前</w:t>
                  <w:tab/>
                  <w:t>会计差错更正形 </w:t>
                </w:r>
                <w:r>
                  <w:rPr>
                    <w:rFonts w:ascii="宋体" w:hAnsi="宋体" w:cs="宋体" w:eastAsia="宋体" w:hint="default"/>
                    <w:spacing w:val="6"/>
                    <w:sz w:val="18"/>
                    <w:szCs w:val="18"/>
                  </w:rPr>
                  <w:t> </w:t>
                </w:r>
                <w:r>
                  <w:rPr>
                    <w:rFonts w:ascii="宋体" w:hAnsi="宋体" w:cs="宋体" w:eastAsia="宋体" w:hint="default"/>
                    <w:sz w:val="18"/>
                    <w:szCs w:val="18"/>
                  </w:rPr>
                  <w:t>同一控制下合并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5424" type="#_x0000_t75" stroked="false">
          <v:imagedata r:id="rId1" o:title=""/>
        </v:shape>
      </w:pict>
    </w:r>
    <w:r>
      <w:rPr/>
      <w:pict>
        <v:shape style="position:absolute;margin-left:368.940002pt;margin-top:34.859699pt;width:130.860000pt;height:30.96pt;mso-position-horizontal-relative:page;mso-position-vertical-relative:page;z-index:-1005400" type="#_x0000_t75" stroked="false">
          <v:imagedata r:id="rId2" o:title=""/>
        </v:shape>
      </w:pict>
    </w:r>
    <w:r>
      <w:rPr/>
      <w:pict>
        <v:shape style="position:absolute;margin-left:82.580002pt;margin-top:57.085323pt;width:428.15pt;height:11pt;mso-position-horizontal-relative:page;mso-position-vertical-relative:page;z-index:-1005376" type="#_x0000_t202" filled="false" stroked="false">
          <v:textbox inset="0,0,0,0">
            <w:txbxContent>
              <w:p>
                <w:pPr>
                  <w:tabs>
                    <w:tab w:pos="8344"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944" type="#_x0000_t75" stroked="false">
          <v:imagedata r:id="rId1" o:title=""/>
        </v:shape>
      </w:pict>
    </w:r>
    <w:r>
      <w:rPr/>
      <w:pict>
        <v:shape style="position:absolute;margin-left:368.940002pt;margin-top:34.859699pt;width:130.860000pt;height:30.96pt;mso-position-horizontal-relative:page;mso-position-vertical-relative:page;z-index:-1007920" type="#_x0000_t75" stroked="false">
          <v:imagedata r:id="rId2" o:title=""/>
        </v:shape>
      </w:pict>
    </w:r>
    <w:r>
      <w:rPr/>
      <w:pict>
        <v:shape style="position:absolute;margin-left:82.580002pt;margin-top:57.085323pt;width:428.15pt;height:11pt;mso-position-horizontal-relative:page;mso-position-vertical-relative:page;z-index:-1007896" type="#_x0000_t202" filled="false" stroked="false">
          <v:textbox inset="0,0,0,0">
            <w:txbxContent>
              <w:p>
                <w:pPr>
                  <w:tabs>
                    <w:tab w:pos="8344"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01pt;margin-top:22.68pt;width:100.279999pt;height:31.799999pt;mso-position-horizontal-relative:page;mso-position-vertical-relative:page;z-index:-1007872" type="#_x0000_t75" stroked="false">
          <v:imagedata r:id="rId1" o:title=""/>
        </v:shape>
      </w:pict>
    </w:r>
    <w:r>
      <w:rPr/>
      <w:pict>
        <v:shape style="position:absolute;margin-left:625.850525pt;margin-top:23.52pt;width:130.860001pt;height:31.02pt;mso-position-horizontal-relative:page;mso-position-vertical-relative:page;z-index:-1007848" type="#_x0000_t75" stroked="false">
          <v:imagedata r:id="rId2" o:title=""/>
        </v:shape>
      </w:pict>
    </w:r>
    <w:r>
      <w:rPr/>
      <w:pict>
        <v:shape style="position:absolute;margin-left:69.490997pt;margin-top:45.745625pt;width:700.85pt;height:30.25pt;mso-position-horizontal-relative:page;mso-position-vertical-relative:page;z-index:-1007824" type="#_x0000_t202" filled="false" stroked="false">
          <v:textbox inset="0,0,0,0">
            <w:txbxContent>
              <w:p>
                <w:pPr>
                  <w:tabs>
                    <w:tab w:pos="13724" w:val="left" w:leader="none"/>
                    <w:tab w:pos="13976" w:val="left" w:leader="none"/>
                  </w:tabs>
                  <w:spacing w:line="183"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02" w:lineRule="exact" w:before="0"/>
                  <w:ind w:left="0" w:right="54" w:firstLine="0"/>
                  <w:jc w:val="center"/>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752" type="#_x0000_t75" stroked="false">
          <v:imagedata r:id="rId1" o:title=""/>
        </v:shape>
      </w:pict>
    </w:r>
    <w:r>
      <w:rPr/>
      <w:pict>
        <v:shape style="position:absolute;margin-left:368.940002pt;margin-top:34.859699pt;width:130.860000pt;height:30.96pt;mso-position-horizontal-relative:page;mso-position-vertical-relative:page;z-index:-1007728" type="#_x0000_t75" stroked="false">
          <v:imagedata r:id="rId2" o:title=""/>
        </v:shape>
      </w:pict>
    </w:r>
    <w:r>
      <w:rPr/>
      <w:pict>
        <v:shape style="position:absolute;margin-left:82.580002pt;margin-top:57.085323pt;width:428.15pt;height:29.75pt;mso-position-horizontal-relative:page;mso-position-vertical-relative:page;z-index:-1007704" type="#_x0000_t202" filled="false" stroked="false">
          <v:textbox inset="0,0,0,0">
            <w:txbxContent>
              <w:p>
                <w:pPr>
                  <w:tabs>
                    <w:tab w:pos="8324" w:val="left" w:leader="none"/>
                    <w:tab w:pos="8522" w:val="left" w:leader="none"/>
                  </w:tabs>
                  <w:spacing w:line="178"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397" w:lineRule="exact" w:before="0"/>
                  <w:ind w:left="0" w:right="60" w:firstLine="0"/>
                  <w:jc w:val="center"/>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632" type="#_x0000_t75" stroked="false">
          <v:imagedata r:id="rId1" o:title=""/>
        </v:shape>
      </w:pict>
    </w:r>
    <w:r>
      <w:rPr/>
      <w:pict>
        <v:shape style="position:absolute;margin-left:368.940002pt;margin-top:34.859699pt;width:130.860000pt;height:30.96pt;mso-position-horizontal-relative:page;mso-position-vertical-relative:page;z-index:-1007608" type="#_x0000_t75" stroked="false">
          <v:imagedata r:id="rId2" o:title=""/>
        </v:shape>
      </w:pict>
    </w:r>
    <w:r>
      <w:rPr/>
      <w:pict>
        <v:shape style="position:absolute;margin-left:82.580002pt;margin-top:57.085323pt;width:428.15pt;height:11pt;mso-position-horizontal-relative:page;mso-position-vertical-relative:page;z-index:-1007584" type="#_x0000_t202" filled="false" stroked="false">
          <v:textbox inset="0,0,0,0">
            <w:txbxContent>
              <w:p>
                <w:pPr>
                  <w:tabs>
                    <w:tab w:pos="8344" w:val="left" w:leader="none"/>
                    <w:tab w:pos="8542"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501pt;margin-top:22.68pt;width:100.279999pt;height:31.799999pt;mso-position-horizontal-relative:page;mso-position-vertical-relative:page;z-index:-1007560" type="#_x0000_t75" stroked="false">
          <v:imagedata r:id="rId1" o:title=""/>
        </v:shape>
      </w:pict>
    </w:r>
    <w:r>
      <w:rPr/>
      <w:pict>
        <v:shape style="position:absolute;margin-left:625.850525pt;margin-top:23.52pt;width:130.860001pt;height:31.02pt;mso-position-horizontal-relative:page;mso-position-vertical-relative:page;z-index:-1007536" type="#_x0000_t75" stroked="false">
          <v:imagedata r:id="rId2" o:title=""/>
        </v:shape>
      </w:pict>
    </w:r>
    <w:r>
      <w:rPr/>
      <w:pict>
        <v:shape style="position:absolute;margin-left:69.490997pt;margin-top:45.745625pt;width:700.85pt;height:30.25pt;mso-position-horizontal-relative:page;mso-position-vertical-relative:page;z-index:-1007512" type="#_x0000_t202" filled="false" stroked="false">
          <v:textbox inset="0,0,0,0">
            <w:txbxContent>
              <w:p>
                <w:pPr>
                  <w:tabs>
                    <w:tab w:pos="13724" w:val="left" w:leader="none"/>
                    <w:tab w:pos="13976" w:val="left" w:leader="none"/>
                  </w:tabs>
                  <w:spacing w:line="183" w:lineRule="exact" w:before="0"/>
                  <w:ind w:left="0" w:right="0" w:firstLine="0"/>
                  <w:jc w:val="center"/>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p>
                <w:pPr>
                  <w:spacing w:line="402" w:lineRule="exact" w:before="0"/>
                  <w:ind w:left="0" w:right="54" w:firstLine="0"/>
                  <w:jc w:val="center"/>
                  <w:rPr>
                    <w:rFonts w:ascii="宋体" w:hAnsi="宋体" w:cs="宋体" w:eastAsia="宋体" w:hint="default"/>
                    <w:sz w:val="32"/>
                    <w:szCs w:val="32"/>
                  </w:rPr>
                </w:pPr>
                <w:r>
                  <w:rPr>
                    <w:rFonts w:ascii="宋体" w:hAnsi="宋体" w:cs="宋体" w:eastAsia="宋体" w:hint="default"/>
                    <w:sz w:val="32"/>
                    <w:szCs w:val="32"/>
                  </w:rPr>
                  <w:t>华闻传媒投资集团股份有限公司</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80002pt;margin-top:34.019699pt;width:100.28pt;height:31.8pt;mso-position-horizontal-relative:page;mso-position-vertical-relative:page;z-index:-1007440" type="#_x0000_t75" stroked="false">
          <v:imagedata r:id="rId1" o:title=""/>
        </v:shape>
      </w:pict>
    </w:r>
    <w:r>
      <w:rPr/>
      <w:pict>
        <v:shape style="position:absolute;margin-left:373.440002pt;margin-top:34.859699pt;width:130.860000pt;height:30.96pt;mso-position-horizontal-relative:page;mso-position-vertical-relative:page;z-index:-1007416" type="#_x0000_t75" stroked="false">
          <v:imagedata r:id="rId2" o:title=""/>
        </v:shape>
      </w:pict>
    </w:r>
    <w:r>
      <w:rPr/>
      <w:pict>
        <v:shape style="position:absolute;margin-left:82.580002pt;margin-top:57.085323pt;width:433.8pt;height:11pt;mso-position-horizontal-relative:page;mso-position-vertical-relative:page;z-index:-1007392" type="#_x0000_t202" filled="false" stroked="false">
          <v:textbox inset="0,0,0,0">
            <w:txbxContent>
              <w:p>
                <w:pPr>
                  <w:tabs>
                    <w:tab w:pos="8434" w:val="left" w:leader="none"/>
                    <w:tab w:pos="8655" w:val="left" w:leader="none"/>
                  </w:tabs>
                  <w:spacing w:line="200" w:lineRule="exact" w:before="0"/>
                  <w:ind w:left="20" w:right="0" w:firstLine="0"/>
                  <w:jc w:val="left"/>
                  <w:rPr>
                    <w:rFonts w:ascii="宋体" w:hAnsi="宋体" w:cs="宋体" w:eastAsia="宋体" w:hint="default"/>
                    <w:sz w:val="18"/>
                    <w:szCs w:val="18"/>
                  </w:rPr>
                </w:pPr>
                <w:r>
                  <w:rPr>
                    <w:rFonts w:ascii="宋体"/>
                    <w:sz w:val="18"/>
                  </w:rPr>
                </w:r>
                <w:r>
                  <w:rPr>
                    <w:rFonts w:ascii="宋体"/>
                    <w:sz w:val="18"/>
                    <w:u w:val="single" w:color="000000"/>
                  </w:rPr>
                  <w:t> </w:t>
                  <w:tab/>
                  <w:t> </w:t>
                  <w:tab/>
                </w:r>
                <w:r>
                  <w:rPr>
                    <w:rFonts w:ascii="宋体"/>
                    <w:sz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8"/>
      <w:ind w:left="362"/>
    </w:pPr>
    <w:rPr>
      <w:rFonts w:ascii="宋体" w:hAnsi="宋体" w:eastAsia="宋体"/>
      <w:sz w:val="24"/>
      <w:szCs w:val="24"/>
    </w:rPr>
  </w:style>
  <w:style w:styleId="TOC2" w:type="paragraph">
    <w:name w:val="TOC 2"/>
    <w:basedOn w:val="Normal"/>
    <w:uiPriority w:val="1"/>
    <w:qFormat/>
    <w:pPr>
      <w:spacing w:before="227"/>
      <w:ind w:left="362"/>
    </w:pPr>
    <w:rPr>
      <w:rFonts w:ascii="宋体" w:hAnsi="宋体" w:eastAsia="宋体"/>
      <w:b/>
      <w:bCs/>
      <w:i/>
    </w:rPr>
  </w:style>
  <w:style w:styleId="TOC3" w:type="paragraph">
    <w:name w:val="TOC 3"/>
    <w:basedOn w:val="Normal"/>
    <w:uiPriority w:val="1"/>
    <w:qFormat/>
    <w:pPr>
      <w:spacing w:before="108"/>
      <w:ind w:left="601"/>
    </w:pPr>
    <w:rPr>
      <w:rFonts w:ascii="宋体" w:hAnsi="宋体" w:eastAsia="宋体"/>
      <w:sz w:val="24"/>
      <w:szCs w:val="24"/>
    </w:rPr>
  </w:style>
  <w:style w:styleId="BodyText" w:type="paragraph">
    <w:name w:val="Body Text"/>
    <w:basedOn w:val="Normal"/>
    <w:uiPriority w:val="1"/>
    <w:qFormat/>
    <w:pPr>
      <w:spacing w:before="126"/>
      <w:ind w:left="141"/>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ind w:left="141"/>
      <w:outlineLvl w:val="2"/>
    </w:pPr>
    <w:rPr>
      <w:rFonts w:ascii="宋体" w:hAnsi="宋体" w:eastAsia="宋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hyperlink" Target="mailto:board@000793.com" TargetMode="External"/><Relationship Id="rId60" Type="http://schemas.openxmlformats.org/officeDocument/2006/relationships/hyperlink" Target="http://www.000793.com/" TargetMode="External"/><Relationship Id="rId61" Type="http://schemas.openxmlformats.org/officeDocument/2006/relationships/hyperlink" Target="mailto:hwm@000793.com" TargetMode="External"/><Relationship Id="rId62" Type="http://schemas.openxmlformats.org/officeDocument/2006/relationships/hyperlink" Target="http://www.cninfo.com.cn/" TargetMode="External"/><Relationship Id="rId63" Type="http://schemas.openxmlformats.org/officeDocument/2006/relationships/header" Target="header2.xml"/><Relationship Id="rId64" Type="http://schemas.openxmlformats.org/officeDocument/2006/relationships/header" Target="header3.xml"/><Relationship Id="rId65" Type="http://schemas.openxmlformats.org/officeDocument/2006/relationships/header" Target="header4.xml"/><Relationship Id="rId66" Type="http://schemas.openxmlformats.org/officeDocument/2006/relationships/header" Target="header5.xml"/><Relationship Id="rId67" Type="http://schemas.openxmlformats.org/officeDocument/2006/relationships/footer" Target="footer2.xml"/><Relationship Id="rId68" Type="http://schemas.openxmlformats.org/officeDocument/2006/relationships/image" Target="media/image55.png"/><Relationship Id="rId69" Type="http://schemas.openxmlformats.org/officeDocument/2006/relationships/header" Target="header6.xml"/><Relationship Id="rId70" Type="http://schemas.openxmlformats.org/officeDocument/2006/relationships/footer" Target="footer3.xml"/><Relationship Id="rId71" Type="http://schemas.openxmlformats.org/officeDocument/2006/relationships/header" Target="header7.xml"/><Relationship Id="rId72" Type="http://schemas.openxmlformats.org/officeDocument/2006/relationships/header" Target="header8.xml"/><Relationship Id="rId73" Type="http://schemas.openxmlformats.org/officeDocument/2006/relationships/footer" Target="footer4.xml"/><Relationship Id="rId74" Type="http://schemas.openxmlformats.org/officeDocument/2006/relationships/header" Target="header9.xml"/><Relationship Id="rId75" Type="http://schemas.openxmlformats.org/officeDocument/2006/relationships/footer" Target="footer5.xml"/><Relationship Id="rId76" Type="http://schemas.openxmlformats.org/officeDocument/2006/relationships/header" Target="header10.xml"/><Relationship Id="rId77" Type="http://schemas.openxmlformats.org/officeDocument/2006/relationships/image" Target="media/image56.png"/><Relationship Id="rId78" Type="http://schemas.openxmlformats.org/officeDocument/2006/relationships/image" Target="media/image57.png"/><Relationship Id="rId79" Type="http://schemas.openxmlformats.org/officeDocument/2006/relationships/image" Target="media/image58.png"/><Relationship Id="rId80" Type="http://schemas.openxmlformats.org/officeDocument/2006/relationships/image" Target="media/image59.png"/><Relationship Id="rId81" Type="http://schemas.openxmlformats.org/officeDocument/2006/relationships/image" Target="media/image60.png"/><Relationship Id="rId82" Type="http://schemas.openxmlformats.org/officeDocument/2006/relationships/image" Target="media/image61.png"/><Relationship Id="rId83" Type="http://schemas.openxmlformats.org/officeDocument/2006/relationships/image" Target="media/image62.png"/><Relationship Id="rId84" Type="http://schemas.openxmlformats.org/officeDocument/2006/relationships/image" Target="media/image63.png"/><Relationship Id="rId85" Type="http://schemas.openxmlformats.org/officeDocument/2006/relationships/image" Target="media/image64.png"/><Relationship Id="rId86" Type="http://schemas.openxmlformats.org/officeDocument/2006/relationships/image" Target="media/image65.png"/><Relationship Id="rId87" Type="http://schemas.openxmlformats.org/officeDocument/2006/relationships/image" Target="media/image66.png"/><Relationship Id="rId88" Type="http://schemas.openxmlformats.org/officeDocument/2006/relationships/image" Target="media/image67.png"/><Relationship Id="rId89" Type="http://schemas.openxmlformats.org/officeDocument/2006/relationships/image" Target="media/image68.png"/><Relationship Id="rId90" Type="http://schemas.openxmlformats.org/officeDocument/2006/relationships/image" Target="media/image69.png"/><Relationship Id="rId91" Type="http://schemas.openxmlformats.org/officeDocument/2006/relationships/image" Target="media/image70.png"/><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header" Target="header11.xml"/><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header" Target="header12.xml"/><Relationship Id="rId113" Type="http://schemas.openxmlformats.org/officeDocument/2006/relationships/image" Target="media/image90.png"/><Relationship Id="rId114" Type="http://schemas.openxmlformats.org/officeDocument/2006/relationships/image" Target="media/image91.png"/><Relationship Id="rId115" Type="http://schemas.openxmlformats.org/officeDocument/2006/relationships/image" Target="media/image92.png"/><Relationship Id="rId116" Type="http://schemas.openxmlformats.org/officeDocument/2006/relationships/image" Target="media/image93.png"/><Relationship Id="rId117" Type="http://schemas.openxmlformats.org/officeDocument/2006/relationships/image" Target="media/image94.png"/><Relationship Id="rId118" Type="http://schemas.openxmlformats.org/officeDocument/2006/relationships/image" Target="media/image95.png"/><Relationship Id="rId119" Type="http://schemas.openxmlformats.org/officeDocument/2006/relationships/image" Target="media/image96.png"/><Relationship Id="rId120" Type="http://schemas.openxmlformats.org/officeDocument/2006/relationships/image" Target="media/image97.png"/><Relationship Id="rId121" Type="http://schemas.openxmlformats.org/officeDocument/2006/relationships/image" Target="media/image98.png"/><Relationship Id="rId122" Type="http://schemas.openxmlformats.org/officeDocument/2006/relationships/image" Target="media/image99.png"/><Relationship Id="rId123" Type="http://schemas.openxmlformats.org/officeDocument/2006/relationships/image" Target="media/image100.png"/><Relationship Id="rId124" Type="http://schemas.openxmlformats.org/officeDocument/2006/relationships/image" Target="media/image101.png"/><Relationship Id="rId125" Type="http://schemas.openxmlformats.org/officeDocument/2006/relationships/image" Target="media/image102.png"/><Relationship Id="rId126" Type="http://schemas.openxmlformats.org/officeDocument/2006/relationships/image" Target="media/image103.png"/><Relationship Id="rId127" Type="http://schemas.openxmlformats.org/officeDocument/2006/relationships/image" Target="media/image104.png"/><Relationship Id="rId128" Type="http://schemas.openxmlformats.org/officeDocument/2006/relationships/image" Target="media/image105.png"/><Relationship Id="rId129" Type="http://schemas.openxmlformats.org/officeDocument/2006/relationships/image" Target="media/image106.png"/><Relationship Id="rId130" Type="http://schemas.openxmlformats.org/officeDocument/2006/relationships/header" Target="header13.xml"/><Relationship Id="rId131" Type="http://schemas.openxmlformats.org/officeDocument/2006/relationships/footer" Target="footer6.xml"/><Relationship Id="rId132" Type="http://schemas.openxmlformats.org/officeDocument/2006/relationships/image" Target="media/image107.png"/><Relationship Id="rId133" Type="http://schemas.openxmlformats.org/officeDocument/2006/relationships/image" Target="media/image108.png"/><Relationship Id="rId134" Type="http://schemas.openxmlformats.org/officeDocument/2006/relationships/header" Target="header14.xml"/><Relationship Id="rId135" Type="http://schemas.openxmlformats.org/officeDocument/2006/relationships/footer" Target="footer7.xml"/><Relationship Id="rId136" Type="http://schemas.openxmlformats.org/officeDocument/2006/relationships/image" Target="media/image109.png"/><Relationship Id="rId137" Type="http://schemas.openxmlformats.org/officeDocument/2006/relationships/image" Target="media/image110.png"/><Relationship Id="rId138" Type="http://schemas.openxmlformats.org/officeDocument/2006/relationships/image" Target="media/image111.png"/><Relationship Id="rId139" Type="http://schemas.openxmlformats.org/officeDocument/2006/relationships/image" Target="media/image112.png"/><Relationship Id="rId140" Type="http://schemas.openxmlformats.org/officeDocument/2006/relationships/image" Target="media/image113.png"/><Relationship Id="rId141" Type="http://schemas.openxmlformats.org/officeDocument/2006/relationships/image" Target="media/image114.png"/><Relationship Id="rId142" Type="http://schemas.openxmlformats.org/officeDocument/2006/relationships/image" Target="media/image115.png"/><Relationship Id="rId143" Type="http://schemas.openxmlformats.org/officeDocument/2006/relationships/image" Target="media/image116.png"/><Relationship Id="rId144" Type="http://schemas.openxmlformats.org/officeDocument/2006/relationships/image" Target="media/image117.png"/><Relationship Id="rId145" Type="http://schemas.openxmlformats.org/officeDocument/2006/relationships/image" Target="media/image118.png"/><Relationship Id="rId146" Type="http://schemas.openxmlformats.org/officeDocument/2006/relationships/image" Target="media/image119.png"/><Relationship Id="rId147" Type="http://schemas.openxmlformats.org/officeDocument/2006/relationships/image" Target="media/image120.png"/><Relationship Id="rId148" Type="http://schemas.openxmlformats.org/officeDocument/2006/relationships/image" Target="media/image121.png"/><Relationship Id="rId149" Type="http://schemas.openxmlformats.org/officeDocument/2006/relationships/header" Target="header15.xml"/><Relationship Id="rId150" Type="http://schemas.openxmlformats.org/officeDocument/2006/relationships/footer" Target="footer8.xml"/><Relationship Id="rId151" Type="http://schemas.openxmlformats.org/officeDocument/2006/relationships/image" Target="media/image53.jpeg"/><Relationship Id="rId152" Type="http://schemas.openxmlformats.org/officeDocument/2006/relationships/image" Target="media/image54.png"/><Relationship Id="rId153" Type="http://schemas.openxmlformats.org/officeDocument/2006/relationships/header" Target="header16.xml"/><Relationship Id="rId154" Type="http://schemas.openxmlformats.org/officeDocument/2006/relationships/footer" Target="footer9.xml"/><Relationship Id="rId155" Type="http://schemas.openxmlformats.org/officeDocument/2006/relationships/header" Target="header17.xml"/><Relationship Id="rId156" Type="http://schemas.openxmlformats.org/officeDocument/2006/relationships/header" Target="header18.xml"/><Relationship Id="rId157" Type="http://schemas.openxmlformats.org/officeDocument/2006/relationships/footer" Target="footer10.xml"/><Relationship Id="rId158" Type="http://schemas.openxmlformats.org/officeDocument/2006/relationships/image" Target="media/image122.png"/><Relationship Id="rId159" Type="http://schemas.openxmlformats.org/officeDocument/2006/relationships/image" Target="media/image123.png"/><Relationship Id="rId160" Type="http://schemas.openxmlformats.org/officeDocument/2006/relationships/image" Target="media/image124.png"/><Relationship Id="rId161" Type="http://schemas.openxmlformats.org/officeDocument/2006/relationships/image" Target="media/image125.png"/><Relationship Id="rId162" Type="http://schemas.openxmlformats.org/officeDocument/2006/relationships/footer" Target="footer11.xml"/><Relationship Id="rId163" Type="http://schemas.openxmlformats.org/officeDocument/2006/relationships/header" Target="header19.xml"/><Relationship Id="rId164" Type="http://schemas.openxmlformats.org/officeDocument/2006/relationships/image" Target="media/image126.png"/><Relationship Id="rId165" Type="http://schemas.openxmlformats.org/officeDocument/2006/relationships/image" Target="media/image127.png"/><Relationship Id="rId166" Type="http://schemas.openxmlformats.org/officeDocument/2006/relationships/image" Target="media/image128.png"/><Relationship Id="rId167" Type="http://schemas.openxmlformats.org/officeDocument/2006/relationships/image" Target="media/image129.png"/><Relationship Id="rId168" Type="http://schemas.openxmlformats.org/officeDocument/2006/relationships/image" Target="media/image130.png"/><Relationship Id="rId169" Type="http://schemas.openxmlformats.org/officeDocument/2006/relationships/image" Target="media/image131.png"/><Relationship Id="rId170" Type="http://schemas.openxmlformats.org/officeDocument/2006/relationships/image" Target="media/image132.png"/><Relationship Id="rId171" Type="http://schemas.openxmlformats.org/officeDocument/2006/relationships/image" Target="media/image133.png"/><Relationship Id="rId172" Type="http://schemas.openxmlformats.org/officeDocument/2006/relationships/image" Target="media/image134.png"/><Relationship Id="rId173" Type="http://schemas.openxmlformats.org/officeDocument/2006/relationships/image" Target="media/image135.png"/><Relationship Id="rId174" Type="http://schemas.openxmlformats.org/officeDocument/2006/relationships/image" Target="media/image136.png"/><Relationship Id="rId175" Type="http://schemas.openxmlformats.org/officeDocument/2006/relationships/image" Target="media/image137.png"/><Relationship Id="rId176" Type="http://schemas.openxmlformats.org/officeDocument/2006/relationships/image" Target="media/image138.png"/><Relationship Id="rId177" Type="http://schemas.openxmlformats.org/officeDocument/2006/relationships/image" Target="media/image139.png"/><Relationship Id="rId178" Type="http://schemas.openxmlformats.org/officeDocument/2006/relationships/image" Target="media/image140.png"/><Relationship Id="rId179" Type="http://schemas.openxmlformats.org/officeDocument/2006/relationships/image" Target="media/image141.png"/><Relationship Id="rId180" Type="http://schemas.openxmlformats.org/officeDocument/2006/relationships/image" Target="media/image142.png"/><Relationship Id="rId181" Type="http://schemas.openxmlformats.org/officeDocument/2006/relationships/image" Target="media/image143.png"/><Relationship Id="rId182" Type="http://schemas.openxmlformats.org/officeDocument/2006/relationships/image" Target="media/image144.png"/><Relationship Id="rId183" Type="http://schemas.openxmlformats.org/officeDocument/2006/relationships/image" Target="media/image145.png"/><Relationship Id="rId184" Type="http://schemas.openxmlformats.org/officeDocument/2006/relationships/image" Target="media/image146.png"/><Relationship Id="rId185" Type="http://schemas.openxmlformats.org/officeDocument/2006/relationships/image" Target="media/image147.png"/><Relationship Id="rId186" Type="http://schemas.openxmlformats.org/officeDocument/2006/relationships/header" Target="header20.xml"/><Relationship Id="rId187" Type="http://schemas.openxmlformats.org/officeDocument/2006/relationships/footer" Target="footer12.xml"/><Relationship Id="rId188" Type="http://schemas.openxmlformats.org/officeDocument/2006/relationships/footer" Target="footer13.xml"/><Relationship Id="rId189" Type="http://schemas.openxmlformats.org/officeDocument/2006/relationships/image" Target="media/image148.png"/><Relationship Id="rId190" Type="http://schemas.openxmlformats.org/officeDocument/2006/relationships/image" Target="media/image149.png"/><Relationship Id="rId191" Type="http://schemas.openxmlformats.org/officeDocument/2006/relationships/image" Target="media/image150.png"/><Relationship Id="rId192" Type="http://schemas.openxmlformats.org/officeDocument/2006/relationships/header" Target="header21.xml"/><Relationship Id="rId193" Type="http://schemas.openxmlformats.org/officeDocument/2006/relationships/image" Target="media/image151.png"/><Relationship Id="rId194" Type="http://schemas.openxmlformats.org/officeDocument/2006/relationships/image" Target="media/image152.png"/><Relationship Id="rId195" Type="http://schemas.openxmlformats.org/officeDocument/2006/relationships/image" Target="media/image153.png"/><Relationship Id="rId196" Type="http://schemas.openxmlformats.org/officeDocument/2006/relationships/image" Target="media/image154.png"/><Relationship Id="rId197" Type="http://schemas.openxmlformats.org/officeDocument/2006/relationships/image" Target="media/image155.png"/><Relationship Id="rId198" Type="http://schemas.openxmlformats.org/officeDocument/2006/relationships/image" Target="media/image156.png"/><Relationship Id="rId199" Type="http://schemas.openxmlformats.org/officeDocument/2006/relationships/image" Target="media/image157.png"/><Relationship Id="rId200" Type="http://schemas.openxmlformats.org/officeDocument/2006/relationships/image" Target="media/image158.png"/><Relationship Id="rId201" Type="http://schemas.openxmlformats.org/officeDocument/2006/relationships/image" Target="media/image159.png"/><Relationship Id="rId202" Type="http://schemas.openxmlformats.org/officeDocument/2006/relationships/image" Target="media/image160.png"/><Relationship Id="rId203" Type="http://schemas.openxmlformats.org/officeDocument/2006/relationships/image" Target="media/image161.png"/><Relationship Id="rId204" Type="http://schemas.openxmlformats.org/officeDocument/2006/relationships/image" Target="media/image162.png"/><Relationship Id="rId205" Type="http://schemas.openxmlformats.org/officeDocument/2006/relationships/image" Target="media/image163.png"/><Relationship Id="rId206" Type="http://schemas.openxmlformats.org/officeDocument/2006/relationships/image" Target="media/image164.png"/><Relationship Id="rId207" Type="http://schemas.openxmlformats.org/officeDocument/2006/relationships/image" Target="media/image165.png"/><Relationship Id="rId208" Type="http://schemas.openxmlformats.org/officeDocument/2006/relationships/image" Target="media/image166.png"/><Relationship Id="rId209" Type="http://schemas.openxmlformats.org/officeDocument/2006/relationships/image" Target="media/image167.png"/><Relationship Id="rId210" Type="http://schemas.openxmlformats.org/officeDocument/2006/relationships/image" Target="media/image168.png"/><Relationship Id="rId211" Type="http://schemas.openxmlformats.org/officeDocument/2006/relationships/image" Target="media/image169.png"/><Relationship Id="rId212" Type="http://schemas.openxmlformats.org/officeDocument/2006/relationships/header" Target="header22.xml"/><Relationship Id="rId213" Type="http://schemas.openxmlformats.org/officeDocument/2006/relationships/image" Target="media/image170.png"/><Relationship Id="rId214" Type="http://schemas.openxmlformats.org/officeDocument/2006/relationships/image" Target="media/image171.png"/><Relationship Id="rId215" Type="http://schemas.openxmlformats.org/officeDocument/2006/relationships/image" Target="media/image172.png"/><Relationship Id="rId216" Type="http://schemas.openxmlformats.org/officeDocument/2006/relationships/header" Target="header23.xml"/><Relationship Id="rId217" Type="http://schemas.openxmlformats.org/officeDocument/2006/relationships/image" Target="media/image173.png"/><Relationship Id="rId218" Type="http://schemas.openxmlformats.org/officeDocument/2006/relationships/header" Target="header24.xml"/><Relationship Id="rId219" Type="http://schemas.openxmlformats.org/officeDocument/2006/relationships/image" Target="media/image174.png"/><Relationship Id="rId220" Type="http://schemas.openxmlformats.org/officeDocument/2006/relationships/image" Target="media/image175.png"/><Relationship Id="rId221" Type="http://schemas.openxmlformats.org/officeDocument/2006/relationships/image" Target="media/image176.png"/><Relationship Id="rId222" Type="http://schemas.openxmlformats.org/officeDocument/2006/relationships/image" Target="media/image177.png"/><Relationship Id="rId223" Type="http://schemas.openxmlformats.org/officeDocument/2006/relationships/image" Target="media/image178.png"/><Relationship Id="rId224" Type="http://schemas.openxmlformats.org/officeDocument/2006/relationships/header" Target="header25.xml"/><Relationship Id="rId225" Type="http://schemas.openxmlformats.org/officeDocument/2006/relationships/header" Target="header26.xml"/><Relationship Id="rId226" Type="http://schemas.openxmlformats.org/officeDocument/2006/relationships/header" Target="header27.xml"/><Relationship Id="rId227" Type="http://schemas.openxmlformats.org/officeDocument/2006/relationships/image" Target="media/image179.png"/><Relationship Id="rId228" Type="http://schemas.openxmlformats.org/officeDocument/2006/relationships/image" Target="media/image180.png"/><Relationship Id="rId229" Type="http://schemas.openxmlformats.org/officeDocument/2006/relationships/header" Target="header28.xml"/><Relationship Id="rId230" Type="http://schemas.openxmlformats.org/officeDocument/2006/relationships/header" Target="header29.xml"/><Relationship Id="rId231" Type="http://schemas.openxmlformats.org/officeDocument/2006/relationships/header" Target="header30.xml"/><Relationship Id="rId232" Type="http://schemas.openxmlformats.org/officeDocument/2006/relationships/header" Target="header31.xml"/></Relationships>

</file>

<file path=word/_rels/header1.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0.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1.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2.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3.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4.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6.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7.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19.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1.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2.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3.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4.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5.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6.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7.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8.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29.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3.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30.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31.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4.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5.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6.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7.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8.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_rels/header9.xml.rels><?xml version="1.0" encoding="UTF-8" standalone="yes"?>
<Relationships xmlns="http://schemas.openxmlformats.org/package/2006/relationships"><Relationship Id="rId1" Type="http://schemas.openxmlformats.org/officeDocument/2006/relationships/image" Target="media/image53.jpeg"/><Relationship Id="rId2"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2020-04-01T22:56:54Z</dcterms:created>
  <dcterms:modified xsi:type="dcterms:W3CDTF">2020-04-01T22:56:54Z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2009-03-02T00:00:00Z</vt:filetime>
  </property>
  <property fmtid="{D5CDD505-2E9C-101B-9397-08002B2CF9AE}" pid="3" name="LastSaved">
    <vt:filetime>2020-04-01T00:00:00Z</vt:filetime>
  </property>
</Properties>
</file>